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7.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10.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11.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2.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3.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charts/chart1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5.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7.xml" ContentType="application/vnd.openxmlformats-officedocument.themeOverride+xml"/>
  <Override PartName="/word/charts/chart16.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7.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8.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9.xml" ContentType="application/vnd.openxmlformats-officedocument.drawingml.chart+xml"/>
  <Override PartName="/word/charts/style16.xml" ContentType="application/vnd.ms-office.chartstyle+xml"/>
  <Override PartName="/word/charts/colors16.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theme="minorHAnsi"/>
          <w:b/>
          <w:caps/>
          <w:lang w:eastAsia="en-US"/>
        </w:rPr>
        <w:id w:val="584655442"/>
        <w:docPartObj>
          <w:docPartGallery w:val="Cover Pages"/>
          <w:docPartUnique/>
        </w:docPartObj>
      </w:sdtPr>
      <w:sdtEndPr>
        <w:rPr>
          <w:rFonts w:eastAsia="Calibri"/>
          <w:caps w:val="0"/>
        </w:rPr>
      </w:sdtEndPr>
      <w:sdtContent>
        <w:tbl>
          <w:tblPr>
            <w:tblW w:w="5000" w:type="pct"/>
            <w:jc w:val="center"/>
            <w:tblLook w:val="04A0" w:firstRow="1" w:lastRow="0" w:firstColumn="1" w:lastColumn="0" w:noHBand="0" w:noVBand="1"/>
          </w:tblPr>
          <w:tblGrid>
            <w:gridCol w:w="9922"/>
          </w:tblGrid>
          <w:tr w:rsidR="00A569F9" w:rsidRPr="00F51A7F" w14:paraId="002A8D9F" w14:textId="77777777" w:rsidTr="00943F68">
            <w:trPr>
              <w:trHeight w:val="4105"/>
              <w:jc w:val="center"/>
            </w:trPr>
            <w:tc>
              <w:tcPr>
                <w:tcW w:w="5000" w:type="pct"/>
              </w:tcPr>
              <w:p w14:paraId="51335CE0" w14:textId="77777777" w:rsidR="00A569F9" w:rsidRPr="00F51A7F" w:rsidRDefault="00A569F9" w:rsidP="009B7289">
                <w:pPr>
                  <w:pStyle w:val="AralkYok"/>
                  <w:jc w:val="both"/>
                  <w:rPr>
                    <w:rFonts w:eastAsiaTheme="majorEastAsia" w:cstheme="minorHAnsi"/>
                    <w:b/>
                    <w:caps/>
                  </w:rPr>
                </w:pPr>
              </w:p>
              <w:p w14:paraId="3A7EE719" w14:textId="77777777" w:rsidR="00A569F9" w:rsidRPr="00F51A7F" w:rsidRDefault="00A569F9" w:rsidP="009B7289">
                <w:pPr>
                  <w:pStyle w:val="AralkYok"/>
                  <w:jc w:val="both"/>
                  <w:rPr>
                    <w:rFonts w:eastAsiaTheme="majorEastAsia" w:cstheme="minorHAnsi"/>
                    <w:b/>
                    <w:caps/>
                  </w:rPr>
                </w:pPr>
              </w:p>
              <w:p w14:paraId="31748F3D" w14:textId="77777777" w:rsidR="00A569F9" w:rsidRPr="00F51A7F" w:rsidRDefault="00A569F9" w:rsidP="009B7289">
                <w:pPr>
                  <w:pStyle w:val="AralkYok"/>
                  <w:jc w:val="both"/>
                  <w:rPr>
                    <w:rFonts w:eastAsiaTheme="majorEastAsia" w:cstheme="minorHAnsi"/>
                    <w:b/>
                    <w:caps/>
                  </w:rPr>
                </w:pPr>
              </w:p>
              <w:p w14:paraId="5FA7D2E0" w14:textId="77777777" w:rsidR="00A569F9" w:rsidRPr="00F51A7F" w:rsidRDefault="00A569F9" w:rsidP="009B7289">
                <w:pPr>
                  <w:pStyle w:val="AralkYok"/>
                  <w:jc w:val="both"/>
                  <w:rPr>
                    <w:rFonts w:eastAsiaTheme="majorEastAsia" w:cstheme="minorHAnsi"/>
                    <w:b/>
                    <w:caps/>
                  </w:rPr>
                </w:pPr>
              </w:p>
              <w:p w14:paraId="4451D2A9" w14:textId="77777777" w:rsidR="00A569F9" w:rsidRPr="00F51A7F" w:rsidRDefault="00A569F9" w:rsidP="009B7289">
                <w:pPr>
                  <w:pStyle w:val="AralkYok"/>
                  <w:jc w:val="both"/>
                  <w:rPr>
                    <w:rFonts w:eastAsiaTheme="majorEastAsia" w:cstheme="minorHAnsi"/>
                    <w:b/>
                    <w:caps/>
                  </w:rPr>
                </w:pPr>
              </w:p>
              <w:p w14:paraId="120B7DD5" w14:textId="77777777" w:rsidR="00A569F9" w:rsidRPr="00F51A7F" w:rsidRDefault="00A569F9" w:rsidP="009B7289">
                <w:pPr>
                  <w:pStyle w:val="AralkYok"/>
                  <w:jc w:val="both"/>
                  <w:rPr>
                    <w:rFonts w:eastAsiaTheme="majorEastAsia" w:cstheme="minorHAnsi"/>
                    <w:b/>
                    <w:caps/>
                  </w:rPr>
                </w:pPr>
              </w:p>
              <w:p w14:paraId="5DE6FF16" w14:textId="77777777" w:rsidR="00A569F9" w:rsidRPr="00F51A7F" w:rsidRDefault="00A569F9" w:rsidP="009B7289">
                <w:pPr>
                  <w:pStyle w:val="AralkYok"/>
                  <w:jc w:val="both"/>
                  <w:rPr>
                    <w:rFonts w:eastAsiaTheme="majorEastAsia" w:cstheme="minorHAnsi"/>
                    <w:b/>
                    <w:caps/>
                  </w:rPr>
                </w:pPr>
              </w:p>
              <w:p w14:paraId="01D4DD5E" w14:textId="77777777" w:rsidR="00A569F9" w:rsidRPr="00F51A7F" w:rsidRDefault="00A569F9" w:rsidP="009B7289">
                <w:pPr>
                  <w:pStyle w:val="AralkYok"/>
                  <w:jc w:val="both"/>
                  <w:rPr>
                    <w:rFonts w:eastAsiaTheme="majorEastAsia" w:cstheme="minorHAnsi"/>
                    <w:b/>
                    <w:caps/>
                  </w:rPr>
                </w:pPr>
              </w:p>
              <w:p w14:paraId="5E3D019D" w14:textId="77777777" w:rsidR="00A569F9" w:rsidRPr="00F51A7F" w:rsidRDefault="00A569F9" w:rsidP="009B7289">
                <w:pPr>
                  <w:pStyle w:val="AralkYok"/>
                  <w:jc w:val="both"/>
                  <w:rPr>
                    <w:rFonts w:eastAsiaTheme="majorEastAsia" w:cstheme="minorHAnsi"/>
                    <w:b/>
                    <w:caps/>
                  </w:rPr>
                </w:pPr>
              </w:p>
              <w:p w14:paraId="6573D327" w14:textId="77777777" w:rsidR="00A569F9" w:rsidRPr="00F51A7F" w:rsidRDefault="00A569F9" w:rsidP="009B7289">
                <w:pPr>
                  <w:pStyle w:val="AralkYok"/>
                  <w:jc w:val="both"/>
                  <w:rPr>
                    <w:rFonts w:eastAsiaTheme="majorEastAsia" w:cstheme="minorHAnsi"/>
                    <w:b/>
                    <w:caps/>
                  </w:rPr>
                </w:pPr>
              </w:p>
              <w:p w14:paraId="27787E53" w14:textId="77777777" w:rsidR="00A569F9" w:rsidRPr="00F51A7F" w:rsidRDefault="00A569F9" w:rsidP="009B7289">
                <w:pPr>
                  <w:pStyle w:val="AralkYok"/>
                  <w:jc w:val="both"/>
                  <w:rPr>
                    <w:rFonts w:eastAsiaTheme="majorEastAsia" w:cstheme="minorHAnsi"/>
                    <w:b/>
                    <w:caps/>
                  </w:rPr>
                </w:pPr>
              </w:p>
              <w:p w14:paraId="5492F2FE" w14:textId="77777777" w:rsidR="00A569F9" w:rsidRPr="00F51A7F" w:rsidRDefault="00A569F9" w:rsidP="009B7289">
                <w:pPr>
                  <w:pStyle w:val="AralkYok"/>
                  <w:jc w:val="both"/>
                  <w:rPr>
                    <w:rFonts w:eastAsiaTheme="majorEastAsia" w:cstheme="minorHAnsi"/>
                    <w:b/>
                    <w:caps/>
                  </w:rPr>
                </w:pPr>
              </w:p>
              <w:p w14:paraId="2480E6FF" w14:textId="77777777" w:rsidR="00A569F9" w:rsidRPr="00F51A7F" w:rsidRDefault="00A569F9" w:rsidP="009B7289">
                <w:pPr>
                  <w:pStyle w:val="AralkYok"/>
                  <w:jc w:val="both"/>
                  <w:rPr>
                    <w:rFonts w:eastAsiaTheme="majorEastAsia" w:cstheme="minorHAnsi"/>
                    <w:b/>
                    <w:caps/>
                  </w:rPr>
                </w:pPr>
              </w:p>
            </w:tc>
          </w:tr>
          <w:tr w:rsidR="00A569F9" w:rsidRPr="00F51A7F" w14:paraId="216DFB44" w14:textId="77777777">
            <w:trPr>
              <w:trHeight w:val="1440"/>
              <w:jc w:val="center"/>
            </w:trPr>
            <w:sdt>
              <w:sdtPr>
                <w:rPr>
                  <w:rFonts w:eastAsiaTheme="majorEastAsia" w:cstheme="minorHAnsi"/>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B87BD16" w14:textId="77777777" w:rsidR="00A569F9" w:rsidRPr="00F51A7F" w:rsidRDefault="00581939" w:rsidP="009B7289">
                    <w:pPr>
                      <w:pStyle w:val="AralkYok"/>
                      <w:jc w:val="center"/>
                      <w:rPr>
                        <w:rFonts w:eastAsiaTheme="majorEastAsia" w:cstheme="minorHAnsi"/>
                        <w:sz w:val="96"/>
                        <w:szCs w:val="96"/>
                      </w:rPr>
                    </w:pPr>
                    <w:r w:rsidRPr="00F51A7F">
                      <w:rPr>
                        <w:rFonts w:eastAsiaTheme="majorEastAsia" w:cstheme="minorHAnsi"/>
                        <w:sz w:val="96"/>
                        <w:szCs w:val="96"/>
                      </w:rPr>
                      <w:t>ENERJİ PİYASASI DÜZENLEME KURUMU</w:t>
                    </w:r>
                  </w:p>
                </w:tc>
              </w:sdtContent>
            </w:sdt>
          </w:tr>
          <w:tr w:rsidR="00A569F9" w:rsidRPr="00F51A7F" w14:paraId="13ED6373" w14:textId="77777777" w:rsidTr="00943F68">
            <w:trPr>
              <w:trHeight w:val="2333"/>
              <w:jc w:val="center"/>
            </w:trPr>
            <w:sdt>
              <w:sdtPr>
                <w:rPr>
                  <w:rFonts w:eastAsia="Times New Roman" w:cstheme="minorHAnsi"/>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134D34C0" w14:textId="7827B1CD" w:rsidR="00A569F9" w:rsidRPr="00F51A7F" w:rsidRDefault="00581939" w:rsidP="00BB75E8">
                    <w:pPr>
                      <w:pStyle w:val="AralkYok"/>
                      <w:jc w:val="center"/>
                      <w:rPr>
                        <w:rFonts w:eastAsiaTheme="majorEastAsia" w:cstheme="minorHAnsi"/>
                        <w:sz w:val="96"/>
                        <w:szCs w:val="96"/>
                      </w:rPr>
                    </w:pPr>
                    <w:r w:rsidRPr="00F51A7F">
                      <w:rPr>
                        <w:rFonts w:eastAsia="Times New Roman" w:cstheme="minorHAnsi"/>
                        <w:sz w:val="96"/>
                        <w:szCs w:val="96"/>
                      </w:rPr>
                      <w:t>202</w:t>
                    </w:r>
                    <w:r w:rsidR="009905BA" w:rsidRPr="00F51A7F">
                      <w:rPr>
                        <w:rFonts w:eastAsia="Times New Roman" w:cstheme="minorHAnsi"/>
                        <w:sz w:val="96"/>
                        <w:szCs w:val="96"/>
                      </w:rPr>
                      <w:t>5</w:t>
                    </w:r>
                    <w:r w:rsidRPr="00F51A7F">
                      <w:rPr>
                        <w:rFonts w:eastAsia="Times New Roman" w:cstheme="minorHAnsi"/>
                        <w:sz w:val="96"/>
                        <w:szCs w:val="96"/>
                      </w:rPr>
                      <w:t xml:space="preserve"> YILI FAALİYET RAPORU</w:t>
                    </w:r>
                  </w:p>
                </w:tc>
              </w:sdtContent>
            </w:sdt>
          </w:tr>
          <w:tr w:rsidR="00A569F9" w:rsidRPr="00F51A7F" w14:paraId="2A20E657" w14:textId="77777777">
            <w:trPr>
              <w:trHeight w:val="360"/>
              <w:jc w:val="center"/>
            </w:trPr>
            <w:tc>
              <w:tcPr>
                <w:tcW w:w="5000" w:type="pct"/>
                <w:vAlign w:val="center"/>
              </w:tcPr>
              <w:p w14:paraId="150CE103" w14:textId="77777777" w:rsidR="00A569F9" w:rsidRPr="00F51A7F" w:rsidRDefault="00A569F9" w:rsidP="009B7289">
                <w:pPr>
                  <w:pStyle w:val="AralkYok"/>
                  <w:jc w:val="both"/>
                  <w:rPr>
                    <w:rFonts w:cstheme="minorHAnsi"/>
                  </w:rPr>
                </w:pPr>
              </w:p>
            </w:tc>
          </w:tr>
          <w:tr w:rsidR="00A569F9" w:rsidRPr="00F51A7F" w14:paraId="400594AD" w14:textId="77777777">
            <w:trPr>
              <w:trHeight w:val="360"/>
              <w:jc w:val="center"/>
            </w:trPr>
            <w:tc>
              <w:tcPr>
                <w:tcW w:w="5000" w:type="pct"/>
                <w:vAlign w:val="center"/>
              </w:tcPr>
              <w:p w14:paraId="4B315E90" w14:textId="77777777" w:rsidR="00A569F9" w:rsidRPr="00F51A7F" w:rsidRDefault="00A569F9" w:rsidP="009B7289">
                <w:pPr>
                  <w:pStyle w:val="AralkYok"/>
                  <w:jc w:val="both"/>
                  <w:rPr>
                    <w:rFonts w:cstheme="minorHAnsi"/>
                    <w:b/>
                    <w:bCs/>
                  </w:rPr>
                </w:pPr>
              </w:p>
            </w:tc>
          </w:tr>
          <w:tr w:rsidR="00A569F9" w:rsidRPr="00F51A7F" w14:paraId="089C8FBC" w14:textId="77777777">
            <w:trPr>
              <w:trHeight w:val="360"/>
              <w:jc w:val="center"/>
            </w:trPr>
            <w:tc>
              <w:tcPr>
                <w:tcW w:w="5000" w:type="pct"/>
                <w:vAlign w:val="center"/>
              </w:tcPr>
              <w:p w14:paraId="31258CF0" w14:textId="77777777" w:rsidR="00A569F9" w:rsidRPr="00F51A7F" w:rsidRDefault="00A569F9" w:rsidP="009B7289">
                <w:pPr>
                  <w:pStyle w:val="AralkYok"/>
                  <w:jc w:val="both"/>
                  <w:rPr>
                    <w:rFonts w:cstheme="minorHAnsi"/>
                    <w:b/>
                    <w:bCs/>
                  </w:rPr>
                </w:pPr>
              </w:p>
            </w:tc>
          </w:tr>
        </w:tbl>
        <w:p w14:paraId="7942C9C7" w14:textId="77777777" w:rsidR="00A569F9" w:rsidRPr="00F51A7F" w:rsidRDefault="00A569F9" w:rsidP="009B7289">
          <w:pPr>
            <w:rPr>
              <w:rFonts w:cstheme="minorHAnsi"/>
            </w:rPr>
          </w:pPr>
        </w:p>
        <w:p w14:paraId="1243D720" w14:textId="77777777" w:rsidR="00A569F9" w:rsidRPr="00F51A7F" w:rsidRDefault="00A569F9" w:rsidP="009B7289">
          <w:pPr>
            <w:rPr>
              <w:rFonts w:cstheme="minorHAnsi"/>
            </w:rPr>
          </w:pPr>
        </w:p>
        <w:p w14:paraId="4FA0959B" w14:textId="77777777" w:rsidR="008354F9" w:rsidRPr="00F51A7F" w:rsidRDefault="008354F9">
          <w:pPr>
            <w:rPr>
              <w:rFonts w:eastAsiaTheme="minorHAnsi" w:cstheme="minorHAnsi"/>
              <w:b/>
              <w:color w:val="000000"/>
            </w:rPr>
          </w:pPr>
          <w:r w:rsidRPr="00F51A7F">
            <w:rPr>
              <w:rFonts w:eastAsiaTheme="minorHAnsi" w:cstheme="minorHAnsi"/>
              <w:b/>
              <w:color w:val="000000"/>
            </w:rPr>
            <w:br w:type="page"/>
          </w:r>
        </w:p>
      </w:sdtContent>
    </w:sdt>
    <w:p w14:paraId="5E9830E0" w14:textId="77777777" w:rsidR="00E65EAD" w:rsidRPr="00F51A7F" w:rsidRDefault="00E65EAD" w:rsidP="00711603">
      <w:pPr>
        <w:jc w:val="center"/>
        <w:rPr>
          <w:rFonts w:cstheme="minorHAnsi"/>
          <w:b/>
        </w:rPr>
        <w:sectPr w:rsidR="00E65EAD" w:rsidRPr="00F51A7F" w:rsidSect="00A92DB0">
          <w:headerReference w:type="even" r:id="rId9"/>
          <w:headerReference w:type="default" r:id="rId10"/>
          <w:footerReference w:type="even" r:id="rId11"/>
          <w:footerReference w:type="default" r:id="rId12"/>
          <w:headerReference w:type="first" r:id="rId13"/>
          <w:footerReference w:type="first" r:id="rId14"/>
          <w:pgSz w:w="11906" w:h="16838"/>
          <w:pgMar w:top="1418" w:right="566" w:bottom="1418" w:left="1418" w:header="709" w:footer="709" w:gutter="0"/>
          <w:pgNumType w:start="1"/>
          <w:cols w:space="708"/>
          <w:titlePg/>
          <w:docGrid w:linePitch="360"/>
        </w:sectPr>
      </w:pPr>
    </w:p>
    <w:p w14:paraId="0F97EBDA" w14:textId="77777777" w:rsidR="007675C6" w:rsidRPr="00F51A7F" w:rsidRDefault="007675C6" w:rsidP="008C40F5">
      <w:pPr>
        <w:jc w:val="center"/>
        <w:rPr>
          <w:rFonts w:cstheme="minorHAnsi"/>
          <w:b/>
        </w:rPr>
      </w:pPr>
      <w:r w:rsidRPr="00F51A7F">
        <w:rPr>
          <w:rFonts w:cstheme="minorHAnsi"/>
          <w:b/>
        </w:rPr>
        <w:lastRenderedPageBreak/>
        <w:t>İÇİNDEKİLER</w:t>
      </w:r>
    </w:p>
    <w:p w14:paraId="057C1AC5" w14:textId="7F9006FD" w:rsidR="00394C81" w:rsidRPr="00394C81" w:rsidRDefault="00364BDD">
      <w:pPr>
        <w:pStyle w:val="T1"/>
        <w:rPr>
          <w:rFonts w:eastAsiaTheme="minorEastAsia" w:cstheme="minorBidi"/>
          <w:b w:val="0"/>
          <w:bCs/>
          <w:noProof/>
          <w:lang w:eastAsia="tr-TR"/>
        </w:rPr>
      </w:pPr>
      <w:r w:rsidRPr="00F51A7F">
        <w:rPr>
          <w:rFonts w:cstheme="minorHAnsi"/>
        </w:rPr>
        <w:fldChar w:fldCharType="begin"/>
      </w:r>
      <w:r w:rsidR="00B74979" w:rsidRPr="00F51A7F">
        <w:rPr>
          <w:rFonts w:cstheme="minorHAnsi"/>
        </w:rPr>
        <w:instrText xml:space="preserve"> TOC \o "1-4" \h \z \u </w:instrText>
      </w:r>
      <w:r w:rsidRPr="00F51A7F">
        <w:rPr>
          <w:rFonts w:cstheme="minorHAnsi"/>
        </w:rPr>
        <w:fldChar w:fldCharType="separate"/>
      </w:r>
      <w:hyperlink w:anchor="_Toc226981943" w:history="1">
        <w:r w:rsidR="00394C81" w:rsidRPr="00394C81">
          <w:rPr>
            <w:rStyle w:val="Kpr"/>
            <w:rFonts w:cstheme="minorHAnsi"/>
            <w:b w:val="0"/>
            <w:bCs/>
            <w:smallCaps/>
            <w:noProof/>
          </w:rPr>
          <w:t>BİRİNCİ BÖLÜM</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_Toc226981943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1</w:t>
        </w:r>
        <w:r w:rsidR="00394C81" w:rsidRPr="00394C81">
          <w:rPr>
            <w:b w:val="0"/>
            <w:bCs/>
            <w:noProof/>
            <w:webHidden/>
          </w:rPr>
          <w:fldChar w:fldCharType="end"/>
        </w:r>
      </w:hyperlink>
    </w:p>
    <w:p w14:paraId="051BA3EE" w14:textId="23CCC7CA" w:rsidR="00394C81" w:rsidRPr="00394C81" w:rsidRDefault="009936D1">
      <w:pPr>
        <w:pStyle w:val="T1"/>
        <w:tabs>
          <w:tab w:val="left" w:pos="660"/>
        </w:tabs>
        <w:rPr>
          <w:rFonts w:eastAsiaTheme="minorEastAsia" w:cstheme="minorBidi"/>
          <w:b w:val="0"/>
          <w:bCs/>
          <w:noProof/>
          <w:lang w:eastAsia="tr-TR"/>
        </w:rPr>
      </w:pPr>
      <w:hyperlink w:anchor="_Toc226981944" w:history="1">
        <w:r w:rsidR="00394C81" w:rsidRPr="00394C81">
          <w:rPr>
            <w:rStyle w:val="Kpr"/>
            <w:rFonts w:cstheme="minorHAnsi"/>
            <w:b w:val="0"/>
            <w:bCs/>
            <w:noProof/>
          </w:rPr>
          <w:t>1.</w:t>
        </w:r>
        <w:r w:rsidR="00394C81" w:rsidRPr="00394C81">
          <w:rPr>
            <w:rFonts w:eastAsiaTheme="minorEastAsia" w:cstheme="minorBidi"/>
            <w:b w:val="0"/>
            <w:bCs/>
            <w:noProof/>
            <w:lang w:eastAsia="tr-TR"/>
          </w:rPr>
          <w:tab/>
        </w:r>
        <w:r w:rsidR="00394C81" w:rsidRPr="00394C81">
          <w:rPr>
            <w:rStyle w:val="Kpr"/>
            <w:rFonts w:cstheme="minorHAnsi"/>
            <w:b w:val="0"/>
            <w:bCs/>
            <w:noProof/>
          </w:rPr>
          <w:t>ENERJİ PİYASASI DÜZENLEME KURUMU</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_Toc226981944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1</w:t>
        </w:r>
        <w:r w:rsidR="00394C81" w:rsidRPr="00394C81">
          <w:rPr>
            <w:b w:val="0"/>
            <w:bCs/>
            <w:noProof/>
            <w:webHidden/>
          </w:rPr>
          <w:fldChar w:fldCharType="end"/>
        </w:r>
      </w:hyperlink>
    </w:p>
    <w:p w14:paraId="106C82F5" w14:textId="6C76CFFE" w:rsidR="00394C81" w:rsidRPr="00394C81" w:rsidRDefault="009936D1">
      <w:pPr>
        <w:pStyle w:val="T2"/>
        <w:rPr>
          <w:rFonts w:eastAsiaTheme="minorEastAsia" w:cstheme="minorBidi"/>
          <w:b w:val="0"/>
          <w:bCs/>
          <w:lang w:eastAsia="tr-TR"/>
        </w:rPr>
      </w:pPr>
      <w:hyperlink w:anchor="_Toc226981945" w:history="1">
        <w:r w:rsidR="00394C81" w:rsidRPr="00394C81">
          <w:rPr>
            <w:rStyle w:val="Kpr"/>
            <w:b w:val="0"/>
            <w:bCs/>
          </w:rPr>
          <w:t>1.1.</w:t>
        </w:r>
        <w:r w:rsidR="00394C81" w:rsidRPr="00394C81">
          <w:rPr>
            <w:rFonts w:eastAsiaTheme="minorEastAsia" w:cstheme="minorBidi"/>
            <w:b w:val="0"/>
            <w:bCs/>
            <w:lang w:eastAsia="tr-TR"/>
          </w:rPr>
          <w:tab/>
        </w:r>
        <w:r w:rsidR="00394C81" w:rsidRPr="00394C81">
          <w:rPr>
            <w:rStyle w:val="Kpr"/>
            <w:b w:val="0"/>
            <w:bCs/>
          </w:rPr>
          <w:t>Kurumun Görev, Yetki ve Sorumlulukları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_Toc226981945 \h </w:instrText>
        </w:r>
        <w:r w:rsidR="00394C81" w:rsidRPr="00394C81">
          <w:rPr>
            <w:b w:val="0"/>
            <w:bCs/>
            <w:webHidden/>
          </w:rPr>
        </w:r>
        <w:r w:rsidR="00394C81" w:rsidRPr="00394C81">
          <w:rPr>
            <w:b w:val="0"/>
            <w:bCs/>
            <w:webHidden/>
          </w:rPr>
          <w:fldChar w:fldCharType="separate"/>
        </w:r>
        <w:r w:rsidR="00394C81" w:rsidRPr="00394C81">
          <w:rPr>
            <w:b w:val="0"/>
            <w:bCs/>
            <w:webHidden/>
          </w:rPr>
          <w:t>1</w:t>
        </w:r>
        <w:r w:rsidR="00394C81" w:rsidRPr="00394C81">
          <w:rPr>
            <w:b w:val="0"/>
            <w:bCs/>
            <w:webHidden/>
          </w:rPr>
          <w:fldChar w:fldCharType="end"/>
        </w:r>
      </w:hyperlink>
    </w:p>
    <w:p w14:paraId="2DE8ABE6" w14:textId="3E661F33" w:rsidR="00394C81" w:rsidRPr="00394C81" w:rsidRDefault="009936D1">
      <w:pPr>
        <w:pStyle w:val="T2"/>
        <w:rPr>
          <w:rFonts w:eastAsiaTheme="minorEastAsia" w:cstheme="minorBidi"/>
          <w:b w:val="0"/>
          <w:bCs/>
          <w:lang w:eastAsia="tr-TR"/>
        </w:rPr>
      </w:pPr>
      <w:hyperlink w:anchor="_Toc226981946" w:history="1">
        <w:r w:rsidR="00394C81" w:rsidRPr="00394C81">
          <w:rPr>
            <w:rStyle w:val="Kpr"/>
            <w:b w:val="0"/>
            <w:bCs/>
          </w:rPr>
          <w:t>1.2.</w:t>
        </w:r>
        <w:r w:rsidR="00394C81" w:rsidRPr="00394C81">
          <w:rPr>
            <w:rFonts w:eastAsiaTheme="minorEastAsia" w:cstheme="minorBidi"/>
            <w:b w:val="0"/>
            <w:bCs/>
            <w:lang w:eastAsia="tr-TR"/>
          </w:rPr>
          <w:tab/>
        </w:r>
        <w:r w:rsidR="00394C81" w:rsidRPr="00394C81">
          <w:rPr>
            <w:rStyle w:val="Kpr"/>
            <w:b w:val="0"/>
            <w:bCs/>
          </w:rPr>
          <w:t>Kurumun Yapısı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_Toc226981946 \h </w:instrText>
        </w:r>
        <w:r w:rsidR="00394C81" w:rsidRPr="00394C81">
          <w:rPr>
            <w:b w:val="0"/>
            <w:bCs/>
            <w:webHidden/>
          </w:rPr>
        </w:r>
        <w:r w:rsidR="00394C81" w:rsidRPr="00394C81">
          <w:rPr>
            <w:b w:val="0"/>
            <w:bCs/>
            <w:webHidden/>
          </w:rPr>
          <w:fldChar w:fldCharType="separate"/>
        </w:r>
        <w:r w:rsidR="00394C81" w:rsidRPr="00394C81">
          <w:rPr>
            <w:b w:val="0"/>
            <w:bCs/>
            <w:webHidden/>
          </w:rPr>
          <w:t>2</w:t>
        </w:r>
        <w:r w:rsidR="00394C81" w:rsidRPr="00394C81">
          <w:rPr>
            <w:b w:val="0"/>
            <w:bCs/>
            <w:webHidden/>
          </w:rPr>
          <w:fldChar w:fldCharType="end"/>
        </w:r>
      </w:hyperlink>
    </w:p>
    <w:p w14:paraId="5217678D" w14:textId="6B939CC4" w:rsidR="00394C81" w:rsidRPr="00394C81" w:rsidRDefault="009936D1">
      <w:pPr>
        <w:pStyle w:val="T3"/>
        <w:rPr>
          <w:rFonts w:eastAsiaTheme="minorEastAsia" w:cstheme="minorBidi"/>
          <w:bCs/>
          <w:noProof/>
          <w:lang w:eastAsia="tr-TR"/>
        </w:rPr>
      </w:pPr>
      <w:hyperlink w:anchor="_Toc226981947" w:history="1">
        <w:r w:rsidR="00394C81" w:rsidRPr="00394C81">
          <w:rPr>
            <w:rStyle w:val="Kpr"/>
            <w:rFonts w:cstheme="minorHAnsi"/>
            <w:bCs/>
            <w:noProof/>
          </w:rPr>
          <w:t>1.2.1.</w:t>
        </w:r>
        <w:r w:rsidR="00394C81" w:rsidRPr="00394C81">
          <w:rPr>
            <w:rFonts w:eastAsiaTheme="minorEastAsia" w:cstheme="minorBidi"/>
            <w:bCs/>
            <w:noProof/>
            <w:lang w:eastAsia="tr-TR"/>
          </w:rPr>
          <w:tab/>
        </w:r>
        <w:r w:rsidR="00394C81" w:rsidRPr="00394C81">
          <w:rPr>
            <w:rStyle w:val="Kpr"/>
            <w:rFonts w:cstheme="minorHAnsi"/>
            <w:bCs/>
            <w:noProof/>
          </w:rPr>
          <w:t>Enerji Piyasası Düzenleme Kurulu</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_Toc226981947 \h </w:instrText>
        </w:r>
        <w:r w:rsidR="00394C81" w:rsidRPr="00394C81">
          <w:rPr>
            <w:bCs/>
            <w:noProof/>
            <w:webHidden/>
          </w:rPr>
        </w:r>
        <w:r w:rsidR="00394C81" w:rsidRPr="00394C81">
          <w:rPr>
            <w:bCs/>
            <w:noProof/>
            <w:webHidden/>
          </w:rPr>
          <w:fldChar w:fldCharType="separate"/>
        </w:r>
        <w:r w:rsidR="00394C81" w:rsidRPr="00394C81">
          <w:rPr>
            <w:bCs/>
            <w:noProof/>
            <w:webHidden/>
          </w:rPr>
          <w:t>3</w:t>
        </w:r>
        <w:r w:rsidR="00394C81" w:rsidRPr="00394C81">
          <w:rPr>
            <w:bCs/>
            <w:noProof/>
            <w:webHidden/>
          </w:rPr>
          <w:fldChar w:fldCharType="end"/>
        </w:r>
      </w:hyperlink>
    </w:p>
    <w:p w14:paraId="66EC739F" w14:textId="6CD6CA5F" w:rsidR="00394C81" w:rsidRPr="00394C81" w:rsidRDefault="009936D1">
      <w:pPr>
        <w:pStyle w:val="T3"/>
        <w:rPr>
          <w:rFonts w:eastAsiaTheme="minorEastAsia" w:cstheme="minorBidi"/>
          <w:bCs/>
          <w:noProof/>
          <w:lang w:eastAsia="tr-TR"/>
        </w:rPr>
      </w:pPr>
      <w:hyperlink w:anchor="_Toc226981948" w:history="1">
        <w:r w:rsidR="00394C81" w:rsidRPr="00394C81">
          <w:rPr>
            <w:rStyle w:val="Kpr"/>
            <w:rFonts w:cstheme="minorHAnsi"/>
            <w:bCs/>
            <w:noProof/>
          </w:rPr>
          <w:t>1.2.2.</w:t>
        </w:r>
        <w:r w:rsidR="00394C81" w:rsidRPr="00394C81">
          <w:rPr>
            <w:rFonts w:eastAsiaTheme="minorEastAsia" w:cstheme="minorBidi"/>
            <w:bCs/>
            <w:noProof/>
            <w:lang w:eastAsia="tr-TR"/>
          </w:rPr>
          <w:tab/>
        </w:r>
        <w:r w:rsidR="00394C81" w:rsidRPr="00394C81">
          <w:rPr>
            <w:rStyle w:val="Kpr"/>
            <w:rFonts w:cstheme="minorHAnsi"/>
            <w:bCs/>
            <w:noProof/>
          </w:rPr>
          <w:t>Başkanlık</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_Toc226981948 \h </w:instrText>
        </w:r>
        <w:r w:rsidR="00394C81" w:rsidRPr="00394C81">
          <w:rPr>
            <w:bCs/>
            <w:noProof/>
            <w:webHidden/>
          </w:rPr>
        </w:r>
        <w:r w:rsidR="00394C81" w:rsidRPr="00394C81">
          <w:rPr>
            <w:bCs/>
            <w:noProof/>
            <w:webHidden/>
          </w:rPr>
          <w:fldChar w:fldCharType="separate"/>
        </w:r>
        <w:r w:rsidR="00394C81" w:rsidRPr="00394C81">
          <w:rPr>
            <w:bCs/>
            <w:noProof/>
            <w:webHidden/>
          </w:rPr>
          <w:t>5</w:t>
        </w:r>
        <w:r w:rsidR="00394C81" w:rsidRPr="00394C81">
          <w:rPr>
            <w:bCs/>
            <w:noProof/>
            <w:webHidden/>
          </w:rPr>
          <w:fldChar w:fldCharType="end"/>
        </w:r>
      </w:hyperlink>
    </w:p>
    <w:p w14:paraId="181C8E14" w14:textId="6644450B" w:rsidR="00394C81" w:rsidRPr="00394C81" w:rsidRDefault="009936D1">
      <w:pPr>
        <w:pStyle w:val="T3"/>
        <w:rPr>
          <w:rFonts w:eastAsiaTheme="minorEastAsia" w:cstheme="minorBidi"/>
          <w:bCs/>
          <w:noProof/>
          <w:lang w:eastAsia="tr-TR"/>
        </w:rPr>
      </w:pPr>
      <w:hyperlink w:anchor="_Toc226981949" w:history="1">
        <w:r w:rsidR="00394C81" w:rsidRPr="00394C81">
          <w:rPr>
            <w:rStyle w:val="Kpr"/>
            <w:rFonts w:cstheme="minorHAnsi"/>
            <w:bCs/>
            <w:noProof/>
          </w:rPr>
          <w:t>1.2.3.</w:t>
        </w:r>
        <w:r w:rsidR="00394C81" w:rsidRPr="00394C81">
          <w:rPr>
            <w:rFonts w:eastAsiaTheme="minorEastAsia" w:cstheme="minorBidi"/>
            <w:bCs/>
            <w:noProof/>
            <w:lang w:eastAsia="tr-TR"/>
          </w:rPr>
          <w:tab/>
        </w:r>
        <w:r w:rsidR="00394C81" w:rsidRPr="00394C81">
          <w:rPr>
            <w:rStyle w:val="Kpr"/>
            <w:rFonts w:cstheme="minorHAnsi"/>
            <w:bCs/>
            <w:noProof/>
          </w:rPr>
          <w:t>Hizmet Birimleri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_Toc226981949 \h </w:instrText>
        </w:r>
        <w:r w:rsidR="00394C81" w:rsidRPr="00394C81">
          <w:rPr>
            <w:bCs/>
            <w:noProof/>
            <w:webHidden/>
          </w:rPr>
        </w:r>
        <w:r w:rsidR="00394C81" w:rsidRPr="00394C81">
          <w:rPr>
            <w:bCs/>
            <w:noProof/>
            <w:webHidden/>
          </w:rPr>
          <w:fldChar w:fldCharType="separate"/>
        </w:r>
        <w:r w:rsidR="00394C81" w:rsidRPr="00394C81">
          <w:rPr>
            <w:bCs/>
            <w:noProof/>
            <w:webHidden/>
          </w:rPr>
          <w:t>6</w:t>
        </w:r>
        <w:r w:rsidR="00394C81" w:rsidRPr="00394C81">
          <w:rPr>
            <w:bCs/>
            <w:noProof/>
            <w:webHidden/>
          </w:rPr>
          <w:fldChar w:fldCharType="end"/>
        </w:r>
      </w:hyperlink>
    </w:p>
    <w:p w14:paraId="1A835DA6" w14:textId="6524476C" w:rsidR="00394C81" w:rsidRPr="00394C81" w:rsidRDefault="009936D1">
      <w:pPr>
        <w:pStyle w:val="T2"/>
        <w:rPr>
          <w:rFonts w:eastAsiaTheme="minorEastAsia" w:cstheme="minorBidi"/>
          <w:b w:val="0"/>
          <w:bCs/>
          <w:lang w:eastAsia="tr-TR"/>
        </w:rPr>
      </w:pPr>
      <w:hyperlink w:anchor="_Toc226981950" w:history="1">
        <w:r w:rsidR="00394C81" w:rsidRPr="00394C81">
          <w:rPr>
            <w:rStyle w:val="Kpr"/>
            <w:b w:val="0"/>
            <w:bCs/>
          </w:rPr>
          <w:t>1.3.</w:t>
        </w:r>
        <w:r w:rsidR="00394C81" w:rsidRPr="00394C81">
          <w:rPr>
            <w:rFonts w:eastAsiaTheme="minorEastAsia" w:cstheme="minorBidi"/>
            <w:b w:val="0"/>
            <w:bCs/>
            <w:lang w:eastAsia="tr-TR"/>
          </w:rPr>
          <w:tab/>
        </w:r>
        <w:r w:rsidR="00394C81" w:rsidRPr="00394C81">
          <w:rPr>
            <w:rStyle w:val="Kpr"/>
            <w:b w:val="0"/>
            <w:bCs/>
          </w:rPr>
          <w:t>Kurum Faaliyetlerinin Denetlenmesi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_Toc226981950 \h </w:instrText>
        </w:r>
        <w:r w:rsidR="00394C81" w:rsidRPr="00394C81">
          <w:rPr>
            <w:b w:val="0"/>
            <w:bCs/>
            <w:webHidden/>
          </w:rPr>
        </w:r>
        <w:r w:rsidR="00394C81" w:rsidRPr="00394C81">
          <w:rPr>
            <w:b w:val="0"/>
            <w:bCs/>
            <w:webHidden/>
          </w:rPr>
          <w:fldChar w:fldCharType="separate"/>
        </w:r>
        <w:r w:rsidR="00394C81" w:rsidRPr="00394C81">
          <w:rPr>
            <w:b w:val="0"/>
            <w:bCs/>
            <w:webHidden/>
          </w:rPr>
          <w:t>8</w:t>
        </w:r>
        <w:r w:rsidR="00394C81" w:rsidRPr="00394C81">
          <w:rPr>
            <w:b w:val="0"/>
            <w:bCs/>
            <w:webHidden/>
          </w:rPr>
          <w:fldChar w:fldCharType="end"/>
        </w:r>
      </w:hyperlink>
    </w:p>
    <w:p w14:paraId="3CAC6E9D" w14:textId="48BAE3E0" w:rsidR="00394C81" w:rsidRPr="00394C81" w:rsidRDefault="009936D1">
      <w:pPr>
        <w:pStyle w:val="T1"/>
        <w:rPr>
          <w:rFonts w:eastAsiaTheme="minorEastAsia" w:cstheme="minorBidi"/>
          <w:b w:val="0"/>
          <w:bCs/>
          <w:noProof/>
          <w:lang w:eastAsia="tr-TR"/>
        </w:rPr>
      </w:pPr>
      <w:hyperlink w:anchor="_Toc226981951" w:history="1">
        <w:r w:rsidR="00394C81" w:rsidRPr="00394C81">
          <w:rPr>
            <w:rStyle w:val="Kpr"/>
            <w:rFonts w:cstheme="minorHAnsi"/>
            <w:b w:val="0"/>
            <w:bCs/>
            <w:smallCaps/>
            <w:noProof/>
          </w:rPr>
          <w:t>İKİNCİ BÖLÜM</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_Toc226981951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9</w:t>
        </w:r>
        <w:r w:rsidR="00394C81" w:rsidRPr="00394C81">
          <w:rPr>
            <w:b w:val="0"/>
            <w:bCs/>
            <w:noProof/>
            <w:webHidden/>
          </w:rPr>
          <w:fldChar w:fldCharType="end"/>
        </w:r>
      </w:hyperlink>
    </w:p>
    <w:p w14:paraId="3E1C578D" w14:textId="6BF1C11F" w:rsidR="00394C81" w:rsidRPr="00394C81" w:rsidRDefault="009936D1">
      <w:pPr>
        <w:pStyle w:val="T1"/>
        <w:tabs>
          <w:tab w:val="left" w:pos="660"/>
        </w:tabs>
        <w:rPr>
          <w:rFonts w:eastAsiaTheme="minorEastAsia" w:cstheme="minorBidi"/>
          <w:b w:val="0"/>
          <w:bCs/>
          <w:noProof/>
          <w:lang w:eastAsia="tr-TR"/>
        </w:rPr>
      </w:pPr>
      <w:hyperlink w:anchor="_Toc226981952" w:history="1">
        <w:r w:rsidR="00394C81" w:rsidRPr="00394C81">
          <w:rPr>
            <w:rStyle w:val="Kpr"/>
            <w:rFonts w:cstheme="minorHAnsi"/>
            <w:b w:val="0"/>
            <w:bCs/>
            <w:noProof/>
          </w:rPr>
          <w:t>2.</w:t>
        </w:r>
        <w:r w:rsidR="00394C81" w:rsidRPr="00394C81">
          <w:rPr>
            <w:rFonts w:eastAsiaTheme="minorEastAsia" w:cstheme="minorBidi"/>
            <w:b w:val="0"/>
            <w:bCs/>
            <w:noProof/>
            <w:lang w:eastAsia="tr-TR"/>
          </w:rPr>
          <w:tab/>
        </w:r>
        <w:r w:rsidR="00394C81" w:rsidRPr="00394C81">
          <w:rPr>
            <w:rStyle w:val="Kpr"/>
            <w:rFonts w:cstheme="minorHAnsi"/>
            <w:b w:val="0"/>
            <w:bCs/>
            <w:noProof/>
          </w:rPr>
          <w:t>MEVZUAT GELİŞTİRİLMESİ FAALİYETLERİ</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_Toc226981952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9</w:t>
        </w:r>
        <w:r w:rsidR="00394C81" w:rsidRPr="00394C81">
          <w:rPr>
            <w:b w:val="0"/>
            <w:bCs/>
            <w:noProof/>
            <w:webHidden/>
          </w:rPr>
          <w:fldChar w:fldCharType="end"/>
        </w:r>
      </w:hyperlink>
    </w:p>
    <w:p w14:paraId="60577FE2" w14:textId="43AC6747" w:rsidR="00394C81" w:rsidRPr="00394C81" w:rsidRDefault="009936D1">
      <w:pPr>
        <w:pStyle w:val="T2"/>
        <w:rPr>
          <w:rFonts w:eastAsiaTheme="minorEastAsia" w:cstheme="minorBidi"/>
          <w:b w:val="0"/>
          <w:bCs/>
          <w:lang w:eastAsia="tr-TR"/>
        </w:rPr>
      </w:pPr>
      <w:hyperlink w:anchor="_Toc226981953" w:history="1">
        <w:r w:rsidR="00394C81" w:rsidRPr="00394C81">
          <w:rPr>
            <w:rStyle w:val="Kpr"/>
            <w:b w:val="0"/>
            <w:bCs/>
          </w:rPr>
          <w:t>2.1.</w:t>
        </w:r>
        <w:r w:rsidR="00394C81" w:rsidRPr="00394C81">
          <w:rPr>
            <w:rFonts w:eastAsiaTheme="minorEastAsia" w:cstheme="minorBidi"/>
            <w:b w:val="0"/>
            <w:bCs/>
            <w:lang w:eastAsia="tr-TR"/>
          </w:rPr>
          <w:tab/>
        </w:r>
        <w:r w:rsidR="00394C81" w:rsidRPr="00394C81">
          <w:rPr>
            <w:rStyle w:val="Kpr"/>
            <w:b w:val="0"/>
            <w:bCs/>
          </w:rPr>
          <w:t>Elektrik Piyasası Mevzuatı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_Toc226981953 \h </w:instrText>
        </w:r>
        <w:r w:rsidR="00394C81" w:rsidRPr="00394C81">
          <w:rPr>
            <w:b w:val="0"/>
            <w:bCs/>
            <w:webHidden/>
          </w:rPr>
        </w:r>
        <w:r w:rsidR="00394C81" w:rsidRPr="00394C81">
          <w:rPr>
            <w:b w:val="0"/>
            <w:bCs/>
            <w:webHidden/>
          </w:rPr>
          <w:fldChar w:fldCharType="separate"/>
        </w:r>
        <w:r w:rsidR="00394C81" w:rsidRPr="00394C81">
          <w:rPr>
            <w:b w:val="0"/>
            <w:bCs/>
            <w:webHidden/>
          </w:rPr>
          <w:t>9</w:t>
        </w:r>
        <w:r w:rsidR="00394C81" w:rsidRPr="00394C81">
          <w:rPr>
            <w:b w:val="0"/>
            <w:bCs/>
            <w:webHidden/>
          </w:rPr>
          <w:fldChar w:fldCharType="end"/>
        </w:r>
      </w:hyperlink>
    </w:p>
    <w:p w14:paraId="17D1DBC4" w14:textId="2CBBD625" w:rsidR="00394C81" w:rsidRPr="00394C81" w:rsidRDefault="009936D1">
      <w:pPr>
        <w:pStyle w:val="T3"/>
        <w:rPr>
          <w:rFonts w:eastAsiaTheme="minorEastAsia" w:cstheme="minorBidi"/>
          <w:bCs/>
          <w:noProof/>
          <w:lang w:eastAsia="tr-TR"/>
        </w:rPr>
      </w:pPr>
      <w:hyperlink w:anchor="_Toc226981954" w:history="1">
        <w:r w:rsidR="00394C81" w:rsidRPr="00394C81">
          <w:rPr>
            <w:rStyle w:val="Kpr"/>
            <w:rFonts w:cstheme="minorHAnsi"/>
            <w:bCs/>
            <w:noProof/>
          </w:rPr>
          <w:t>2.1.1.</w:t>
        </w:r>
        <w:r w:rsidR="00394C81" w:rsidRPr="00394C81">
          <w:rPr>
            <w:rFonts w:eastAsiaTheme="minorEastAsia" w:cstheme="minorBidi"/>
            <w:bCs/>
            <w:noProof/>
            <w:lang w:eastAsia="tr-TR"/>
          </w:rPr>
          <w:tab/>
        </w:r>
        <w:r w:rsidR="00394C81" w:rsidRPr="00394C81">
          <w:rPr>
            <w:rStyle w:val="Kpr"/>
            <w:rFonts w:cstheme="minorHAnsi"/>
            <w:bCs/>
            <w:noProof/>
          </w:rPr>
          <w:t>Kanun</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_Toc226981954 \h </w:instrText>
        </w:r>
        <w:r w:rsidR="00394C81" w:rsidRPr="00394C81">
          <w:rPr>
            <w:bCs/>
            <w:noProof/>
            <w:webHidden/>
          </w:rPr>
        </w:r>
        <w:r w:rsidR="00394C81" w:rsidRPr="00394C81">
          <w:rPr>
            <w:bCs/>
            <w:noProof/>
            <w:webHidden/>
          </w:rPr>
          <w:fldChar w:fldCharType="separate"/>
        </w:r>
        <w:r w:rsidR="00394C81" w:rsidRPr="00394C81">
          <w:rPr>
            <w:bCs/>
            <w:noProof/>
            <w:webHidden/>
          </w:rPr>
          <w:t>9</w:t>
        </w:r>
        <w:r w:rsidR="00394C81" w:rsidRPr="00394C81">
          <w:rPr>
            <w:bCs/>
            <w:noProof/>
            <w:webHidden/>
          </w:rPr>
          <w:fldChar w:fldCharType="end"/>
        </w:r>
      </w:hyperlink>
    </w:p>
    <w:p w14:paraId="68E8BFCC" w14:textId="33374799" w:rsidR="00394C81" w:rsidRPr="00394C81" w:rsidRDefault="009936D1">
      <w:pPr>
        <w:pStyle w:val="T3"/>
        <w:rPr>
          <w:rFonts w:eastAsiaTheme="minorEastAsia" w:cstheme="minorBidi"/>
          <w:bCs/>
          <w:noProof/>
          <w:lang w:eastAsia="tr-TR"/>
        </w:rPr>
      </w:pPr>
      <w:hyperlink w:anchor="_Toc226981955" w:history="1">
        <w:r w:rsidR="00394C81" w:rsidRPr="00394C81">
          <w:rPr>
            <w:rStyle w:val="Kpr"/>
            <w:rFonts w:cstheme="minorHAnsi"/>
            <w:bCs/>
            <w:noProof/>
          </w:rPr>
          <w:t>2.1.2.</w:t>
        </w:r>
        <w:r w:rsidR="00394C81" w:rsidRPr="00394C81">
          <w:rPr>
            <w:rFonts w:eastAsiaTheme="minorEastAsia" w:cstheme="minorBidi"/>
            <w:bCs/>
            <w:noProof/>
            <w:lang w:eastAsia="tr-TR"/>
          </w:rPr>
          <w:tab/>
        </w:r>
        <w:r w:rsidR="00394C81" w:rsidRPr="00394C81">
          <w:rPr>
            <w:rStyle w:val="Kpr"/>
            <w:rFonts w:cstheme="minorHAnsi"/>
            <w:bCs/>
            <w:noProof/>
          </w:rPr>
          <w:t>Yönetmelikler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_Toc226981955 \h </w:instrText>
        </w:r>
        <w:r w:rsidR="00394C81" w:rsidRPr="00394C81">
          <w:rPr>
            <w:bCs/>
            <w:noProof/>
            <w:webHidden/>
          </w:rPr>
        </w:r>
        <w:r w:rsidR="00394C81" w:rsidRPr="00394C81">
          <w:rPr>
            <w:bCs/>
            <w:noProof/>
            <w:webHidden/>
          </w:rPr>
          <w:fldChar w:fldCharType="separate"/>
        </w:r>
        <w:r w:rsidR="00394C81" w:rsidRPr="00394C81">
          <w:rPr>
            <w:bCs/>
            <w:noProof/>
            <w:webHidden/>
          </w:rPr>
          <w:t>12</w:t>
        </w:r>
        <w:r w:rsidR="00394C81" w:rsidRPr="00394C81">
          <w:rPr>
            <w:bCs/>
            <w:noProof/>
            <w:webHidden/>
          </w:rPr>
          <w:fldChar w:fldCharType="end"/>
        </w:r>
      </w:hyperlink>
    </w:p>
    <w:p w14:paraId="4412EDE5" w14:textId="4D290F8D" w:rsidR="00394C81" w:rsidRPr="00394C81" w:rsidRDefault="009936D1">
      <w:pPr>
        <w:pStyle w:val="T3"/>
        <w:rPr>
          <w:rFonts w:eastAsiaTheme="minorEastAsia" w:cstheme="minorBidi"/>
          <w:bCs/>
          <w:noProof/>
          <w:lang w:eastAsia="tr-TR"/>
        </w:rPr>
      </w:pPr>
      <w:hyperlink w:anchor="_Toc226981956" w:history="1">
        <w:r w:rsidR="00394C81" w:rsidRPr="00394C81">
          <w:rPr>
            <w:rStyle w:val="Kpr"/>
            <w:rFonts w:cstheme="minorHAnsi"/>
            <w:bCs/>
            <w:noProof/>
          </w:rPr>
          <w:t>2.1.3.</w:t>
        </w:r>
        <w:r w:rsidR="00394C81" w:rsidRPr="00394C81">
          <w:rPr>
            <w:rFonts w:eastAsiaTheme="minorEastAsia" w:cstheme="minorBidi"/>
            <w:bCs/>
            <w:noProof/>
            <w:lang w:eastAsia="tr-TR"/>
          </w:rPr>
          <w:tab/>
        </w:r>
        <w:r w:rsidR="00394C81" w:rsidRPr="00394C81">
          <w:rPr>
            <w:rStyle w:val="Kpr"/>
            <w:rFonts w:cstheme="minorHAnsi"/>
            <w:bCs/>
            <w:noProof/>
          </w:rPr>
          <w:t>Tebliğler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_Toc226981956 \h </w:instrText>
        </w:r>
        <w:r w:rsidR="00394C81" w:rsidRPr="00394C81">
          <w:rPr>
            <w:bCs/>
            <w:noProof/>
            <w:webHidden/>
          </w:rPr>
        </w:r>
        <w:r w:rsidR="00394C81" w:rsidRPr="00394C81">
          <w:rPr>
            <w:bCs/>
            <w:noProof/>
            <w:webHidden/>
          </w:rPr>
          <w:fldChar w:fldCharType="separate"/>
        </w:r>
        <w:r w:rsidR="00394C81" w:rsidRPr="00394C81">
          <w:rPr>
            <w:bCs/>
            <w:noProof/>
            <w:webHidden/>
          </w:rPr>
          <w:t>14</w:t>
        </w:r>
        <w:r w:rsidR="00394C81" w:rsidRPr="00394C81">
          <w:rPr>
            <w:bCs/>
            <w:noProof/>
            <w:webHidden/>
          </w:rPr>
          <w:fldChar w:fldCharType="end"/>
        </w:r>
      </w:hyperlink>
    </w:p>
    <w:p w14:paraId="253D3C8A" w14:textId="041C59F0" w:rsidR="00394C81" w:rsidRPr="00394C81" w:rsidRDefault="009936D1">
      <w:pPr>
        <w:pStyle w:val="T3"/>
        <w:rPr>
          <w:rFonts w:eastAsiaTheme="minorEastAsia" w:cstheme="minorBidi"/>
          <w:bCs/>
          <w:noProof/>
          <w:lang w:eastAsia="tr-TR"/>
        </w:rPr>
      </w:pPr>
      <w:hyperlink w:anchor="_Toc226981957" w:history="1">
        <w:r w:rsidR="00394C81" w:rsidRPr="00394C81">
          <w:rPr>
            <w:rStyle w:val="Kpr"/>
            <w:rFonts w:cstheme="minorHAnsi"/>
            <w:bCs/>
            <w:noProof/>
          </w:rPr>
          <w:t>2.1.4.</w:t>
        </w:r>
        <w:r w:rsidR="00394C81" w:rsidRPr="00394C81">
          <w:rPr>
            <w:rFonts w:eastAsiaTheme="minorEastAsia" w:cstheme="minorBidi"/>
            <w:bCs/>
            <w:noProof/>
            <w:lang w:eastAsia="tr-TR"/>
          </w:rPr>
          <w:tab/>
        </w:r>
        <w:r w:rsidR="00394C81" w:rsidRPr="00394C81">
          <w:rPr>
            <w:rStyle w:val="Kpr"/>
            <w:rFonts w:cstheme="minorHAnsi"/>
            <w:bCs/>
            <w:noProof/>
          </w:rPr>
          <w:t>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_Toc226981957 \h </w:instrText>
        </w:r>
        <w:r w:rsidR="00394C81" w:rsidRPr="00394C81">
          <w:rPr>
            <w:bCs/>
            <w:noProof/>
            <w:webHidden/>
          </w:rPr>
        </w:r>
        <w:r w:rsidR="00394C81" w:rsidRPr="00394C81">
          <w:rPr>
            <w:bCs/>
            <w:noProof/>
            <w:webHidden/>
          </w:rPr>
          <w:fldChar w:fldCharType="separate"/>
        </w:r>
        <w:r w:rsidR="00394C81" w:rsidRPr="00394C81">
          <w:rPr>
            <w:bCs/>
            <w:noProof/>
            <w:webHidden/>
          </w:rPr>
          <w:t>14</w:t>
        </w:r>
        <w:r w:rsidR="00394C81" w:rsidRPr="00394C81">
          <w:rPr>
            <w:bCs/>
            <w:noProof/>
            <w:webHidden/>
          </w:rPr>
          <w:fldChar w:fldCharType="end"/>
        </w:r>
      </w:hyperlink>
    </w:p>
    <w:p w14:paraId="39484583" w14:textId="5C8E6303" w:rsidR="00394C81" w:rsidRPr="00394C81" w:rsidRDefault="009936D1">
      <w:pPr>
        <w:pStyle w:val="T2"/>
        <w:rPr>
          <w:rFonts w:eastAsiaTheme="minorEastAsia" w:cstheme="minorBidi"/>
          <w:b w:val="0"/>
          <w:bCs/>
          <w:lang w:eastAsia="tr-TR"/>
        </w:rPr>
      </w:pPr>
      <w:hyperlink w:anchor="_Toc226981958" w:history="1">
        <w:r w:rsidR="00394C81" w:rsidRPr="00394C81">
          <w:rPr>
            <w:rStyle w:val="Kpr"/>
            <w:b w:val="0"/>
            <w:bCs/>
          </w:rPr>
          <w:t>2.2.</w:t>
        </w:r>
        <w:r w:rsidR="00394C81" w:rsidRPr="00394C81">
          <w:rPr>
            <w:rFonts w:eastAsiaTheme="minorEastAsia" w:cstheme="minorBidi"/>
            <w:b w:val="0"/>
            <w:bCs/>
            <w:lang w:eastAsia="tr-TR"/>
          </w:rPr>
          <w:tab/>
        </w:r>
        <w:r w:rsidR="00394C81" w:rsidRPr="00394C81">
          <w:rPr>
            <w:rStyle w:val="Kpr"/>
            <w:b w:val="0"/>
            <w:bCs/>
          </w:rPr>
          <w:t>Doğal Gaz Piyasası Mevzuatı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_Toc226981958 \h </w:instrText>
        </w:r>
        <w:r w:rsidR="00394C81" w:rsidRPr="00394C81">
          <w:rPr>
            <w:b w:val="0"/>
            <w:bCs/>
            <w:webHidden/>
          </w:rPr>
        </w:r>
        <w:r w:rsidR="00394C81" w:rsidRPr="00394C81">
          <w:rPr>
            <w:b w:val="0"/>
            <w:bCs/>
            <w:webHidden/>
          </w:rPr>
          <w:fldChar w:fldCharType="separate"/>
        </w:r>
        <w:r w:rsidR="00394C81" w:rsidRPr="00394C81">
          <w:rPr>
            <w:b w:val="0"/>
            <w:bCs/>
            <w:webHidden/>
          </w:rPr>
          <w:t>16</w:t>
        </w:r>
        <w:r w:rsidR="00394C81" w:rsidRPr="00394C81">
          <w:rPr>
            <w:b w:val="0"/>
            <w:bCs/>
            <w:webHidden/>
          </w:rPr>
          <w:fldChar w:fldCharType="end"/>
        </w:r>
      </w:hyperlink>
    </w:p>
    <w:p w14:paraId="249F8217" w14:textId="1B3F45B0" w:rsidR="00394C81" w:rsidRPr="00394C81" w:rsidRDefault="009936D1">
      <w:pPr>
        <w:pStyle w:val="T3"/>
        <w:rPr>
          <w:rFonts w:eastAsiaTheme="minorEastAsia" w:cstheme="minorBidi"/>
          <w:bCs/>
          <w:noProof/>
          <w:lang w:eastAsia="tr-TR"/>
        </w:rPr>
      </w:pPr>
      <w:hyperlink w:anchor="_Toc226981959" w:history="1">
        <w:r w:rsidR="00394C81" w:rsidRPr="00394C81">
          <w:rPr>
            <w:rStyle w:val="Kpr"/>
            <w:rFonts w:cstheme="minorHAnsi"/>
            <w:bCs/>
            <w:noProof/>
          </w:rPr>
          <w:t>2.2.1.</w:t>
        </w:r>
        <w:r w:rsidR="00394C81" w:rsidRPr="00394C81">
          <w:rPr>
            <w:rFonts w:eastAsiaTheme="minorEastAsia" w:cstheme="minorBidi"/>
            <w:bCs/>
            <w:noProof/>
            <w:lang w:eastAsia="tr-TR"/>
          </w:rPr>
          <w:tab/>
        </w:r>
        <w:r w:rsidR="00394C81" w:rsidRPr="00394C81">
          <w:rPr>
            <w:rStyle w:val="Kpr"/>
            <w:rFonts w:cstheme="minorHAnsi"/>
            <w:bCs/>
            <w:noProof/>
          </w:rPr>
          <w:t>Yönetmelikler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_Toc226981959 \h </w:instrText>
        </w:r>
        <w:r w:rsidR="00394C81" w:rsidRPr="00394C81">
          <w:rPr>
            <w:bCs/>
            <w:noProof/>
            <w:webHidden/>
          </w:rPr>
        </w:r>
        <w:r w:rsidR="00394C81" w:rsidRPr="00394C81">
          <w:rPr>
            <w:bCs/>
            <w:noProof/>
            <w:webHidden/>
          </w:rPr>
          <w:fldChar w:fldCharType="separate"/>
        </w:r>
        <w:r w:rsidR="00394C81" w:rsidRPr="00394C81">
          <w:rPr>
            <w:bCs/>
            <w:noProof/>
            <w:webHidden/>
          </w:rPr>
          <w:t>16</w:t>
        </w:r>
        <w:r w:rsidR="00394C81" w:rsidRPr="00394C81">
          <w:rPr>
            <w:bCs/>
            <w:noProof/>
            <w:webHidden/>
          </w:rPr>
          <w:fldChar w:fldCharType="end"/>
        </w:r>
      </w:hyperlink>
    </w:p>
    <w:p w14:paraId="164E7B7C" w14:textId="1D37FC83" w:rsidR="00394C81" w:rsidRPr="00394C81" w:rsidRDefault="009936D1">
      <w:pPr>
        <w:pStyle w:val="T3"/>
        <w:rPr>
          <w:rFonts w:eastAsiaTheme="minorEastAsia" w:cstheme="minorBidi"/>
          <w:bCs/>
          <w:noProof/>
          <w:lang w:eastAsia="tr-TR"/>
        </w:rPr>
      </w:pPr>
      <w:hyperlink w:anchor="_Toc226981960" w:history="1">
        <w:r w:rsidR="00394C81" w:rsidRPr="00394C81">
          <w:rPr>
            <w:rStyle w:val="Kpr"/>
            <w:rFonts w:cstheme="minorHAnsi"/>
            <w:bCs/>
            <w:noProof/>
          </w:rPr>
          <w:t>2.2.2.</w:t>
        </w:r>
        <w:r w:rsidR="00394C81" w:rsidRPr="00394C81">
          <w:rPr>
            <w:rFonts w:eastAsiaTheme="minorEastAsia" w:cstheme="minorBidi"/>
            <w:bCs/>
            <w:noProof/>
            <w:lang w:eastAsia="tr-TR"/>
          </w:rPr>
          <w:tab/>
        </w:r>
        <w:r w:rsidR="00394C81" w:rsidRPr="00394C81">
          <w:rPr>
            <w:rStyle w:val="Kpr"/>
            <w:rFonts w:cstheme="minorHAnsi"/>
            <w:bCs/>
            <w:noProof/>
          </w:rPr>
          <w:t>Tebliğler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_Toc226981960 \h </w:instrText>
        </w:r>
        <w:r w:rsidR="00394C81" w:rsidRPr="00394C81">
          <w:rPr>
            <w:bCs/>
            <w:noProof/>
            <w:webHidden/>
          </w:rPr>
        </w:r>
        <w:r w:rsidR="00394C81" w:rsidRPr="00394C81">
          <w:rPr>
            <w:bCs/>
            <w:noProof/>
            <w:webHidden/>
          </w:rPr>
          <w:fldChar w:fldCharType="separate"/>
        </w:r>
        <w:r w:rsidR="00394C81" w:rsidRPr="00394C81">
          <w:rPr>
            <w:bCs/>
            <w:noProof/>
            <w:webHidden/>
          </w:rPr>
          <w:t>16</w:t>
        </w:r>
        <w:r w:rsidR="00394C81" w:rsidRPr="00394C81">
          <w:rPr>
            <w:bCs/>
            <w:noProof/>
            <w:webHidden/>
          </w:rPr>
          <w:fldChar w:fldCharType="end"/>
        </w:r>
      </w:hyperlink>
    </w:p>
    <w:p w14:paraId="5BE3F054" w14:textId="37D2A084" w:rsidR="00394C81" w:rsidRPr="00394C81" w:rsidRDefault="009936D1">
      <w:pPr>
        <w:pStyle w:val="T3"/>
        <w:rPr>
          <w:rFonts w:eastAsiaTheme="minorEastAsia" w:cstheme="minorBidi"/>
          <w:bCs/>
          <w:noProof/>
          <w:lang w:eastAsia="tr-TR"/>
        </w:rPr>
      </w:pPr>
      <w:hyperlink w:anchor="_Toc226981961" w:history="1">
        <w:r w:rsidR="00394C81" w:rsidRPr="00394C81">
          <w:rPr>
            <w:rStyle w:val="Kpr"/>
            <w:rFonts w:cstheme="minorHAnsi"/>
            <w:bCs/>
            <w:noProof/>
          </w:rPr>
          <w:t>2.2.3.</w:t>
        </w:r>
        <w:r w:rsidR="00394C81" w:rsidRPr="00394C81">
          <w:rPr>
            <w:rFonts w:eastAsiaTheme="minorEastAsia" w:cstheme="minorBidi"/>
            <w:bCs/>
            <w:noProof/>
            <w:lang w:eastAsia="tr-TR"/>
          </w:rPr>
          <w:tab/>
        </w:r>
        <w:r w:rsidR="00394C81" w:rsidRPr="00394C81">
          <w:rPr>
            <w:rStyle w:val="Kpr"/>
            <w:rFonts w:cstheme="minorHAnsi"/>
            <w:bCs/>
            <w:noProof/>
          </w:rPr>
          <w:t>Usul ve Esaslar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_Toc226981961 \h </w:instrText>
        </w:r>
        <w:r w:rsidR="00394C81" w:rsidRPr="00394C81">
          <w:rPr>
            <w:bCs/>
            <w:noProof/>
            <w:webHidden/>
          </w:rPr>
        </w:r>
        <w:r w:rsidR="00394C81" w:rsidRPr="00394C81">
          <w:rPr>
            <w:bCs/>
            <w:noProof/>
            <w:webHidden/>
          </w:rPr>
          <w:fldChar w:fldCharType="separate"/>
        </w:r>
        <w:r w:rsidR="00394C81" w:rsidRPr="00394C81">
          <w:rPr>
            <w:bCs/>
            <w:noProof/>
            <w:webHidden/>
          </w:rPr>
          <w:t>16</w:t>
        </w:r>
        <w:r w:rsidR="00394C81" w:rsidRPr="00394C81">
          <w:rPr>
            <w:bCs/>
            <w:noProof/>
            <w:webHidden/>
          </w:rPr>
          <w:fldChar w:fldCharType="end"/>
        </w:r>
      </w:hyperlink>
    </w:p>
    <w:p w14:paraId="5287ADC4" w14:textId="084B1497" w:rsidR="00394C81" w:rsidRPr="00394C81" w:rsidRDefault="009936D1">
      <w:pPr>
        <w:pStyle w:val="T3"/>
        <w:rPr>
          <w:rFonts w:eastAsiaTheme="minorEastAsia" w:cstheme="minorBidi"/>
          <w:bCs/>
          <w:noProof/>
          <w:lang w:eastAsia="tr-TR"/>
        </w:rPr>
      </w:pPr>
      <w:hyperlink w:anchor="_Toc226981962" w:history="1">
        <w:r w:rsidR="00394C81" w:rsidRPr="00394C81">
          <w:rPr>
            <w:rStyle w:val="Kpr"/>
            <w:rFonts w:cstheme="minorHAnsi"/>
            <w:bCs/>
            <w:noProof/>
          </w:rPr>
          <w:t>2.2.4.</w:t>
        </w:r>
        <w:r w:rsidR="00394C81" w:rsidRPr="00394C81">
          <w:rPr>
            <w:rFonts w:eastAsiaTheme="minorEastAsia" w:cstheme="minorBidi"/>
            <w:bCs/>
            <w:noProof/>
            <w:lang w:eastAsia="tr-TR"/>
          </w:rPr>
          <w:tab/>
        </w:r>
        <w:r w:rsidR="00394C81" w:rsidRPr="00394C81">
          <w:rPr>
            <w:rStyle w:val="Kpr"/>
            <w:rFonts w:cstheme="minorHAnsi"/>
            <w:bCs/>
            <w:noProof/>
          </w:rPr>
          <w:t>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_Toc226981962 \h </w:instrText>
        </w:r>
        <w:r w:rsidR="00394C81" w:rsidRPr="00394C81">
          <w:rPr>
            <w:bCs/>
            <w:noProof/>
            <w:webHidden/>
          </w:rPr>
        </w:r>
        <w:r w:rsidR="00394C81" w:rsidRPr="00394C81">
          <w:rPr>
            <w:bCs/>
            <w:noProof/>
            <w:webHidden/>
          </w:rPr>
          <w:fldChar w:fldCharType="separate"/>
        </w:r>
        <w:r w:rsidR="00394C81" w:rsidRPr="00394C81">
          <w:rPr>
            <w:bCs/>
            <w:noProof/>
            <w:webHidden/>
          </w:rPr>
          <w:t>17</w:t>
        </w:r>
        <w:r w:rsidR="00394C81" w:rsidRPr="00394C81">
          <w:rPr>
            <w:bCs/>
            <w:noProof/>
            <w:webHidden/>
          </w:rPr>
          <w:fldChar w:fldCharType="end"/>
        </w:r>
      </w:hyperlink>
    </w:p>
    <w:p w14:paraId="3A221D95" w14:textId="45529237" w:rsidR="00394C81" w:rsidRPr="00394C81" w:rsidRDefault="009936D1">
      <w:pPr>
        <w:pStyle w:val="T2"/>
        <w:rPr>
          <w:rFonts w:eastAsiaTheme="minorEastAsia" w:cstheme="minorBidi"/>
          <w:b w:val="0"/>
          <w:bCs/>
          <w:lang w:eastAsia="tr-TR"/>
        </w:rPr>
      </w:pPr>
      <w:hyperlink w:anchor="_Toc226981963" w:history="1">
        <w:r w:rsidR="00394C81" w:rsidRPr="00394C81">
          <w:rPr>
            <w:rStyle w:val="Kpr"/>
            <w:b w:val="0"/>
            <w:bCs/>
          </w:rPr>
          <w:t>2.3.</w:t>
        </w:r>
        <w:r w:rsidR="00394C81" w:rsidRPr="00394C81">
          <w:rPr>
            <w:rFonts w:eastAsiaTheme="minorEastAsia" w:cstheme="minorBidi"/>
            <w:b w:val="0"/>
            <w:bCs/>
            <w:lang w:eastAsia="tr-TR"/>
          </w:rPr>
          <w:tab/>
        </w:r>
        <w:r w:rsidR="00394C81" w:rsidRPr="00394C81">
          <w:rPr>
            <w:rStyle w:val="Kpr"/>
            <w:b w:val="0"/>
            <w:bCs/>
          </w:rPr>
          <w:t>Petrol Piyasası Mevzuatı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_Toc226981963 \h </w:instrText>
        </w:r>
        <w:r w:rsidR="00394C81" w:rsidRPr="00394C81">
          <w:rPr>
            <w:b w:val="0"/>
            <w:bCs/>
            <w:webHidden/>
          </w:rPr>
        </w:r>
        <w:r w:rsidR="00394C81" w:rsidRPr="00394C81">
          <w:rPr>
            <w:b w:val="0"/>
            <w:bCs/>
            <w:webHidden/>
          </w:rPr>
          <w:fldChar w:fldCharType="separate"/>
        </w:r>
        <w:r w:rsidR="00394C81" w:rsidRPr="00394C81">
          <w:rPr>
            <w:b w:val="0"/>
            <w:bCs/>
            <w:webHidden/>
          </w:rPr>
          <w:t>17</w:t>
        </w:r>
        <w:r w:rsidR="00394C81" w:rsidRPr="00394C81">
          <w:rPr>
            <w:b w:val="0"/>
            <w:bCs/>
            <w:webHidden/>
          </w:rPr>
          <w:fldChar w:fldCharType="end"/>
        </w:r>
      </w:hyperlink>
    </w:p>
    <w:p w14:paraId="49D5ADC0" w14:textId="41EA71DD" w:rsidR="00394C81" w:rsidRPr="00394C81" w:rsidRDefault="009936D1">
      <w:pPr>
        <w:pStyle w:val="T3"/>
        <w:rPr>
          <w:rFonts w:eastAsiaTheme="minorEastAsia" w:cstheme="minorBidi"/>
          <w:bCs/>
          <w:noProof/>
          <w:lang w:eastAsia="tr-TR"/>
        </w:rPr>
      </w:pPr>
      <w:hyperlink w:anchor="_Toc226981964" w:history="1">
        <w:r w:rsidR="00394C81" w:rsidRPr="00394C81">
          <w:rPr>
            <w:rStyle w:val="Kpr"/>
            <w:rFonts w:cstheme="minorHAnsi"/>
            <w:bCs/>
            <w:noProof/>
          </w:rPr>
          <w:t>2.3.1.</w:t>
        </w:r>
        <w:r w:rsidR="00394C81" w:rsidRPr="00394C81">
          <w:rPr>
            <w:rFonts w:eastAsiaTheme="minorEastAsia" w:cstheme="minorBidi"/>
            <w:bCs/>
            <w:noProof/>
            <w:lang w:eastAsia="tr-TR"/>
          </w:rPr>
          <w:tab/>
        </w:r>
        <w:r w:rsidR="00394C81" w:rsidRPr="00394C81">
          <w:rPr>
            <w:rStyle w:val="Kpr"/>
            <w:rFonts w:cstheme="minorHAnsi"/>
            <w:bCs/>
            <w:noProof/>
          </w:rPr>
          <w:t>Kanun</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_Toc226981964 \h </w:instrText>
        </w:r>
        <w:r w:rsidR="00394C81" w:rsidRPr="00394C81">
          <w:rPr>
            <w:bCs/>
            <w:noProof/>
            <w:webHidden/>
          </w:rPr>
        </w:r>
        <w:r w:rsidR="00394C81" w:rsidRPr="00394C81">
          <w:rPr>
            <w:bCs/>
            <w:noProof/>
            <w:webHidden/>
          </w:rPr>
          <w:fldChar w:fldCharType="separate"/>
        </w:r>
        <w:r w:rsidR="00394C81" w:rsidRPr="00394C81">
          <w:rPr>
            <w:bCs/>
            <w:noProof/>
            <w:webHidden/>
          </w:rPr>
          <w:t>17</w:t>
        </w:r>
        <w:r w:rsidR="00394C81" w:rsidRPr="00394C81">
          <w:rPr>
            <w:bCs/>
            <w:noProof/>
            <w:webHidden/>
          </w:rPr>
          <w:fldChar w:fldCharType="end"/>
        </w:r>
      </w:hyperlink>
    </w:p>
    <w:p w14:paraId="257789AD" w14:textId="393203F3" w:rsidR="00394C81" w:rsidRPr="00394C81" w:rsidRDefault="009936D1">
      <w:pPr>
        <w:pStyle w:val="T3"/>
        <w:rPr>
          <w:rFonts w:eastAsiaTheme="minorEastAsia" w:cstheme="minorBidi"/>
          <w:bCs/>
          <w:noProof/>
          <w:lang w:eastAsia="tr-TR"/>
        </w:rPr>
      </w:pPr>
      <w:hyperlink w:anchor="_Toc226981965" w:history="1">
        <w:r w:rsidR="00394C81" w:rsidRPr="00394C81">
          <w:rPr>
            <w:rStyle w:val="Kpr"/>
            <w:rFonts w:cstheme="minorHAnsi"/>
            <w:bCs/>
            <w:noProof/>
          </w:rPr>
          <w:t>2.3.2.</w:t>
        </w:r>
        <w:r w:rsidR="00394C81" w:rsidRPr="00394C81">
          <w:rPr>
            <w:rFonts w:eastAsiaTheme="minorEastAsia" w:cstheme="minorBidi"/>
            <w:bCs/>
            <w:noProof/>
            <w:lang w:eastAsia="tr-TR"/>
          </w:rPr>
          <w:tab/>
        </w:r>
        <w:r w:rsidR="00394C81" w:rsidRPr="00394C81">
          <w:rPr>
            <w:rStyle w:val="Kpr"/>
            <w:rFonts w:cstheme="minorHAnsi"/>
            <w:bCs/>
            <w:noProof/>
          </w:rPr>
          <w:t>Yönetmelikler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_Toc226981965 \h </w:instrText>
        </w:r>
        <w:r w:rsidR="00394C81" w:rsidRPr="00394C81">
          <w:rPr>
            <w:bCs/>
            <w:noProof/>
            <w:webHidden/>
          </w:rPr>
        </w:r>
        <w:r w:rsidR="00394C81" w:rsidRPr="00394C81">
          <w:rPr>
            <w:bCs/>
            <w:noProof/>
            <w:webHidden/>
          </w:rPr>
          <w:fldChar w:fldCharType="separate"/>
        </w:r>
        <w:r w:rsidR="00394C81" w:rsidRPr="00394C81">
          <w:rPr>
            <w:bCs/>
            <w:noProof/>
            <w:webHidden/>
          </w:rPr>
          <w:t>17</w:t>
        </w:r>
        <w:r w:rsidR="00394C81" w:rsidRPr="00394C81">
          <w:rPr>
            <w:bCs/>
            <w:noProof/>
            <w:webHidden/>
          </w:rPr>
          <w:fldChar w:fldCharType="end"/>
        </w:r>
      </w:hyperlink>
    </w:p>
    <w:p w14:paraId="75E96D0A" w14:textId="3E729695" w:rsidR="00394C81" w:rsidRPr="00394C81" w:rsidRDefault="009936D1">
      <w:pPr>
        <w:pStyle w:val="T3"/>
        <w:rPr>
          <w:rFonts w:eastAsiaTheme="minorEastAsia" w:cstheme="minorBidi"/>
          <w:bCs/>
          <w:noProof/>
          <w:lang w:eastAsia="tr-TR"/>
        </w:rPr>
      </w:pPr>
      <w:hyperlink w:anchor="_Toc226981966" w:history="1">
        <w:r w:rsidR="00394C81" w:rsidRPr="00394C81">
          <w:rPr>
            <w:rStyle w:val="Kpr"/>
            <w:rFonts w:cstheme="minorHAnsi"/>
            <w:bCs/>
            <w:noProof/>
          </w:rPr>
          <w:t>2.3.3.</w:t>
        </w:r>
        <w:r w:rsidR="00394C81" w:rsidRPr="00394C81">
          <w:rPr>
            <w:rFonts w:eastAsiaTheme="minorEastAsia" w:cstheme="minorBidi"/>
            <w:bCs/>
            <w:noProof/>
            <w:lang w:eastAsia="tr-TR"/>
          </w:rPr>
          <w:tab/>
        </w:r>
        <w:r w:rsidR="00394C81" w:rsidRPr="00394C81">
          <w:rPr>
            <w:rStyle w:val="Kpr"/>
            <w:rFonts w:cstheme="minorHAnsi"/>
            <w:bCs/>
            <w:noProof/>
          </w:rPr>
          <w:t>Tebliğler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_Toc226981966 \h </w:instrText>
        </w:r>
        <w:r w:rsidR="00394C81" w:rsidRPr="00394C81">
          <w:rPr>
            <w:bCs/>
            <w:noProof/>
            <w:webHidden/>
          </w:rPr>
        </w:r>
        <w:r w:rsidR="00394C81" w:rsidRPr="00394C81">
          <w:rPr>
            <w:bCs/>
            <w:noProof/>
            <w:webHidden/>
          </w:rPr>
          <w:fldChar w:fldCharType="separate"/>
        </w:r>
        <w:r w:rsidR="00394C81" w:rsidRPr="00394C81">
          <w:rPr>
            <w:bCs/>
            <w:noProof/>
            <w:webHidden/>
          </w:rPr>
          <w:t>17</w:t>
        </w:r>
        <w:r w:rsidR="00394C81" w:rsidRPr="00394C81">
          <w:rPr>
            <w:bCs/>
            <w:noProof/>
            <w:webHidden/>
          </w:rPr>
          <w:fldChar w:fldCharType="end"/>
        </w:r>
      </w:hyperlink>
    </w:p>
    <w:p w14:paraId="17090582" w14:textId="1E935408" w:rsidR="00394C81" w:rsidRPr="00394C81" w:rsidRDefault="009936D1">
      <w:pPr>
        <w:pStyle w:val="T3"/>
        <w:rPr>
          <w:rFonts w:eastAsiaTheme="minorEastAsia" w:cstheme="minorBidi"/>
          <w:bCs/>
          <w:noProof/>
          <w:lang w:eastAsia="tr-TR"/>
        </w:rPr>
      </w:pPr>
      <w:hyperlink w:anchor="_Toc226981967" w:history="1">
        <w:r w:rsidR="00394C81" w:rsidRPr="00394C81">
          <w:rPr>
            <w:rStyle w:val="Kpr"/>
            <w:rFonts w:cstheme="minorHAnsi"/>
            <w:bCs/>
            <w:noProof/>
          </w:rPr>
          <w:t>2.3.4.</w:t>
        </w:r>
        <w:r w:rsidR="00394C81" w:rsidRPr="00394C81">
          <w:rPr>
            <w:rFonts w:eastAsiaTheme="minorEastAsia" w:cstheme="minorBidi"/>
            <w:bCs/>
            <w:noProof/>
            <w:lang w:eastAsia="tr-TR"/>
          </w:rPr>
          <w:tab/>
        </w:r>
        <w:r w:rsidR="00394C81" w:rsidRPr="00394C81">
          <w:rPr>
            <w:rStyle w:val="Kpr"/>
            <w:rFonts w:cstheme="minorHAnsi"/>
            <w:bCs/>
            <w:noProof/>
          </w:rPr>
          <w:t>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_Toc226981967 \h </w:instrText>
        </w:r>
        <w:r w:rsidR="00394C81" w:rsidRPr="00394C81">
          <w:rPr>
            <w:bCs/>
            <w:noProof/>
            <w:webHidden/>
          </w:rPr>
        </w:r>
        <w:r w:rsidR="00394C81" w:rsidRPr="00394C81">
          <w:rPr>
            <w:bCs/>
            <w:noProof/>
            <w:webHidden/>
          </w:rPr>
          <w:fldChar w:fldCharType="separate"/>
        </w:r>
        <w:r w:rsidR="00394C81" w:rsidRPr="00394C81">
          <w:rPr>
            <w:bCs/>
            <w:noProof/>
            <w:webHidden/>
          </w:rPr>
          <w:t>18</w:t>
        </w:r>
        <w:r w:rsidR="00394C81" w:rsidRPr="00394C81">
          <w:rPr>
            <w:bCs/>
            <w:noProof/>
            <w:webHidden/>
          </w:rPr>
          <w:fldChar w:fldCharType="end"/>
        </w:r>
      </w:hyperlink>
    </w:p>
    <w:p w14:paraId="5024FCDB" w14:textId="38ADDD18" w:rsidR="00394C81" w:rsidRPr="00394C81" w:rsidRDefault="009936D1">
      <w:pPr>
        <w:pStyle w:val="T2"/>
        <w:rPr>
          <w:rFonts w:eastAsiaTheme="minorEastAsia" w:cstheme="minorBidi"/>
          <w:b w:val="0"/>
          <w:bCs/>
          <w:lang w:eastAsia="tr-TR"/>
        </w:rPr>
      </w:pPr>
      <w:hyperlink w:anchor="_Toc226981968" w:history="1">
        <w:r w:rsidR="00394C81" w:rsidRPr="00394C81">
          <w:rPr>
            <w:rStyle w:val="Kpr"/>
            <w:b w:val="0"/>
            <w:bCs/>
          </w:rPr>
          <w:t>2.4.</w:t>
        </w:r>
        <w:r w:rsidR="00394C81" w:rsidRPr="00394C81">
          <w:rPr>
            <w:rFonts w:eastAsiaTheme="minorEastAsia" w:cstheme="minorBidi"/>
            <w:b w:val="0"/>
            <w:bCs/>
            <w:lang w:eastAsia="tr-TR"/>
          </w:rPr>
          <w:tab/>
        </w:r>
        <w:r w:rsidR="00394C81" w:rsidRPr="00394C81">
          <w:rPr>
            <w:rStyle w:val="Kpr"/>
            <w:b w:val="0"/>
            <w:bCs/>
          </w:rPr>
          <w:t>Sıvılaştırılmış Petrol Gazları (LPG) Piyasası Mevzuatı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_Toc226981968 \h </w:instrText>
        </w:r>
        <w:r w:rsidR="00394C81" w:rsidRPr="00394C81">
          <w:rPr>
            <w:b w:val="0"/>
            <w:bCs/>
            <w:webHidden/>
          </w:rPr>
        </w:r>
        <w:r w:rsidR="00394C81" w:rsidRPr="00394C81">
          <w:rPr>
            <w:b w:val="0"/>
            <w:bCs/>
            <w:webHidden/>
          </w:rPr>
          <w:fldChar w:fldCharType="separate"/>
        </w:r>
        <w:r w:rsidR="00394C81" w:rsidRPr="00394C81">
          <w:rPr>
            <w:b w:val="0"/>
            <w:bCs/>
            <w:webHidden/>
          </w:rPr>
          <w:t>18</w:t>
        </w:r>
        <w:r w:rsidR="00394C81" w:rsidRPr="00394C81">
          <w:rPr>
            <w:b w:val="0"/>
            <w:bCs/>
            <w:webHidden/>
          </w:rPr>
          <w:fldChar w:fldCharType="end"/>
        </w:r>
      </w:hyperlink>
    </w:p>
    <w:p w14:paraId="360532FA" w14:textId="37F1D57D" w:rsidR="00394C81" w:rsidRPr="00394C81" w:rsidRDefault="009936D1">
      <w:pPr>
        <w:pStyle w:val="T3"/>
        <w:rPr>
          <w:rFonts w:eastAsiaTheme="minorEastAsia" w:cstheme="minorBidi"/>
          <w:bCs/>
          <w:noProof/>
          <w:lang w:eastAsia="tr-TR"/>
        </w:rPr>
      </w:pPr>
      <w:hyperlink w:anchor="_Toc226981969" w:history="1">
        <w:r w:rsidR="00394C81" w:rsidRPr="00394C81">
          <w:rPr>
            <w:rStyle w:val="Kpr"/>
            <w:rFonts w:cstheme="minorHAnsi"/>
            <w:bCs/>
            <w:noProof/>
          </w:rPr>
          <w:t>2.4.1.</w:t>
        </w:r>
        <w:r w:rsidR="00394C81" w:rsidRPr="00394C81">
          <w:rPr>
            <w:rFonts w:eastAsiaTheme="minorEastAsia" w:cstheme="minorBidi"/>
            <w:bCs/>
            <w:noProof/>
            <w:lang w:eastAsia="tr-TR"/>
          </w:rPr>
          <w:tab/>
        </w:r>
        <w:r w:rsidR="00394C81" w:rsidRPr="00394C81">
          <w:rPr>
            <w:rStyle w:val="Kpr"/>
            <w:rFonts w:cstheme="minorHAnsi"/>
            <w:bCs/>
            <w:noProof/>
          </w:rPr>
          <w:t>Kanun</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_Toc226981969 \h </w:instrText>
        </w:r>
        <w:r w:rsidR="00394C81" w:rsidRPr="00394C81">
          <w:rPr>
            <w:bCs/>
            <w:noProof/>
            <w:webHidden/>
          </w:rPr>
        </w:r>
        <w:r w:rsidR="00394C81" w:rsidRPr="00394C81">
          <w:rPr>
            <w:bCs/>
            <w:noProof/>
            <w:webHidden/>
          </w:rPr>
          <w:fldChar w:fldCharType="separate"/>
        </w:r>
        <w:r w:rsidR="00394C81" w:rsidRPr="00394C81">
          <w:rPr>
            <w:bCs/>
            <w:noProof/>
            <w:webHidden/>
          </w:rPr>
          <w:t>18</w:t>
        </w:r>
        <w:r w:rsidR="00394C81" w:rsidRPr="00394C81">
          <w:rPr>
            <w:bCs/>
            <w:noProof/>
            <w:webHidden/>
          </w:rPr>
          <w:fldChar w:fldCharType="end"/>
        </w:r>
      </w:hyperlink>
    </w:p>
    <w:p w14:paraId="00817D5C" w14:textId="087C45D1" w:rsidR="00394C81" w:rsidRPr="00394C81" w:rsidRDefault="009936D1">
      <w:pPr>
        <w:pStyle w:val="T3"/>
        <w:rPr>
          <w:rFonts w:eastAsiaTheme="minorEastAsia" w:cstheme="minorBidi"/>
          <w:bCs/>
          <w:noProof/>
          <w:lang w:eastAsia="tr-TR"/>
        </w:rPr>
      </w:pPr>
      <w:hyperlink w:anchor="_Toc226981970" w:history="1">
        <w:r w:rsidR="00394C81" w:rsidRPr="00394C81">
          <w:rPr>
            <w:rStyle w:val="Kpr"/>
            <w:rFonts w:cstheme="minorHAnsi"/>
            <w:bCs/>
            <w:noProof/>
          </w:rPr>
          <w:t>2.4.2.</w:t>
        </w:r>
        <w:r w:rsidR="00394C81" w:rsidRPr="00394C81">
          <w:rPr>
            <w:rFonts w:eastAsiaTheme="minorEastAsia" w:cstheme="minorBidi"/>
            <w:bCs/>
            <w:noProof/>
            <w:lang w:eastAsia="tr-TR"/>
          </w:rPr>
          <w:tab/>
        </w:r>
        <w:r w:rsidR="00394C81" w:rsidRPr="00394C81">
          <w:rPr>
            <w:rStyle w:val="Kpr"/>
            <w:rFonts w:cstheme="minorHAnsi"/>
            <w:bCs/>
            <w:noProof/>
          </w:rPr>
          <w:t>Yönetmelikler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_Toc226981970 \h </w:instrText>
        </w:r>
        <w:r w:rsidR="00394C81" w:rsidRPr="00394C81">
          <w:rPr>
            <w:bCs/>
            <w:noProof/>
            <w:webHidden/>
          </w:rPr>
        </w:r>
        <w:r w:rsidR="00394C81" w:rsidRPr="00394C81">
          <w:rPr>
            <w:bCs/>
            <w:noProof/>
            <w:webHidden/>
          </w:rPr>
          <w:fldChar w:fldCharType="separate"/>
        </w:r>
        <w:r w:rsidR="00394C81" w:rsidRPr="00394C81">
          <w:rPr>
            <w:bCs/>
            <w:noProof/>
            <w:webHidden/>
          </w:rPr>
          <w:t>19</w:t>
        </w:r>
        <w:r w:rsidR="00394C81" w:rsidRPr="00394C81">
          <w:rPr>
            <w:bCs/>
            <w:noProof/>
            <w:webHidden/>
          </w:rPr>
          <w:fldChar w:fldCharType="end"/>
        </w:r>
      </w:hyperlink>
    </w:p>
    <w:p w14:paraId="02B2F26A" w14:textId="4432EA5E" w:rsidR="00394C81" w:rsidRPr="00394C81" w:rsidRDefault="009936D1">
      <w:pPr>
        <w:pStyle w:val="T3"/>
        <w:rPr>
          <w:rFonts w:eastAsiaTheme="minorEastAsia" w:cstheme="minorBidi"/>
          <w:bCs/>
          <w:noProof/>
          <w:lang w:eastAsia="tr-TR"/>
        </w:rPr>
      </w:pPr>
      <w:hyperlink w:anchor="_Toc226981971" w:history="1">
        <w:r w:rsidR="00394C81" w:rsidRPr="00394C81">
          <w:rPr>
            <w:rStyle w:val="Kpr"/>
            <w:rFonts w:cstheme="minorHAnsi"/>
            <w:bCs/>
            <w:noProof/>
          </w:rPr>
          <w:t>2.4.3.</w:t>
        </w:r>
        <w:r w:rsidR="00394C81" w:rsidRPr="00394C81">
          <w:rPr>
            <w:rFonts w:eastAsiaTheme="minorEastAsia" w:cstheme="minorBidi"/>
            <w:bCs/>
            <w:noProof/>
            <w:lang w:eastAsia="tr-TR"/>
          </w:rPr>
          <w:tab/>
        </w:r>
        <w:r w:rsidR="00394C81" w:rsidRPr="00394C81">
          <w:rPr>
            <w:rStyle w:val="Kpr"/>
            <w:rFonts w:cstheme="minorHAnsi"/>
            <w:bCs/>
            <w:noProof/>
          </w:rPr>
          <w:t>Tebliğler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_Toc226981971 \h </w:instrText>
        </w:r>
        <w:r w:rsidR="00394C81" w:rsidRPr="00394C81">
          <w:rPr>
            <w:bCs/>
            <w:noProof/>
            <w:webHidden/>
          </w:rPr>
        </w:r>
        <w:r w:rsidR="00394C81" w:rsidRPr="00394C81">
          <w:rPr>
            <w:bCs/>
            <w:noProof/>
            <w:webHidden/>
          </w:rPr>
          <w:fldChar w:fldCharType="separate"/>
        </w:r>
        <w:r w:rsidR="00394C81" w:rsidRPr="00394C81">
          <w:rPr>
            <w:bCs/>
            <w:noProof/>
            <w:webHidden/>
          </w:rPr>
          <w:t>19</w:t>
        </w:r>
        <w:r w:rsidR="00394C81" w:rsidRPr="00394C81">
          <w:rPr>
            <w:bCs/>
            <w:noProof/>
            <w:webHidden/>
          </w:rPr>
          <w:fldChar w:fldCharType="end"/>
        </w:r>
      </w:hyperlink>
    </w:p>
    <w:p w14:paraId="260A84A2" w14:textId="14ECE307" w:rsidR="00394C81" w:rsidRPr="00394C81" w:rsidRDefault="009936D1">
      <w:pPr>
        <w:pStyle w:val="T3"/>
        <w:rPr>
          <w:rFonts w:eastAsiaTheme="minorEastAsia" w:cstheme="minorBidi"/>
          <w:bCs/>
          <w:noProof/>
          <w:lang w:eastAsia="tr-TR"/>
        </w:rPr>
      </w:pPr>
      <w:hyperlink w:anchor="_Toc226981972" w:history="1">
        <w:r w:rsidR="00394C81" w:rsidRPr="00394C81">
          <w:rPr>
            <w:rStyle w:val="Kpr"/>
            <w:rFonts w:cstheme="minorHAnsi"/>
            <w:bCs/>
            <w:noProof/>
          </w:rPr>
          <w:t>2.4.4.</w:t>
        </w:r>
        <w:r w:rsidR="00394C81" w:rsidRPr="00394C81">
          <w:rPr>
            <w:rFonts w:eastAsiaTheme="minorEastAsia" w:cstheme="minorBidi"/>
            <w:bCs/>
            <w:noProof/>
            <w:lang w:eastAsia="tr-TR"/>
          </w:rPr>
          <w:tab/>
        </w:r>
        <w:r w:rsidR="00394C81" w:rsidRPr="00394C81">
          <w:rPr>
            <w:rStyle w:val="Kpr"/>
            <w:rFonts w:cstheme="minorHAnsi"/>
            <w:bCs/>
            <w:noProof/>
          </w:rPr>
          <w:t>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_Toc226981972 \h </w:instrText>
        </w:r>
        <w:r w:rsidR="00394C81" w:rsidRPr="00394C81">
          <w:rPr>
            <w:bCs/>
            <w:noProof/>
            <w:webHidden/>
          </w:rPr>
        </w:r>
        <w:r w:rsidR="00394C81" w:rsidRPr="00394C81">
          <w:rPr>
            <w:bCs/>
            <w:noProof/>
            <w:webHidden/>
          </w:rPr>
          <w:fldChar w:fldCharType="separate"/>
        </w:r>
        <w:r w:rsidR="00394C81" w:rsidRPr="00394C81">
          <w:rPr>
            <w:bCs/>
            <w:noProof/>
            <w:webHidden/>
          </w:rPr>
          <w:t>19</w:t>
        </w:r>
        <w:r w:rsidR="00394C81" w:rsidRPr="00394C81">
          <w:rPr>
            <w:bCs/>
            <w:noProof/>
            <w:webHidden/>
          </w:rPr>
          <w:fldChar w:fldCharType="end"/>
        </w:r>
      </w:hyperlink>
    </w:p>
    <w:p w14:paraId="7C8EFBB2" w14:textId="301D2C94" w:rsidR="00394C81" w:rsidRPr="00394C81" w:rsidRDefault="009936D1">
      <w:pPr>
        <w:pStyle w:val="T2"/>
        <w:rPr>
          <w:rFonts w:eastAsiaTheme="minorEastAsia" w:cstheme="minorBidi"/>
          <w:b w:val="0"/>
          <w:bCs/>
          <w:lang w:eastAsia="tr-TR"/>
        </w:rPr>
      </w:pPr>
      <w:hyperlink w:anchor="_Toc226981973" w:history="1">
        <w:r w:rsidR="00394C81" w:rsidRPr="00394C81">
          <w:rPr>
            <w:rStyle w:val="Kpr"/>
            <w:b w:val="0"/>
            <w:bCs/>
          </w:rPr>
          <w:t>2.5.</w:t>
        </w:r>
        <w:r w:rsidR="00394C81" w:rsidRPr="00394C81">
          <w:rPr>
            <w:rFonts w:eastAsiaTheme="minorEastAsia" w:cstheme="minorBidi"/>
            <w:b w:val="0"/>
            <w:bCs/>
            <w:lang w:eastAsia="tr-TR"/>
          </w:rPr>
          <w:tab/>
        </w:r>
        <w:r w:rsidR="00394C81" w:rsidRPr="00394C81">
          <w:rPr>
            <w:rStyle w:val="Kpr"/>
            <w:b w:val="0"/>
            <w:bCs/>
          </w:rPr>
          <w:t>Diğer Mevzuat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_Toc226981973 \h </w:instrText>
        </w:r>
        <w:r w:rsidR="00394C81" w:rsidRPr="00394C81">
          <w:rPr>
            <w:b w:val="0"/>
            <w:bCs/>
            <w:webHidden/>
          </w:rPr>
        </w:r>
        <w:r w:rsidR="00394C81" w:rsidRPr="00394C81">
          <w:rPr>
            <w:b w:val="0"/>
            <w:bCs/>
            <w:webHidden/>
          </w:rPr>
          <w:fldChar w:fldCharType="separate"/>
        </w:r>
        <w:r w:rsidR="00394C81" w:rsidRPr="00394C81">
          <w:rPr>
            <w:b w:val="0"/>
            <w:bCs/>
            <w:webHidden/>
          </w:rPr>
          <w:t>20</w:t>
        </w:r>
        <w:r w:rsidR="00394C81" w:rsidRPr="00394C81">
          <w:rPr>
            <w:b w:val="0"/>
            <w:bCs/>
            <w:webHidden/>
          </w:rPr>
          <w:fldChar w:fldCharType="end"/>
        </w:r>
      </w:hyperlink>
    </w:p>
    <w:p w14:paraId="145AE01A" w14:textId="799A8C4B" w:rsidR="00394C81" w:rsidRPr="00394C81" w:rsidRDefault="009936D1">
      <w:pPr>
        <w:pStyle w:val="T3"/>
        <w:rPr>
          <w:rFonts w:eastAsiaTheme="minorEastAsia" w:cstheme="minorBidi"/>
          <w:bCs/>
          <w:noProof/>
          <w:lang w:eastAsia="tr-TR"/>
        </w:rPr>
      </w:pPr>
      <w:hyperlink w:anchor="_Toc226981974" w:history="1">
        <w:r w:rsidR="00394C81" w:rsidRPr="00394C81">
          <w:rPr>
            <w:rStyle w:val="Kpr"/>
            <w:rFonts w:cstheme="minorHAnsi"/>
            <w:bCs/>
            <w:noProof/>
          </w:rPr>
          <w:t>2.5.1.</w:t>
        </w:r>
        <w:r w:rsidR="00394C81" w:rsidRPr="00394C81">
          <w:rPr>
            <w:rFonts w:eastAsiaTheme="minorEastAsia" w:cstheme="minorBidi"/>
            <w:bCs/>
            <w:noProof/>
            <w:lang w:eastAsia="tr-TR"/>
          </w:rPr>
          <w:tab/>
        </w:r>
        <w:r w:rsidR="00394C81" w:rsidRPr="00394C81">
          <w:rPr>
            <w:rStyle w:val="Kpr"/>
            <w:rFonts w:cstheme="minorHAnsi"/>
            <w:bCs/>
            <w:noProof/>
          </w:rPr>
          <w:t>Enerji Piyasalarında ve Çevresel Piyasalarda Şeffaflığa ve Piyasa Bozucu Davranışlara İlişkin Yönetmelik</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_Toc226981974 \h </w:instrText>
        </w:r>
        <w:r w:rsidR="00394C81" w:rsidRPr="00394C81">
          <w:rPr>
            <w:bCs/>
            <w:noProof/>
            <w:webHidden/>
          </w:rPr>
        </w:r>
        <w:r w:rsidR="00394C81" w:rsidRPr="00394C81">
          <w:rPr>
            <w:bCs/>
            <w:noProof/>
            <w:webHidden/>
          </w:rPr>
          <w:fldChar w:fldCharType="separate"/>
        </w:r>
        <w:r w:rsidR="00394C81" w:rsidRPr="00394C81">
          <w:rPr>
            <w:bCs/>
            <w:noProof/>
            <w:webHidden/>
          </w:rPr>
          <w:t>20</w:t>
        </w:r>
        <w:r w:rsidR="00394C81" w:rsidRPr="00394C81">
          <w:rPr>
            <w:bCs/>
            <w:noProof/>
            <w:webHidden/>
          </w:rPr>
          <w:fldChar w:fldCharType="end"/>
        </w:r>
      </w:hyperlink>
    </w:p>
    <w:p w14:paraId="7D540E0C" w14:textId="31DD2C18" w:rsidR="00394C81" w:rsidRPr="00394C81" w:rsidRDefault="009936D1">
      <w:pPr>
        <w:pStyle w:val="T3"/>
        <w:rPr>
          <w:rFonts w:eastAsiaTheme="minorEastAsia" w:cstheme="minorBidi"/>
          <w:bCs/>
          <w:noProof/>
          <w:lang w:eastAsia="tr-TR"/>
        </w:rPr>
      </w:pPr>
      <w:hyperlink w:anchor="_Toc226981975" w:history="1">
        <w:r w:rsidR="00394C81" w:rsidRPr="00394C81">
          <w:rPr>
            <w:rStyle w:val="Kpr"/>
            <w:rFonts w:cstheme="minorHAnsi"/>
            <w:bCs/>
            <w:noProof/>
          </w:rPr>
          <w:t>2.5.2.</w:t>
        </w:r>
        <w:r w:rsidR="00394C81" w:rsidRPr="00394C81">
          <w:rPr>
            <w:rFonts w:eastAsiaTheme="minorEastAsia" w:cstheme="minorBidi"/>
            <w:bCs/>
            <w:noProof/>
            <w:lang w:eastAsia="tr-TR"/>
          </w:rPr>
          <w:tab/>
        </w:r>
        <w:r w:rsidR="00394C81" w:rsidRPr="00394C81">
          <w:rPr>
            <w:rStyle w:val="Kpr"/>
            <w:rFonts w:cstheme="minorHAnsi"/>
            <w:bCs/>
            <w:noProof/>
          </w:rPr>
          <w:t>Enerji Piyasası Bildirimleri ile İlgili Mevzuat Değişiklikleri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_Toc226981975 \h </w:instrText>
        </w:r>
        <w:r w:rsidR="00394C81" w:rsidRPr="00394C81">
          <w:rPr>
            <w:bCs/>
            <w:noProof/>
            <w:webHidden/>
          </w:rPr>
        </w:r>
        <w:r w:rsidR="00394C81" w:rsidRPr="00394C81">
          <w:rPr>
            <w:bCs/>
            <w:noProof/>
            <w:webHidden/>
          </w:rPr>
          <w:fldChar w:fldCharType="separate"/>
        </w:r>
        <w:r w:rsidR="00394C81" w:rsidRPr="00394C81">
          <w:rPr>
            <w:bCs/>
            <w:noProof/>
            <w:webHidden/>
          </w:rPr>
          <w:t>21</w:t>
        </w:r>
        <w:r w:rsidR="00394C81" w:rsidRPr="00394C81">
          <w:rPr>
            <w:bCs/>
            <w:noProof/>
            <w:webHidden/>
          </w:rPr>
          <w:fldChar w:fldCharType="end"/>
        </w:r>
      </w:hyperlink>
    </w:p>
    <w:p w14:paraId="1CABE2F0" w14:textId="365552C9" w:rsidR="00394C81" w:rsidRPr="00394C81" w:rsidRDefault="009936D1">
      <w:pPr>
        <w:pStyle w:val="T3"/>
        <w:rPr>
          <w:rFonts w:eastAsiaTheme="minorEastAsia" w:cstheme="minorBidi"/>
          <w:bCs/>
          <w:noProof/>
          <w:lang w:eastAsia="tr-TR"/>
        </w:rPr>
      </w:pPr>
      <w:hyperlink w:anchor="_Toc226981976" w:history="1">
        <w:r w:rsidR="00394C81" w:rsidRPr="00394C81">
          <w:rPr>
            <w:rStyle w:val="Kpr"/>
            <w:rFonts w:cstheme="minorHAnsi"/>
            <w:bCs/>
            <w:noProof/>
          </w:rPr>
          <w:t>2.5.3.</w:t>
        </w:r>
        <w:r w:rsidR="00394C81" w:rsidRPr="00394C81">
          <w:rPr>
            <w:rFonts w:eastAsiaTheme="minorEastAsia" w:cstheme="minorBidi"/>
            <w:bCs/>
            <w:noProof/>
            <w:lang w:eastAsia="tr-TR"/>
          </w:rPr>
          <w:tab/>
        </w:r>
        <w:r w:rsidR="00394C81" w:rsidRPr="00394C81">
          <w:rPr>
            <w:rStyle w:val="Kpr"/>
            <w:rFonts w:cstheme="minorHAnsi"/>
            <w:bCs/>
            <w:noProof/>
          </w:rPr>
          <w:t>Diğer Değişiklikler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_Toc226981976 \h </w:instrText>
        </w:r>
        <w:r w:rsidR="00394C81" w:rsidRPr="00394C81">
          <w:rPr>
            <w:bCs/>
            <w:noProof/>
            <w:webHidden/>
          </w:rPr>
        </w:r>
        <w:r w:rsidR="00394C81" w:rsidRPr="00394C81">
          <w:rPr>
            <w:bCs/>
            <w:noProof/>
            <w:webHidden/>
          </w:rPr>
          <w:fldChar w:fldCharType="separate"/>
        </w:r>
        <w:r w:rsidR="00394C81" w:rsidRPr="00394C81">
          <w:rPr>
            <w:bCs/>
            <w:noProof/>
            <w:webHidden/>
          </w:rPr>
          <w:t>21</w:t>
        </w:r>
        <w:r w:rsidR="00394C81" w:rsidRPr="00394C81">
          <w:rPr>
            <w:bCs/>
            <w:noProof/>
            <w:webHidden/>
          </w:rPr>
          <w:fldChar w:fldCharType="end"/>
        </w:r>
      </w:hyperlink>
    </w:p>
    <w:p w14:paraId="092DDF57" w14:textId="4349DE3D" w:rsidR="00394C81" w:rsidRPr="00394C81" w:rsidRDefault="009936D1">
      <w:pPr>
        <w:pStyle w:val="T1"/>
        <w:tabs>
          <w:tab w:val="left" w:pos="660"/>
        </w:tabs>
        <w:rPr>
          <w:rFonts w:eastAsiaTheme="minorEastAsia" w:cstheme="minorBidi"/>
          <w:b w:val="0"/>
          <w:bCs/>
          <w:noProof/>
          <w:lang w:eastAsia="tr-TR"/>
        </w:rPr>
      </w:pPr>
      <w:hyperlink w:anchor="_Toc226981977" w:history="1">
        <w:r w:rsidR="00394C81" w:rsidRPr="00394C81">
          <w:rPr>
            <w:rStyle w:val="Kpr"/>
            <w:rFonts w:cstheme="minorHAnsi"/>
            <w:b w:val="0"/>
            <w:bCs/>
            <w:noProof/>
          </w:rPr>
          <w:t>3.</w:t>
        </w:r>
        <w:r w:rsidR="00394C81" w:rsidRPr="00394C81">
          <w:rPr>
            <w:rFonts w:eastAsiaTheme="minorEastAsia" w:cstheme="minorBidi"/>
            <w:b w:val="0"/>
            <w:bCs/>
            <w:noProof/>
            <w:lang w:eastAsia="tr-TR"/>
          </w:rPr>
          <w:tab/>
        </w:r>
        <w:r w:rsidR="00394C81" w:rsidRPr="00394C81">
          <w:rPr>
            <w:rStyle w:val="Kpr"/>
            <w:rFonts w:cstheme="minorHAnsi"/>
            <w:b w:val="0"/>
            <w:bCs/>
            <w:noProof/>
          </w:rPr>
          <w:t>LİSANSLAMA, SERTİFİKA VE İZİN VERME FAALİYETLERİ</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_Toc226981977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22</w:t>
        </w:r>
        <w:r w:rsidR="00394C81" w:rsidRPr="00394C81">
          <w:rPr>
            <w:b w:val="0"/>
            <w:bCs/>
            <w:noProof/>
            <w:webHidden/>
          </w:rPr>
          <w:fldChar w:fldCharType="end"/>
        </w:r>
      </w:hyperlink>
    </w:p>
    <w:p w14:paraId="3FDDD164" w14:textId="700CA51A" w:rsidR="00394C81" w:rsidRPr="00394C81" w:rsidRDefault="009936D1">
      <w:pPr>
        <w:pStyle w:val="T2"/>
        <w:rPr>
          <w:rFonts w:eastAsiaTheme="minorEastAsia" w:cstheme="minorBidi"/>
          <w:b w:val="0"/>
          <w:bCs/>
          <w:lang w:eastAsia="tr-TR"/>
        </w:rPr>
      </w:pPr>
      <w:hyperlink w:anchor="_Toc226981978" w:history="1">
        <w:r w:rsidR="00394C81" w:rsidRPr="00394C81">
          <w:rPr>
            <w:rStyle w:val="Kpr"/>
            <w:b w:val="0"/>
            <w:bCs/>
          </w:rPr>
          <w:t>3.1.</w:t>
        </w:r>
        <w:r w:rsidR="00394C81" w:rsidRPr="00394C81">
          <w:rPr>
            <w:rFonts w:eastAsiaTheme="minorEastAsia" w:cstheme="minorBidi"/>
            <w:b w:val="0"/>
            <w:bCs/>
            <w:lang w:eastAsia="tr-TR"/>
          </w:rPr>
          <w:tab/>
        </w:r>
        <w:r w:rsidR="00394C81" w:rsidRPr="00394C81">
          <w:rPr>
            <w:rStyle w:val="Kpr"/>
            <w:b w:val="0"/>
            <w:bCs/>
          </w:rPr>
          <w:t>Elektrik Piyasası Lisanslama ve İzin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_Toc226981978 \h </w:instrText>
        </w:r>
        <w:r w:rsidR="00394C81" w:rsidRPr="00394C81">
          <w:rPr>
            <w:b w:val="0"/>
            <w:bCs/>
            <w:webHidden/>
          </w:rPr>
        </w:r>
        <w:r w:rsidR="00394C81" w:rsidRPr="00394C81">
          <w:rPr>
            <w:b w:val="0"/>
            <w:bCs/>
            <w:webHidden/>
          </w:rPr>
          <w:fldChar w:fldCharType="separate"/>
        </w:r>
        <w:r w:rsidR="00394C81" w:rsidRPr="00394C81">
          <w:rPr>
            <w:b w:val="0"/>
            <w:bCs/>
            <w:webHidden/>
          </w:rPr>
          <w:t>22</w:t>
        </w:r>
        <w:r w:rsidR="00394C81" w:rsidRPr="00394C81">
          <w:rPr>
            <w:b w:val="0"/>
            <w:bCs/>
            <w:webHidden/>
          </w:rPr>
          <w:fldChar w:fldCharType="end"/>
        </w:r>
      </w:hyperlink>
    </w:p>
    <w:p w14:paraId="3BB6B96D" w14:textId="7839516B" w:rsidR="00394C81" w:rsidRPr="00394C81" w:rsidRDefault="009936D1">
      <w:pPr>
        <w:pStyle w:val="T3"/>
        <w:rPr>
          <w:rFonts w:eastAsiaTheme="minorEastAsia" w:cstheme="minorBidi"/>
          <w:bCs/>
          <w:noProof/>
          <w:lang w:eastAsia="tr-TR"/>
        </w:rPr>
      </w:pPr>
      <w:hyperlink w:anchor="_Toc226981979" w:history="1">
        <w:r w:rsidR="00394C81" w:rsidRPr="00394C81">
          <w:rPr>
            <w:rStyle w:val="Kpr"/>
            <w:rFonts w:cstheme="minorHAnsi"/>
            <w:bCs/>
            <w:noProof/>
          </w:rPr>
          <w:t>3.1.1.</w:t>
        </w:r>
        <w:r w:rsidR="00394C81" w:rsidRPr="00394C81">
          <w:rPr>
            <w:rFonts w:eastAsiaTheme="minorEastAsia" w:cstheme="minorBidi"/>
            <w:bCs/>
            <w:noProof/>
            <w:lang w:eastAsia="tr-TR"/>
          </w:rPr>
          <w:tab/>
        </w:r>
        <w:r w:rsidR="00394C81" w:rsidRPr="00394C81">
          <w:rPr>
            <w:rStyle w:val="Kpr"/>
            <w:rFonts w:cstheme="minorHAnsi"/>
            <w:bCs/>
            <w:noProof/>
          </w:rPr>
          <w:t>Lisanslama Faaliyetleri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_Toc226981979 \h </w:instrText>
        </w:r>
        <w:r w:rsidR="00394C81" w:rsidRPr="00394C81">
          <w:rPr>
            <w:bCs/>
            <w:noProof/>
            <w:webHidden/>
          </w:rPr>
        </w:r>
        <w:r w:rsidR="00394C81" w:rsidRPr="00394C81">
          <w:rPr>
            <w:bCs/>
            <w:noProof/>
            <w:webHidden/>
          </w:rPr>
          <w:fldChar w:fldCharType="separate"/>
        </w:r>
        <w:r w:rsidR="00394C81" w:rsidRPr="00394C81">
          <w:rPr>
            <w:bCs/>
            <w:noProof/>
            <w:webHidden/>
          </w:rPr>
          <w:t>22</w:t>
        </w:r>
        <w:r w:rsidR="00394C81" w:rsidRPr="00394C81">
          <w:rPr>
            <w:bCs/>
            <w:noProof/>
            <w:webHidden/>
          </w:rPr>
          <w:fldChar w:fldCharType="end"/>
        </w:r>
      </w:hyperlink>
    </w:p>
    <w:p w14:paraId="6BF46B1A" w14:textId="4BF201AA" w:rsidR="00394C81" w:rsidRPr="00394C81" w:rsidRDefault="009936D1">
      <w:pPr>
        <w:pStyle w:val="T3"/>
        <w:rPr>
          <w:rFonts w:eastAsiaTheme="minorEastAsia" w:cstheme="minorBidi"/>
          <w:bCs/>
          <w:noProof/>
          <w:lang w:eastAsia="tr-TR"/>
        </w:rPr>
      </w:pPr>
      <w:hyperlink w:anchor="_Toc226981980" w:history="1">
        <w:r w:rsidR="00394C81" w:rsidRPr="00394C81">
          <w:rPr>
            <w:rStyle w:val="Kpr"/>
            <w:rFonts w:cstheme="minorHAnsi"/>
            <w:bCs/>
            <w:noProof/>
          </w:rPr>
          <w:t>3.1.2.</w:t>
        </w:r>
        <w:r w:rsidR="00394C81" w:rsidRPr="00394C81">
          <w:rPr>
            <w:rFonts w:eastAsiaTheme="minorEastAsia" w:cstheme="minorBidi"/>
            <w:bCs/>
            <w:noProof/>
            <w:lang w:eastAsia="tr-TR"/>
          </w:rPr>
          <w:tab/>
        </w:r>
        <w:r w:rsidR="00394C81" w:rsidRPr="00394C81">
          <w:rPr>
            <w:rStyle w:val="Kpr"/>
            <w:rFonts w:cstheme="minorHAnsi"/>
            <w:bCs/>
            <w:noProof/>
          </w:rPr>
          <w:t>İthalat ve İhracat İzinleri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_Toc226981980 \h </w:instrText>
        </w:r>
        <w:r w:rsidR="00394C81" w:rsidRPr="00394C81">
          <w:rPr>
            <w:bCs/>
            <w:noProof/>
            <w:webHidden/>
          </w:rPr>
        </w:r>
        <w:r w:rsidR="00394C81" w:rsidRPr="00394C81">
          <w:rPr>
            <w:bCs/>
            <w:noProof/>
            <w:webHidden/>
          </w:rPr>
          <w:fldChar w:fldCharType="separate"/>
        </w:r>
        <w:r w:rsidR="00394C81" w:rsidRPr="00394C81">
          <w:rPr>
            <w:bCs/>
            <w:noProof/>
            <w:webHidden/>
          </w:rPr>
          <w:t>25</w:t>
        </w:r>
        <w:r w:rsidR="00394C81" w:rsidRPr="00394C81">
          <w:rPr>
            <w:bCs/>
            <w:noProof/>
            <w:webHidden/>
          </w:rPr>
          <w:fldChar w:fldCharType="end"/>
        </w:r>
      </w:hyperlink>
    </w:p>
    <w:p w14:paraId="1ABDC2DA" w14:textId="16CCEEEF" w:rsidR="00394C81" w:rsidRPr="00394C81" w:rsidRDefault="009936D1">
      <w:pPr>
        <w:pStyle w:val="T2"/>
        <w:rPr>
          <w:rFonts w:eastAsiaTheme="minorEastAsia" w:cstheme="minorBidi"/>
          <w:b w:val="0"/>
          <w:bCs/>
          <w:lang w:eastAsia="tr-TR"/>
        </w:rPr>
      </w:pPr>
      <w:hyperlink w:anchor="_Toc226981981" w:history="1">
        <w:r w:rsidR="00394C81" w:rsidRPr="00394C81">
          <w:rPr>
            <w:rStyle w:val="Kpr"/>
            <w:b w:val="0"/>
            <w:bCs/>
          </w:rPr>
          <w:t>3.2.</w:t>
        </w:r>
        <w:r w:rsidR="00394C81" w:rsidRPr="00394C81">
          <w:rPr>
            <w:rFonts w:eastAsiaTheme="minorEastAsia" w:cstheme="minorBidi"/>
            <w:b w:val="0"/>
            <w:bCs/>
            <w:lang w:eastAsia="tr-TR"/>
          </w:rPr>
          <w:tab/>
        </w:r>
        <w:r w:rsidR="00394C81" w:rsidRPr="00394C81">
          <w:rPr>
            <w:rStyle w:val="Kpr"/>
            <w:b w:val="0"/>
            <w:bCs/>
          </w:rPr>
          <w:t>Şarj Hizmeti Piyasası Lisanslama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_Toc226981981 \h </w:instrText>
        </w:r>
        <w:r w:rsidR="00394C81" w:rsidRPr="00394C81">
          <w:rPr>
            <w:b w:val="0"/>
            <w:bCs/>
            <w:webHidden/>
          </w:rPr>
        </w:r>
        <w:r w:rsidR="00394C81" w:rsidRPr="00394C81">
          <w:rPr>
            <w:b w:val="0"/>
            <w:bCs/>
            <w:webHidden/>
          </w:rPr>
          <w:fldChar w:fldCharType="separate"/>
        </w:r>
        <w:r w:rsidR="00394C81" w:rsidRPr="00394C81">
          <w:rPr>
            <w:b w:val="0"/>
            <w:bCs/>
            <w:webHidden/>
          </w:rPr>
          <w:t>26</w:t>
        </w:r>
        <w:r w:rsidR="00394C81" w:rsidRPr="00394C81">
          <w:rPr>
            <w:b w:val="0"/>
            <w:bCs/>
            <w:webHidden/>
          </w:rPr>
          <w:fldChar w:fldCharType="end"/>
        </w:r>
      </w:hyperlink>
    </w:p>
    <w:p w14:paraId="7CE8E927" w14:textId="7648F4A3" w:rsidR="00394C81" w:rsidRPr="00394C81" w:rsidRDefault="009936D1">
      <w:pPr>
        <w:pStyle w:val="T2"/>
        <w:rPr>
          <w:rFonts w:eastAsiaTheme="minorEastAsia" w:cstheme="minorBidi"/>
          <w:b w:val="0"/>
          <w:bCs/>
          <w:lang w:eastAsia="tr-TR"/>
        </w:rPr>
      </w:pPr>
      <w:hyperlink w:anchor="_Toc226981982" w:history="1">
        <w:r w:rsidR="00394C81" w:rsidRPr="00394C81">
          <w:rPr>
            <w:rStyle w:val="Kpr"/>
            <w:b w:val="0"/>
            <w:bCs/>
          </w:rPr>
          <w:t>3.3.</w:t>
        </w:r>
        <w:r w:rsidR="00394C81" w:rsidRPr="00394C81">
          <w:rPr>
            <w:rFonts w:eastAsiaTheme="minorEastAsia" w:cstheme="minorBidi"/>
            <w:b w:val="0"/>
            <w:bCs/>
            <w:lang w:eastAsia="tr-TR"/>
          </w:rPr>
          <w:tab/>
        </w:r>
        <w:r w:rsidR="00394C81" w:rsidRPr="00394C81">
          <w:rPr>
            <w:rStyle w:val="Kpr"/>
            <w:b w:val="0"/>
            <w:bCs/>
          </w:rPr>
          <w:t>Doğal Gaz Piyasası Lisanslama ve Sertifika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_Toc226981982 \h </w:instrText>
        </w:r>
        <w:r w:rsidR="00394C81" w:rsidRPr="00394C81">
          <w:rPr>
            <w:b w:val="0"/>
            <w:bCs/>
            <w:webHidden/>
          </w:rPr>
        </w:r>
        <w:r w:rsidR="00394C81" w:rsidRPr="00394C81">
          <w:rPr>
            <w:b w:val="0"/>
            <w:bCs/>
            <w:webHidden/>
          </w:rPr>
          <w:fldChar w:fldCharType="separate"/>
        </w:r>
        <w:r w:rsidR="00394C81" w:rsidRPr="00394C81">
          <w:rPr>
            <w:b w:val="0"/>
            <w:bCs/>
            <w:webHidden/>
          </w:rPr>
          <w:t>26</w:t>
        </w:r>
        <w:r w:rsidR="00394C81" w:rsidRPr="00394C81">
          <w:rPr>
            <w:b w:val="0"/>
            <w:bCs/>
            <w:webHidden/>
          </w:rPr>
          <w:fldChar w:fldCharType="end"/>
        </w:r>
      </w:hyperlink>
    </w:p>
    <w:p w14:paraId="0E4573B5" w14:textId="01F0847E" w:rsidR="00394C81" w:rsidRPr="00394C81" w:rsidRDefault="009936D1">
      <w:pPr>
        <w:pStyle w:val="T3"/>
        <w:rPr>
          <w:rFonts w:eastAsiaTheme="minorEastAsia" w:cstheme="minorBidi"/>
          <w:bCs/>
          <w:noProof/>
          <w:lang w:eastAsia="tr-TR"/>
        </w:rPr>
      </w:pPr>
      <w:hyperlink w:anchor="_Toc226981983" w:history="1">
        <w:r w:rsidR="00394C81" w:rsidRPr="00394C81">
          <w:rPr>
            <w:rStyle w:val="Kpr"/>
            <w:rFonts w:cstheme="minorHAnsi"/>
            <w:bCs/>
            <w:noProof/>
          </w:rPr>
          <w:t>3.3.1.</w:t>
        </w:r>
        <w:r w:rsidR="00394C81" w:rsidRPr="00394C81">
          <w:rPr>
            <w:rFonts w:eastAsiaTheme="minorEastAsia" w:cstheme="minorBidi"/>
            <w:bCs/>
            <w:noProof/>
            <w:lang w:eastAsia="tr-TR"/>
          </w:rPr>
          <w:tab/>
        </w:r>
        <w:r w:rsidR="00394C81" w:rsidRPr="00394C81">
          <w:rPr>
            <w:rStyle w:val="Kpr"/>
            <w:rFonts w:cstheme="minorHAnsi"/>
            <w:bCs/>
            <w:noProof/>
          </w:rPr>
          <w:t>Lisans İşlemleri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_Toc226981983 \h </w:instrText>
        </w:r>
        <w:r w:rsidR="00394C81" w:rsidRPr="00394C81">
          <w:rPr>
            <w:bCs/>
            <w:noProof/>
            <w:webHidden/>
          </w:rPr>
        </w:r>
        <w:r w:rsidR="00394C81" w:rsidRPr="00394C81">
          <w:rPr>
            <w:bCs/>
            <w:noProof/>
            <w:webHidden/>
          </w:rPr>
          <w:fldChar w:fldCharType="separate"/>
        </w:r>
        <w:r w:rsidR="00394C81" w:rsidRPr="00394C81">
          <w:rPr>
            <w:bCs/>
            <w:noProof/>
            <w:webHidden/>
          </w:rPr>
          <w:t>26</w:t>
        </w:r>
        <w:r w:rsidR="00394C81" w:rsidRPr="00394C81">
          <w:rPr>
            <w:bCs/>
            <w:noProof/>
            <w:webHidden/>
          </w:rPr>
          <w:fldChar w:fldCharType="end"/>
        </w:r>
      </w:hyperlink>
    </w:p>
    <w:p w14:paraId="1974A805" w14:textId="35E482C2" w:rsidR="00394C81" w:rsidRPr="00394C81" w:rsidRDefault="009936D1">
      <w:pPr>
        <w:pStyle w:val="T3"/>
        <w:rPr>
          <w:rFonts w:eastAsiaTheme="minorEastAsia" w:cstheme="minorBidi"/>
          <w:bCs/>
          <w:noProof/>
          <w:lang w:eastAsia="tr-TR"/>
        </w:rPr>
      </w:pPr>
      <w:hyperlink w:anchor="_Toc226981984" w:history="1">
        <w:r w:rsidR="00394C81" w:rsidRPr="00394C81">
          <w:rPr>
            <w:rStyle w:val="Kpr"/>
            <w:rFonts w:cstheme="minorHAnsi"/>
            <w:bCs/>
            <w:noProof/>
          </w:rPr>
          <w:t>3.3.2.</w:t>
        </w:r>
        <w:r w:rsidR="00394C81" w:rsidRPr="00394C81">
          <w:rPr>
            <w:rFonts w:eastAsiaTheme="minorEastAsia" w:cstheme="minorBidi"/>
            <w:bCs/>
            <w:noProof/>
            <w:lang w:eastAsia="tr-TR"/>
          </w:rPr>
          <w:tab/>
        </w:r>
        <w:r w:rsidR="00394C81" w:rsidRPr="00394C81">
          <w:rPr>
            <w:rStyle w:val="Kpr"/>
            <w:rFonts w:cstheme="minorHAnsi"/>
            <w:bCs/>
            <w:noProof/>
          </w:rPr>
          <w:t>Sertifika İşlemleri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_Toc226981984 \h </w:instrText>
        </w:r>
        <w:r w:rsidR="00394C81" w:rsidRPr="00394C81">
          <w:rPr>
            <w:bCs/>
            <w:noProof/>
            <w:webHidden/>
          </w:rPr>
        </w:r>
        <w:r w:rsidR="00394C81" w:rsidRPr="00394C81">
          <w:rPr>
            <w:bCs/>
            <w:noProof/>
            <w:webHidden/>
          </w:rPr>
          <w:fldChar w:fldCharType="separate"/>
        </w:r>
        <w:r w:rsidR="00394C81" w:rsidRPr="00394C81">
          <w:rPr>
            <w:bCs/>
            <w:noProof/>
            <w:webHidden/>
          </w:rPr>
          <w:t>28</w:t>
        </w:r>
        <w:r w:rsidR="00394C81" w:rsidRPr="00394C81">
          <w:rPr>
            <w:bCs/>
            <w:noProof/>
            <w:webHidden/>
          </w:rPr>
          <w:fldChar w:fldCharType="end"/>
        </w:r>
      </w:hyperlink>
    </w:p>
    <w:p w14:paraId="2B5E8350" w14:textId="561E1CA3" w:rsidR="00394C81" w:rsidRPr="00394C81" w:rsidRDefault="009936D1">
      <w:pPr>
        <w:pStyle w:val="T3"/>
        <w:rPr>
          <w:rFonts w:eastAsiaTheme="minorEastAsia" w:cstheme="minorBidi"/>
          <w:bCs/>
          <w:noProof/>
          <w:lang w:eastAsia="tr-TR"/>
        </w:rPr>
      </w:pPr>
      <w:hyperlink w:anchor="_Toc226981985" w:history="1">
        <w:r w:rsidR="00394C81" w:rsidRPr="00394C81">
          <w:rPr>
            <w:rStyle w:val="Kpr"/>
            <w:rFonts w:cstheme="minorHAnsi"/>
            <w:bCs/>
            <w:noProof/>
          </w:rPr>
          <w:t>3.3.3.</w:t>
        </w:r>
        <w:r w:rsidR="00394C81" w:rsidRPr="00394C81">
          <w:rPr>
            <w:rFonts w:eastAsiaTheme="minorEastAsia" w:cstheme="minorBidi"/>
            <w:bCs/>
            <w:noProof/>
            <w:lang w:eastAsia="tr-TR"/>
          </w:rPr>
          <w:tab/>
        </w:r>
        <w:r w:rsidR="00394C81" w:rsidRPr="00394C81">
          <w:rPr>
            <w:rStyle w:val="Kpr"/>
            <w:rFonts w:cstheme="minorHAnsi"/>
            <w:bCs/>
            <w:noProof/>
          </w:rPr>
          <w:t>Spot Boru Gazı İthalatına İlişkin İlan Edilen Talep Çağrıları ve Talep Toplama/Yarışma Sonuçları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_Toc226981985 \h </w:instrText>
        </w:r>
        <w:r w:rsidR="00394C81" w:rsidRPr="00394C81">
          <w:rPr>
            <w:bCs/>
            <w:noProof/>
            <w:webHidden/>
          </w:rPr>
        </w:r>
        <w:r w:rsidR="00394C81" w:rsidRPr="00394C81">
          <w:rPr>
            <w:bCs/>
            <w:noProof/>
            <w:webHidden/>
          </w:rPr>
          <w:fldChar w:fldCharType="separate"/>
        </w:r>
        <w:r w:rsidR="00394C81" w:rsidRPr="00394C81">
          <w:rPr>
            <w:bCs/>
            <w:noProof/>
            <w:webHidden/>
          </w:rPr>
          <w:t>29</w:t>
        </w:r>
        <w:r w:rsidR="00394C81" w:rsidRPr="00394C81">
          <w:rPr>
            <w:bCs/>
            <w:noProof/>
            <w:webHidden/>
          </w:rPr>
          <w:fldChar w:fldCharType="end"/>
        </w:r>
      </w:hyperlink>
    </w:p>
    <w:p w14:paraId="63E05014" w14:textId="7B0D3C9A" w:rsidR="00394C81" w:rsidRPr="00394C81" w:rsidRDefault="009936D1">
      <w:pPr>
        <w:pStyle w:val="T2"/>
        <w:rPr>
          <w:rFonts w:eastAsiaTheme="minorEastAsia" w:cstheme="minorBidi"/>
          <w:b w:val="0"/>
          <w:bCs/>
          <w:lang w:eastAsia="tr-TR"/>
        </w:rPr>
      </w:pPr>
      <w:hyperlink w:anchor="_Toc226981986" w:history="1">
        <w:r w:rsidR="00394C81" w:rsidRPr="00394C81">
          <w:rPr>
            <w:rStyle w:val="Kpr"/>
            <w:b w:val="0"/>
            <w:bCs/>
          </w:rPr>
          <w:t>3.4.</w:t>
        </w:r>
        <w:r w:rsidR="00394C81" w:rsidRPr="00394C81">
          <w:rPr>
            <w:rFonts w:eastAsiaTheme="minorEastAsia" w:cstheme="minorBidi"/>
            <w:b w:val="0"/>
            <w:bCs/>
            <w:lang w:eastAsia="tr-TR"/>
          </w:rPr>
          <w:tab/>
        </w:r>
        <w:r w:rsidR="00394C81" w:rsidRPr="00394C81">
          <w:rPr>
            <w:rStyle w:val="Kpr"/>
            <w:b w:val="0"/>
            <w:bCs/>
          </w:rPr>
          <w:t>Petrol Piyasası Lisanslama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_Toc226981986 \h </w:instrText>
        </w:r>
        <w:r w:rsidR="00394C81" w:rsidRPr="00394C81">
          <w:rPr>
            <w:b w:val="0"/>
            <w:bCs/>
            <w:webHidden/>
          </w:rPr>
        </w:r>
        <w:r w:rsidR="00394C81" w:rsidRPr="00394C81">
          <w:rPr>
            <w:b w:val="0"/>
            <w:bCs/>
            <w:webHidden/>
          </w:rPr>
          <w:fldChar w:fldCharType="separate"/>
        </w:r>
        <w:r w:rsidR="00394C81" w:rsidRPr="00394C81">
          <w:rPr>
            <w:b w:val="0"/>
            <w:bCs/>
            <w:webHidden/>
          </w:rPr>
          <w:t>30</w:t>
        </w:r>
        <w:r w:rsidR="00394C81" w:rsidRPr="00394C81">
          <w:rPr>
            <w:b w:val="0"/>
            <w:bCs/>
            <w:webHidden/>
          </w:rPr>
          <w:fldChar w:fldCharType="end"/>
        </w:r>
      </w:hyperlink>
    </w:p>
    <w:p w14:paraId="2F6CFC10" w14:textId="24976490" w:rsidR="00394C81" w:rsidRPr="00394C81" w:rsidRDefault="009936D1">
      <w:pPr>
        <w:pStyle w:val="T3"/>
        <w:rPr>
          <w:rFonts w:eastAsiaTheme="minorEastAsia" w:cstheme="minorBidi"/>
          <w:bCs/>
          <w:noProof/>
          <w:lang w:eastAsia="tr-TR"/>
        </w:rPr>
      </w:pPr>
      <w:hyperlink w:anchor="_Toc226981987" w:history="1">
        <w:r w:rsidR="00394C81" w:rsidRPr="00394C81">
          <w:rPr>
            <w:rStyle w:val="Kpr"/>
            <w:rFonts w:cstheme="minorHAnsi"/>
            <w:bCs/>
            <w:noProof/>
          </w:rPr>
          <w:t>3.4.1.</w:t>
        </w:r>
        <w:r w:rsidR="00394C81" w:rsidRPr="00394C81">
          <w:rPr>
            <w:rFonts w:eastAsiaTheme="minorEastAsia" w:cstheme="minorBidi"/>
            <w:bCs/>
            <w:noProof/>
            <w:lang w:eastAsia="tr-TR"/>
          </w:rPr>
          <w:tab/>
        </w:r>
        <w:r w:rsidR="00394C81" w:rsidRPr="00394C81">
          <w:rPr>
            <w:rStyle w:val="Kpr"/>
            <w:rFonts w:cstheme="minorHAnsi"/>
            <w:bCs/>
            <w:noProof/>
          </w:rPr>
          <w:t>Akaryakıt Harici Ürün İzinlerine Dair İşlemler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_Toc226981987 \h </w:instrText>
        </w:r>
        <w:r w:rsidR="00394C81" w:rsidRPr="00394C81">
          <w:rPr>
            <w:bCs/>
            <w:noProof/>
            <w:webHidden/>
          </w:rPr>
        </w:r>
        <w:r w:rsidR="00394C81" w:rsidRPr="00394C81">
          <w:rPr>
            <w:bCs/>
            <w:noProof/>
            <w:webHidden/>
          </w:rPr>
          <w:fldChar w:fldCharType="separate"/>
        </w:r>
        <w:r w:rsidR="00394C81" w:rsidRPr="00394C81">
          <w:rPr>
            <w:bCs/>
            <w:noProof/>
            <w:webHidden/>
          </w:rPr>
          <w:t>32</w:t>
        </w:r>
        <w:r w:rsidR="00394C81" w:rsidRPr="00394C81">
          <w:rPr>
            <w:bCs/>
            <w:noProof/>
            <w:webHidden/>
          </w:rPr>
          <w:fldChar w:fldCharType="end"/>
        </w:r>
      </w:hyperlink>
    </w:p>
    <w:p w14:paraId="030EC1C4" w14:textId="0B022B0E" w:rsidR="00394C81" w:rsidRPr="00394C81" w:rsidRDefault="009936D1">
      <w:pPr>
        <w:pStyle w:val="T3"/>
        <w:rPr>
          <w:rFonts w:eastAsiaTheme="minorEastAsia" w:cstheme="minorBidi"/>
          <w:bCs/>
          <w:noProof/>
          <w:lang w:eastAsia="tr-TR"/>
        </w:rPr>
      </w:pPr>
      <w:hyperlink w:anchor="_Toc226981988" w:history="1">
        <w:r w:rsidR="00394C81" w:rsidRPr="00394C81">
          <w:rPr>
            <w:rStyle w:val="Kpr"/>
            <w:rFonts w:cstheme="minorHAnsi"/>
            <w:bCs/>
            <w:noProof/>
          </w:rPr>
          <w:t>3.4.2.</w:t>
        </w:r>
        <w:r w:rsidR="00394C81" w:rsidRPr="00394C81">
          <w:rPr>
            <w:rFonts w:eastAsiaTheme="minorEastAsia" w:cstheme="minorBidi"/>
            <w:bCs/>
            <w:noProof/>
            <w:lang w:eastAsia="tr-TR"/>
          </w:rPr>
          <w:tab/>
        </w:r>
        <w:r w:rsidR="00394C81" w:rsidRPr="00394C81">
          <w:rPr>
            <w:rStyle w:val="Kpr"/>
            <w:rFonts w:cstheme="minorHAnsi"/>
            <w:bCs/>
            <w:noProof/>
          </w:rPr>
          <w:t>Lisans Sahiplerine Yönelik Otomasyon Çalışmaları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_Toc226981988 \h </w:instrText>
        </w:r>
        <w:r w:rsidR="00394C81" w:rsidRPr="00394C81">
          <w:rPr>
            <w:bCs/>
            <w:noProof/>
            <w:webHidden/>
          </w:rPr>
        </w:r>
        <w:r w:rsidR="00394C81" w:rsidRPr="00394C81">
          <w:rPr>
            <w:bCs/>
            <w:noProof/>
            <w:webHidden/>
          </w:rPr>
          <w:fldChar w:fldCharType="separate"/>
        </w:r>
        <w:r w:rsidR="00394C81" w:rsidRPr="00394C81">
          <w:rPr>
            <w:bCs/>
            <w:noProof/>
            <w:webHidden/>
          </w:rPr>
          <w:t>32</w:t>
        </w:r>
        <w:r w:rsidR="00394C81" w:rsidRPr="00394C81">
          <w:rPr>
            <w:bCs/>
            <w:noProof/>
            <w:webHidden/>
          </w:rPr>
          <w:fldChar w:fldCharType="end"/>
        </w:r>
      </w:hyperlink>
    </w:p>
    <w:p w14:paraId="682C2869" w14:textId="3D22BFB6" w:rsidR="00394C81" w:rsidRPr="00394C81" w:rsidRDefault="009936D1">
      <w:pPr>
        <w:pStyle w:val="T4"/>
        <w:tabs>
          <w:tab w:val="left" w:pos="1760"/>
          <w:tab w:val="right" w:leader="dot" w:pos="9060"/>
        </w:tabs>
        <w:rPr>
          <w:rFonts w:eastAsiaTheme="minorEastAsia" w:cstheme="minorBidi"/>
          <w:bCs/>
          <w:noProof/>
          <w:lang w:eastAsia="tr-TR"/>
        </w:rPr>
      </w:pPr>
      <w:hyperlink w:anchor="_Toc226981989" w:history="1">
        <w:r w:rsidR="00394C81" w:rsidRPr="00394C81">
          <w:rPr>
            <w:rStyle w:val="Kpr"/>
            <w:rFonts w:cstheme="minorHAnsi"/>
            <w:bCs/>
            <w:noProof/>
          </w:rPr>
          <w:t>3.4.2.1.</w:t>
        </w:r>
        <w:r w:rsidR="00394C81" w:rsidRPr="00394C81">
          <w:rPr>
            <w:rFonts w:eastAsiaTheme="minorEastAsia" w:cstheme="minorBidi"/>
            <w:bCs/>
            <w:noProof/>
            <w:lang w:eastAsia="tr-TR"/>
          </w:rPr>
          <w:tab/>
        </w:r>
        <w:r w:rsidR="00394C81" w:rsidRPr="00394C81">
          <w:rPr>
            <w:rStyle w:val="Kpr"/>
            <w:rFonts w:cstheme="minorHAnsi"/>
            <w:bCs/>
            <w:noProof/>
          </w:rPr>
          <w:t>Ulusal Marker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_Toc226981989 \h </w:instrText>
        </w:r>
        <w:r w:rsidR="00394C81" w:rsidRPr="00394C81">
          <w:rPr>
            <w:bCs/>
            <w:noProof/>
            <w:webHidden/>
          </w:rPr>
        </w:r>
        <w:r w:rsidR="00394C81" w:rsidRPr="00394C81">
          <w:rPr>
            <w:bCs/>
            <w:noProof/>
            <w:webHidden/>
          </w:rPr>
          <w:fldChar w:fldCharType="separate"/>
        </w:r>
        <w:r w:rsidR="00394C81" w:rsidRPr="00394C81">
          <w:rPr>
            <w:bCs/>
            <w:noProof/>
            <w:webHidden/>
          </w:rPr>
          <w:t>32</w:t>
        </w:r>
        <w:r w:rsidR="00394C81" w:rsidRPr="00394C81">
          <w:rPr>
            <w:bCs/>
            <w:noProof/>
            <w:webHidden/>
          </w:rPr>
          <w:fldChar w:fldCharType="end"/>
        </w:r>
      </w:hyperlink>
    </w:p>
    <w:p w14:paraId="0117246F" w14:textId="311A38A8" w:rsidR="00394C81" w:rsidRPr="00394C81" w:rsidRDefault="009936D1">
      <w:pPr>
        <w:pStyle w:val="T4"/>
        <w:tabs>
          <w:tab w:val="left" w:pos="1760"/>
          <w:tab w:val="right" w:leader="dot" w:pos="9060"/>
        </w:tabs>
        <w:rPr>
          <w:rFonts w:eastAsiaTheme="minorEastAsia" w:cstheme="minorBidi"/>
          <w:bCs/>
          <w:noProof/>
          <w:lang w:eastAsia="tr-TR"/>
        </w:rPr>
      </w:pPr>
      <w:hyperlink w:anchor="_Toc226981990" w:history="1">
        <w:r w:rsidR="00394C81" w:rsidRPr="00394C81">
          <w:rPr>
            <w:rStyle w:val="Kpr"/>
            <w:rFonts w:cstheme="minorHAnsi"/>
            <w:bCs/>
            <w:noProof/>
          </w:rPr>
          <w:t>3.4.2.2.</w:t>
        </w:r>
        <w:r w:rsidR="00394C81" w:rsidRPr="00394C81">
          <w:rPr>
            <w:rFonts w:eastAsiaTheme="minorEastAsia" w:cstheme="minorBidi"/>
            <w:bCs/>
            <w:noProof/>
            <w:lang w:eastAsia="tr-TR"/>
          </w:rPr>
          <w:tab/>
        </w:r>
        <w:r w:rsidR="00394C81" w:rsidRPr="00394C81">
          <w:rPr>
            <w:rStyle w:val="Kpr"/>
            <w:rFonts w:cstheme="minorHAnsi"/>
            <w:bCs/>
            <w:noProof/>
          </w:rPr>
          <w:t>Akaryakıt Bayileri Otomasyon Sistemi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_Toc226981990 \h </w:instrText>
        </w:r>
        <w:r w:rsidR="00394C81" w:rsidRPr="00394C81">
          <w:rPr>
            <w:bCs/>
            <w:noProof/>
            <w:webHidden/>
          </w:rPr>
        </w:r>
        <w:r w:rsidR="00394C81" w:rsidRPr="00394C81">
          <w:rPr>
            <w:bCs/>
            <w:noProof/>
            <w:webHidden/>
          </w:rPr>
          <w:fldChar w:fldCharType="separate"/>
        </w:r>
        <w:r w:rsidR="00394C81" w:rsidRPr="00394C81">
          <w:rPr>
            <w:bCs/>
            <w:noProof/>
            <w:webHidden/>
          </w:rPr>
          <w:t>34</w:t>
        </w:r>
        <w:r w:rsidR="00394C81" w:rsidRPr="00394C81">
          <w:rPr>
            <w:bCs/>
            <w:noProof/>
            <w:webHidden/>
          </w:rPr>
          <w:fldChar w:fldCharType="end"/>
        </w:r>
      </w:hyperlink>
    </w:p>
    <w:p w14:paraId="6FDD6A19" w14:textId="6283982C" w:rsidR="00394C81" w:rsidRPr="00394C81" w:rsidRDefault="009936D1">
      <w:pPr>
        <w:pStyle w:val="T4"/>
        <w:tabs>
          <w:tab w:val="left" w:pos="1760"/>
          <w:tab w:val="right" w:leader="dot" w:pos="9060"/>
        </w:tabs>
        <w:rPr>
          <w:rFonts w:eastAsiaTheme="minorEastAsia" w:cstheme="minorBidi"/>
          <w:bCs/>
          <w:noProof/>
          <w:lang w:eastAsia="tr-TR"/>
        </w:rPr>
      </w:pPr>
      <w:hyperlink w:anchor="_Toc226981991" w:history="1">
        <w:r w:rsidR="00394C81" w:rsidRPr="00394C81">
          <w:rPr>
            <w:rStyle w:val="Kpr"/>
            <w:rFonts w:cstheme="minorHAnsi"/>
            <w:bCs/>
            <w:noProof/>
          </w:rPr>
          <w:t>3.4.2.3.</w:t>
        </w:r>
        <w:r w:rsidR="00394C81" w:rsidRPr="00394C81">
          <w:rPr>
            <w:rFonts w:eastAsiaTheme="minorEastAsia" w:cstheme="minorBidi"/>
            <w:bCs/>
            <w:noProof/>
            <w:lang w:eastAsia="tr-TR"/>
          </w:rPr>
          <w:tab/>
        </w:r>
        <w:r w:rsidR="00394C81" w:rsidRPr="00394C81">
          <w:rPr>
            <w:rStyle w:val="Kpr"/>
            <w:rFonts w:cstheme="minorHAnsi"/>
            <w:bCs/>
            <w:noProof/>
          </w:rPr>
          <w:t>Petrol Depo Stok Takip Sistemi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_Toc226981991 \h </w:instrText>
        </w:r>
        <w:r w:rsidR="00394C81" w:rsidRPr="00394C81">
          <w:rPr>
            <w:bCs/>
            <w:noProof/>
            <w:webHidden/>
          </w:rPr>
        </w:r>
        <w:r w:rsidR="00394C81" w:rsidRPr="00394C81">
          <w:rPr>
            <w:bCs/>
            <w:noProof/>
            <w:webHidden/>
          </w:rPr>
          <w:fldChar w:fldCharType="separate"/>
        </w:r>
        <w:r w:rsidR="00394C81" w:rsidRPr="00394C81">
          <w:rPr>
            <w:bCs/>
            <w:noProof/>
            <w:webHidden/>
          </w:rPr>
          <w:t>36</w:t>
        </w:r>
        <w:r w:rsidR="00394C81" w:rsidRPr="00394C81">
          <w:rPr>
            <w:bCs/>
            <w:noProof/>
            <w:webHidden/>
          </w:rPr>
          <w:fldChar w:fldCharType="end"/>
        </w:r>
      </w:hyperlink>
    </w:p>
    <w:p w14:paraId="1C3C2EA2" w14:textId="460C4C04" w:rsidR="00394C81" w:rsidRPr="00394C81" w:rsidRDefault="009936D1">
      <w:pPr>
        <w:pStyle w:val="T2"/>
        <w:rPr>
          <w:rFonts w:eastAsiaTheme="minorEastAsia" w:cstheme="minorBidi"/>
          <w:b w:val="0"/>
          <w:bCs/>
          <w:lang w:eastAsia="tr-TR"/>
        </w:rPr>
      </w:pPr>
      <w:hyperlink w:anchor="_Toc226981992" w:history="1">
        <w:r w:rsidR="00394C81" w:rsidRPr="00394C81">
          <w:rPr>
            <w:rStyle w:val="Kpr"/>
            <w:b w:val="0"/>
            <w:bCs/>
          </w:rPr>
          <w:t>3.5.</w:t>
        </w:r>
        <w:r w:rsidR="00394C81" w:rsidRPr="00394C81">
          <w:rPr>
            <w:rFonts w:eastAsiaTheme="minorEastAsia" w:cstheme="minorBidi"/>
            <w:b w:val="0"/>
            <w:bCs/>
            <w:lang w:eastAsia="tr-TR"/>
          </w:rPr>
          <w:tab/>
        </w:r>
        <w:r w:rsidR="00394C81" w:rsidRPr="00394C81">
          <w:rPr>
            <w:rStyle w:val="Kpr"/>
            <w:b w:val="0"/>
            <w:bCs/>
          </w:rPr>
          <w:t>Sıvılaştırılmış Petrol Gazları (LPG) Piyasası Lisanslama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_Toc226981992 \h </w:instrText>
        </w:r>
        <w:r w:rsidR="00394C81" w:rsidRPr="00394C81">
          <w:rPr>
            <w:b w:val="0"/>
            <w:bCs/>
            <w:webHidden/>
          </w:rPr>
        </w:r>
        <w:r w:rsidR="00394C81" w:rsidRPr="00394C81">
          <w:rPr>
            <w:b w:val="0"/>
            <w:bCs/>
            <w:webHidden/>
          </w:rPr>
          <w:fldChar w:fldCharType="separate"/>
        </w:r>
        <w:r w:rsidR="00394C81" w:rsidRPr="00394C81">
          <w:rPr>
            <w:b w:val="0"/>
            <w:bCs/>
            <w:webHidden/>
          </w:rPr>
          <w:t>36</w:t>
        </w:r>
        <w:r w:rsidR="00394C81" w:rsidRPr="00394C81">
          <w:rPr>
            <w:b w:val="0"/>
            <w:bCs/>
            <w:webHidden/>
          </w:rPr>
          <w:fldChar w:fldCharType="end"/>
        </w:r>
      </w:hyperlink>
    </w:p>
    <w:p w14:paraId="4BD5AAEF" w14:textId="6A0AD39B" w:rsidR="00394C81" w:rsidRPr="00394C81" w:rsidRDefault="009936D1">
      <w:pPr>
        <w:pStyle w:val="T4"/>
        <w:tabs>
          <w:tab w:val="left" w:pos="1540"/>
          <w:tab w:val="right" w:leader="dot" w:pos="9060"/>
        </w:tabs>
        <w:rPr>
          <w:rFonts w:eastAsiaTheme="minorEastAsia" w:cstheme="minorBidi"/>
          <w:bCs/>
          <w:noProof/>
          <w:lang w:eastAsia="tr-TR"/>
        </w:rPr>
      </w:pPr>
      <w:hyperlink w:anchor="_Toc226981993" w:history="1">
        <w:r w:rsidR="00394C81" w:rsidRPr="00394C81">
          <w:rPr>
            <w:rStyle w:val="Kpr"/>
            <w:rFonts w:cstheme="minorHAnsi"/>
            <w:bCs/>
            <w:noProof/>
          </w:rPr>
          <w:t>3.5.1.</w:t>
        </w:r>
        <w:r w:rsidR="00394C81" w:rsidRPr="00394C81">
          <w:rPr>
            <w:rFonts w:eastAsiaTheme="minorEastAsia" w:cstheme="minorBidi"/>
            <w:bCs/>
            <w:noProof/>
            <w:lang w:eastAsia="tr-TR"/>
          </w:rPr>
          <w:tab/>
        </w:r>
        <w:r w:rsidR="00394C81" w:rsidRPr="00394C81">
          <w:rPr>
            <w:rStyle w:val="Kpr"/>
            <w:rFonts w:cstheme="minorHAnsi"/>
            <w:bCs/>
            <w:noProof/>
          </w:rPr>
          <w:t>Sıvılaştırılmış Petrol Gazları (LPG) Piyasası Kupon İzni Verme Faaliyetleri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_Toc226981993 \h </w:instrText>
        </w:r>
        <w:r w:rsidR="00394C81" w:rsidRPr="00394C81">
          <w:rPr>
            <w:bCs/>
            <w:noProof/>
            <w:webHidden/>
          </w:rPr>
        </w:r>
        <w:r w:rsidR="00394C81" w:rsidRPr="00394C81">
          <w:rPr>
            <w:bCs/>
            <w:noProof/>
            <w:webHidden/>
          </w:rPr>
          <w:fldChar w:fldCharType="separate"/>
        </w:r>
        <w:r w:rsidR="00394C81" w:rsidRPr="00394C81">
          <w:rPr>
            <w:bCs/>
            <w:noProof/>
            <w:webHidden/>
          </w:rPr>
          <w:t>36</w:t>
        </w:r>
        <w:r w:rsidR="00394C81" w:rsidRPr="00394C81">
          <w:rPr>
            <w:bCs/>
            <w:noProof/>
            <w:webHidden/>
          </w:rPr>
          <w:fldChar w:fldCharType="end"/>
        </w:r>
      </w:hyperlink>
    </w:p>
    <w:p w14:paraId="5F0B617F" w14:textId="1CD59F9A" w:rsidR="00394C81" w:rsidRPr="00394C81" w:rsidRDefault="009936D1">
      <w:pPr>
        <w:pStyle w:val="T1"/>
        <w:tabs>
          <w:tab w:val="left" w:pos="660"/>
        </w:tabs>
        <w:rPr>
          <w:rFonts w:eastAsiaTheme="minorEastAsia" w:cstheme="minorBidi"/>
          <w:b w:val="0"/>
          <w:bCs/>
          <w:noProof/>
          <w:lang w:eastAsia="tr-TR"/>
        </w:rPr>
      </w:pPr>
      <w:hyperlink w:anchor="_Toc226981994" w:history="1">
        <w:r w:rsidR="00394C81" w:rsidRPr="00394C81">
          <w:rPr>
            <w:rStyle w:val="Kpr"/>
            <w:rFonts w:cstheme="minorHAnsi"/>
            <w:b w:val="0"/>
            <w:bCs/>
            <w:noProof/>
          </w:rPr>
          <w:t>4.</w:t>
        </w:r>
        <w:r w:rsidR="00394C81" w:rsidRPr="00394C81">
          <w:rPr>
            <w:rFonts w:eastAsiaTheme="minorEastAsia" w:cstheme="minorBidi"/>
            <w:b w:val="0"/>
            <w:bCs/>
            <w:noProof/>
            <w:lang w:eastAsia="tr-TR"/>
          </w:rPr>
          <w:tab/>
        </w:r>
        <w:r w:rsidR="00394C81" w:rsidRPr="00394C81">
          <w:rPr>
            <w:rStyle w:val="Kpr"/>
            <w:rFonts w:cstheme="minorHAnsi"/>
            <w:b w:val="0"/>
            <w:bCs/>
            <w:noProof/>
          </w:rPr>
          <w:t>FİYAT OLUŞUMU ve TARİFELENDİRME FAALİYETLERİ</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_Toc226981994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38</w:t>
        </w:r>
        <w:r w:rsidR="00394C81" w:rsidRPr="00394C81">
          <w:rPr>
            <w:b w:val="0"/>
            <w:bCs/>
            <w:noProof/>
            <w:webHidden/>
          </w:rPr>
          <w:fldChar w:fldCharType="end"/>
        </w:r>
      </w:hyperlink>
    </w:p>
    <w:p w14:paraId="52A83AB3" w14:textId="4F197CD2" w:rsidR="00394C81" w:rsidRPr="00394C81" w:rsidRDefault="009936D1">
      <w:pPr>
        <w:pStyle w:val="T2"/>
        <w:rPr>
          <w:rFonts w:eastAsiaTheme="minorEastAsia" w:cstheme="minorBidi"/>
          <w:b w:val="0"/>
          <w:bCs/>
          <w:lang w:eastAsia="tr-TR"/>
        </w:rPr>
      </w:pPr>
      <w:hyperlink w:anchor="_Toc226981995" w:history="1">
        <w:r w:rsidR="00394C81" w:rsidRPr="00394C81">
          <w:rPr>
            <w:rStyle w:val="Kpr"/>
            <w:b w:val="0"/>
            <w:bCs/>
          </w:rPr>
          <w:t>4.1.</w:t>
        </w:r>
        <w:r w:rsidR="00394C81" w:rsidRPr="00394C81">
          <w:rPr>
            <w:rFonts w:eastAsiaTheme="minorEastAsia" w:cstheme="minorBidi"/>
            <w:b w:val="0"/>
            <w:bCs/>
            <w:lang w:eastAsia="tr-TR"/>
          </w:rPr>
          <w:tab/>
        </w:r>
        <w:r w:rsidR="00394C81" w:rsidRPr="00394C81">
          <w:rPr>
            <w:rStyle w:val="Kpr"/>
            <w:b w:val="0"/>
            <w:bCs/>
          </w:rPr>
          <w:t>Elektrik Piyasası Tarifeleri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_Toc226981995 \h </w:instrText>
        </w:r>
        <w:r w:rsidR="00394C81" w:rsidRPr="00394C81">
          <w:rPr>
            <w:b w:val="0"/>
            <w:bCs/>
            <w:webHidden/>
          </w:rPr>
        </w:r>
        <w:r w:rsidR="00394C81" w:rsidRPr="00394C81">
          <w:rPr>
            <w:b w:val="0"/>
            <w:bCs/>
            <w:webHidden/>
          </w:rPr>
          <w:fldChar w:fldCharType="separate"/>
        </w:r>
        <w:r w:rsidR="00394C81" w:rsidRPr="00394C81">
          <w:rPr>
            <w:b w:val="0"/>
            <w:bCs/>
            <w:webHidden/>
          </w:rPr>
          <w:t>38</w:t>
        </w:r>
        <w:r w:rsidR="00394C81" w:rsidRPr="00394C81">
          <w:rPr>
            <w:b w:val="0"/>
            <w:bCs/>
            <w:webHidden/>
          </w:rPr>
          <w:fldChar w:fldCharType="end"/>
        </w:r>
      </w:hyperlink>
    </w:p>
    <w:p w14:paraId="1AE0BEA5" w14:textId="71BCC3EB" w:rsidR="00394C81" w:rsidRPr="00394C81" w:rsidRDefault="009936D1">
      <w:pPr>
        <w:pStyle w:val="T3"/>
        <w:rPr>
          <w:rFonts w:eastAsiaTheme="minorEastAsia" w:cstheme="minorBidi"/>
          <w:bCs/>
          <w:noProof/>
          <w:lang w:eastAsia="tr-TR"/>
        </w:rPr>
      </w:pPr>
      <w:hyperlink w:anchor="_Toc226981996" w:history="1">
        <w:r w:rsidR="00394C81" w:rsidRPr="00394C81">
          <w:rPr>
            <w:rStyle w:val="Kpr"/>
            <w:rFonts w:cstheme="minorHAnsi"/>
            <w:bCs/>
            <w:noProof/>
          </w:rPr>
          <w:t>4.1.1.</w:t>
        </w:r>
        <w:r w:rsidR="00394C81" w:rsidRPr="00394C81">
          <w:rPr>
            <w:rFonts w:eastAsiaTheme="minorEastAsia" w:cstheme="minorBidi"/>
            <w:bCs/>
            <w:noProof/>
            <w:lang w:eastAsia="tr-TR"/>
          </w:rPr>
          <w:tab/>
        </w:r>
        <w:r w:rsidR="00394C81" w:rsidRPr="00394C81">
          <w:rPr>
            <w:rStyle w:val="Kpr"/>
            <w:rFonts w:cstheme="minorHAnsi"/>
            <w:bCs/>
            <w:noProof/>
          </w:rPr>
          <w:t>İletim Tarifesi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_Toc226981996 \h </w:instrText>
        </w:r>
        <w:r w:rsidR="00394C81" w:rsidRPr="00394C81">
          <w:rPr>
            <w:bCs/>
            <w:noProof/>
            <w:webHidden/>
          </w:rPr>
        </w:r>
        <w:r w:rsidR="00394C81" w:rsidRPr="00394C81">
          <w:rPr>
            <w:bCs/>
            <w:noProof/>
            <w:webHidden/>
          </w:rPr>
          <w:fldChar w:fldCharType="separate"/>
        </w:r>
        <w:r w:rsidR="00394C81" w:rsidRPr="00394C81">
          <w:rPr>
            <w:bCs/>
            <w:noProof/>
            <w:webHidden/>
          </w:rPr>
          <w:t>38</w:t>
        </w:r>
        <w:r w:rsidR="00394C81" w:rsidRPr="00394C81">
          <w:rPr>
            <w:bCs/>
            <w:noProof/>
            <w:webHidden/>
          </w:rPr>
          <w:fldChar w:fldCharType="end"/>
        </w:r>
      </w:hyperlink>
    </w:p>
    <w:p w14:paraId="3AFE7CB5" w14:textId="030E80BF" w:rsidR="00394C81" w:rsidRPr="00394C81" w:rsidRDefault="009936D1">
      <w:pPr>
        <w:pStyle w:val="T4"/>
        <w:tabs>
          <w:tab w:val="left" w:pos="1760"/>
          <w:tab w:val="right" w:leader="dot" w:pos="9060"/>
        </w:tabs>
        <w:rPr>
          <w:rFonts w:eastAsiaTheme="minorEastAsia" w:cstheme="minorBidi"/>
          <w:bCs/>
          <w:noProof/>
          <w:lang w:eastAsia="tr-TR"/>
        </w:rPr>
      </w:pPr>
      <w:hyperlink w:anchor="_Toc226981997" w:history="1">
        <w:r w:rsidR="00394C81" w:rsidRPr="00394C81">
          <w:rPr>
            <w:rStyle w:val="Kpr"/>
            <w:rFonts w:cstheme="minorHAnsi"/>
            <w:bCs/>
            <w:noProof/>
          </w:rPr>
          <w:t>4.1.1.1.</w:t>
        </w:r>
        <w:r w:rsidR="00394C81" w:rsidRPr="00394C81">
          <w:rPr>
            <w:rFonts w:eastAsiaTheme="minorEastAsia" w:cstheme="minorBidi"/>
            <w:bCs/>
            <w:noProof/>
            <w:lang w:eastAsia="tr-TR"/>
          </w:rPr>
          <w:tab/>
        </w:r>
        <w:r w:rsidR="00394C81" w:rsidRPr="00394C81">
          <w:rPr>
            <w:rStyle w:val="Kpr"/>
            <w:rFonts w:cstheme="minorHAnsi"/>
            <w:bCs/>
            <w:noProof/>
          </w:rPr>
          <w:t>İletim Ek Ücreti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_Toc226981997 \h </w:instrText>
        </w:r>
        <w:r w:rsidR="00394C81" w:rsidRPr="00394C81">
          <w:rPr>
            <w:bCs/>
            <w:noProof/>
            <w:webHidden/>
          </w:rPr>
        </w:r>
        <w:r w:rsidR="00394C81" w:rsidRPr="00394C81">
          <w:rPr>
            <w:bCs/>
            <w:noProof/>
            <w:webHidden/>
          </w:rPr>
          <w:fldChar w:fldCharType="separate"/>
        </w:r>
        <w:r w:rsidR="00394C81" w:rsidRPr="00394C81">
          <w:rPr>
            <w:bCs/>
            <w:noProof/>
            <w:webHidden/>
          </w:rPr>
          <w:t>39</w:t>
        </w:r>
        <w:r w:rsidR="00394C81" w:rsidRPr="00394C81">
          <w:rPr>
            <w:bCs/>
            <w:noProof/>
            <w:webHidden/>
          </w:rPr>
          <w:fldChar w:fldCharType="end"/>
        </w:r>
      </w:hyperlink>
    </w:p>
    <w:p w14:paraId="50031182" w14:textId="639C2379" w:rsidR="00394C81" w:rsidRPr="00394C81" w:rsidRDefault="009936D1">
      <w:pPr>
        <w:pStyle w:val="T3"/>
        <w:rPr>
          <w:rFonts w:eastAsiaTheme="minorEastAsia" w:cstheme="minorBidi"/>
          <w:bCs/>
          <w:noProof/>
          <w:lang w:eastAsia="tr-TR"/>
        </w:rPr>
      </w:pPr>
      <w:hyperlink w:anchor="_Toc226981998" w:history="1">
        <w:r w:rsidR="00394C81" w:rsidRPr="00394C81">
          <w:rPr>
            <w:rStyle w:val="Kpr"/>
            <w:rFonts w:cstheme="minorHAnsi"/>
            <w:bCs/>
            <w:noProof/>
          </w:rPr>
          <w:t>4.1.2.</w:t>
        </w:r>
        <w:r w:rsidR="00394C81" w:rsidRPr="00394C81">
          <w:rPr>
            <w:rFonts w:eastAsiaTheme="minorEastAsia" w:cstheme="minorBidi"/>
            <w:bCs/>
            <w:noProof/>
            <w:lang w:eastAsia="tr-TR"/>
          </w:rPr>
          <w:tab/>
        </w:r>
        <w:r w:rsidR="00394C81" w:rsidRPr="00394C81">
          <w:rPr>
            <w:rStyle w:val="Kpr"/>
            <w:rFonts w:cstheme="minorHAnsi"/>
            <w:bCs/>
            <w:noProof/>
          </w:rPr>
          <w:t>Dağıtım ve Perakende Satış Tarifeleri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_Toc226981998 \h </w:instrText>
        </w:r>
        <w:r w:rsidR="00394C81" w:rsidRPr="00394C81">
          <w:rPr>
            <w:bCs/>
            <w:noProof/>
            <w:webHidden/>
          </w:rPr>
        </w:r>
        <w:r w:rsidR="00394C81" w:rsidRPr="00394C81">
          <w:rPr>
            <w:bCs/>
            <w:noProof/>
            <w:webHidden/>
          </w:rPr>
          <w:fldChar w:fldCharType="separate"/>
        </w:r>
        <w:r w:rsidR="00394C81" w:rsidRPr="00394C81">
          <w:rPr>
            <w:bCs/>
            <w:noProof/>
            <w:webHidden/>
          </w:rPr>
          <w:t>39</w:t>
        </w:r>
        <w:r w:rsidR="00394C81" w:rsidRPr="00394C81">
          <w:rPr>
            <w:bCs/>
            <w:noProof/>
            <w:webHidden/>
          </w:rPr>
          <w:fldChar w:fldCharType="end"/>
        </w:r>
      </w:hyperlink>
    </w:p>
    <w:p w14:paraId="20C37554" w14:textId="7E312892" w:rsidR="00394C81" w:rsidRPr="00394C81" w:rsidRDefault="009936D1">
      <w:pPr>
        <w:pStyle w:val="T4"/>
        <w:tabs>
          <w:tab w:val="left" w:pos="1760"/>
          <w:tab w:val="right" w:leader="dot" w:pos="9060"/>
        </w:tabs>
        <w:rPr>
          <w:rFonts w:eastAsiaTheme="minorEastAsia" w:cstheme="minorBidi"/>
          <w:bCs/>
          <w:noProof/>
          <w:lang w:eastAsia="tr-TR"/>
        </w:rPr>
      </w:pPr>
      <w:hyperlink w:anchor="_Toc226981999" w:history="1">
        <w:r w:rsidR="00394C81" w:rsidRPr="00394C81">
          <w:rPr>
            <w:rStyle w:val="Kpr"/>
            <w:rFonts w:cstheme="minorHAnsi"/>
            <w:bCs/>
            <w:noProof/>
          </w:rPr>
          <w:t>4.1.2.1.</w:t>
        </w:r>
        <w:r w:rsidR="00394C81" w:rsidRPr="00394C81">
          <w:rPr>
            <w:rFonts w:eastAsiaTheme="minorEastAsia" w:cstheme="minorBidi"/>
            <w:bCs/>
            <w:noProof/>
            <w:lang w:eastAsia="tr-TR"/>
          </w:rPr>
          <w:tab/>
        </w:r>
        <w:r w:rsidR="00394C81" w:rsidRPr="00394C81">
          <w:rPr>
            <w:rStyle w:val="Kpr"/>
            <w:rFonts w:cstheme="minorHAnsi"/>
            <w:bCs/>
            <w:noProof/>
          </w:rPr>
          <w:t>Dağıtım Sistemi Bağlantı Bedeli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_Toc226981999 \h </w:instrText>
        </w:r>
        <w:r w:rsidR="00394C81" w:rsidRPr="00394C81">
          <w:rPr>
            <w:bCs/>
            <w:noProof/>
            <w:webHidden/>
          </w:rPr>
        </w:r>
        <w:r w:rsidR="00394C81" w:rsidRPr="00394C81">
          <w:rPr>
            <w:bCs/>
            <w:noProof/>
            <w:webHidden/>
          </w:rPr>
          <w:fldChar w:fldCharType="separate"/>
        </w:r>
        <w:r w:rsidR="00394C81" w:rsidRPr="00394C81">
          <w:rPr>
            <w:bCs/>
            <w:noProof/>
            <w:webHidden/>
          </w:rPr>
          <w:t>44</w:t>
        </w:r>
        <w:r w:rsidR="00394C81" w:rsidRPr="00394C81">
          <w:rPr>
            <w:bCs/>
            <w:noProof/>
            <w:webHidden/>
          </w:rPr>
          <w:fldChar w:fldCharType="end"/>
        </w:r>
      </w:hyperlink>
    </w:p>
    <w:p w14:paraId="0578EDD6" w14:textId="149E2B42" w:rsidR="00394C81" w:rsidRPr="00394C81" w:rsidRDefault="009936D1">
      <w:pPr>
        <w:pStyle w:val="T4"/>
        <w:tabs>
          <w:tab w:val="left" w:pos="1760"/>
          <w:tab w:val="right" w:leader="dot" w:pos="9060"/>
        </w:tabs>
        <w:rPr>
          <w:rFonts w:eastAsiaTheme="minorEastAsia" w:cstheme="minorBidi"/>
          <w:bCs/>
          <w:noProof/>
          <w:lang w:eastAsia="tr-TR"/>
        </w:rPr>
      </w:pPr>
      <w:hyperlink w:anchor="_Toc226982000" w:history="1">
        <w:r w:rsidR="00394C81" w:rsidRPr="00394C81">
          <w:rPr>
            <w:rStyle w:val="Kpr"/>
            <w:rFonts w:cstheme="minorHAnsi"/>
            <w:bCs/>
            <w:noProof/>
          </w:rPr>
          <w:t>4.1.2.2.</w:t>
        </w:r>
        <w:r w:rsidR="00394C81" w:rsidRPr="00394C81">
          <w:rPr>
            <w:rFonts w:eastAsiaTheme="minorEastAsia" w:cstheme="minorBidi"/>
            <w:bCs/>
            <w:noProof/>
            <w:lang w:eastAsia="tr-TR"/>
          </w:rPr>
          <w:tab/>
        </w:r>
        <w:r w:rsidR="00394C81" w:rsidRPr="00394C81">
          <w:rPr>
            <w:rStyle w:val="Kpr"/>
            <w:rFonts w:cstheme="minorHAnsi"/>
            <w:bCs/>
            <w:noProof/>
          </w:rPr>
          <w:t>Kesme-Bağlama Bedeli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_Toc226982000 \h </w:instrText>
        </w:r>
        <w:r w:rsidR="00394C81" w:rsidRPr="00394C81">
          <w:rPr>
            <w:bCs/>
            <w:noProof/>
            <w:webHidden/>
          </w:rPr>
        </w:r>
        <w:r w:rsidR="00394C81" w:rsidRPr="00394C81">
          <w:rPr>
            <w:bCs/>
            <w:noProof/>
            <w:webHidden/>
          </w:rPr>
          <w:fldChar w:fldCharType="separate"/>
        </w:r>
        <w:r w:rsidR="00394C81" w:rsidRPr="00394C81">
          <w:rPr>
            <w:bCs/>
            <w:noProof/>
            <w:webHidden/>
          </w:rPr>
          <w:t>45</w:t>
        </w:r>
        <w:r w:rsidR="00394C81" w:rsidRPr="00394C81">
          <w:rPr>
            <w:bCs/>
            <w:noProof/>
            <w:webHidden/>
          </w:rPr>
          <w:fldChar w:fldCharType="end"/>
        </w:r>
      </w:hyperlink>
    </w:p>
    <w:p w14:paraId="0B48E7D0" w14:textId="2684B570" w:rsidR="00394C81" w:rsidRPr="00394C81" w:rsidRDefault="009936D1">
      <w:pPr>
        <w:pStyle w:val="T4"/>
        <w:tabs>
          <w:tab w:val="left" w:pos="1760"/>
          <w:tab w:val="right" w:leader="dot" w:pos="9060"/>
        </w:tabs>
        <w:rPr>
          <w:rFonts w:eastAsiaTheme="minorEastAsia" w:cstheme="minorBidi"/>
          <w:bCs/>
          <w:noProof/>
          <w:lang w:eastAsia="tr-TR"/>
        </w:rPr>
      </w:pPr>
      <w:hyperlink w:anchor="_Toc226982001" w:history="1">
        <w:r w:rsidR="00394C81" w:rsidRPr="00394C81">
          <w:rPr>
            <w:rStyle w:val="Kpr"/>
            <w:rFonts w:cstheme="minorHAnsi"/>
            <w:bCs/>
            <w:noProof/>
          </w:rPr>
          <w:t>4.1.2.3.</w:t>
        </w:r>
        <w:r w:rsidR="00394C81" w:rsidRPr="00394C81">
          <w:rPr>
            <w:rFonts w:eastAsiaTheme="minorEastAsia" w:cstheme="minorBidi"/>
            <w:bCs/>
            <w:noProof/>
            <w:lang w:eastAsia="tr-TR"/>
          </w:rPr>
          <w:tab/>
        </w:r>
        <w:r w:rsidR="00394C81" w:rsidRPr="00394C81">
          <w:rPr>
            <w:rStyle w:val="Kpr"/>
            <w:rFonts w:cstheme="minorHAnsi"/>
            <w:bCs/>
            <w:noProof/>
          </w:rPr>
          <w:t>Güvence Bedeli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_Toc226982001 \h </w:instrText>
        </w:r>
        <w:r w:rsidR="00394C81" w:rsidRPr="00394C81">
          <w:rPr>
            <w:bCs/>
            <w:noProof/>
            <w:webHidden/>
          </w:rPr>
        </w:r>
        <w:r w:rsidR="00394C81" w:rsidRPr="00394C81">
          <w:rPr>
            <w:bCs/>
            <w:noProof/>
            <w:webHidden/>
          </w:rPr>
          <w:fldChar w:fldCharType="separate"/>
        </w:r>
        <w:r w:rsidR="00394C81" w:rsidRPr="00394C81">
          <w:rPr>
            <w:bCs/>
            <w:noProof/>
            <w:webHidden/>
          </w:rPr>
          <w:t>45</w:t>
        </w:r>
        <w:r w:rsidR="00394C81" w:rsidRPr="00394C81">
          <w:rPr>
            <w:bCs/>
            <w:noProof/>
            <w:webHidden/>
          </w:rPr>
          <w:fldChar w:fldCharType="end"/>
        </w:r>
      </w:hyperlink>
    </w:p>
    <w:p w14:paraId="06F1CB77" w14:textId="0C3EAF52" w:rsidR="00394C81" w:rsidRPr="00394C81" w:rsidRDefault="009936D1">
      <w:pPr>
        <w:pStyle w:val="T4"/>
        <w:tabs>
          <w:tab w:val="left" w:pos="1760"/>
          <w:tab w:val="right" w:leader="dot" w:pos="9060"/>
        </w:tabs>
        <w:rPr>
          <w:rFonts w:eastAsiaTheme="minorEastAsia" w:cstheme="minorBidi"/>
          <w:bCs/>
          <w:noProof/>
          <w:lang w:eastAsia="tr-TR"/>
        </w:rPr>
      </w:pPr>
      <w:hyperlink w:anchor="_Toc226982002" w:history="1">
        <w:r w:rsidR="00394C81" w:rsidRPr="00394C81">
          <w:rPr>
            <w:rStyle w:val="Kpr"/>
            <w:rFonts w:cstheme="minorHAnsi"/>
            <w:bCs/>
            <w:noProof/>
          </w:rPr>
          <w:t>4.1.2.4.</w:t>
        </w:r>
        <w:r w:rsidR="00394C81" w:rsidRPr="00394C81">
          <w:rPr>
            <w:rFonts w:eastAsiaTheme="minorEastAsia" w:cstheme="minorBidi"/>
            <w:bCs/>
            <w:noProof/>
            <w:lang w:eastAsia="tr-TR"/>
          </w:rPr>
          <w:tab/>
        </w:r>
        <w:r w:rsidR="00394C81" w:rsidRPr="00394C81">
          <w:rPr>
            <w:rStyle w:val="Kpr"/>
            <w:rFonts w:cstheme="minorHAnsi"/>
            <w:bCs/>
            <w:noProof/>
          </w:rPr>
          <w:t>Sayaç Kontrol Bedeli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_Toc226982002 \h </w:instrText>
        </w:r>
        <w:r w:rsidR="00394C81" w:rsidRPr="00394C81">
          <w:rPr>
            <w:bCs/>
            <w:noProof/>
            <w:webHidden/>
          </w:rPr>
        </w:r>
        <w:r w:rsidR="00394C81" w:rsidRPr="00394C81">
          <w:rPr>
            <w:bCs/>
            <w:noProof/>
            <w:webHidden/>
          </w:rPr>
          <w:fldChar w:fldCharType="separate"/>
        </w:r>
        <w:r w:rsidR="00394C81" w:rsidRPr="00394C81">
          <w:rPr>
            <w:bCs/>
            <w:noProof/>
            <w:webHidden/>
          </w:rPr>
          <w:t>46</w:t>
        </w:r>
        <w:r w:rsidR="00394C81" w:rsidRPr="00394C81">
          <w:rPr>
            <w:bCs/>
            <w:noProof/>
            <w:webHidden/>
          </w:rPr>
          <w:fldChar w:fldCharType="end"/>
        </w:r>
      </w:hyperlink>
    </w:p>
    <w:p w14:paraId="051750DA" w14:textId="5A7FF454" w:rsidR="00394C81" w:rsidRPr="00394C81" w:rsidRDefault="009936D1">
      <w:pPr>
        <w:pStyle w:val="T3"/>
        <w:rPr>
          <w:rFonts w:eastAsiaTheme="minorEastAsia" w:cstheme="minorBidi"/>
          <w:bCs/>
          <w:noProof/>
          <w:lang w:eastAsia="tr-TR"/>
        </w:rPr>
      </w:pPr>
      <w:hyperlink w:anchor="_Toc226982003" w:history="1">
        <w:r w:rsidR="00394C81" w:rsidRPr="00394C81">
          <w:rPr>
            <w:rStyle w:val="Kpr"/>
            <w:rFonts w:cstheme="minorHAnsi"/>
            <w:bCs/>
            <w:noProof/>
          </w:rPr>
          <w:t>4.1.3.</w:t>
        </w:r>
        <w:r w:rsidR="00394C81" w:rsidRPr="00394C81">
          <w:rPr>
            <w:rFonts w:eastAsiaTheme="minorEastAsia" w:cstheme="minorBidi"/>
            <w:bCs/>
            <w:noProof/>
            <w:lang w:eastAsia="tr-TR"/>
          </w:rPr>
          <w:tab/>
        </w:r>
        <w:r w:rsidR="00394C81" w:rsidRPr="00394C81">
          <w:rPr>
            <w:rStyle w:val="Kpr"/>
            <w:rFonts w:cstheme="minorHAnsi"/>
            <w:bCs/>
            <w:noProof/>
          </w:rPr>
          <w:t>Piyasa İşletim Tarifesi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_Toc226982003 \h </w:instrText>
        </w:r>
        <w:r w:rsidR="00394C81" w:rsidRPr="00394C81">
          <w:rPr>
            <w:bCs/>
            <w:noProof/>
            <w:webHidden/>
          </w:rPr>
        </w:r>
        <w:r w:rsidR="00394C81" w:rsidRPr="00394C81">
          <w:rPr>
            <w:bCs/>
            <w:noProof/>
            <w:webHidden/>
          </w:rPr>
          <w:fldChar w:fldCharType="separate"/>
        </w:r>
        <w:r w:rsidR="00394C81" w:rsidRPr="00394C81">
          <w:rPr>
            <w:bCs/>
            <w:noProof/>
            <w:webHidden/>
          </w:rPr>
          <w:t>47</w:t>
        </w:r>
        <w:r w:rsidR="00394C81" w:rsidRPr="00394C81">
          <w:rPr>
            <w:bCs/>
            <w:noProof/>
            <w:webHidden/>
          </w:rPr>
          <w:fldChar w:fldCharType="end"/>
        </w:r>
      </w:hyperlink>
    </w:p>
    <w:p w14:paraId="6A856CA5" w14:textId="299B223B" w:rsidR="00394C81" w:rsidRPr="00394C81" w:rsidRDefault="009936D1">
      <w:pPr>
        <w:pStyle w:val="T3"/>
        <w:rPr>
          <w:rFonts w:eastAsiaTheme="minorEastAsia" w:cstheme="minorBidi"/>
          <w:bCs/>
          <w:noProof/>
          <w:lang w:eastAsia="tr-TR"/>
        </w:rPr>
      </w:pPr>
      <w:hyperlink w:anchor="_Toc226982004" w:history="1">
        <w:r w:rsidR="00394C81" w:rsidRPr="00394C81">
          <w:rPr>
            <w:rStyle w:val="Kpr"/>
            <w:rFonts w:cstheme="minorHAnsi"/>
            <w:bCs/>
            <w:noProof/>
          </w:rPr>
          <w:t>4.1.4.</w:t>
        </w:r>
        <w:r w:rsidR="00394C81" w:rsidRPr="00394C81">
          <w:rPr>
            <w:rFonts w:eastAsiaTheme="minorEastAsia" w:cstheme="minorBidi"/>
            <w:bCs/>
            <w:noProof/>
            <w:lang w:eastAsia="tr-TR"/>
          </w:rPr>
          <w:tab/>
        </w:r>
        <w:r w:rsidR="00394C81" w:rsidRPr="00394C81">
          <w:rPr>
            <w:rStyle w:val="Kpr"/>
            <w:rFonts w:cstheme="minorHAnsi"/>
            <w:bCs/>
            <w:noProof/>
          </w:rPr>
          <w:t>OSB ve EB Dağıtım Bedeli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_Toc226982004 \h </w:instrText>
        </w:r>
        <w:r w:rsidR="00394C81" w:rsidRPr="00394C81">
          <w:rPr>
            <w:bCs/>
            <w:noProof/>
            <w:webHidden/>
          </w:rPr>
        </w:r>
        <w:r w:rsidR="00394C81" w:rsidRPr="00394C81">
          <w:rPr>
            <w:bCs/>
            <w:noProof/>
            <w:webHidden/>
          </w:rPr>
          <w:fldChar w:fldCharType="separate"/>
        </w:r>
        <w:r w:rsidR="00394C81" w:rsidRPr="00394C81">
          <w:rPr>
            <w:bCs/>
            <w:noProof/>
            <w:webHidden/>
          </w:rPr>
          <w:t>47</w:t>
        </w:r>
        <w:r w:rsidR="00394C81" w:rsidRPr="00394C81">
          <w:rPr>
            <w:bCs/>
            <w:noProof/>
            <w:webHidden/>
          </w:rPr>
          <w:fldChar w:fldCharType="end"/>
        </w:r>
      </w:hyperlink>
    </w:p>
    <w:p w14:paraId="1BA5F1A7" w14:textId="16073E2F" w:rsidR="00394C81" w:rsidRPr="00394C81" w:rsidRDefault="009936D1">
      <w:pPr>
        <w:pStyle w:val="T3"/>
        <w:rPr>
          <w:rFonts w:eastAsiaTheme="minorEastAsia" w:cstheme="minorBidi"/>
          <w:bCs/>
          <w:noProof/>
          <w:lang w:eastAsia="tr-TR"/>
        </w:rPr>
      </w:pPr>
      <w:hyperlink w:anchor="_Toc226982005" w:history="1">
        <w:r w:rsidR="00394C81" w:rsidRPr="00394C81">
          <w:rPr>
            <w:rStyle w:val="Kpr"/>
            <w:rFonts w:cstheme="minorHAnsi"/>
            <w:bCs/>
            <w:noProof/>
          </w:rPr>
          <w:t>4.1.5.</w:t>
        </w:r>
        <w:r w:rsidR="00394C81" w:rsidRPr="00394C81">
          <w:rPr>
            <w:rFonts w:eastAsiaTheme="minorEastAsia" w:cstheme="minorBidi"/>
            <w:bCs/>
            <w:noProof/>
            <w:lang w:eastAsia="tr-TR"/>
          </w:rPr>
          <w:tab/>
        </w:r>
        <w:r w:rsidR="00394C81" w:rsidRPr="00394C81">
          <w:rPr>
            <w:rStyle w:val="Kpr"/>
            <w:rFonts w:cstheme="minorHAnsi"/>
            <w:bCs/>
            <w:noProof/>
          </w:rPr>
          <w:t>EÜAŞ Toptan Satış Tarifesi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_Toc226982005 \h </w:instrText>
        </w:r>
        <w:r w:rsidR="00394C81" w:rsidRPr="00394C81">
          <w:rPr>
            <w:bCs/>
            <w:noProof/>
            <w:webHidden/>
          </w:rPr>
        </w:r>
        <w:r w:rsidR="00394C81" w:rsidRPr="00394C81">
          <w:rPr>
            <w:bCs/>
            <w:noProof/>
            <w:webHidden/>
          </w:rPr>
          <w:fldChar w:fldCharType="separate"/>
        </w:r>
        <w:r w:rsidR="00394C81" w:rsidRPr="00394C81">
          <w:rPr>
            <w:bCs/>
            <w:noProof/>
            <w:webHidden/>
          </w:rPr>
          <w:t>48</w:t>
        </w:r>
        <w:r w:rsidR="00394C81" w:rsidRPr="00394C81">
          <w:rPr>
            <w:bCs/>
            <w:noProof/>
            <w:webHidden/>
          </w:rPr>
          <w:fldChar w:fldCharType="end"/>
        </w:r>
      </w:hyperlink>
    </w:p>
    <w:p w14:paraId="483442DF" w14:textId="69BD4E54" w:rsidR="00394C81" w:rsidRPr="00394C81" w:rsidRDefault="009936D1">
      <w:pPr>
        <w:pStyle w:val="T3"/>
        <w:rPr>
          <w:rFonts w:eastAsiaTheme="minorEastAsia" w:cstheme="minorBidi"/>
          <w:bCs/>
          <w:noProof/>
          <w:lang w:eastAsia="tr-TR"/>
        </w:rPr>
      </w:pPr>
      <w:hyperlink w:anchor="_Toc226982006" w:history="1">
        <w:r w:rsidR="00394C81" w:rsidRPr="00394C81">
          <w:rPr>
            <w:rStyle w:val="Kpr"/>
            <w:rFonts w:cstheme="minorHAnsi"/>
            <w:bCs/>
            <w:noProof/>
          </w:rPr>
          <w:t>4.1.6.</w:t>
        </w:r>
        <w:r w:rsidR="00394C81" w:rsidRPr="00394C81">
          <w:rPr>
            <w:rFonts w:eastAsiaTheme="minorEastAsia" w:cstheme="minorBidi"/>
            <w:bCs/>
            <w:noProof/>
            <w:lang w:eastAsia="tr-TR"/>
          </w:rPr>
          <w:tab/>
        </w:r>
        <w:r w:rsidR="00394C81" w:rsidRPr="00394C81">
          <w:rPr>
            <w:rStyle w:val="Kpr"/>
            <w:rFonts w:eastAsia="Times New Roman" w:cstheme="minorHAnsi"/>
            <w:bCs/>
            <w:noProof/>
          </w:rPr>
          <w:t>Türkiye Ortalama Elektrik Toptan Satış Fiyatı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_Toc226982006 \h </w:instrText>
        </w:r>
        <w:r w:rsidR="00394C81" w:rsidRPr="00394C81">
          <w:rPr>
            <w:bCs/>
            <w:noProof/>
            <w:webHidden/>
          </w:rPr>
        </w:r>
        <w:r w:rsidR="00394C81" w:rsidRPr="00394C81">
          <w:rPr>
            <w:bCs/>
            <w:noProof/>
            <w:webHidden/>
          </w:rPr>
          <w:fldChar w:fldCharType="separate"/>
        </w:r>
        <w:r w:rsidR="00394C81" w:rsidRPr="00394C81">
          <w:rPr>
            <w:bCs/>
            <w:noProof/>
            <w:webHidden/>
          </w:rPr>
          <w:t>48</w:t>
        </w:r>
        <w:r w:rsidR="00394C81" w:rsidRPr="00394C81">
          <w:rPr>
            <w:bCs/>
            <w:noProof/>
            <w:webHidden/>
          </w:rPr>
          <w:fldChar w:fldCharType="end"/>
        </w:r>
      </w:hyperlink>
    </w:p>
    <w:p w14:paraId="17F64F7D" w14:textId="0C376BA2" w:rsidR="00394C81" w:rsidRPr="00394C81" w:rsidRDefault="009936D1">
      <w:pPr>
        <w:pStyle w:val="T3"/>
        <w:rPr>
          <w:rFonts w:eastAsiaTheme="minorEastAsia" w:cstheme="minorBidi"/>
          <w:bCs/>
          <w:noProof/>
          <w:lang w:eastAsia="tr-TR"/>
        </w:rPr>
      </w:pPr>
      <w:hyperlink w:anchor="_Toc226982007" w:history="1">
        <w:r w:rsidR="00394C81" w:rsidRPr="00394C81">
          <w:rPr>
            <w:rStyle w:val="Kpr"/>
            <w:rFonts w:eastAsia="Times New Roman" w:cstheme="minorHAnsi"/>
            <w:bCs/>
            <w:noProof/>
          </w:rPr>
          <w:t>4.1.7.</w:t>
        </w:r>
        <w:r w:rsidR="00394C81" w:rsidRPr="00394C81">
          <w:rPr>
            <w:rFonts w:eastAsiaTheme="minorEastAsia" w:cstheme="minorBidi"/>
            <w:bCs/>
            <w:noProof/>
            <w:lang w:eastAsia="tr-TR"/>
          </w:rPr>
          <w:tab/>
        </w:r>
        <w:r w:rsidR="00394C81" w:rsidRPr="00394C81">
          <w:rPr>
            <w:rStyle w:val="Kpr"/>
            <w:rFonts w:eastAsia="Times New Roman" w:cstheme="minorHAnsi"/>
            <w:bCs/>
            <w:noProof/>
          </w:rPr>
          <w:t>Elektrik Piyasası ile İlgili Alınan Diğer Tarife 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_Toc226982007 \h </w:instrText>
        </w:r>
        <w:r w:rsidR="00394C81" w:rsidRPr="00394C81">
          <w:rPr>
            <w:bCs/>
            <w:noProof/>
            <w:webHidden/>
          </w:rPr>
        </w:r>
        <w:r w:rsidR="00394C81" w:rsidRPr="00394C81">
          <w:rPr>
            <w:bCs/>
            <w:noProof/>
            <w:webHidden/>
          </w:rPr>
          <w:fldChar w:fldCharType="separate"/>
        </w:r>
        <w:r w:rsidR="00394C81" w:rsidRPr="00394C81">
          <w:rPr>
            <w:bCs/>
            <w:noProof/>
            <w:webHidden/>
          </w:rPr>
          <w:t>48</w:t>
        </w:r>
        <w:r w:rsidR="00394C81" w:rsidRPr="00394C81">
          <w:rPr>
            <w:bCs/>
            <w:noProof/>
            <w:webHidden/>
          </w:rPr>
          <w:fldChar w:fldCharType="end"/>
        </w:r>
      </w:hyperlink>
    </w:p>
    <w:p w14:paraId="5F542628" w14:textId="12FD7116" w:rsidR="00394C81" w:rsidRPr="00394C81" w:rsidRDefault="009936D1">
      <w:pPr>
        <w:pStyle w:val="T3"/>
        <w:rPr>
          <w:rFonts w:eastAsiaTheme="minorEastAsia" w:cstheme="minorBidi"/>
          <w:bCs/>
          <w:noProof/>
          <w:lang w:eastAsia="tr-TR"/>
        </w:rPr>
      </w:pPr>
      <w:hyperlink w:anchor="_Toc226982008" w:history="1">
        <w:r w:rsidR="00394C81" w:rsidRPr="00394C81">
          <w:rPr>
            <w:rStyle w:val="Kpr"/>
            <w:rFonts w:cstheme="minorHAnsi"/>
            <w:bCs/>
            <w:noProof/>
          </w:rPr>
          <w:t>4.1.8.</w:t>
        </w:r>
        <w:r w:rsidR="00394C81" w:rsidRPr="00394C81">
          <w:rPr>
            <w:rFonts w:eastAsiaTheme="minorEastAsia" w:cstheme="minorBidi"/>
            <w:bCs/>
            <w:noProof/>
            <w:lang w:eastAsia="tr-TR"/>
          </w:rPr>
          <w:tab/>
        </w:r>
        <w:r w:rsidR="00394C81" w:rsidRPr="00394C81">
          <w:rPr>
            <w:rStyle w:val="Kpr"/>
            <w:rFonts w:cstheme="minorHAnsi"/>
            <w:bCs/>
            <w:noProof/>
          </w:rPr>
          <w:t>Lisans Bedelleri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_Toc226982008 \h </w:instrText>
        </w:r>
        <w:r w:rsidR="00394C81" w:rsidRPr="00394C81">
          <w:rPr>
            <w:bCs/>
            <w:noProof/>
            <w:webHidden/>
          </w:rPr>
        </w:r>
        <w:r w:rsidR="00394C81" w:rsidRPr="00394C81">
          <w:rPr>
            <w:bCs/>
            <w:noProof/>
            <w:webHidden/>
          </w:rPr>
          <w:fldChar w:fldCharType="separate"/>
        </w:r>
        <w:r w:rsidR="00394C81" w:rsidRPr="00394C81">
          <w:rPr>
            <w:bCs/>
            <w:noProof/>
            <w:webHidden/>
          </w:rPr>
          <w:t>50</w:t>
        </w:r>
        <w:r w:rsidR="00394C81" w:rsidRPr="00394C81">
          <w:rPr>
            <w:bCs/>
            <w:noProof/>
            <w:webHidden/>
          </w:rPr>
          <w:fldChar w:fldCharType="end"/>
        </w:r>
      </w:hyperlink>
    </w:p>
    <w:p w14:paraId="3A48ABC4" w14:textId="2EDD56BE" w:rsidR="00394C81" w:rsidRPr="00394C81" w:rsidRDefault="009936D1">
      <w:pPr>
        <w:pStyle w:val="T2"/>
        <w:rPr>
          <w:rFonts w:eastAsiaTheme="minorEastAsia" w:cstheme="minorBidi"/>
          <w:b w:val="0"/>
          <w:bCs/>
          <w:lang w:eastAsia="tr-TR"/>
        </w:rPr>
      </w:pPr>
      <w:hyperlink w:anchor="_Toc226982009" w:history="1">
        <w:r w:rsidR="00394C81" w:rsidRPr="00394C81">
          <w:rPr>
            <w:rStyle w:val="Kpr"/>
            <w:b w:val="0"/>
            <w:bCs/>
          </w:rPr>
          <w:t>4.2.</w:t>
        </w:r>
        <w:r w:rsidR="00394C81" w:rsidRPr="00394C81">
          <w:rPr>
            <w:rFonts w:eastAsiaTheme="minorEastAsia" w:cstheme="minorBidi"/>
            <w:b w:val="0"/>
            <w:bCs/>
            <w:lang w:eastAsia="tr-TR"/>
          </w:rPr>
          <w:tab/>
        </w:r>
        <w:r w:rsidR="00394C81" w:rsidRPr="00394C81">
          <w:rPr>
            <w:rStyle w:val="Kpr"/>
            <w:b w:val="0"/>
            <w:bCs/>
          </w:rPr>
          <w:t>Şarj Hizmeti Piyasası Tarifeleri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_Toc226982009 \h </w:instrText>
        </w:r>
        <w:r w:rsidR="00394C81" w:rsidRPr="00394C81">
          <w:rPr>
            <w:b w:val="0"/>
            <w:bCs/>
            <w:webHidden/>
          </w:rPr>
        </w:r>
        <w:r w:rsidR="00394C81" w:rsidRPr="00394C81">
          <w:rPr>
            <w:b w:val="0"/>
            <w:bCs/>
            <w:webHidden/>
          </w:rPr>
          <w:fldChar w:fldCharType="separate"/>
        </w:r>
        <w:r w:rsidR="00394C81" w:rsidRPr="00394C81">
          <w:rPr>
            <w:b w:val="0"/>
            <w:bCs/>
            <w:webHidden/>
          </w:rPr>
          <w:t>50</w:t>
        </w:r>
        <w:r w:rsidR="00394C81" w:rsidRPr="00394C81">
          <w:rPr>
            <w:b w:val="0"/>
            <w:bCs/>
            <w:webHidden/>
          </w:rPr>
          <w:fldChar w:fldCharType="end"/>
        </w:r>
      </w:hyperlink>
    </w:p>
    <w:p w14:paraId="10F252E0" w14:textId="1B4240D7" w:rsidR="00394C81" w:rsidRPr="00394C81" w:rsidRDefault="009936D1">
      <w:pPr>
        <w:pStyle w:val="T3"/>
        <w:rPr>
          <w:rFonts w:eastAsiaTheme="minorEastAsia" w:cstheme="minorBidi"/>
          <w:bCs/>
          <w:noProof/>
          <w:lang w:eastAsia="tr-TR"/>
        </w:rPr>
      </w:pPr>
      <w:hyperlink w:anchor="_Toc226982010" w:history="1">
        <w:r w:rsidR="00394C81" w:rsidRPr="00394C81">
          <w:rPr>
            <w:rStyle w:val="Kpr"/>
            <w:rFonts w:cstheme="minorHAnsi"/>
            <w:bCs/>
            <w:noProof/>
          </w:rPr>
          <w:t>4.2.1.</w:t>
        </w:r>
        <w:r w:rsidR="00394C81" w:rsidRPr="00394C81">
          <w:rPr>
            <w:rFonts w:eastAsiaTheme="minorEastAsia" w:cstheme="minorBidi"/>
            <w:bCs/>
            <w:noProof/>
            <w:lang w:eastAsia="tr-TR"/>
          </w:rPr>
          <w:tab/>
        </w:r>
        <w:r w:rsidR="00394C81" w:rsidRPr="00394C81">
          <w:rPr>
            <w:rStyle w:val="Kpr"/>
            <w:rFonts w:cstheme="minorHAnsi"/>
            <w:bCs/>
            <w:noProof/>
          </w:rPr>
          <w:t>Lisans Bedelleri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_Toc226982010 \h </w:instrText>
        </w:r>
        <w:r w:rsidR="00394C81" w:rsidRPr="00394C81">
          <w:rPr>
            <w:bCs/>
            <w:noProof/>
            <w:webHidden/>
          </w:rPr>
        </w:r>
        <w:r w:rsidR="00394C81" w:rsidRPr="00394C81">
          <w:rPr>
            <w:bCs/>
            <w:noProof/>
            <w:webHidden/>
          </w:rPr>
          <w:fldChar w:fldCharType="separate"/>
        </w:r>
        <w:r w:rsidR="00394C81" w:rsidRPr="00394C81">
          <w:rPr>
            <w:bCs/>
            <w:noProof/>
            <w:webHidden/>
          </w:rPr>
          <w:t>51</w:t>
        </w:r>
        <w:r w:rsidR="00394C81" w:rsidRPr="00394C81">
          <w:rPr>
            <w:bCs/>
            <w:noProof/>
            <w:webHidden/>
          </w:rPr>
          <w:fldChar w:fldCharType="end"/>
        </w:r>
      </w:hyperlink>
    </w:p>
    <w:p w14:paraId="3B621898" w14:textId="42F9AA5E" w:rsidR="00394C81" w:rsidRPr="00394C81" w:rsidRDefault="009936D1">
      <w:pPr>
        <w:pStyle w:val="T2"/>
        <w:rPr>
          <w:rFonts w:eastAsiaTheme="minorEastAsia" w:cstheme="minorBidi"/>
          <w:b w:val="0"/>
          <w:bCs/>
          <w:lang w:eastAsia="tr-TR"/>
        </w:rPr>
      </w:pPr>
      <w:hyperlink w:anchor="_Toc226982011" w:history="1">
        <w:r w:rsidR="00394C81" w:rsidRPr="00394C81">
          <w:rPr>
            <w:rStyle w:val="Kpr"/>
            <w:b w:val="0"/>
            <w:bCs/>
          </w:rPr>
          <w:t>4.3.</w:t>
        </w:r>
        <w:r w:rsidR="00394C81" w:rsidRPr="00394C81">
          <w:rPr>
            <w:rFonts w:eastAsiaTheme="minorEastAsia" w:cstheme="minorBidi"/>
            <w:b w:val="0"/>
            <w:bCs/>
            <w:lang w:eastAsia="tr-TR"/>
          </w:rPr>
          <w:tab/>
        </w:r>
        <w:r w:rsidR="00394C81" w:rsidRPr="00394C81">
          <w:rPr>
            <w:rStyle w:val="Kpr"/>
            <w:b w:val="0"/>
            <w:bCs/>
          </w:rPr>
          <w:t>Doğal Gaz Piyasası Tarifeleri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_Toc226982011 \h </w:instrText>
        </w:r>
        <w:r w:rsidR="00394C81" w:rsidRPr="00394C81">
          <w:rPr>
            <w:b w:val="0"/>
            <w:bCs/>
            <w:webHidden/>
          </w:rPr>
        </w:r>
        <w:r w:rsidR="00394C81" w:rsidRPr="00394C81">
          <w:rPr>
            <w:b w:val="0"/>
            <w:bCs/>
            <w:webHidden/>
          </w:rPr>
          <w:fldChar w:fldCharType="separate"/>
        </w:r>
        <w:r w:rsidR="00394C81" w:rsidRPr="00394C81">
          <w:rPr>
            <w:b w:val="0"/>
            <w:bCs/>
            <w:webHidden/>
          </w:rPr>
          <w:t>51</w:t>
        </w:r>
        <w:r w:rsidR="00394C81" w:rsidRPr="00394C81">
          <w:rPr>
            <w:b w:val="0"/>
            <w:bCs/>
            <w:webHidden/>
          </w:rPr>
          <w:fldChar w:fldCharType="end"/>
        </w:r>
      </w:hyperlink>
    </w:p>
    <w:p w14:paraId="3D56420E" w14:textId="1E6EA18C" w:rsidR="00394C81" w:rsidRPr="00394C81" w:rsidRDefault="009936D1">
      <w:pPr>
        <w:pStyle w:val="T3"/>
        <w:rPr>
          <w:rFonts w:eastAsiaTheme="minorEastAsia" w:cstheme="minorBidi"/>
          <w:bCs/>
          <w:noProof/>
          <w:lang w:eastAsia="tr-TR"/>
        </w:rPr>
      </w:pPr>
      <w:hyperlink w:anchor="_Toc226982012" w:history="1">
        <w:r w:rsidR="00394C81" w:rsidRPr="00394C81">
          <w:rPr>
            <w:rStyle w:val="Kpr"/>
            <w:rFonts w:cstheme="minorHAnsi"/>
            <w:bCs/>
            <w:noProof/>
          </w:rPr>
          <w:t>4.3.1.</w:t>
        </w:r>
        <w:r w:rsidR="00394C81" w:rsidRPr="00394C81">
          <w:rPr>
            <w:rFonts w:eastAsiaTheme="minorEastAsia" w:cstheme="minorBidi"/>
            <w:bCs/>
            <w:noProof/>
            <w:lang w:eastAsia="tr-TR"/>
          </w:rPr>
          <w:tab/>
        </w:r>
        <w:r w:rsidR="00394C81" w:rsidRPr="00394C81">
          <w:rPr>
            <w:rStyle w:val="Kpr"/>
            <w:rFonts w:cstheme="minorHAnsi"/>
            <w:bCs/>
            <w:noProof/>
          </w:rPr>
          <w:t>İletim ve Sevkiyat Kontrol Tarifeleri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_Toc226982012 \h </w:instrText>
        </w:r>
        <w:r w:rsidR="00394C81" w:rsidRPr="00394C81">
          <w:rPr>
            <w:bCs/>
            <w:noProof/>
            <w:webHidden/>
          </w:rPr>
        </w:r>
        <w:r w:rsidR="00394C81" w:rsidRPr="00394C81">
          <w:rPr>
            <w:bCs/>
            <w:noProof/>
            <w:webHidden/>
          </w:rPr>
          <w:fldChar w:fldCharType="separate"/>
        </w:r>
        <w:r w:rsidR="00394C81" w:rsidRPr="00394C81">
          <w:rPr>
            <w:bCs/>
            <w:noProof/>
            <w:webHidden/>
          </w:rPr>
          <w:t>51</w:t>
        </w:r>
        <w:r w:rsidR="00394C81" w:rsidRPr="00394C81">
          <w:rPr>
            <w:bCs/>
            <w:noProof/>
            <w:webHidden/>
          </w:rPr>
          <w:fldChar w:fldCharType="end"/>
        </w:r>
      </w:hyperlink>
    </w:p>
    <w:p w14:paraId="3130EDD3" w14:textId="655600DF" w:rsidR="00394C81" w:rsidRPr="00394C81" w:rsidRDefault="009936D1">
      <w:pPr>
        <w:pStyle w:val="T3"/>
        <w:rPr>
          <w:rFonts w:eastAsiaTheme="minorEastAsia" w:cstheme="minorBidi"/>
          <w:bCs/>
          <w:noProof/>
          <w:lang w:eastAsia="tr-TR"/>
        </w:rPr>
      </w:pPr>
      <w:hyperlink w:anchor="_Toc226982013" w:history="1">
        <w:r w:rsidR="00394C81" w:rsidRPr="00394C81">
          <w:rPr>
            <w:rStyle w:val="Kpr"/>
            <w:rFonts w:eastAsiaTheme="majorEastAsia" w:cstheme="minorHAnsi"/>
            <w:bCs/>
            <w:noProof/>
          </w:rPr>
          <w:t>4.3.2.</w:t>
        </w:r>
        <w:r w:rsidR="00394C81" w:rsidRPr="00394C81">
          <w:rPr>
            <w:rFonts w:eastAsiaTheme="minorEastAsia" w:cstheme="minorBidi"/>
            <w:bCs/>
            <w:noProof/>
            <w:lang w:eastAsia="tr-TR"/>
          </w:rPr>
          <w:tab/>
        </w:r>
        <w:r w:rsidR="00394C81" w:rsidRPr="00394C81">
          <w:rPr>
            <w:rStyle w:val="Kpr"/>
            <w:rFonts w:eastAsiaTheme="majorEastAsia" w:cstheme="minorHAnsi"/>
            <w:bCs/>
            <w:noProof/>
          </w:rPr>
          <w:t>Piyasa İşletim Tarifesi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_Toc226982013 \h </w:instrText>
        </w:r>
        <w:r w:rsidR="00394C81" w:rsidRPr="00394C81">
          <w:rPr>
            <w:bCs/>
            <w:noProof/>
            <w:webHidden/>
          </w:rPr>
        </w:r>
        <w:r w:rsidR="00394C81" w:rsidRPr="00394C81">
          <w:rPr>
            <w:bCs/>
            <w:noProof/>
            <w:webHidden/>
          </w:rPr>
          <w:fldChar w:fldCharType="separate"/>
        </w:r>
        <w:r w:rsidR="00394C81" w:rsidRPr="00394C81">
          <w:rPr>
            <w:bCs/>
            <w:noProof/>
            <w:webHidden/>
          </w:rPr>
          <w:t>52</w:t>
        </w:r>
        <w:r w:rsidR="00394C81" w:rsidRPr="00394C81">
          <w:rPr>
            <w:bCs/>
            <w:noProof/>
            <w:webHidden/>
          </w:rPr>
          <w:fldChar w:fldCharType="end"/>
        </w:r>
      </w:hyperlink>
    </w:p>
    <w:p w14:paraId="3D209038" w14:textId="2FA71E81" w:rsidR="00394C81" w:rsidRPr="00394C81" w:rsidRDefault="009936D1">
      <w:pPr>
        <w:pStyle w:val="T3"/>
        <w:rPr>
          <w:rFonts w:eastAsiaTheme="minorEastAsia" w:cstheme="minorBidi"/>
          <w:bCs/>
          <w:noProof/>
          <w:lang w:eastAsia="tr-TR"/>
        </w:rPr>
      </w:pPr>
      <w:hyperlink w:anchor="_Toc226982014" w:history="1">
        <w:r w:rsidR="00394C81" w:rsidRPr="00394C81">
          <w:rPr>
            <w:rStyle w:val="Kpr"/>
            <w:rFonts w:eastAsiaTheme="majorEastAsia" w:cstheme="minorHAnsi"/>
            <w:bCs/>
            <w:noProof/>
          </w:rPr>
          <w:t>4.3.3.</w:t>
        </w:r>
        <w:r w:rsidR="00394C81" w:rsidRPr="00394C81">
          <w:rPr>
            <w:rFonts w:eastAsiaTheme="minorEastAsia" w:cstheme="minorBidi"/>
            <w:bCs/>
            <w:noProof/>
            <w:lang w:eastAsia="tr-TR"/>
          </w:rPr>
          <w:tab/>
        </w:r>
        <w:r w:rsidR="00394C81" w:rsidRPr="00394C81">
          <w:rPr>
            <w:rStyle w:val="Kpr"/>
            <w:rFonts w:eastAsiaTheme="majorEastAsia" w:cstheme="minorHAnsi"/>
            <w:bCs/>
            <w:noProof/>
          </w:rPr>
          <w:t>Bağlantı Tarifeleri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_Toc226982014 \h </w:instrText>
        </w:r>
        <w:r w:rsidR="00394C81" w:rsidRPr="00394C81">
          <w:rPr>
            <w:bCs/>
            <w:noProof/>
            <w:webHidden/>
          </w:rPr>
        </w:r>
        <w:r w:rsidR="00394C81" w:rsidRPr="00394C81">
          <w:rPr>
            <w:bCs/>
            <w:noProof/>
            <w:webHidden/>
          </w:rPr>
          <w:fldChar w:fldCharType="separate"/>
        </w:r>
        <w:r w:rsidR="00394C81" w:rsidRPr="00394C81">
          <w:rPr>
            <w:bCs/>
            <w:noProof/>
            <w:webHidden/>
          </w:rPr>
          <w:t>52</w:t>
        </w:r>
        <w:r w:rsidR="00394C81" w:rsidRPr="00394C81">
          <w:rPr>
            <w:bCs/>
            <w:noProof/>
            <w:webHidden/>
          </w:rPr>
          <w:fldChar w:fldCharType="end"/>
        </w:r>
      </w:hyperlink>
    </w:p>
    <w:p w14:paraId="254982A5" w14:textId="0FD54C67" w:rsidR="00394C81" w:rsidRPr="00394C81" w:rsidRDefault="009936D1">
      <w:pPr>
        <w:pStyle w:val="T3"/>
        <w:rPr>
          <w:rFonts w:eastAsiaTheme="minorEastAsia" w:cstheme="minorBidi"/>
          <w:bCs/>
          <w:noProof/>
          <w:lang w:eastAsia="tr-TR"/>
        </w:rPr>
      </w:pPr>
      <w:hyperlink w:anchor="_Toc226982015" w:history="1">
        <w:r w:rsidR="00394C81" w:rsidRPr="00394C81">
          <w:rPr>
            <w:rStyle w:val="Kpr"/>
            <w:rFonts w:eastAsiaTheme="majorEastAsia" w:cstheme="minorHAnsi"/>
            <w:bCs/>
            <w:noProof/>
          </w:rPr>
          <w:t>4.3.4.</w:t>
        </w:r>
        <w:r w:rsidR="00394C81" w:rsidRPr="00394C81">
          <w:rPr>
            <w:rFonts w:eastAsiaTheme="minorEastAsia" w:cstheme="minorBidi"/>
            <w:bCs/>
            <w:noProof/>
            <w:lang w:eastAsia="tr-TR"/>
          </w:rPr>
          <w:tab/>
        </w:r>
        <w:r w:rsidR="00394C81" w:rsidRPr="00394C81">
          <w:rPr>
            <w:rStyle w:val="Kpr"/>
            <w:rFonts w:eastAsiaTheme="majorEastAsia" w:cstheme="minorHAnsi"/>
            <w:bCs/>
            <w:noProof/>
          </w:rPr>
          <w:t>İç Tesisat Proje Onay, Kontrolörlük, Test ve İşletmeye Alma İşlemleri Bedelleri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_Toc226982015 \h </w:instrText>
        </w:r>
        <w:r w:rsidR="00394C81" w:rsidRPr="00394C81">
          <w:rPr>
            <w:bCs/>
            <w:noProof/>
            <w:webHidden/>
          </w:rPr>
        </w:r>
        <w:r w:rsidR="00394C81" w:rsidRPr="00394C81">
          <w:rPr>
            <w:bCs/>
            <w:noProof/>
            <w:webHidden/>
          </w:rPr>
          <w:fldChar w:fldCharType="separate"/>
        </w:r>
        <w:r w:rsidR="00394C81" w:rsidRPr="00394C81">
          <w:rPr>
            <w:bCs/>
            <w:noProof/>
            <w:webHidden/>
          </w:rPr>
          <w:t>53</w:t>
        </w:r>
        <w:r w:rsidR="00394C81" w:rsidRPr="00394C81">
          <w:rPr>
            <w:bCs/>
            <w:noProof/>
            <w:webHidden/>
          </w:rPr>
          <w:fldChar w:fldCharType="end"/>
        </w:r>
      </w:hyperlink>
    </w:p>
    <w:p w14:paraId="1025C6AA" w14:textId="1359168E" w:rsidR="00394C81" w:rsidRPr="00394C81" w:rsidRDefault="009936D1">
      <w:pPr>
        <w:pStyle w:val="T3"/>
        <w:rPr>
          <w:rFonts w:eastAsiaTheme="minorEastAsia" w:cstheme="minorBidi"/>
          <w:bCs/>
          <w:noProof/>
          <w:lang w:eastAsia="tr-TR"/>
        </w:rPr>
      </w:pPr>
      <w:hyperlink w:anchor="_Toc226982016" w:history="1">
        <w:r w:rsidR="00394C81" w:rsidRPr="00394C81">
          <w:rPr>
            <w:rStyle w:val="Kpr"/>
            <w:rFonts w:cstheme="minorHAnsi"/>
            <w:bCs/>
            <w:noProof/>
          </w:rPr>
          <w:t>4.3.5.</w:t>
        </w:r>
        <w:r w:rsidR="00394C81" w:rsidRPr="00394C81">
          <w:rPr>
            <w:rFonts w:eastAsiaTheme="minorEastAsia" w:cstheme="minorBidi"/>
            <w:bCs/>
            <w:noProof/>
            <w:lang w:eastAsia="tr-TR"/>
          </w:rPr>
          <w:tab/>
        </w:r>
        <w:r w:rsidR="00394C81" w:rsidRPr="00394C81">
          <w:rPr>
            <w:rStyle w:val="Kpr"/>
            <w:rFonts w:cstheme="minorHAnsi"/>
            <w:bCs/>
            <w:noProof/>
          </w:rPr>
          <w:t>Toptan Satış Tarifeleri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_Toc226982016 \h </w:instrText>
        </w:r>
        <w:r w:rsidR="00394C81" w:rsidRPr="00394C81">
          <w:rPr>
            <w:bCs/>
            <w:noProof/>
            <w:webHidden/>
          </w:rPr>
        </w:r>
        <w:r w:rsidR="00394C81" w:rsidRPr="00394C81">
          <w:rPr>
            <w:bCs/>
            <w:noProof/>
            <w:webHidden/>
          </w:rPr>
          <w:fldChar w:fldCharType="separate"/>
        </w:r>
        <w:r w:rsidR="00394C81" w:rsidRPr="00394C81">
          <w:rPr>
            <w:bCs/>
            <w:noProof/>
            <w:webHidden/>
          </w:rPr>
          <w:t>53</w:t>
        </w:r>
        <w:r w:rsidR="00394C81" w:rsidRPr="00394C81">
          <w:rPr>
            <w:bCs/>
            <w:noProof/>
            <w:webHidden/>
          </w:rPr>
          <w:fldChar w:fldCharType="end"/>
        </w:r>
      </w:hyperlink>
    </w:p>
    <w:p w14:paraId="14432F9E" w14:textId="2A665157" w:rsidR="00394C81" w:rsidRPr="00394C81" w:rsidRDefault="009936D1">
      <w:pPr>
        <w:pStyle w:val="T3"/>
        <w:rPr>
          <w:rFonts w:eastAsiaTheme="minorEastAsia" w:cstheme="minorBidi"/>
          <w:bCs/>
          <w:noProof/>
          <w:lang w:eastAsia="tr-TR"/>
        </w:rPr>
      </w:pPr>
      <w:hyperlink w:anchor="_Toc226982017" w:history="1">
        <w:r w:rsidR="00394C81" w:rsidRPr="00394C81">
          <w:rPr>
            <w:rStyle w:val="Kpr"/>
            <w:rFonts w:cstheme="minorHAnsi"/>
            <w:bCs/>
            <w:noProof/>
          </w:rPr>
          <w:t>4.3.6.</w:t>
        </w:r>
        <w:r w:rsidR="00394C81" w:rsidRPr="00394C81">
          <w:rPr>
            <w:rFonts w:eastAsiaTheme="minorEastAsia" w:cstheme="minorBidi"/>
            <w:bCs/>
            <w:noProof/>
            <w:lang w:eastAsia="tr-TR"/>
          </w:rPr>
          <w:tab/>
        </w:r>
        <w:r w:rsidR="00394C81" w:rsidRPr="00394C81">
          <w:rPr>
            <w:rStyle w:val="Kpr"/>
            <w:rFonts w:cstheme="minorHAnsi"/>
            <w:bCs/>
            <w:noProof/>
          </w:rPr>
          <w:t>Perakende Satış Tarifeleri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_Toc226982017 \h </w:instrText>
        </w:r>
        <w:r w:rsidR="00394C81" w:rsidRPr="00394C81">
          <w:rPr>
            <w:bCs/>
            <w:noProof/>
            <w:webHidden/>
          </w:rPr>
        </w:r>
        <w:r w:rsidR="00394C81" w:rsidRPr="00394C81">
          <w:rPr>
            <w:bCs/>
            <w:noProof/>
            <w:webHidden/>
          </w:rPr>
          <w:fldChar w:fldCharType="separate"/>
        </w:r>
        <w:r w:rsidR="00394C81" w:rsidRPr="00394C81">
          <w:rPr>
            <w:bCs/>
            <w:noProof/>
            <w:webHidden/>
          </w:rPr>
          <w:t>53</w:t>
        </w:r>
        <w:r w:rsidR="00394C81" w:rsidRPr="00394C81">
          <w:rPr>
            <w:bCs/>
            <w:noProof/>
            <w:webHidden/>
          </w:rPr>
          <w:fldChar w:fldCharType="end"/>
        </w:r>
      </w:hyperlink>
    </w:p>
    <w:p w14:paraId="70867B4A" w14:textId="5D76C3EC" w:rsidR="00394C81" w:rsidRPr="00394C81" w:rsidRDefault="009936D1">
      <w:pPr>
        <w:pStyle w:val="T3"/>
        <w:rPr>
          <w:rFonts w:eastAsiaTheme="minorEastAsia" w:cstheme="minorBidi"/>
          <w:bCs/>
          <w:noProof/>
          <w:lang w:eastAsia="tr-TR"/>
        </w:rPr>
      </w:pPr>
      <w:hyperlink w:anchor="_Toc226982018" w:history="1">
        <w:r w:rsidR="00394C81" w:rsidRPr="00394C81">
          <w:rPr>
            <w:rStyle w:val="Kpr"/>
            <w:rFonts w:eastAsia="Times New Roman" w:cstheme="minorHAnsi"/>
            <w:bCs/>
            <w:noProof/>
          </w:rPr>
          <w:t>4.3.7.</w:t>
        </w:r>
        <w:r w:rsidR="00394C81" w:rsidRPr="00394C81">
          <w:rPr>
            <w:rFonts w:eastAsiaTheme="minorEastAsia" w:cstheme="minorBidi"/>
            <w:bCs/>
            <w:noProof/>
            <w:lang w:eastAsia="tr-TR"/>
          </w:rPr>
          <w:tab/>
        </w:r>
        <w:r w:rsidR="00394C81" w:rsidRPr="00394C81">
          <w:rPr>
            <w:rStyle w:val="Kpr"/>
            <w:rFonts w:eastAsia="Times New Roman" w:cstheme="minorHAnsi"/>
            <w:bCs/>
            <w:noProof/>
          </w:rPr>
          <w:t>Doğal Gaz Piyasası ile İlgili Alınan Diğer Tarife 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_Toc226982018 \h </w:instrText>
        </w:r>
        <w:r w:rsidR="00394C81" w:rsidRPr="00394C81">
          <w:rPr>
            <w:bCs/>
            <w:noProof/>
            <w:webHidden/>
          </w:rPr>
        </w:r>
        <w:r w:rsidR="00394C81" w:rsidRPr="00394C81">
          <w:rPr>
            <w:bCs/>
            <w:noProof/>
            <w:webHidden/>
          </w:rPr>
          <w:fldChar w:fldCharType="separate"/>
        </w:r>
        <w:r w:rsidR="00394C81" w:rsidRPr="00394C81">
          <w:rPr>
            <w:bCs/>
            <w:noProof/>
            <w:webHidden/>
          </w:rPr>
          <w:t>55</w:t>
        </w:r>
        <w:r w:rsidR="00394C81" w:rsidRPr="00394C81">
          <w:rPr>
            <w:bCs/>
            <w:noProof/>
            <w:webHidden/>
          </w:rPr>
          <w:fldChar w:fldCharType="end"/>
        </w:r>
      </w:hyperlink>
    </w:p>
    <w:p w14:paraId="7234BD3E" w14:textId="1F4AE0CE" w:rsidR="00394C81" w:rsidRPr="00394C81" w:rsidRDefault="009936D1">
      <w:pPr>
        <w:pStyle w:val="T3"/>
        <w:rPr>
          <w:rFonts w:eastAsiaTheme="minorEastAsia" w:cstheme="minorBidi"/>
          <w:bCs/>
          <w:noProof/>
          <w:lang w:eastAsia="tr-TR"/>
        </w:rPr>
      </w:pPr>
      <w:hyperlink w:anchor="_Toc226982019" w:history="1">
        <w:r w:rsidR="00394C81" w:rsidRPr="00394C81">
          <w:rPr>
            <w:rStyle w:val="Kpr"/>
            <w:rFonts w:cstheme="minorHAnsi"/>
            <w:bCs/>
            <w:noProof/>
          </w:rPr>
          <w:t>4.3.8.</w:t>
        </w:r>
        <w:r w:rsidR="00394C81" w:rsidRPr="00394C81">
          <w:rPr>
            <w:rFonts w:eastAsiaTheme="minorEastAsia" w:cstheme="minorBidi"/>
            <w:bCs/>
            <w:noProof/>
            <w:lang w:eastAsia="tr-TR"/>
          </w:rPr>
          <w:tab/>
        </w:r>
        <w:r w:rsidR="00394C81" w:rsidRPr="00394C81">
          <w:rPr>
            <w:rStyle w:val="Kpr"/>
            <w:rFonts w:cstheme="minorHAnsi"/>
            <w:bCs/>
            <w:noProof/>
          </w:rPr>
          <w:t>Lisans Bedelleri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_Toc226982019 \h </w:instrText>
        </w:r>
        <w:r w:rsidR="00394C81" w:rsidRPr="00394C81">
          <w:rPr>
            <w:bCs/>
            <w:noProof/>
            <w:webHidden/>
          </w:rPr>
        </w:r>
        <w:r w:rsidR="00394C81" w:rsidRPr="00394C81">
          <w:rPr>
            <w:bCs/>
            <w:noProof/>
            <w:webHidden/>
          </w:rPr>
          <w:fldChar w:fldCharType="separate"/>
        </w:r>
        <w:r w:rsidR="00394C81" w:rsidRPr="00394C81">
          <w:rPr>
            <w:bCs/>
            <w:noProof/>
            <w:webHidden/>
          </w:rPr>
          <w:t>55</w:t>
        </w:r>
        <w:r w:rsidR="00394C81" w:rsidRPr="00394C81">
          <w:rPr>
            <w:bCs/>
            <w:noProof/>
            <w:webHidden/>
          </w:rPr>
          <w:fldChar w:fldCharType="end"/>
        </w:r>
      </w:hyperlink>
    </w:p>
    <w:p w14:paraId="6C4CDAFF" w14:textId="003DF64C" w:rsidR="00394C81" w:rsidRPr="00394C81" w:rsidRDefault="009936D1">
      <w:pPr>
        <w:pStyle w:val="T2"/>
        <w:rPr>
          <w:rFonts w:eastAsiaTheme="minorEastAsia" w:cstheme="minorBidi"/>
          <w:b w:val="0"/>
          <w:bCs/>
          <w:lang w:eastAsia="tr-TR"/>
        </w:rPr>
      </w:pPr>
      <w:hyperlink w:anchor="_Toc226982020" w:history="1">
        <w:r w:rsidR="00394C81" w:rsidRPr="00394C81">
          <w:rPr>
            <w:rStyle w:val="Kpr"/>
            <w:b w:val="0"/>
            <w:bCs/>
          </w:rPr>
          <w:t>4.4.</w:t>
        </w:r>
        <w:r w:rsidR="00394C81" w:rsidRPr="00394C81">
          <w:rPr>
            <w:rFonts w:eastAsiaTheme="minorEastAsia" w:cstheme="minorBidi"/>
            <w:b w:val="0"/>
            <w:bCs/>
            <w:lang w:eastAsia="tr-TR"/>
          </w:rPr>
          <w:tab/>
        </w:r>
        <w:r w:rsidR="00394C81" w:rsidRPr="00394C81">
          <w:rPr>
            <w:rStyle w:val="Kpr"/>
            <w:b w:val="0"/>
            <w:bCs/>
          </w:rPr>
          <w:t>Petrol Piyasası Tarifeleri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_Toc226982020 \h </w:instrText>
        </w:r>
        <w:r w:rsidR="00394C81" w:rsidRPr="00394C81">
          <w:rPr>
            <w:b w:val="0"/>
            <w:bCs/>
            <w:webHidden/>
          </w:rPr>
        </w:r>
        <w:r w:rsidR="00394C81" w:rsidRPr="00394C81">
          <w:rPr>
            <w:b w:val="0"/>
            <w:bCs/>
            <w:webHidden/>
          </w:rPr>
          <w:fldChar w:fldCharType="separate"/>
        </w:r>
        <w:r w:rsidR="00394C81" w:rsidRPr="00394C81">
          <w:rPr>
            <w:b w:val="0"/>
            <w:bCs/>
            <w:webHidden/>
          </w:rPr>
          <w:t>55</w:t>
        </w:r>
        <w:r w:rsidR="00394C81" w:rsidRPr="00394C81">
          <w:rPr>
            <w:b w:val="0"/>
            <w:bCs/>
            <w:webHidden/>
          </w:rPr>
          <w:fldChar w:fldCharType="end"/>
        </w:r>
      </w:hyperlink>
    </w:p>
    <w:p w14:paraId="5B7A62FE" w14:textId="7DBB2636" w:rsidR="00394C81" w:rsidRPr="00394C81" w:rsidRDefault="009936D1">
      <w:pPr>
        <w:pStyle w:val="T3"/>
        <w:rPr>
          <w:rFonts w:eastAsiaTheme="minorEastAsia" w:cstheme="minorBidi"/>
          <w:bCs/>
          <w:noProof/>
          <w:lang w:eastAsia="tr-TR"/>
        </w:rPr>
      </w:pPr>
      <w:hyperlink w:anchor="_Toc226982021" w:history="1">
        <w:r w:rsidR="00394C81" w:rsidRPr="00394C81">
          <w:rPr>
            <w:rStyle w:val="Kpr"/>
            <w:rFonts w:eastAsia="Times New Roman" w:cstheme="minorHAnsi"/>
            <w:bCs/>
            <w:noProof/>
          </w:rPr>
          <w:t>4.4.1.</w:t>
        </w:r>
        <w:r w:rsidR="00394C81" w:rsidRPr="00394C81">
          <w:rPr>
            <w:rFonts w:eastAsiaTheme="minorEastAsia" w:cstheme="minorBidi"/>
            <w:bCs/>
            <w:noProof/>
            <w:lang w:eastAsia="tr-TR"/>
          </w:rPr>
          <w:tab/>
        </w:r>
        <w:r w:rsidR="00394C81" w:rsidRPr="00394C81">
          <w:rPr>
            <w:rStyle w:val="Kpr"/>
            <w:rFonts w:eastAsia="Times New Roman" w:cstheme="minorHAnsi"/>
            <w:bCs/>
            <w:noProof/>
          </w:rPr>
          <w:t>Petrol Piyasası ile İlgili Alınan Diğer Tarife 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_Toc226982021 \h </w:instrText>
        </w:r>
        <w:r w:rsidR="00394C81" w:rsidRPr="00394C81">
          <w:rPr>
            <w:bCs/>
            <w:noProof/>
            <w:webHidden/>
          </w:rPr>
        </w:r>
        <w:r w:rsidR="00394C81" w:rsidRPr="00394C81">
          <w:rPr>
            <w:bCs/>
            <w:noProof/>
            <w:webHidden/>
          </w:rPr>
          <w:fldChar w:fldCharType="separate"/>
        </w:r>
        <w:r w:rsidR="00394C81" w:rsidRPr="00394C81">
          <w:rPr>
            <w:bCs/>
            <w:noProof/>
            <w:webHidden/>
          </w:rPr>
          <w:t>57</w:t>
        </w:r>
        <w:r w:rsidR="00394C81" w:rsidRPr="00394C81">
          <w:rPr>
            <w:bCs/>
            <w:noProof/>
            <w:webHidden/>
          </w:rPr>
          <w:fldChar w:fldCharType="end"/>
        </w:r>
      </w:hyperlink>
    </w:p>
    <w:p w14:paraId="01349BF2" w14:textId="3ACEC4D5" w:rsidR="00394C81" w:rsidRPr="00394C81" w:rsidRDefault="009936D1">
      <w:pPr>
        <w:pStyle w:val="T3"/>
        <w:rPr>
          <w:rFonts w:eastAsiaTheme="minorEastAsia" w:cstheme="minorBidi"/>
          <w:bCs/>
          <w:noProof/>
          <w:lang w:eastAsia="tr-TR"/>
        </w:rPr>
      </w:pPr>
      <w:hyperlink w:anchor="_Toc226982022" w:history="1">
        <w:r w:rsidR="00394C81" w:rsidRPr="00394C81">
          <w:rPr>
            <w:rStyle w:val="Kpr"/>
            <w:rFonts w:cstheme="minorHAnsi"/>
            <w:bCs/>
            <w:noProof/>
          </w:rPr>
          <w:t>4.4.2.</w:t>
        </w:r>
        <w:r w:rsidR="00394C81" w:rsidRPr="00394C81">
          <w:rPr>
            <w:rFonts w:eastAsiaTheme="minorEastAsia" w:cstheme="minorBidi"/>
            <w:bCs/>
            <w:noProof/>
            <w:lang w:eastAsia="tr-TR"/>
          </w:rPr>
          <w:tab/>
        </w:r>
        <w:r w:rsidR="00394C81" w:rsidRPr="00394C81">
          <w:rPr>
            <w:rStyle w:val="Kpr"/>
            <w:rFonts w:cstheme="minorHAnsi"/>
            <w:bCs/>
            <w:noProof/>
          </w:rPr>
          <w:t>Lisans Bedelleri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_Toc226982022 \h </w:instrText>
        </w:r>
        <w:r w:rsidR="00394C81" w:rsidRPr="00394C81">
          <w:rPr>
            <w:bCs/>
            <w:noProof/>
            <w:webHidden/>
          </w:rPr>
        </w:r>
        <w:r w:rsidR="00394C81" w:rsidRPr="00394C81">
          <w:rPr>
            <w:bCs/>
            <w:noProof/>
            <w:webHidden/>
          </w:rPr>
          <w:fldChar w:fldCharType="separate"/>
        </w:r>
        <w:r w:rsidR="00394C81" w:rsidRPr="00394C81">
          <w:rPr>
            <w:bCs/>
            <w:noProof/>
            <w:webHidden/>
          </w:rPr>
          <w:t>57</w:t>
        </w:r>
        <w:r w:rsidR="00394C81" w:rsidRPr="00394C81">
          <w:rPr>
            <w:bCs/>
            <w:noProof/>
            <w:webHidden/>
          </w:rPr>
          <w:fldChar w:fldCharType="end"/>
        </w:r>
      </w:hyperlink>
    </w:p>
    <w:p w14:paraId="5A4F3515" w14:textId="7978240B" w:rsidR="00394C81" w:rsidRPr="00394C81" w:rsidRDefault="009936D1">
      <w:pPr>
        <w:pStyle w:val="T2"/>
        <w:rPr>
          <w:rFonts w:eastAsiaTheme="minorEastAsia" w:cstheme="minorBidi"/>
          <w:b w:val="0"/>
          <w:bCs/>
          <w:lang w:eastAsia="tr-TR"/>
        </w:rPr>
      </w:pPr>
      <w:hyperlink w:anchor="_Toc226982023" w:history="1">
        <w:r w:rsidR="00394C81" w:rsidRPr="00394C81">
          <w:rPr>
            <w:rStyle w:val="Kpr"/>
            <w:b w:val="0"/>
            <w:bCs/>
          </w:rPr>
          <w:t>4.5.</w:t>
        </w:r>
        <w:r w:rsidR="00394C81" w:rsidRPr="00394C81">
          <w:rPr>
            <w:rFonts w:eastAsiaTheme="minorEastAsia" w:cstheme="minorBidi"/>
            <w:b w:val="0"/>
            <w:bCs/>
            <w:lang w:eastAsia="tr-TR"/>
          </w:rPr>
          <w:tab/>
        </w:r>
        <w:r w:rsidR="00394C81" w:rsidRPr="00394C81">
          <w:rPr>
            <w:rStyle w:val="Kpr"/>
            <w:b w:val="0"/>
            <w:bCs/>
          </w:rPr>
          <w:t>Sıvılaştırılmış Petrol Gazları (LPG) Piyasasında Fiyatlar</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_Toc226982023 \h </w:instrText>
        </w:r>
        <w:r w:rsidR="00394C81" w:rsidRPr="00394C81">
          <w:rPr>
            <w:b w:val="0"/>
            <w:bCs/>
            <w:webHidden/>
          </w:rPr>
        </w:r>
        <w:r w:rsidR="00394C81" w:rsidRPr="00394C81">
          <w:rPr>
            <w:b w:val="0"/>
            <w:bCs/>
            <w:webHidden/>
          </w:rPr>
          <w:fldChar w:fldCharType="separate"/>
        </w:r>
        <w:r w:rsidR="00394C81" w:rsidRPr="00394C81">
          <w:rPr>
            <w:b w:val="0"/>
            <w:bCs/>
            <w:webHidden/>
          </w:rPr>
          <w:t>57</w:t>
        </w:r>
        <w:r w:rsidR="00394C81" w:rsidRPr="00394C81">
          <w:rPr>
            <w:b w:val="0"/>
            <w:bCs/>
            <w:webHidden/>
          </w:rPr>
          <w:fldChar w:fldCharType="end"/>
        </w:r>
      </w:hyperlink>
    </w:p>
    <w:p w14:paraId="2BB439E1" w14:textId="5784BC1F" w:rsidR="00394C81" w:rsidRPr="00394C81" w:rsidRDefault="009936D1">
      <w:pPr>
        <w:pStyle w:val="T3"/>
        <w:rPr>
          <w:rFonts w:eastAsiaTheme="minorEastAsia" w:cstheme="minorBidi"/>
          <w:bCs/>
          <w:noProof/>
          <w:lang w:eastAsia="tr-TR"/>
        </w:rPr>
      </w:pPr>
      <w:hyperlink w:anchor="_Toc226982024" w:history="1">
        <w:r w:rsidR="00394C81" w:rsidRPr="00394C81">
          <w:rPr>
            <w:rStyle w:val="Kpr"/>
            <w:rFonts w:cstheme="minorHAnsi"/>
            <w:bCs/>
            <w:noProof/>
          </w:rPr>
          <w:t>4.5.1.</w:t>
        </w:r>
        <w:r w:rsidR="00394C81" w:rsidRPr="00394C81">
          <w:rPr>
            <w:rFonts w:eastAsiaTheme="minorEastAsia" w:cstheme="minorBidi"/>
            <w:bCs/>
            <w:noProof/>
            <w:lang w:eastAsia="tr-TR"/>
          </w:rPr>
          <w:tab/>
        </w:r>
        <w:r w:rsidR="00394C81" w:rsidRPr="00394C81">
          <w:rPr>
            <w:rStyle w:val="Kpr"/>
            <w:rFonts w:cstheme="minorHAnsi"/>
            <w:bCs/>
            <w:noProof/>
          </w:rPr>
          <w:t>Lisans Bedelleri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_Toc226982024 \h </w:instrText>
        </w:r>
        <w:r w:rsidR="00394C81" w:rsidRPr="00394C81">
          <w:rPr>
            <w:bCs/>
            <w:noProof/>
            <w:webHidden/>
          </w:rPr>
        </w:r>
        <w:r w:rsidR="00394C81" w:rsidRPr="00394C81">
          <w:rPr>
            <w:bCs/>
            <w:noProof/>
            <w:webHidden/>
          </w:rPr>
          <w:fldChar w:fldCharType="separate"/>
        </w:r>
        <w:r w:rsidR="00394C81" w:rsidRPr="00394C81">
          <w:rPr>
            <w:bCs/>
            <w:noProof/>
            <w:webHidden/>
          </w:rPr>
          <w:t>58</w:t>
        </w:r>
        <w:r w:rsidR="00394C81" w:rsidRPr="00394C81">
          <w:rPr>
            <w:bCs/>
            <w:noProof/>
            <w:webHidden/>
          </w:rPr>
          <w:fldChar w:fldCharType="end"/>
        </w:r>
      </w:hyperlink>
    </w:p>
    <w:p w14:paraId="3C1D241C" w14:textId="59D33C6C" w:rsidR="00394C81" w:rsidRPr="00394C81" w:rsidRDefault="009936D1">
      <w:pPr>
        <w:pStyle w:val="T3"/>
        <w:rPr>
          <w:rFonts w:eastAsiaTheme="minorEastAsia" w:cstheme="minorBidi"/>
          <w:bCs/>
          <w:noProof/>
          <w:lang w:eastAsia="tr-TR"/>
        </w:rPr>
      </w:pPr>
      <w:hyperlink w:anchor="_Toc226982025" w:history="1">
        <w:r w:rsidR="00394C81" w:rsidRPr="00394C81">
          <w:rPr>
            <w:rStyle w:val="Kpr"/>
            <w:rFonts w:eastAsia="Times New Roman" w:cstheme="minorHAnsi"/>
            <w:bCs/>
            <w:noProof/>
          </w:rPr>
          <w:t>4.5.2.</w:t>
        </w:r>
        <w:r w:rsidR="00394C81" w:rsidRPr="00394C81">
          <w:rPr>
            <w:rFonts w:eastAsiaTheme="minorEastAsia" w:cstheme="minorBidi"/>
            <w:bCs/>
            <w:noProof/>
            <w:lang w:eastAsia="tr-TR"/>
          </w:rPr>
          <w:tab/>
        </w:r>
        <w:r w:rsidR="00394C81" w:rsidRPr="00394C81">
          <w:rPr>
            <w:rStyle w:val="Kpr"/>
            <w:rFonts w:eastAsia="Times New Roman" w:cstheme="minorHAnsi"/>
            <w:bCs/>
            <w:noProof/>
          </w:rPr>
          <w:t>LPG Piyasası ile İlgili Alınan Diğer Tarife Kurul Kararları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_Toc226982025 \h </w:instrText>
        </w:r>
        <w:r w:rsidR="00394C81" w:rsidRPr="00394C81">
          <w:rPr>
            <w:bCs/>
            <w:noProof/>
            <w:webHidden/>
          </w:rPr>
        </w:r>
        <w:r w:rsidR="00394C81" w:rsidRPr="00394C81">
          <w:rPr>
            <w:bCs/>
            <w:noProof/>
            <w:webHidden/>
          </w:rPr>
          <w:fldChar w:fldCharType="separate"/>
        </w:r>
        <w:r w:rsidR="00394C81" w:rsidRPr="00394C81">
          <w:rPr>
            <w:bCs/>
            <w:noProof/>
            <w:webHidden/>
          </w:rPr>
          <w:t>58</w:t>
        </w:r>
        <w:r w:rsidR="00394C81" w:rsidRPr="00394C81">
          <w:rPr>
            <w:bCs/>
            <w:noProof/>
            <w:webHidden/>
          </w:rPr>
          <w:fldChar w:fldCharType="end"/>
        </w:r>
      </w:hyperlink>
    </w:p>
    <w:p w14:paraId="44FF28ED" w14:textId="7441D93D" w:rsidR="00394C81" w:rsidRPr="00394C81" w:rsidRDefault="009936D1">
      <w:pPr>
        <w:pStyle w:val="T1"/>
        <w:tabs>
          <w:tab w:val="left" w:pos="660"/>
        </w:tabs>
        <w:rPr>
          <w:rFonts w:eastAsiaTheme="minorEastAsia" w:cstheme="minorBidi"/>
          <w:b w:val="0"/>
          <w:bCs/>
          <w:noProof/>
          <w:lang w:eastAsia="tr-TR"/>
        </w:rPr>
      </w:pPr>
      <w:hyperlink w:anchor="_Toc226982026" w:history="1">
        <w:r w:rsidR="00394C81" w:rsidRPr="00394C81">
          <w:rPr>
            <w:rStyle w:val="Kpr"/>
            <w:rFonts w:cstheme="minorHAnsi"/>
            <w:b w:val="0"/>
            <w:bCs/>
            <w:noProof/>
          </w:rPr>
          <w:t>5.</w:t>
        </w:r>
        <w:r w:rsidR="00394C81" w:rsidRPr="00394C81">
          <w:rPr>
            <w:rFonts w:eastAsiaTheme="minorEastAsia" w:cstheme="minorBidi"/>
            <w:b w:val="0"/>
            <w:bCs/>
            <w:noProof/>
            <w:lang w:eastAsia="tr-TR"/>
          </w:rPr>
          <w:tab/>
        </w:r>
        <w:r w:rsidR="00394C81" w:rsidRPr="00394C81">
          <w:rPr>
            <w:rStyle w:val="Kpr"/>
            <w:rFonts w:cstheme="minorHAnsi"/>
            <w:b w:val="0"/>
            <w:bCs/>
            <w:noProof/>
          </w:rPr>
          <w:t>BİLİŞİM SİSTEMLERİ FAALİYETLERİ</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_Toc226982026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59</w:t>
        </w:r>
        <w:r w:rsidR="00394C81" w:rsidRPr="00394C81">
          <w:rPr>
            <w:b w:val="0"/>
            <w:bCs/>
            <w:noProof/>
            <w:webHidden/>
          </w:rPr>
          <w:fldChar w:fldCharType="end"/>
        </w:r>
      </w:hyperlink>
    </w:p>
    <w:p w14:paraId="0BD1F560" w14:textId="0AE2CA77" w:rsidR="00394C81" w:rsidRPr="00394C81" w:rsidRDefault="009936D1">
      <w:pPr>
        <w:pStyle w:val="T2"/>
        <w:rPr>
          <w:rFonts w:eastAsiaTheme="minorEastAsia" w:cstheme="minorBidi"/>
          <w:b w:val="0"/>
          <w:bCs/>
          <w:lang w:eastAsia="tr-TR"/>
        </w:rPr>
      </w:pPr>
      <w:hyperlink w:anchor="_Toc226982027" w:history="1">
        <w:r w:rsidR="00394C81" w:rsidRPr="00394C81">
          <w:rPr>
            <w:rStyle w:val="Kpr"/>
            <w:b w:val="0"/>
            <w:bCs/>
          </w:rPr>
          <w:t>5.1.</w:t>
        </w:r>
        <w:r w:rsidR="00394C81" w:rsidRPr="00394C81">
          <w:rPr>
            <w:rFonts w:eastAsiaTheme="minorEastAsia" w:cstheme="minorBidi"/>
            <w:b w:val="0"/>
            <w:bCs/>
            <w:lang w:eastAsia="tr-TR"/>
          </w:rPr>
          <w:tab/>
        </w:r>
        <w:r w:rsidR="00394C81" w:rsidRPr="00394C81">
          <w:rPr>
            <w:rStyle w:val="Kpr"/>
            <w:b w:val="0"/>
            <w:bCs/>
          </w:rPr>
          <w:t>Bilgi Güvenliği Yönetim Sistemi (BGYS)</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_Toc226982027 \h </w:instrText>
        </w:r>
        <w:r w:rsidR="00394C81" w:rsidRPr="00394C81">
          <w:rPr>
            <w:b w:val="0"/>
            <w:bCs/>
            <w:webHidden/>
          </w:rPr>
        </w:r>
        <w:r w:rsidR="00394C81" w:rsidRPr="00394C81">
          <w:rPr>
            <w:b w:val="0"/>
            <w:bCs/>
            <w:webHidden/>
          </w:rPr>
          <w:fldChar w:fldCharType="separate"/>
        </w:r>
        <w:r w:rsidR="00394C81" w:rsidRPr="00394C81">
          <w:rPr>
            <w:b w:val="0"/>
            <w:bCs/>
            <w:webHidden/>
          </w:rPr>
          <w:t>59</w:t>
        </w:r>
        <w:r w:rsidR="00394C81" w:rsidRPr="00394C81">
          <w:rPr>
            <w:b w:val="0"/>
            <w:bCs/>
            <w:webHidden/>
          </w:rPr>
          <w:fldChar w:fldCharType="end"/>
        </w:r>
      </w:hyperlink>
    </w:p>
    <w:p w14:paraId="10BF1F39" w14:textId="1F14F393" w:rsidR="00394C81" w:rsidRPr="00394C81" w:rsidRDefault="009936D1">
      <w:pPr>
        <w:pStyle w:val="T2"/>
        <w:rPr>
          <w:rFonts w:eastAsiaTheme="minorEastAsia" w:cstheme="minorBidi"/>
          <w:b w:val="0"/>
          <w:bCs/>
          <w:lang w:eastAsia="tr-TR"/>
        </w:rPr>
      </w:pPr>
      <w:hyperlink w:anchor="_Toc226982028" w:history="1">
        <w:r w:rsidR="00394C81" w:rsidRPr="00394C81">
          <w:rPr>
            <w:rStyle w:val="Kpr"/>
            <w:b w:val="0"/>
            <w:bCs/>
          </w:rPr>
          <w:t>5.2.</w:t>
        </w:r>
        <w:r w:rsidR="00394C81" w:rsidRPr="00394C81">
          <w:rPr>
            <w:rFonts w:eastAsiaTheme="minorEastAsia" w:cstheme="minorBidi"/>
            <w:b w:val="0"/>
            <w:bCs/>
            <w:lang w:eastAsia="tr-TR"/>
          </w:rPr>
          <w:tab/>
        </w:r>
        <w:r w:rsidR="00394C81" w:rsidRPr="00394C81">
          <w:rPr>
            <w:rStyle w:val="Kpr"/>
            <w:b w:val="0"/>
            <w:bCs/>
          </w:rPr>
          <w:t>Bilişim Altyapı Sistemleri ve Destek Hizmetleri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_Toc226982028 \h </w:instrText>
        </w:r>
        <w:r w:rsidR="00394C81" w:rsidRPr="00394C81">
          <w:rPr>
            <w:b w:val="0"/>
            <w:bCs/>
            <w:webHidden/>
          </w:rPr>
        </w:r>
        <w:r w:rsidR="00394C81" w:rsidRPr="00394C81">
          <w:rPr>
            <w:b w:val="0"/>
            <w:bCs/>
            <w:webHidden/>
          </w:rPr>
          <w:fldChar w:fldCharType="separate"/>
        </w:r>
        <w:r w:rsidR="00394C81" w:rsidRPr="00394C81">
          <w:rPr>
            <w:b w:val="0"/>
            <w:bCs/>
            <w:webHidden/>
          </w:rPr>
          <w:t>59</w:t>
        </w:r>
        <w:r w:rsidR="00394C81" w:rsidRPr="00394C81">
          <w:rPr>
            <w:b w:val="0"/>
            <w:bCs/>
            <w:webHidden/>
          </w:rPr>
          <w:fldChar w:fldCharType="end"/>
        </w:r>
      </w:hyperlink>
    </w:p>
    <w:p w14:paraId="0F1D7BCB" w14:textId="2BF3E7E1" w:rsidR="00394C81" w:rsidRPr="00394C81" w:rsidRDefault="009936D1">
      <w:pPr>
        <w:pStyle w:val="T2"/>
        <w:rPr>
          <w:rFonts w:eastAsiaTheme="minorEastAsia" w:cstheme="minorBidi"/>
          <w:b w:val="0"/>
          <w:bCs/>
          <w:lang w:eastAsia="tr-TR"/>
        </w:rPr>
      </w:pPr>
      <w:hyperlink w:anchor="_Toc226982029" w:history="1">
        <w:r w:rsidR="00394C81" w:rsidRPr="00394C81">
          <w:rPr>
            <w:rStyle w:val="Kpr"/>
            <w:b w:val="0"/>
            <w:bCs/>
          </w:rPr>
          <w:t>5.3.</w:t>
        </w:r>
        <w:r w:rsidR="00394C81" w:rsidRPr="00394C81">
          <w:rPr>
            <w:rFonts w:eastAsiaTheme="minorEastAsia" w:cstheme="minorBidi"/>
            <w:b w:val="0"/>
            <w:bCs/>
            <w:lang w:eastAsia="tr-TR"/>
          </w:rPr>
          <w:tab/>
        </w:r>
        <w:r w:rsidR="00394C81" w:rsidRPr="00394C81">
          <w:rPr>
            <w:rStyle w:val="Kpr"/>
            <w:b w:val="0"/>
            <w:bCs/>
          </w:rPr>
          <w:t>Elektronik Belge Yönetim Sistemi (EBYS)</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_Toc226982029 \h </w:instrText>
        </w:r>
        <w:r w:rsidR="00394C81" w:rsidRPr="00394C81">
          <w:rPr>
            <w:b w:val="0"/>
            <w:bCs/>
            <w:webHidden/>
          </w:rPr>
        </w:r>
        <w:r w:rsidR="00394C81" w:rsidRPr="00394C81">
          <w:rPr>
            <w:b w:val="0"/>
            <w:bCs/>
            <w:webHidden/>
          </w:rPr>
          <w:fldChar w:fldCharType="separate"/>
        </w:r>
        <w:r w:rsidR="00394C81" w:rsidRPr="00394C81">
          <w:rPr>
            <w:b w:val="0"/>
            <w:bCs/>
            <w:webHidden/>
          </w:rPr>
          <w:t>59</w:t>
        </w:r>
        <w:r w:rsidR="00394C81" w:rsidRPr="00394C81">
          <w:rPr>
            <w:b w:val="0"/>
            <w:bCs/>
            <w:webHidden/>
          </w:rPr>
          <w:fldChar w:fldCharType="end"/>
        </w:r>
      </w:hyperlink>
    </w:p>
    <w:p w14:paraId="7922C30E" w14:textId="54CB2CA8" w:rsidR="00394C81" w:rsidRPr="00394C81" w:rsidRDefault="009936D1">
      <w:pPr>
        <w:pStyle w:val="T2"/>
        <w:rPr>
          <w:rFonts w:eastAsiaTheme="minorEastAsia" w:cstheme="minorBidi"/>
          <w:b w:val="0"/>
          <w:bCs/>
          <w:lang w:eastAsia="tr-TR"/>
        </w:rPr>
      </w:pPr>
      <w:hyperlink w:anchor="_Toc226982030" w:history="1">
        <w:r w:rsidR="00394C81" w:rsidRPr="00394C81">
          <w:rPr>
            <w:rStyle w:val="Kpr"/>
            <w:b w:val="0"/>
            <w:bCs/>
          </w:rPr>
          <w:t>5.4.</w:t>
        </w:r>
        <w:r w:rsidR="00394C81" w:rsidRPr="00394C81">
          <w:rPr>
            <w:rFonts w:eastAsiaTheme="minorEastAsia" w:cstheme="minorBidi"/>
            <w:b w:val="0"/>
            <w:bCs/>
            <w:lang w:eastAsia="tr-TR"/>
          </w:rPr>
          <w:tab/>
        </w:r>
        <w:r w:rsidR="00394C81" w:rsidRPr="00394C81">
          <w:rPr>
            <w:rStyle w:val="Kpr"/>
            <w:b w:val="0"/>
            <w:bCs/>
          </w:rPr>
          <w:t>Kurum İnternet Sitesi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_Toc226982030 \h </w:instrText>
        </w:r>
        <w:r w:rsidR="00394C81" w:rsidRPr="00394C81">
          <w:rPr>
            <w:b w:val="0"/>
            <w:bCs/>
            <w:webHidden/>
          </w:rPr>
        </w:r>
        <w:r w:rsidR="00394C81" w:rsidRPr="00394C81">
          <w:rPr>
            <w:b w:val="0"/>
            <w:bCs/>
            <w:webHidden/>
          </w:rPr>
          <w:fldChar w:fldCharType="separate"/>
        </w:r>
        <w:r w:rsidR="00394C81" w:rsidRPr="00394C81">
          <w:rPr>
            <w:b w:val="0"/>
            <w:bCs/>
            <w:webHidden/>
          </w:rPr>
          <w:t>60</w:t>
        </w:r>
        <w:r w:rsidR="00394C81" w:rsidRPr="00394C81">
          <w:rPr>
            <w:b w:val="0"/>
            <w:bCs/>
            <w:webHidden/>
          </w:rPr>
          <w:fldChar w:fldCharType="end"/>
        </w:r>
      </w:hyperlink>
    </w:p>
    <w:p w14:paraId="45A1E5A6" w14:textId="21B17247" w:rsidR="00394C81" w:rsidRPr="00394C81" w:rsidRDefault="009936D1">
      <w:pPr>
        <w:pStyle w:val="T2"/>
        <w:rPr>
          <w:rFonts w:eastAsiaTheme="minorEastAsia" w:cstheme="minorBidi"/>
          <w:b w:val="0"/>
          <w:bCs/>
          <w:lang w:eastAsia="tr-TR"/>
        </w:rPr>
      </w:pPr>
      <w:hyperlink w:anchor="_Toc226982031" w:history="1">
        <w:r w:rsidR="00394C81" w:rsidRPr="00394C81">
          <w:rPr>
            <w:rStyle w:val="Kpr"/>
            <w:b w:val="0"/>
            <w:bCs/>
          </w:rPr>
          <w:t>5.5.</w:t>
        </w:r>
        <w:r w:rsidR="00394C81" w:rsidRPr="00394C81">
          <w:rPr>
            <w:rFonts w:eastAsiaTheme="minorEastAsia" w:cstheme="minorBidi"/>
            <w:b w:val="0"/>
            <w:bCs/>
            <w:lang w:eastAsia="tr-TR"/>
          </w:rPr>
          <w:tab/>
        </w:r>
        <w:r w:rsidR="00394C81" w:rsidRPr="00394C81">
          <w:rPr>
            <w:rStyle w:val="Kpr"/>
            <w:b w:val="0"/>
            <w:bCs/>
          </w:rPr>
          <w:t>Kurumsal Kaynak Planlama (KKP)</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_Toc226982031 \h </w:instrText>
        </w:r>
        <w:r w:rsidR="00394C81" w:rsidRPr="00394C81">
          <w:rPr>
            <w:b w:val="0"/>
            <w:bCs/>
            <w:webHidden/>
          </w:rPr>
        </w:r>
        <w:r w:rsidR="00394C81" w:rsidRPr="00394C81">
          <w:rPr>
            <w:b w:val="0"/>
            <w:bCs/>
            <w:webHidden/>
          </w:rPr>
          <w:fldChar w:fldCharType="separate"/>
        </w:r>
        <w:r w:rsidR="00394C81" w:rsidRPr="00394C81">
          <w:rPr>
            <w:b w:val="0"/>
            <w:bCs/>
            <w:webHidden/>
          </w:rPr>
          <w:t>60</w:t>
        </w:r>
        <w:r w:rsidR="00394C81" w:rsidRPr="00394C81">
          <w:rPr>
            <w:b w:val="0"/>
            <w:bCs/>
            <w:webHidden/>
          </w:rPr>
          <w:fldChar w:fldCharType="end"/>
        </w:r>
      </w:hyperlink>
    </w:p>
    <w:p w14:paraId="6EF3EAFE" w14:textId="3575E8F9" w:rsidR="00394C81" w:rsidRPr="00394C81" w:rsidRDefault="009936D1">
      <w:pPr>
        <w:pStyle w:val="T2"/>
        <w:rPr>
          <w:rFonts w:eastAsiaTheme="minorEastAsia" w:cstheme="minorBidi"/>
          <w:b w:val="0"/>
          <w:bCs/>
          <w:lang w:eastAsia="tr-TR"/>
        </w:rPr>
      </w:pPr>
      <w:hyperlink w:anchor="_Toc226982032" w:history="1">
        <w:r w:rsidR="00394C81" w:rsidRPr="00394C81">
          <w:rPr>
            <w:rStyle w:val="Kpr"/>
            <w:b w:val="0"/>
            <w:bCs/>
          </w:rPr>
          <w:t>5.6.</w:t>
        </w:r>
        <w:r w:rsidR="00394C81" w:rsidRPr="00394C81">
          <w:rPr>
            <w:rFonts w:eastAsiaTheme="minorEastAsia" w:cstheme="minorBidi"/>
            <w:b w:val="0"/>
            <w:bCs/>
            <w:lang w:eastAsia="tr-TR"/>
          </w:rPr>
          <w:tab/>
        </w:r>
        <w:r w:rsidR="00394C81" w:rsidRPr="00394C81">
          <w:rPr>
            <w:rStyle w:val="Kpr"/>
            <w:b w:val="0"/>
            <w:bCs/>
          </w:rPr>
          <w:t>Enerji Piyasası Analiz ve Raporlama Sistemi (EPARS)</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_Toc226982032 \h </w:instrText>
        </w:r>
        <w:r w:rsidR="00394C81" w:rsidRPr="00394C81">
          <w:rPr>
            <w:b w:val="0"/>
            <w:bCs/>
            <w:webHidden/>
          </w:rPr>
        </w:r>
        <w:r w:rsidR="00394C81" w:rsidRPr="00394C81">
          <w:rPr>
            <w:b w:val="0"/>
            <w:bCs/>
            <w:webHidden/>
          </w:rPr>
          <w:fldChar w:fldCharType="separate"/>
        </w:r>
        <w:r w:rsidR="00394C81" w:rsidRPr="00394C81">
          <w:rPr>
            <w:b w:val="0"/>
            <w:bCs/>
            <w:webHidden/>
          </w:rPr>
          <w:t>60</w:t>
        </w:r>
        <w:r w:rsidR="00394C81" w:rsidRPr="00394C81">
          <w:rPr>
            <w:b w:val="0"/>
            <w:bCs/>
            <w:webHidden/>
          </w:rPr>
          <w:fldChar w:fldCharType="end"/>
        </w:r>
      </w:hyperlink>
    </w:p>
    <w:p w14:paraId="1E8AFC60" w14:textId="62D3B3E0" w:rsidR="00394C81" w:rsidRPr="00394C81" w:rsidRDefault="009936D1">
      <w:pPr>
        <w:pStyle w:val="T2"/>
        <w:rPr>
          <w:rFonts w:eastAsiaTheme="minorEastAsia" w:cstheme="minorBidi"/>
          <w:b w:val="0"/>
          <w:bCs/>
          <w:lang w:eastAsia="tr-TR"/>
        </w:rPr>
      </w:pPr>
      <w:hyperlink w:anchor="_Toc226982033" w:history="1">
        <w:r w:rsidR="00394C81" w:rsidRPr="00394C81">
          <w:rPr>
            <w:rStyle w:val="Kpr"/>
            <w:b w:val="0"/>
            <w:bCs/>
          </w:rPr>
          <w:t>5.7.</w:t>
        </w:r>
        <w:r w:rsidR="00394C81" w:rsidRPr="00394C81">
          <w:rPr>
            <w:rFonts w:eastAsiaTheme="minorEastAsia" w:cstheme="minorBidi"/>
            <w:b w:val="0"/>
            <w:bCs/>
            <w:lang w:eastAsia="tr-TR"/>
          </w:rPr>
          <w:tab/>
        </w:r>
        <w:r w:rsidR="00394C81" w:rsidRPr="00394C81">
          <w:rPr>
            <w:rStyle w:val="Kpr"/>
            <w:b w:val="0"/>
            <w:bCs/>
          </w:rPr>
          <w:t>Enerji Piyasası Veri Tabanı Yönetim Sistemi (EPVYS)</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_Toc226982033 \h </w:instrText>
        </w:r>
        <w:r w:rsidR="00394C81" w:rsidRPr="00394C81">
          <w:rPr>
            <w:b w:val="0"/>
            <w:bCs/>
            <w:webHidden/>
          </w:rPr>
        </w:r>
        <w:r w:rsidR="00394C81" w:rsidRPr="00394C81">
          <w:rPr>
            <w:b w:val="0"/>
            <w:bCs/>
            <w:webHidden/>
          </w:rPr>
          <w:fldChar w:fldCharType="separate"/>
        </w:r>
        <w:r w:rsidR="00394C81" w:rsidRPr="00394C81">
          <w:rPr>
            <w:b w:val="0"/>
            <w:bCs/>
            <w:webHidden/>
          </w:rPr>
          <w:t>60</w:t>
        </w:r>
        <w:r w:rsidR="00394C81" w:rsidRPr="00394C81">
          <w:rPr>
            <w:b w:val="0"/>
            <w:bCs/>
            <w:webHidden/>
          </w:rPr>
          <w:fldChar w:fldCharType="end"/>
        </w:r>
      </w:hyperlink>
    </w:p>
    <w:p w14:paraId="5500AA24" w14:textId="045EF856" w:rsidR="00394C81" w:rsidRPr="00394C81" w:rsidRDefault="009936D1">
      <w:pPr>
        <w:pStyle w:val="T2"/>
        <w:rPr>
          <w:rFonts w:eastAsiaTheme="minorEastAsia" w:cstheme="minorBidi"/>
          <w:b w:val="0"/>
          <w:bCs/>
          <w:lang w:eastAsia="tr-TR"/>
        </w:rPr>
      </w:pPr>
      <w:hyperlink w:anchor="_Toc226982034" w:history="1">
        <w:r w:rsidR="00394C81" w:rsidRPr="00394C81">
          <w:rPr>
            <w:rStyle w:val="Kpr"/>
            <w:b w:val="0"/>
            <w:bCs/>
          </w:rPr>
          <w:t>5.8.</w:t>
        </w:r>
        <w:r w:rsidR="00394C81" w:rsidRPr="00394C81">
          <w:rPr>
            <w:rFonts w:eastAsiaTheme="minorEastAsia" w:cstheme="minorBidi"/>
            <w:b w:val="0"/>
            <w:bCs/>
            <w:lang w:eastAsia="tr-TR"/>
          </w:rPr>
          <w:tab/>
        </w:r>
        <w:r w:rsidR="00394C81" w:rsidRPr="00394C81">
          <w:rPr>
            <w:rStyle w:val="Kpr"/>
            <w:b w:val="0"/>
            <w:bCs/>
          </w:rPr>
          <w:t>Diğer Kurum ve Kuruluşlar ile Veri Paylaşımı (Veri Erişim ve Paylaşım Sistemi (VEPS))</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_Toc226982034 \h </w:instrText>
        </w:r>
        <w:r w:rsidR="00394C81" w:rsidRPr="00394C81">
          <w:rPr>
            <w:b w:val="0"/>
            <w:bCs/>
            <w:webHidden/>
          </w:rPr>
        </w:r>
        <w:r w:rsidR="00394C81" w:rsidRPr="00394C81">
          <w:rPr>
            <w:b w:val="0"/>
            <w:bCs/>
            <w:webHidden/>
          </w:rPr>
          <w:fldChar w:fldCharType="separate"/>
        </w:r>
        <w:r w:rsidR="00394C81" w:rsidRPr="00394C81">
          <w:rPr>
            <w:b w:val="0"/>
            <w:bCs/>
            <w:webHidden/>
          </w:rPr>
          <w:t>61</w:t>
        </w:r>
        <w:r w:rsidR="00394C81" w:rsidRPr="00394C81">
          <w:rPr>
            <w:b w:val="0"/>
            <w:bCs/>
            <w:webHidden/>
          </w:rPr>
          <w:fldChar w:fldCharType="end"/>
        </w:r>
      </w:hyperlink>
    </w:p>
    <w:p w14:paraId="158C1AEC" w14:textId="53E65C22" w:rsidR="00394C81" w:rsidRPr="00394C81" w:rsidRDefault="009936D1">
      <w:pPr>
        <w:pStyle w:val="T2"/>
        <w:rPr>
          <w:rFonts w:eastAsiaTheme="minorEastAsia" w:cstheme="minorBidi"/>
          <w:b w:val="0"/>
          <w:bCs/>
          <w:lang w:eastAsia="tr-TR"/>
        </w:rPr>
      </w:pPr>
      <w:hyperlink w:anchor="_Toc226982035" w:history="1">
        <w:r w:rsidR="00394C81" w:rsidRPr="00394C81">
          <w:rPr>
            <w:rStyle w:val="Kpr"/>
            <w:b w:val="0"/>
            <w:bCs/>
          </w:rPr>
          <w:t>5.9.</w:t>
        </w:r>
        <w:r w:rsidR="00394C81" w:rsidRPr="00394C81">
          <w:rPr>
            <w:rFonts w:eastAsiaTheme="minorEastAsia" w:cstheme="minorBidi"/>
            <w:b w:val="0"/>
            <w:bCs/>
            <w:lang w:eastAsia="tr-TR"/>
          </w:rPr>
          <w:tab/>
        </w:r>
        <w:r w:rsidR="00394C81" w:rsidRPr="00394C81">
          <w:rPr>
            <w:rStyle w:val="Kpr"/>
            <w:b w:val="0"/>
            <w:bCs/>
          </w:rPr>
          <w:t>Enerji Piyasası Bildirim Sistemi (EBİS)</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_Toc226982035 \h </w:instrText>
        </w:r>
        <w:r w:rsidR="00394C81" w:rsidRPr="00394C81">
          <w:rPr>
            <w:b w:val="0"/>
            <w:bCs/>
            <w:webHidden/>
          </w:rPr>
        </w:r>
        <w:r w:rsidR="00394C81" w:rsidRPr="00394C81">
          <w:rPr>
            <w:b w:val="0"/>
            <w:bCs/>
            <w:webHidden/>
          </w:rPr>
          <w:fldChar w:fldCharType="separate"/>
        </w:r>
        <w:r w:rsidR="00394C81" w:rsidRPr="00394C81">
          <w:rPr>
            <w:b w:val="0"/>
            <w:bCs/>
            <w:webHidden/>
          </w:rPr>
          <w:t>61</w:t>
        </w:r>
        <w:r w:rsidR="00394C81" w:rsidRPr="00394C81">
          <w:rPr>
            <w:b w:val="0"/>
            <w:bCs/>
            <w:webHidden/>
          </w:rPr>
          <w:fldChar w:fldCharType="end"/>
        </w:r>
      </w:hyperlink>
    </w:p>
    <w:p w14:paraId="3AF17C2B" w14:textId="61066EF4" w:rsidR="00394C81" w:rsidRPr="00394C81" w:rsidRDefault="009936D1">
      <w:pPr>
        <w:pStyle w:val="T2"/>
        <w:rPr>
          <w:rFonts w:eastAsiaTheme="minorEastAsia" w:cstheme="minorBidi"/>
          <w:b w:val="0"/>
          <w:bCs/>
          <w:lang w:eastAsia="tr-TR"/>
        </w:rPr>
      </w:pPr>
      <w:hyperlink w:anchor="_Toc226982036" w:history="1">
        <w:r w:rsidR="00394C81" w:rsidRPr="00394C81">
          <w:rPr>
            <w:rStyle w:val="Kpr"/>
            <w:b w:val="0"/>
            <w:bCs/>
          </w:rPr>
          <w:t>5.10.</w:t>
        </w:r>
        <w:r w:rsidR="00394C81" w:rsidRPr="00394C81">
          <w:rPr>
            <w:rFonts w:eastAsiaTheme="minorEastAsia" w:cstheme="minorBidi"/>
            <w:b w:val="0"/>
            <w:bCs/>
            <w:lang w:eastAsia="tr-TR"/>
          </w:rPr>
          <w:tab/>
        </w:r>
        <w:r w:rsidR="00394C81" w:rsidRPr="00394C81">
          <w:rPr>
            <w:rStyle w:val="Kpr"/>
            <w:b w:val="0"/>
            <w:bCs/>
          </w:rPr>
          <w:t>Coğrafi Bilgi Sistemleri (CBS)</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_Toc226982036 \h </w:instrText>
        </w:r>
        <w:r w:rsidR="00394C81" w:rsidRPr="00394C81">
          <w:rPr>
            <w:b w:val="0"/>
            <w:bCs/>
            <w:webHidden/>
          </w:rPr>
        </w:r>
        <w:r w:rsidR="00394C81" w:rsidRPr="00394C81">
          <w:rPr>
            <w:b w:val="0"/>
            <w:bCs/>
            <w:webHidden/>
          </w:rPr>
          <w:fldChar w:fldCharType="separate"/>
        </w:r>
        <w:r w:rsidR="00394C81" w:rsidRPr="00394C81">
          <w:rPr>
            <w:b w:val="0"/>
            <w:bCs/>
            <w:webHidden/>
          </w:rPr>
          <w:t>61</w:t>
        </w:r>
        <w:r w:rsidR="00394C81" w:rsidRPr="00394C81">
          <w:rPr>
            <w:b w:val="0"/>
            <w:bCs/>
            <w:webHidden/>
          </w:rPr>
          <w:fldChar w:fldCharType="end"/>
        </w:r>
      </w:hyperlink>
    </w:p>
    <w:p w14:paraId="5D354C72" w14:textId="1CEAF8EE" w:rsidR="00394C81" w:rsidRPr="00394C81" w:rsidRDefault="009936D1">
      <w:pPr>
        <w:pStyle w:val="T1"/>
        <w:tabs>
          <w:tab w:val="left" w:pos="660"/>
        </w:tabs>
        <w:rPr>
          <w:rFonts w:eastAsiaTheme="minorEastAsia" w:cstheme="minorBidi"/>
          <w:b w:val="0"/>
          <w:bCs/>
          <w:noProof/>
          <w:lang w:eastAsia="tr-TR"/>
        </w:rPr>
      </w:pPr>
      <w:hyperlink w:anchor="_Toc226982037" w:history="1">
        <w:r w:rsidR="00394C81" w:rsidRPr="00394C81">
          <w:rPr>
            <w:rStyle w:val="Kpr"/>
            <w:rFonts w:cstheme="minorHAnsi"/>
            <w:b w:val="0"/>
            <w:bCs/>
            <w:noProof/>
          </w:rPr>
          <w:t>6.</w:t>
        </w:r>
        <w:r w:rsidR="00394C81" w:rsidRPr="00394C81">
          <w:rPr>
            <w:rFonts w:eastAsiaTheme="minorEastAsia" w:cstheme="minorBidi"/>
            <w:b w:val="0"/>
            <w:bCs/>
            <w:noProof/>
            <w:lang w:eastAsia="tr-TR"/>
          </w:rPr>
          <w:tab/>
        </w:r>
        <w:r w:rsidR="00394C81" w:rsidRPr="00394C81">
          <w:rPr>
            <w:rStyle w:val="Kpr"/>
            <w:rFonts w:cstheme="minorHAnsi"/>
            <w:b w:val="0"/>
            <w:bCs/>
            <w:noProof/>
          </w:rPr>
          <w:t>DENETİM</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_Toc226982037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62</w:t>
        </w:r>
        <w:r w:rsidR="00394C81" w:rsidRPr="00394C81">
          <w:rPr>
            <w:b w:val="0"/>
            <w:bCs/>
            <w:noProof/>
            <w:webHidden/>
          </w:rPr>
          <w:fldChar w:fldCharType="end"/>
        </w:r>
      </w:hyperlink>
    </w:p>
    <w:p w14:paraId="60C28E8C" w14:textId="4A5A858F" w:rsidR="00394C81" w:rsidRPr="00394C81" w:rsidRDefault="009936D1">
      <w:pPr>
        <w:pStyle w:val="T2"/>
        <w:rPr>
          <w:rFonts w:eastAsiaTheme="minorEastAsia" w:cstheme="minorBidi"/>
          <w:b w:val="0"/>
          <w:bCs/>
          <w:lang w:eastAsia="tr-TR"/>
        </w:rPr>
      </w:pPr>
      <w:hyperlink w:anchor="_Toc226982038" w:history="1">
        <w:r w:rsidR="00394C81" w:rsidRPr="00394C81">
          <w:rPr>
            <w:rStyle w:val="Kpr"/>
            <w:b w:val="0"/>
            <w:bCs/>
          </w:rPr>
          <w:t>6.1.</w:t>
        </w:r>
        <w:r w:rsidR="00394C81" w:rsidRPr="00394C81">
          <w:rPr>
            <w:rFonts w:eastAsiaTheme="minorEastAsia" w:cstheme="minorBidi"/>
            <w:b w:val="0"/>
            <w:bCs/>
            <w:lang w:eastAsia="tr-TR"/>
          </w:rPr>
          <w:tab/>
        </w:r>
        <w:r w:rsidR="00394C81" w:rsidRPr="00394C81">
          <w:rPr>
            <w:rStyle w:val="Kpr"/>
            <w:b w:val="0"/>
            <w:bCs/>
          </w:rPr>
          <w:t>Elektrik Piyasası Denetim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_Toc226982038 \h </w:instrText>
        </w:r>
        <w:r w:rsidR="00394C81" w:rsidRPr="00394C81">
          <w:rPr>
            <w:b w:val="0"/>
            <w:bCs/>
            <w:webHidden/>
          </w:rPr>
        </w:r>
        <w:r w:rsidR="00394C81" w:rsidRPr="00394C81">
          <w:rPr>
            <w:b w:val="0"/>
            <w:bCs/>
            <w:webHidden/>
          </w:rPr>
          <w:fldChar w:fldCharType="separate"/>
        </w:r>
        <w:r w:rsidR="00394C81" w:rsidRPr="00394C81">
          <w:rPr>
            <w:b w:val="0"/>
            <w:bCs/>
            <w:webHidden/>
          </w:rPr>
          <w:t>62</w:t>
        </w:r>
        <w:r w:rsidR="00394C81" w:rsidRPr="00394C81">
          <w:rPr>
            <w:b w:val="0"/>
            <w:bCs/>
            <w:webHidden/>
          </w:rPr>
          <w:fldChar w:fldCharType="end"/>
        </w:r>
      </w:hyperlink>
    </w:p>
    <w:p w14:paraId="22E38899" w14:textId="06A05EA1" w:rsidR="00394C81" w:rsidRPr="00394C81" w:rsidRDefault="009936D1">
      <w:pPr>
        <w:pStyle w:val="T2"/>
        <w:rPr>
          <w:rFonts w:eastAsiaTheme="minorEastAsia" w:cstheme="minorBidi"/>
          <w:b w:val="0"/>
          <w:bCs/>
          <w:lang w:eastAsia="tr-TR"/>
        </w:rPr>
      </w:pPr>
      <w:hyperlink w:anchor="_Toc226982039" w:history="1">
        <w:r w:rsidR="00394C81" w:rsidRPr="00394C81">
          <w:rPr>
            <w:rStyle w:val="Kpr"/>
            <w:b w:val="0"/>
            <w:bCs/>
          </w:rPr>
          <w:t>6.2.</w:t>
        </w:r>
        <w:r w:rsidR="00394C81" w:rsidRPr="00394C81">
          <w:rPr>
            <w:rFonts w:eastAsiaTheme="minorEastAsia" w:cstheme="minorBidi"/>
            <w:b w:val="0"/>
            <w:bCs/>
            <w:lang w:eastAsia="tr-TR"/>
          </w:rPr>
          <w:tab/>
        </w:r>
        <w:r w:rsidR="00394C81" w:rsidRPr="00394C81">
          <w:rPr>
            <w:rStyle w:val="Kpr"/>
            <w:b w:val="0"/>
            <w:bCs/>
          </w:rPr>
          <w:t>Doğal Gaz Piyasası İnceleme ve Denetim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_Toc226982039 \h </w:instrText>
        </w:r>
        <w:r w:rsidR="00394C81" w:rsidRPr="00394C81">
          <w:rPr>
            <w:b w:val="0"/>
            <w:bCs/>
            <w:webHidden/>
          </w:rPr>
        </w:r>
        <w:r w:rsidR="00394C81" w:rsidRPr="00394C81">
          <w:rPr>
            <w:b w:val="0"/>
            <w:bCs/>
            <w:webHidden/>
          </w:rPr>
          <w:fldChar w:fldCharType="separate"/>
        </w:r>
        <w:r w:rsidR="00394C81" w:rsidRPr="00394C81">
          <w:rPr>
            <w:b w:val="0"/>
            <w:bCs/>
            <w:webHidden/>
          </w:rPr>
          <w:t>63</w:t>
        </w:r>
        <w:r w:rsidR="00394C81" w:rsidRPr="00394C81">
          <w:rPr>
            <w:b w:val="0"/>
            <w:bCs/>
            <w:webHidden/>
          </w:rPr>
          <w:fldChar w:fldCharType="end"/>
        </w:r>
      </w:hyperlink>
    </w:p>
    <w:p w14:paraId="0DFC131A" w14:textId="6ACAF3B2" w:rsidR="00394C81" w:rsidRPr="00394C81" w:rsidRDefault="009936D1">
      <w:pPr>
        <w:pStyle w:val="T3"/>
        <w:rPr>
          <w:rFonts w:eastAsiaTheme="minorEastAsia" w:cstheme="minorBidi"/>
          <w:bCs/>
          <w:noProof/>
          <w:lang w:eastAsia="tr-TR"/>
        </w:rPr>
      </w:pPr>
      <w:hyperlink w:anchor="_Toc226982040" w:history="1">
        <w:r w:rsidR="00394C81" w:rsidRPr="00394C81">
          <w:rPr>
            <w:rStyle w:val="Kpr"/>
            <w:rFonts w:cstheme="minorHAnsi"/>
            <w:bCs/>
            <w:noProof/>
          </w:rPr>
          <w:t>6.2.1.</w:t>
        </w:r>
        <w:r w:rsidR="00394C81" w:rsidRPr="00394C81">
          <w:rPr>
            <w:rFonts w:eastAsiaTheme="minorEastAsia" w:cstheme="minorBidi"/>
            <w:bCs/>
            <w:noProof/>
            <w:lang w:eastAsia="tr-TR"/>
          </w:rPr>
          <w:tab/>
        </w:r>
        <w:r w:rsidR="00394C81" w:rsidRPr="00394C81">
          <w:rPr>
            <w:rStyle w:val="Kpr"/>
            <w:rFonts w:cstheme="minorHAnsi"/>
            <w:bCs/>
            <w:noProof/>
          </w:rPr>
          <w:t>Doğal Gaz Dağıtım Şirketlerinin 5 Yıllık Yatırım Yükümlülükleri İncelemeleri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_Toc226982040 \h </w:instrText>
        </w:r>
        <w:r w:rsidR="00394C81" w:rsidRPr="00394C81">
          <w:rPr>
            <w:bCs/>
            <w:noProof/>
            <w:webHidden/>
          </w:rPr>
        </w:r>
        <w:r w:rsidR="00394C81" w:rsidRPr="00394C81">
          <w:rPr>
            <w:bCs/>
            <w:noProof/>
            <w:webHidden/>
          </w:rPr>
          <w:fldChar w:fldCharType="separate"/>
        </w:r>
        <w:r w:rsidR="00394C81" w:rsidRPr="00394C81">
          <w:rPr>
            <w:bCs/>
            <w:noProof/>
            <w:webHidden/>
          </w:rPr>
          <w:t>63</w:t>
        </w:r>
        <w:r w:rsidR="00394C81" w:rsidRPr="00394C81">
          <w:rPr>
            <w:bCs/>
            <w:noProof/>
            <w:webHidden/>
          </w:rPr>
          <w:fldChar w:fldCharType="end"/>
        </w:r>
      </w:hyperlink>
    </w:p>
    <w:p w14:paraId="1A7584CB" w14:textId="249BD998" w:rsidR="00394C81" w:rsidRPr="00394C81" w:rsidRDefault="009936D1">
      <w:pPr>
        <w:pStyle w:val="T3"/>
        <w:rPr>
          <w:rFonts w:eastAsiaTheme="minorEastAsia" w:cstheme="minorBidi"/>
          <w:bCs/>
          <w:noProof/>
          <w:lang w:eastAsia="tr-TR"/>
        </w:rPr>
      </w:pPr>
      <w:hyperlink w:anchor="_Toc226982041" w:history="1">
        <w:r w:rsidR="00394C81" w:rsidRPr="00394C81">
          <w:rPr>
            <w:rStyle w:val="Kpr"/>
            <w:rFonts w:cstheme="minorHAnsi"/>
            <w:bCs/>
            <w:noProof/>
          </w:rPr>
          <w:t>6.2.2.</w:t>
        </w:r>
        <w:r w:rsidR="00394C81" w:rsidRPr="00394C81">
          <w:rPr>
            <w:rFonts w:eastAsiaTheme="minorEastAsia" w:cstheme="minorBidi"/>
            <w:bCs/>
            <w:noProof/>
            <w:lang w:eastAsia="tr-TR"/>
          </w:rPr>
          <w:tab/>
        </w:r>
        <w:r w:rsidR="00394C81" w:rsidRPr="00394C81">
          <w:rPr>
            <w:rStyle w:val="Kpr"/>
            <w:rFonts w:cstheme="minorHAnsi"/>
            <w:bCs/>
            <w:noProof/>
          </w:rPr>
          <w:t>Doğal Gaz Piyasası Denetim Faaliyetleri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_Toc226982041 \h </w:instrText>
        </w:r>
        <w:r w:rsidR="00394C81" w:rsidRPr="00394C81">
          <w:rPr>
            <w:bCs/>
            <w:noProof/>
            <w:webHidden/>
          </w:rPr>
        </w:r>
        <w:r w:rsidR="00394C81" w:rsidRPr="00394C81">
          <w:rPr>
            <w:bCs/>
            <w:noProof/>
            <w:webHidden/>
          </w:rPr>
          <w:fldChar w:fldCharType="separate"/>
        </w:r>
        <w:r w:rsidR="00394C81" w:rsidRPr="00394C81">
          <w:rPr>
            <w:bCs/>
            <w:noProof/>
            <w:webHidden/>
          </w:rPr>
          <w:t>64</w:t>
        </w:r>
        <w:r w:rsidR="00394C81" w:rsidRPr="00394C81">
          <w:rPr>
            <w:bCs/>
            <w:noProof/>
            <w:webHidden/>
          </w:rPr>
          <w:fldChar w:fldCharType="end"/>
        </w:r>
      </w:hyperlink>
    </w:p>
    <w:p w14:paraId="29742A00" w14:textId="69D9A588" w:rsidR="00394C81" w:rsidRPr="00394C81" w:rsidRDefault="009936D1">
      <w:pPr>
        <w:pStyle w:val="T2"/>
        <w:rPr>
          <w:rFonts w:eastAsiaTheme="minorEastAsia" w:cstheme="minorBidi"/>
          <w:b w:val="0"/>
          <w:bCs/>
          <w:lang w:eastAsia="tr-TR"/>
        </w:rPr>
      </w:pPr>
      <w:hyperlink w:anchor="_Toc226982042" w:history="1">
        <w:r w:rsidR="00394C81" w:rsidRPr="00394C81">
          <w:rPr>
            <w:rStyle w:val="Kpr"/>
            <w:b w:val="0"/>
            <w:bCs/>
          </w:rPr>
          <w:t>6.3.</w:t>
        </w:r>
        <w:r w:rsidR="00394C81" w:rsidRPr="00394C81">
          <w:rPr>
            <w:rFonts w:eastAsiaTheme="minorEastAsia" w:cstheme="minorBidi"/>
            <w:b w:val="0"/>
            <w:bCs/>
            <w:lang w:eastAsia="tr-TR"/>
          </w:rPr>
          <w:tab/>
        </w:r>
        <w:r w:rsidR="00394C81" w:rsidRPr="00394C81">
          <w:rPr>
            <w:rStyle w:val="Kpr"/>
            <w:b w:val="0"/>
            <w:bCs/>
          </w:rPr>
          <w:t>Petrol Piyasası Denetim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_Toc226982042 \h </w:instrText>
        </w:r>
        <w:r w:rsidR="00394C81" w:rsidRPr="00394C81">
          <w:rPr>
            <w:b w:val="0"/>
            <w:bCs/>
            <w:webHidden/>
          </w:rPr>
        </w:r>
        <w:r w:rsidR="00394C81" w:rsidRPr="00394C81">
          <w:rPr>
            <w:b w:val="0"/>
            <w:bCs/>
            <w:webHidden/>
          </w:rPr>
          <w:fldChar w:fldCharType="separate"/>
        </w:r>
        <w:r w:rsidR="00394C81" w:rsidRPr="00394C81">
          <w:rPr>
            <w:b w:val="0"/>
            <w:bCs/>
            <w:webHidden/>
          </w:rPr>
          <w:t>64</w:t>
        </w:r>
        <w:r w:rsidR="00394C81" w:rsidRPr="00394C81">
          <w:rPr>
            <w:b w:val="0"/>
            <w:bCs/>
            <w:webHidden/>
          </w:rPr>
          <w:fldChar w:fldCharType="end"/>
        </w:r>
      </w:hyperlink>
    </w:p>
    <w:p w14:paraId="687C1C10" w14:textId="1AFDC91C" w:rsidR="00394C81" w:rsidRPr="00394C81" w:rsidRDefault="009936D1">
      <w:pPr>
        <w:pStyle w:val="T3"/>
        <w:rPr>
          <w:rFonts w:eastAsiaTheme="minorEastAsia" w:cstheme="minorBidi"/>
          <w:bCs/>
          <w:noProof/>
          <w:lang w:eastAsia="tr-TR"/>
        </w:rPr>
      </w:pPr>
      <w:hyperlink w:anchor="_Toc226982043" w:history="1">
        <w:r w:rsidR="00394C81" w:rsidRPr="00394C81">
          <w:rPr>
            <w:rStyle w:val="Kpr"/>
            <w:rFonts w:cstheme="minorHAnsi"/>
            <w:bCs/>
            <w:noProof/>
          </w:rPr>
          <w:t>6.3.1.</w:t>
        </w:r>
        <w:r w:rsidR="00394C81" w:rsidRPr="00394C81">
          <w:rPr>
            <w:rFonts w:eastAsiaTheme="minorEastAsia" w:cstheme="minorBidi"/>
            <w:bCs/>
            <w:noProof/>
            <w:lang w:eastAsia="tr-TR"/>
          </w:rPr>
          <w:tab/>
        </w:r>
        <w:r w:rsidR="00394C81" w:rsidRPr="00394C81">
          <w:rPr>
            <w:rStyle w:val="Kpr"/>
            <w:rFonts w:cstheme="minorHAnsi"/>
            <w:bCs/>
            <w:noProof/>
          </w:rPr>
          <w:t>5015 Sayılı Petrol Piyasası Kanununun 20’nci Maddesinin İkinci Fıkrasının (g) ve (h) Bentleri Çerçevesinde Gerçekleştirilen İşlemler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_Toc226982043 \h </w:instrText>
        </w:r>
        <w:r w:rsidR="00394C81" w:rsidRPr="00394C81">
          <w:rPr>
            <w:bCs/>
            <w:noProof/>
            <w:webHidden/>
          </w:rPr>
        </w:r>
        <w:r w:rsidR="00394C81" w:rsidRPr="00394C81">
          <w:rPr>
            <w:bCs/>
            <w:noProof/>
            <w:webHidden/>
          </w:rPr>
          <w:fldChar w:fldCharType="separate"/>
        </w:r>
        <w:r w:rsidR="00394C81" w:rsidRPr="00394C81">
          <w:rPr>
            <w:bCs/>
            <w:noProof/>
            <w:webHidden/>
          </w:rPr>
          <w:t>67</w:t>
        </w:r>
        <w:r w:rsidR="00394C81" w:rsidRPr="00394C81">
          <w:rPr>
            <w:bCs/>
            <w:noProof/>
            <w:webHidden/>
          </w:rPr>
          <w:fldChar w:fldCharType="end"/>
        </w:r>
      </w:hyperlink>
    </w:p>
    <w:p w14:paraId="7C4D7863" w14:textId="3D18E70B" w:rsidR="00394C81" w:rsidRPr="00394C81" w:rsidRDefault="009936D1">
      <w:pPr>
        <w:pStyle w:val="T2"/>
        <w:rPr>
          <w:rFonts w:eastAsiaTheme="minorEastAsia" w:cstheme="minorBidi"/>
          <w:b w:val="0"/>
          <w:bCs/>
          <w:lang w:eastAsia="tr-TR"/>
        </w:rPr>
      </w:pPr>
      <w:hyperlink w:anchor="_Toc226982044" w:history="1">
        <w:r w:rsidR="00394C81" w:rsidRPr="00394C81">
          <w:rPr>
            <w:rStyle w:val="Kpr"/>
            <w:b w:val="0"/>
            <w:bCs/>
          </w:rPr>
          <w:t>6.4.</w:t>
        </w:r>
        <w:r w:rsidR="00394C81" w:rsidRPr="00394C81">
          <w:rPr>
            <w:rFonts w:eastAsiaTheme="minorEastAsia" w:cstheme="minorBidi"/>
            <w:b w:val="0"/>
            <w:bCs/>
            <w:lang w:eastAsia="tr-TR"/>
          </w:rPr>
          <w:tab/>
        </w:r>
        <w:r w:rsidR="00394C81" w:rsidRPr="00394C81">
          <w:rPr>
            <w:rStyle w:val="Kpr"/>
            <w:b w:val="0"/>
            <w:bCs/>
          </w:rPr>
          <w:t>Sıvılaştırılmış Petrol Gazları Piyasası Denetim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_Toc226982044 \h </w:instrText>
        </w:r>
        <w:r w:rsidR="00394C81" w:rsidRPr="00394C81">
          <w:rPr>
            <w:b w:val="0"/>
            <w:bCs/>
            <w:webHidden/>
          </w:rPr>
        </w:r>
        <w:r w:rsidR="00394C81" w:rsidRPr="00394C81">
          <w:rPr>
            <w:b w:val="0"/>
            <w:bCs/>
            <w:webHidden/>
          </w:rPr>
          <w:fldChar w:fldCharType="separate"/>
        </w:r>
        <w:r w:rsidR="00394C81" w:rsidRPr="00394C81">
          <w:rPr>
            <w:b w:val="0"/>
            <w:bCs/>
            <w:webHidden/>
          </w:rPr>
          <w:t>70</w:t>
        </w:r>
        <w:r w:rsidR="00394C81" w:rsidRPr="00394C81">
          <w:rPr>
            <w:b w:val="0"/>
            <w:bCs/>
            <w:webHidden/>
          </w:rPr>
          <w:fldChar w:fldCharType="end"/>
        </w:r>
      </w:hyperlink>
    </w:p>
    <w:p w14:paraId="4310615B" w14:textId="18B69E90" w:rsidR="00394C81" w:rsidRPr="00394C81" w:rsidRDefault="009936D1">
      <w:pPr>
        <w:pStyle w:val="T1"/>
        <w:tabs>
          <w:tab w:val="left" w:pos="660"/>
        </w:tabs>
        <w:rPr>
          <w:rFonts w:eastAsiaTheme="minorEastAsia" w:cstheme="minorBidi"/>
          <w:b w:val="0"/>
          <w:bCs/>
          <w:noProof/>
          <w:lang w:eastAsia="tr-TR"/>
        </w:rPr>
      </w:pPr>
      <w:hyperlink w:anchor="_Toc226982045" w:history="1">
        <w:r w:rsidR="00394C81" w:rsidRPr="00394C81">
          <w:rPr>
            <w:rStyle w:val="Kpr"/>
            <w:rFonts w:cstheme="minorHAnsi"/>
            <w:b w:val="0"/>
            <w:bCs/>
            <w:noProof/>
          </w:rPr>
          <w:t>7.</w:t>
        </w:r>
        <w:r w:rsidR="00394C81" w:rsidRPr="00394C81">
          <w:rPr>
            <w:rFonts w:eastAsiaTheme="minorEastAsia" w:cstheme="minorBidi"/>
            <w:b w:val="0"/>
            <w:bCs/>
            <w:noProof/>
            <w:lang w:eastAsia="tr-TR"/>
          </w:rPr>
          <w:tab/>
        </w:r>
        <w:r w:rsidR="00394C81" w:rsidRPr="00394C81">
          <w:rPr>
            <w:rStyle w:val="Kpr"/>
            <w:rFonts w:cstheme="minorHAnsi"/>
            <w:b w:val="0"/>
            <w:bCs/>
            <w:noProof/>
          </w:rPr>
          <w:t>TAŞINMAZ TEMİNİ İŞLERİ</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_Toc226982045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73</w:t>
        </w:r>
        <w:r w:rsidR="00394C81" w:rsidRPr="00394C81">
          <w:rPr>
            <w:b w:val="0"/>
            <w:bCs/>
            <w:noProof/>
            <w:webHidden/>
          </w:rPr>
          <w:fldChar w:fldCharType="end"/>
        </w:r>
      </w:hyperlink>
    </w:p>
    <w:p w14:paraId="6673AF68" w14:textId="4AD11264" w:rsidR="00394C81" w:rsidRPr="00394C81" w:rsidRDefault="009936D1">
      <w:pPr>
        <w:pStyle w:val="T1"/>
        <w:tabs>
          <w:tab w:val="left" w:pos="660"/>
        </w:tabs>
        <w:rPr>
          <w:rFonts w:eastAsiaTheme="minorEastAsia" w:cstheme="minorBidi"/>
          <w:b w:val="0"/>
          <w:bCs/>
          <w:noProof/>
          <w:lang w:eastAsia="tr-TR"/>
        </w:rPr>
      </w:pPr>
      <w:hyperlink w:anchor="_Toc226982046" w:history="1">
        <w:r w:rsidR="00394C81" w:rsidRPr="00394C81">
          <w:rPr>
            <w:rStyle w:val="Kpr"/>
            <w:rFonts w:cstheme="minorHAnsi"/>
            <w:b w:val="0"/>
            <w:bCs/>
            <w:noProof/>
          </w:rPr>
          <w:t>8.</w:t>
        </w:r>
        <w:r w:rsidR="00394C81" w:rsidRPr="00394C81">
          <w:rPr>
            <w:rFonts w:eastAsiaTheme="minorEastAsia" w:cstheme="minorBidi"/>
            <w:b w:val="0"/>
            <w:bCs/>
            <w:noProof/>
            <w:lang w:eastAsia="tr-TR"/>
          </w:rPr>
          <w:tab/>
        </w:r>
        <w:r w:rsidR="00394C81" w:rsidRPr="00394C81">
          <w:rPr>
            <w:rStyle w:val="Kpr"/>
            <w:rFonts w:cstheme="minorHAnsi"/>
            <w:b w:val="0"/>
            <w:bCs/>
            <w:noProof/>
          </w:rPr>
          <w:t>HUKUK HİZMETLERİNE İLİŞKİN FAALİYETLER</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_Toc226982046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76</w:t>
        </w:r>
        <w:r w:rsidR="00394C81" w:rsidRPr="00394C81">
          <w:rPr>
            <w:b w:val="0"/>
            <w:bCs/>
            <w:noProof/>
            <w:webHidden/>
          </w:rPr>
          <w:fldChar w:fldCharType="end"/>
        </w:r>
      </w:hyperlink>
    </w:p>
    <w:p w14:paraId="7F1D1054" w14:textId="5D2FE23A" w:rsidR="00394C81" w:rsidRPr="00394C81" w:rsidRDefault="009936D1">
      <w:pPr>
        <w:pStyle w:val="T2"/>
        <w:rPr>
          <w:rFonts w:eastAsiaTheme="minorEastAsia" w:cstheme="minorBidi"/>
          <w:b w:val="0"/>
          <w:bCs/>
          <w:lang w:eastAsia="tr-TR"/>
        </w:rPr>
      </w:pPr>
      <w:hyperlink w:anchor="_Toc226982047" w:history="1">
        <w:r w:rsidR="00394C81" w:rsidRPr="00394C81">
          <w:rPr>
            <w:rStyle w:val="Kpr"/>
            <w:b w:val="0"/>
            <w:bCs/>
          </w:rPr>
          <w:t>8.1.Dava Takip İşlemleri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_Toc226982047 \h </w:instrText>
        </w:r>
        <w:r w:rsidR="00394C81" w:rsidRPr="00394C81">
          <w:rPr>
            <w:b w:val="0"/>
            <w:bCs/>
            <w:webHidden/>
          </w:rPr>
        </w:r>
        <w:r w:rsidR="00394C81" w:rsidRPr="00394C81">
          <w:rPr>
            <w:b w:val="0"/>
            <w:bCs/>
            <w:webHidden/>
          </w:rPr>
          <w:fldChar w:fldCharType="separate"/>
        </w:r>
        <w:r w:rsidR="00394C81" w:rsidRPr="00394C81">
          <w:rPr>
            <w:b w:val="0"/>
            <w:bCs/>
            <w:webHidden/>
          </w:rPr>
          <w:t>76</w:t>
        </w:r>
        <w:r w:rsidR="00394C81" w:rsidRPr="00394C81">
          <w:rPr>
            <w:b w:val="0"/>
            <w:bCs/>
            <w:webHidden/>
          </w:rPr>
          <w:fldChar w:fldCharType="end"/>
        </w:r>
      </w:hyperlink>
    </w:p>
    <w:p w14:paraId="190867C5" w14:textId="1F3B7F63" w:rsidR="00394C81" w:rsidRPr="00394C81" w:rsidRDefault="009936D1">
      <w:pPr>
        <w:pStyle w:val="T2"/>
        <w:rPr>
          <w:rFonts w:eastAsiaTheme="minorEastAsia" w:cstheme="minorBidi"/>
          <w:b w:val="0"/>
          <w:bCs/>
          <w:lang w:eastAsia="tr-TR"/>
        </w:rPr>
      </w:pPr>
      <w:hyperlink w:anchor="_Toc226982048" w:history="1">
        <w:r w:rsidR="00394C81" w:rsidRPr="00394C81">
          <w:rPr>
            <w:rStyle w:val="Kpr"/>
            <w:b w:val="0"/>
            <w:bCs/>
          </w:rPr>
          <w:t>8.2. Arabuluculuk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_Toc226982048 \h </w:instrText>
        </w:r>
        <w:r w:rsidR="00394C81" w:rsidRPr="00394C81">
          <w:rPr>
            <w:b w:val="0"/>
            <w:bCs/>
            <w:webHidden/>
          </w:rPr>
        </w:r>
        <w:r w:rsidR="00394C81" w:rsidRPr="00394C81">
          <w:rPr>
            <w:b w:val="0"/>
            <w:bCs/>
            <w:webHidden/>
          </w:rPr>
          <w:fldChar w:fldCharType="separate"/>
        </w:r>
        <w:r w:rsidR="00394C81" w:rsidRPr="00394C81">
          <w:rPr>
            <w:b w:val="0"/>
            <w:bCs/>
            <w:webHidden/>
          </w:rPr>
          <w:t>79</w:t>
        </w:r>
        <w:r w:rsidR="00394C81" w:rsidRPr="00394C81">
          <w:rPr>
            <w:b w:val="0"/>
            <w:bCs/>
            <w:webHidden/>
          </w:rPr>
          <w:fldChar w:fldCharType="end"/>
        </w:r>
      </w:hyperlink>
    </w:p>
    <w:p w14:paraId="7281B0C7" w14:textId="54EC9BE4" w:rsidR="00394C81" w:rsidRPr="00394C81" w:rsidRDefault="009936D1">
      <w:pPr>
        <w:pStyle w:val="T2"/>
        <w:rPr>
          <w:rFonts w:eastAsiaTheme="minorEastAsia" w:cstheme="minorBidi"/>
          <w:b w:val="0"/>
          <w:bCs/>
          <w:lang w:eastAsia="tr-TR"/>
        </w:rPr>
      </w:pPr>
      <w:hyperlink w:anchor="_Toc226982049" w:history="1">
        <w:r w:rsidR="00394C81" w:rsidRPr="00394C81">
          <w:rPr>
            <w:rStyle w:val="Kpr"/>
            <w:b w:val="0"/>
            <w:bCs/>
          </w:rPr>
          <w:t>8.3. Görüş Verme</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_Toc226982049 \h </w:instrText>
        </w:r>
        <w:r w:rsidR="00394C81" w:rsidRPr="00394C81">
          <w:rPr>
            <w:b w:val="0"/>
            <w:bCs/>
            <w:webHidden/>
          </w:rPr>
        </w:r>
        <w:r w:rsidR="00394C81" w:rsidRPr="00394C81">
          <w:rPr>
            <w:b w:val="0"/>
            <w:bCs/>
            <w:webHidden/>
          </w:rPr>
          <w:fldChar w:fldCharType="separate"/>
        </w:r>
        <w:r w:rsidR="00394C81" w:rsidRPr="00394C81">
          <w:rPr>
            <w:b w:val="0"/>
            <w:bCs/>
            <w:webHidden/>
          </w:rPr>
          <w:t>79</w:t>
        </w:r>
        <w:r w:rsidR="00394C81" w:rsidRPr="00394C81">
          <w:rPr>
            <w:b w:val="0"/>
            <w:bCs/>
            <w:webHidden/>
          </w:rPr>
          <w:fldChar w:fldCharType="end"/>
        </w:r>
      </w:hyperlink>
    </w:p>
    <w:p w14:paraId="7467B5AE" w14:textId="3787884E" w:rsidR="00394C81" w:rsidRPr="00394C81" w:rsidRDefault="009936D1">
      <w:pPr>
        <w:pStyle w:val="T2"/>
        <w:rPr>
          <w:rFonts w:eastAsiaTheme="minorEastAsia" w:cstheme="minorBidi"/>
          <w:b w:val="0"/>
          <w:bCs/>
          <w:lang w:eastAsia="tr-TR"/>
        </w:rPr>
      </w:pPr>
      <w:hyperlink w:anchor="_Toc226982050" w:history="1">
        <w:r w:rsidR="00394C81" w:rsidRPr="00394C81">
          <w:rPr>
            <w:rStyle w:val="Kpr"/>
            <w:b w:val="0"/>
            <w:bCs/>
          </w:rPr>
          <w:t>8.4. İhale İşlemleri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_Toc226982050 \h </w:instrText>
        </w:r>
        <w:r w:rsidR="00394C81" w:rsidRPr="00394C81">
          <w:rPr>
            <w:b w:val="0"/>
            <w:bCs/>
            <w:webHidden/>
          </w:rPr>
        </w:r>
        <w:r w:rsidR="00394C81" w:rsidRPr="00394C81">
          <w:rPr>
            <w:b w:val="0"/>
            <w:bCs/>
            <w:webHidden/>
          </w:rPr>
          <w:fldChar w:fldCharType="separate"/>
        </w:r>
        <w:r w:rsidR="00394C81" w:rsidRPr="00394C81">
          <w:rPr>
            <w:b w:val="0"/>
            <w:bCs/>
            <w:webHidden/>
          </w:rPr>
          <w:t>81</w:t>
        </w:r>
        <w:r w:rsidR="00394C81" w:rsidRPr="00394C81">
          <w:rPr>
            <w:b w:val="0"/>
            <w:bCs/>
            <w:webHidden/>
          </w:rPr>
          <w:fldChar w:fldCharType="end"/>
        </w:r>
      </w:hyperlink>
    </w:p>
    <w:p w14:paraId="49B1C9EC" w14:textId="56751F4E" w:rsidR="00394C81" w:rsidRPr="00394C81" w:rsidRDefault="009936D1">
      <w:pPr>
        <w:pStyle w:val="T2"/>
        <w:rPr>
          <w:rFonts w:eastAsiaTheme="minorEastAsia" w:cstheme="minorBidi"/>
          <w:b w:val="0"/>
          <w:bCs/>
          <w:lang w:eastAsia="tr-TR"/>
        </w:rPr>
      </w:pPr>
      <w:hyperlink w:anchor="_Toc226982051" w:history="1">
        <w:r w:rsidR="00394C81" w:rsidRPr="00394C81">
          <w:rPr>
            <w:rStyle w:val="Kpr"/>
            <w:b w:val="0"/>
            <w:bCs/>
          </w:rPr>
          <w:t>8.5. Ödeme Emirleri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_Toc226982051 \h </w:instrText>
        </w:r>
        <w:r w:rsidR="00394C81" w:rsidRPr="00394C81">
          <w:rPr>
            <w:b w:val="0"/>
            <w:bCs/>
            <w:webHidden/>
          </w:rPr>
        </w:r>
        <w:r w:rsidR="00394C81" w:rsidRPr="00394C81">
          <w:rPr>
            <w:b w:val="0"/>
            <w:bCs/>
            <w:webHidden/>
          </w:rPr>
          <w:fldChar w:fldCharType="separate"/>
        </w:r>
        <w:r w:rsidR="00394C81" w:rsidRPr="00394C81">
          <w:rPr>
            <w:b w:val="0"/>
            <w:bCs/>
            <w:webHidden/>
          </w:rPr>
          <w:t>81</w:t>
        </w:r>
        <w:r w:rsidR="00394C81" w:rsidRPr="00394C81">
          <w:rPr>
            <w:b w:val="0"/>
            <w:bCs/>
            <w:webHidden/>
          </w:rPr>
          <w:fldChar w:fldCharType="end"/>
        </w:r>
      </w:hyperlink>
    </w:p>
    <w:p w14:paraId="449C4A5C" w14:textId="169F591E" w:rsidR="00394C81" w:rsidRPr="00394C81" w:rsidRDefault="009936D1">
      <w:pPr>
        <w:pStyle w:val="T2"/>
        <w:rPr>
          <w:rFonts w:eastAsiaTheme="minorEastAsia" w:cstheme="minorBidi"/>
          <w:b w:val="0"/>
          <w:bCs/>
          <w:lang w:eastAsia="tr-TR"/>
        </w:rPr>
      </w:pPr>
      <w:hyperlink w:anchor="_Toc226982052" w:history="1">
        <w:r w:rsidR="00394C81" w:rsidRPr="00394C81">
          <w:rPr>
            <w:rStyle w:val="Kpr"/>
            <w:b w:val="0"/>
            <w:bCs/>
          </w:rPr>
          <w:t>8.6. Kamu Denetçiliği Kurumu Kararları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_Toc226982052 \h </w:instrText>
        </w:r>
        <w:r w:rsidR="00394C81" w:rsidRPr="00394C81">
          <w:rPr>
            <w:b w:val="0"/>
            <w:bCs/>
            <w:webHidden/>
          </w:rPr>
        </w:r>
        <w:r w:rsidR="00394C81" w:rsidRPr="00394C81">
          <w:rPr>
            <w:b w:val="0"/>
            <w:bCs/>
            <w:webHidden/>
          </w:rPr>
          <w:fldChar w:fldCharType="separate"/>
        </w:r>
        <w:r w:rsidR="00394C81" w:rsidRPr="00394C81">
          <w:rPr>
            <w:b w:val="0"/>
            <w:bCs/>
            <w:webHidden/>
          </w:rPr>
          <w:t>81</w:t>
        </w:r>
        <w:r w:rsidR="00394C81" w:rsidRPr="00394C81">
          <w:rPr>
            <w:b w:val="0"/>
            <w:bCs/>
            <w:webHidden/>
          </w:rPr>
          <w:fldChar w:fldCharType="end"/>
        </w:r>
      </w:hyperlink>
    </w:p>
    <w:p w14:paraId="3ADD8D47" w14:textId="3BD1229D" w:rsidR="00394C81" w:rsidRPr="00394C81" w:rsidRDefault="009936D1">
      <w:pPr>
        <w:pStyle w:val="T2"/>
        <w:rPr>
          <w:rFonts w:eastAsiaTheme="minorEastAsia" w:cstheme="minorBidi"/>
          <w:b w:val="0"/>
          <w:bCs/>
          <w:lang w:eastAsia="tr-TR"/>
        </w:rPr>
      </w:pPr>
      <w:hyperlink w:anchor="_Toc226982053" w:history="1">
        <w:r w:rsidR="00394C81" w:rsidRPr="00394C81">
          <w:rPr>
            <w:rStyle w:val="Kpr"/>
            <w:b w:val="0"/>
            <w:bCs/>
          </w:rPr>
          <w:t>8.7. Elektrik Dağıtım Şirketlerinin Denetimi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_Toc226982053 \h </w:instrText>
        </w:r>
        <w:r w:rsidR="00394C81" w:rsidRPr="00394C81">
          <w:rPr>
            <w:b w:val="0"/>
            <w:bCs/>
            <w:webHidden/>
          </w:rPr>
        </w:r>
        <w:r w:rsidR="00394C81" w:rsidRPr="00394C81">
          <w:rPr>
            <w:b w:val="0"/>
            <w:bCs/>
            <w:webHidden/>
          </w:rPr>
          <w:fldChar w:fldCharType="separate"/>
        </w:r>
        <w:r w:rsidR="00394C81" w:rsidRPr="00394C81">
          <w:rPr>
            <w:b w:val="0"/>
            <w:bCs/>
            <w:webHidden/>
          </w:rPr>
          <w:t>81</w:t>
        </w:r>
        <w:r w:rsidR="00394C81" w:rsidRPr="00394C81">
          <w:rPr>
            <w:b w:val="0"/>
            <w:bCs/>
            <w:webHidden/>
          </w:rPr>
          <w:fldChar w:fldCharType="end"/>
        </w:r>
      </w:hyperlink>
    </w:p>
    <w:p w14:paraId="6081BF2C" w14:textId="7193717C" w:rsidR="00394C81" w:rsidRPr="00394C81" w:rsidRDefault="009936D1">
      <w:pPr>
        <w:pStyle w:val="T1"/>
        <w:tabs>
          <w:tab w:val="left" w:pos="660"/>
        </w:tabs>
        <w:rPr>
          <w:rFonts w:eastAsiaTheme="minorEastAsia" w:cstheme="minorBidi"/>
          <w:b w:val="0"/>
          <w:bCs/>
          <w:noProof/>
          <w:lang w:eastAsia="tr-TR"/>
        </w:rPr>
      </w:pPr>
      <w:hyperlink w:anchor="_Toc226982054" w:history="1">
        <w:r w:rsidR="00394C81" w:rsidRPr="00394C81">
          <w:rPr>
            <w:rStyle w:val="Kpr"/>
            <w:rFonts w:eastAsia="Times New Roman" w:cstheme="minorHAnsi"/>
            <w:b w:val="0"/>
            <w:bCs/>
            <w:noProof/>
          </w:rPr>
          <w:t>9.</w:t>
        </w:r>
        <w:r w:rsidR="00394C81" w:rsidRPr="00394C81">
          <w:rPr>
            <w:rFonts w:eastAsiaTheme="minorEastAsia" w:cstheme="minorBidi"/>
            <w:b w:val="0"/>
            <w:bCs/>
            <w:noProof/>
            <w:lang w:eastAsia="tr-TR"/>
          </w:rPr>
          <w:tab/>
        </w:r>
        <w:r w:rsidR="00394C81" w:rsidRPr="00394C81">
          <w:rPr>
            <w:rStyle w:val="Kpr"/>
            <w:rFonts w:eastAsia="Times New Roman" w:cstheme="minorHAnsi"/>
            <w:b w:val="0"/>
            <w:bCs/>
            <w:noProof/>
          </w:rPr>
          <w:t>TÜKETİCİ HAKLARININ KORUNMASI</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_Toc226982054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83</w:t>
        </w:r>
        <w:r w:rsidR="00394C81" w:rsidRPr="00394C81">
          <w:rPr>
            <w:b w:val="0"/>
            <w:bCs/>
            <w:noProof/>
            <w:webHidden/>
          </w:rPr>
          <w:fldChar w:fldCharType="end"/>
        </w:r>
      </w:hyperlink>
    </w:p>
    <w:p w14:paraId="6C8FE7C7" w14:textId="606CD8E4" w:rsidR="00394C81" w:rsidRPr="00394C81" w:rsidRDefault="009936D1">
      <w:pPr>
        <w:pStyle w:val="T2"/>
        <w:rPr>
          <w:rFonts w:eastAsiaTheme="minorEastAsia" w:cstheme="minorBidi"/>
          <w:b w:val="0"/>
          <w:bCs/>
          <w:lang w:eastAsia="tr-TR"/>
        </w:rPr>
      </w:pPr>
      <w:hyperlink w:anchor="_Toc226982055" w:history="1">
        <w:r w:rsidR="00394C81" w:rsidRPr="00394C81">
          <w:rPr>
            <w:rStyle w:val="Kpr"/>
            <w:b w:val="0"/>
            <w:bCs/>
          </w:rPr>
          <w:t>9.1.Tüketici Bilincinin Oluşturulması ve Geliştirilmesi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_Toc226982055 \h </w:instrText>
        </w:r>
        <w:r w:rsidR="00394C81" w:rsidRPr="00394C81">
          <w:rPr>
            <w:b w:val="0"/>
            <w:bCs/>
            <w:webHidden/>
          </w:rPr>
        </w:r>
        <w:r w:rsidR="00394C81" w:rsidRPr="00394C81">
          <w:rPr>
            <w:b w:val="0"/>
            <w:bCs/>
            <w:webHidden/>
          </w:rPr>
          <w:fldChar w:fldCharType="separate"/>
        </w:r>
        <w:r w:rsidR="00394C81" w:rsidRPr="00394C81">
          <w:rPr>
            <w:b w:val="0"/>
            <w:bCs/>
            <w:webHidden/>
          </w:rPr>
          <w:t>83</w:t>
        </w:r>
        <w:r w:rsidR="00394C81" w:rsidRPr="00394C81">
          <w:rPr>
            <w:b w:val="0"/>
            <w:bCs/>
            <w:webHidden/>
          </w:rPr>
          <w:fldChar w:fldCharType="end"/>
        </w:r>
      </w:hyperlink>
    </w:p>
    <w:p w14:paraId="67BBB39A" w14:textId="0499F4BE" w:rsidR="00394C81" w:rsidRPr="00394C81" w:rsidRDefault="009936D1">
      <w:pPr>
        <w:pStyle w:val="T2"/>
        <w:rPr>
          <w:rFonts w:eastAsiaTheme="minorEastAsia" w:cstheme="minorBidi"/>
          <w:b w:val="0"/>
          <w:bCs/>
          <w:lang w:eastAsia="tr-TR"/>
        </w:rPr>
      </w:pPr>
      <w:hyperlink w:anchor="_Toc226982056" w:history="1">
        <w:r w:rsidR="00394C81" w:rsidRPr="00394C81">
          <w:rPr>
            <w:rStyle w:val="Kpr"/>
            <w:b w:val="0"/>
            <w:bCs/>
          </w:rPr>
          <w:t>9.2.Tüketici Şikâyetlerinin Değerlendirilmesi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_Toc226982056 \h </w:instrText>
        </w:r>
        <w:r w:rsidR="00394C81" w:rsidRPr="00394C81">
          <w:rPr>
            <w:b w:val="0"/>
            <w:bCs/>
            <w:webHidden/>
          </w:rPr>
        </w:r>
        <w:r w:rsidR="00394C81" w:rsidRPr="00394C81">
          <w:rPr>
            <w:b w:val="0"/>
            <w:bCs/>
            <w:webHidden/>
          </w:rPr>
          <w:fldChar w:fldCharType="separate"/>
        </w:r>
        <w:r w:rsidR="00394C81" w:rsidRPr="00394C81">
          <w:rPr>
            <w:b w:val="0"/>
            <w:bCs/>
            <w:webHidden/>
          </w:rPr>
          <w:t>84</w:t>
        </w:r>
        <w:r w:rsidR="00394C81" w:rsidRPr="00394C81">
          <w:rPr>
            <w:b w:val="0"/>
            <w:bCs/>
            <w:webHidden/>
          </w:rPr>
          <w:fldChar w:fldCharType="end"/>
        </w:r>
      </w:hyperlink>
    </w:p>
    <w:p w14:paraId="26E613F5" w14:textId="1069F3D3" w:rsidR="00394C81" w:rsidRPr="00394C81" w:rsidRDefault="009936D1">
      <w:pPr>
        <w:pStyle w:val="T3"/>
        <w:rPr>
          <w:rFonts w:eastAsiaTheme="minorEastAsia" w:cstheme="minorBidi"/>
          <w:bCs/>
          <w:noProof/>
          <w:lang w:eastAsia="tr-TR"/>
        </w:rPr>
      </w:pPr>
      <w:hyperlink w:anchor="_Toc226982057" w:history="1">
        <w:r w:rsidR="00394C81" w:rsidRPr="00394C81">
          <w:rPr>
            <w:rStyle w:val="Kpr"/>
            <w:rFonts w:cstheme="minorHAnsi"/>
            <w:bCs/>
            <w:noProof/>
          </w:rPr>
          <w:t>9.2.1. Bilgi Edinme Şikâyet Sayısı ve Kanalları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_Toc226982057 \h </w:instrText>
        </w:r>
        <w:r w:rsidR="00394C81" w:rsidRPr="00394C81">
          <w:rPr>
            <w:bCs/>
            <w:noProof/>
            <w:webHidden/>
          </w:rPr>
        </w:r>
        <w:r w:rsidR="00394C81" w:rsidRPr="00394C81">
          <w:rPr>
            <w:bCs/>
            <w:noProof/>
            <w:webHidden/>
          </w:rPr>
          <w:fldChar w:fldCharType="separate"/>
        </w:r>
        <w:r w:rsidR="00394C81" w:rsidRPr="00394C81">
          <w:rPr>
            <w:bCs/>
            <w:noProof/>
            <w:webHidden/>
          </w:rPr>
          <w:t>84</w:t>
        </w:r>
        <w:r w:rsidR="00394C81" w:rsidRPr="00394C81">
          <w:rPr>
            <w:bCs/>
            <w:noProof/>
            <w:webHidden/>
          </w:rPr>
          <w:fldChar w:fldCharType="end"/>
        </w:r>
      </w:hyperlink>
    </w:p>
    <w:p w14:paraId="63985EE4" w14:textId="5011AAF7" w:rsidR="00394C81" w:rsidRPr="00394C81" w:rsidRDefault="009936D1">
      <w:pPr>
        <w:pStyle w:val="T3"/>
        <w:rPr>
          <w:rFonts w:eastAsiaTheme="minorEastAsia" w:cstheme="minorBidi"/>
          <w:bCs/>
          <w:noProof/>
          <w:lang w:eastAsia="tr-TR"/>
        </w:rPr>
      </w:pPr>
      <w:hyperlink w:anchor="_Toc226982058" w:history="1">
        <w:r w:rsidR="00394C81" w:rsidRPr="00394C81">
          <w:rPr>
            <w:rStyle w:val="Kpr"/>
            <w:rFonts w:cstheme="minorHAnsi"/>
            <w:bCs/>
            <w:noProof/>
          </w:rPr>
          <w:t>9.2.2. Şikâyet Bildirimlerinin Sektörel Dağılımı</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_Toc226982058 \h </w:instrText>
        </w:r>
        <w:r w:rsidR="00394C81" w:rsidRPr="00394C81">
          <w:rPr>
            <w:bCs/>
            <w:noProof/>
            <w:webHidden/>
          </w:rPr>
        </w:r>
        <w:r w:rsidR="00394C81" w:rsidRPr="00394C81">
          <w:rPr>
            <w:bCs/>
            <w:noProof/>
            <w:webHidden/>
          </w:rPr>
          <w:fldChar w:fldCharType="separate"/>
        </w:r>
        <w:r w:rsidR="00394C81" w:rsidRPr="00394C81">
          <w:rPr>
            <w:bCs/>
            <w:noProof/>
            <w:webHidden/>
          </w:rPr>
          <w:t>85</w:t>
        </w:r>
        <w:r w:rsidR="00394C81" w:rsidRPr="00394C81">
          <w:rPr>
            <w:bCs/>
            <w:noProof/>
            <w:webHidden/>
          </w:rPr>
          <w:fldChar w:fldCharType="end"/>
        </w:r>
      </w:hyperlink>
    </w:p>
    <w:p w14:paraId="677D3634" w14:textId="225F0560" w:rsidR="00394C81" w:rsidRPr="00394C81" w:rsidRDefault="009936D1">
      <w:pPr>
        <w:pStyle w:val="T3"/>
        <w:rPr>
          <w:rFonts w:eastAsiaTheme="minorEastAsia" w:cstheme="minorBidi"/>
          <w:bCs/>
          <w:noProof/>
          <w:lang w:eastAsia="tr-TR"/>
        </w:rPr>
      </w:pPr>
      <w:hyperlink w:anchor="_Toc226982059" w:history="1">
        <w:r w:rsidR="00394C81" w:rsidRPr="00394C81">
          <w:rPr>
            <w:rStyle w:val="Kpr"/>
            <w:rFonts w:cstheme="minorHAnsi"/>
            <w:bCs/>
            <w:noProof/>
          </w:rPr>
          <w:t>9.2.3. Elektrik Sektörüne Ait Şikâyetlerin Sınıflandırılması ve Gerçekleşmeler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_Toc226982059 \h </w:instrText>
        </w:r>
        <w:r w:rsidR="00394C81" w:rsidRPr="00394C81">
          <w:rPr>
            <w:bCs/>
            <w:noProof/>
            <w:webHidden/>
          </w:rPr>
        </w:r>
        <w:r w:rsidR="00394C81" w:rsidRPr="00394C81">
          <w:rPr>
            <w:bCs/>
            <w:noProof/>
            <w:webHidden/>
          </w:rPr>
          <w:fldChar w:fldCharType="separate"/>
        </w:r>
        <w:r w:rsidR="00394C81" w:rsidRPr="00394C81">
          <w:rPr>
            <w:bCs/>
            <w:noProof/>
            <w:webHidden/>
          </w:rPr>
          <w:t>87</w:t>
        </w:r>
        <w:r w:rsidR="00394C81" w:rsidRPr="00394C81">
          <w:rPr>
            <w:bCs/>
            <w:noProof/>
            <w:webHidden/>
          </w:rPr>
          <w:fldChar w:fldCharType="end"/>
        </w:r>
      </w:hyperlink>
    </w:p>
    <w:p w14:paraId="49955FE0" w14:textId="2359E04E" w:rsidR="00394C81" w:rsidRPr="00394C81" w:rsidRDefault="009936D1">
      <w:pPr>
        <w:pStyle w:val="T3"/>
        <w:rPr>
          <w:rFonts w:eastAsiaTheme="minorEastAsia" w:cstheme="minorBidi"/>
          <w:bCs/>
          <w:noProof/>
          <w:lang w:eastAsia="tr-TR"/>
        </w:rPr>
      </w:pPr>
      <w:hyperlink w:anchor="_Toc226982060" w:history="1">
        <w:r w:rsidR="00394C81" w:rsidRPr="00394C81">
          <w:rPr>
            <w:rStyle w:val="Kpr"/>
            <w:rFonts w:cstheme="minorHAnsi"/>
            <w:bCs/>
            <w:noProof/>
          </w:rPr>
          <w:t>9.2.4. Doğal Gaz Sektörüne Ait Şikâyetlerin Sınıflandırılması ve Gerçekleşmeler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_Toc226982060 \h </w:instrText>
        </w:r>
        <w:r w:rsidR="00394C81" w:rsidRPr="00394C81">
          <w:rPr>
            <w:bCs/>
            <w:noProof/>
            <w:webHidden/>
          </w:rPr>
        </w:r>
        <w:r w:rsidR="00394C81" w:rsidRPr="00394C81">
          <w:rPr>
            <w:bCs/>
            <w:noProof/>
            <w:webHidden/>
          </w:rPr>
          <w:fldChar w:fldCharType="separate"/>
        </w:r>
        <w:r w:rsidR="00394C81" w:rsidRPr="00394C81">
          <w:rPr>
            <w:bCs/>
            <w:noProof/>
            <w:webHidden/>
          </w:rPr>
          <w:t>88</w:t>
        </w:r>
        <w:r w:rsidR="00394C81" w:rsidRPr="00394C81">
          <w:rPr>
            <w:bCs/>
            <w:noProof/>
            <w:webHidden/>
          </w:rPr>
          <w:fldChar w:fldCharType="end"/>
        </w:r>
      </w:hyperlink>
    </w:p>
    <w:p w14:paraId="028BFF4D" w14:textId="3994EFF3" w:rsidR="00394C81" w:rsidRPr="00394C81" w:rsidRDefault="009936D1">
      <w:pPr>
        <w:pStyle w:val="T3"/>
        <w:rPr>
          <w:rFonts w:eastAsiaTheme="minorEastAsia" w:cstheme="minorBidi"/>
          <w:bCs/>
          <w:noProof/>
          <w:lang w:eastAsia="tr-TR"/>
        </w:rPr>
      </w:pPr>
      <w:hyperlink w:anchor="_Toc226982061" w:history="1">
        <w:r w:rsidR="00394C81" w:rsidRPr="00394C81">
          <w:rPr>
            <w:rStyle w:val="Kpr"/>
            <w:rFonts w:cstheme="minorHAnsi"/>
            <w:bCs/>
            <w:noProof/>
          </w:rPr>
          <w:t>9.2.5. Petrol Sektörüne Ait Şikâyetlerin Sınıflandırılması ve Gerçekleşmeler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_Toc226982061 \h </w:instrText>
        </w:r>
        <w:r w:rsidR="00394C81" w:rsidRPr="00394C81">
          <w:rPr>
            <w:bCs/>
            <w:noProof/>
            <w:webHidden/>
          </w:rPr>
        </w:r>
        <w:r w:rsidR="00394C81" w:rsidRPr="00394C81">
          <w:rPr>
            <w:bCs/>
            <w:noProof/>
            <w:webHidden/>
          </w:rPr>
          <w:fldChar w:fldCharType="separate"/>
        </w:r>
        <w:r w:rsidR="00394C81" w:rsidRPr="00394C81">
          <w:rPr>
            <w:bCs/>
            <w:noProof/>
            <w:webHidden/>
          </w:rPr>
          <w:t>90</w:t>
        </w:r>
        <w:r w:rsidR="00394C81" w:rsidRPr="00394C81">
          <w:rPr>
            <w:bCs/>
            <w:noProof/>
            <w:webHidden/>
          </w:rPr>
          <w:fldChar w:fldCharType="end"/>
        </w:r>
      </w:hyperlink>
    </w:p>
    <w:p w14:paraId="4FCDE82A" w14:textId="015533FB" w:rsidR="00394C81" w:rsidRPr="00394C81" w:rsidRDefault="009936D1">
      <w:pPr>
        <w:pStyle w:val="T3"/>
        <w:rPr>
          <w:rFonts w:eastAsiaTheme="minorEastAsia" w:cstheme="minorBidi"/>
          <w:bCs/>
          <w:noProof/>
          <w:lang w:eastAsia="tr-TR"/>
        </w:rPr>
      </w:pPr>
      <w:hyperlink w:anchor="_Toc226982062" w:history="1">
        <w:r w:rsidR="00394C81" w:rsidRPr="00394C81">
          <w:rPr>
            <w:rStyle w:val="Kpr"/>
            <w:rFonts w:cstheme="minorHAnsi"/>
            <w:bCs/>
            <w:noProof/>
          </w:rPr>
          <w:t>9.2.6. Sıvılaştırılmış Petrol Gazları Sektörüne Ait Şikâyetlerin Sınıflandırılması ve Gerçekleşmeler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_Toc226982062 \h </w:instrText>
        </w:r>
        <w:r w:rsidR="00394C81" w:rsidRPr="00394C81">
          <w:rPr>
            <w:bCs/>
            <w:noProof/>
            <w:webHidden/>
          </w:rPr>
        </w:r>
        <w:r w:rsidR="00394C81" w:rsidRPr="00394C81">
          <w:rPr>
            <w:bCs/>
            <w:noProof/>
            <w:webHidden/>
          </w:rPr>
          <w:fldChar w:fldCharType="separate"/>
        </w:r>
        <w:r w:rsidR="00394C81" w:rsidRPr="00394C81">
          <w:rPr>
            <w:bCs/>
            <w:noProof/>
            <w:webHidden/>
          </w:rPr>
          <w:t>90</w:t>
        </w:r>
        <w:r w:rsidR="00394C81" w:rsidRPr="00394C81">
          <w:rPr>
            <w:bCs/>
            <w:noProof/>
            <w:webHidden/>
          </w:rPr>
          <w:fldChar w:fldCharType="end"/>
        </w:r>
      </w:hyperlink>
    </w:p>
    <w:p w14:paraId="29508022" w14:textId="5D4CCC9D" w:rsidR="00394C81" w:rsidRPr="00394C81" w:rsidRDefault="009936D1">
      <w:pPr>
        <w:pStyle w:val="T3"/>
        <w:rPr>
          <w:rFonts w:eastAsiaTheme="minorEastAsia" w:cstheme="minorBidi"/>
          <w:bCs/>
          <w:noProof/>
          <w:lang w:eastAsia="tr-TR"/>
        </w:rPr>
      </w:pPr>
      <w:hyperlink w:anchor="_Toc226982063" w:history="1">
        <w:r w:rsidR="00394C81" w:rsidRPr="00394C81">
          <w:rPr>
            <w:rStyle w:val="Kpr"/>
            <w:rFonts w:cstheme="minorHAnsi"/>
            <w:bCs/>
            <w:noProof/>
          </w:rPr>
          <w:t>9.2.7. Şarj Hizmeti Sektörüne Ait Şikâyetlerin Sınıflandırılması ve Gerçekleşmeler</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_Toc226982063 \h </w:instrText>
        </w:r>
        <w:r w:rsidR="00394C81" w:rsidRPr="00394C81">
          <w:rPr>
            <w:bCs/>
            <w:noProof/>
            <w:webHidden/>
          </w:rPr>
        </w:r>
        <w:r w:rsidR="00394C81" w:rsidRPr="00394C81">
          <w:rPr>
            <w:bCs/>
            <w:noProof/>
            <w:webHidden/>
          </w:rPr>
          <w:fldChar w:fldCharType="separate"/>
        </w:r>
        <w:r w:rsidR="00394C81" w:rsidRPr="00394C81">
          <w:rPr>
            <w:bCs/>
            <w:noProof/>
            <w:webHidden/>
          </w:rPr>
          <w:t>91</w:t>
        </w:r>
        <w:r w:rsidR="00394C81" w:rsidRPr="00394C81">
          <w:rPr>
            <w:bCs/>
            <w:noProof/>
            <w:webHidden/>
          </w:rPr>
          <w:fldChar w:fldCharType="end"/>
        </w:r>
      </w:hyperlink>
    </w:p>
    <w:p w14:paraId="10505FE9" w14:textId="056F5DFC" w:rsidR="00394C81" w:rsidRPr="00394C81" w:rsidRDefault="009936D1">
      <w:pPr>
        <w:pStyle w:val="T1"/>
        <w:tabs>
          <w:tab w:val="left" w:pos="660"/>
        </w:tabs>
        <w:rPr>
          <w:rFonts w:eastAsiaTheme="minorEastAsia" w:cstheme="minorBidi"/>
          <w:b w:val="0"/>
          <w:bCs/>
          <w:noProof/>
          <w:lang w:eastAsia="tr-TR"/>
        </w:rPr>
      </w:pPr>
      <w:hyperlink w:anchor="_Toc226982064" w:history="1">
        <w:r w:rsidR="00394C81" w:rsidRPr="00394C81">
          <w:rPr>
            <w:rStyle w:val="Kpr"/>
            <w:rFonts w:eastAsia="Times New Roman" w:cstheme="minorHAnsi"/>
            <w:b w:val="0"/>
            <w:bCs/>
            <w:noProof/>
          </w:rPr>
          <w:t>10.</w:t>
        </w:r>
        <w:r w:rsidR="00394C81" w:rsidRPr="00394C81">
          <w:rPr>
            <w:rFonts w:eastAsiaTheme="minorEastAsia" w:cstheme="minorBidi"/>
            <w:b w:val="0"/>
            <w:bCs/>
            <w:noProof/>
            <w:lang w:eastAsia="tr-TR"/>
          </w:rPr>
          <w:tab/>
        </w:r>
        <w:r w:rsidR="00394C81" w:rsidRPr="00394C81">
          <w:rPr>
            <w:rStyle w:val="Kpr"/>
            <w:rFonts w:eastAsia="Times New Roman" w:cstheme="minorHAnsi"/>
            <w:b w:val="0"/>
            <w:bCs/>
            <w:noProof/>
          </w:rPr>
          <w:t>BASIN VE HALKLA İLİŞKİLER</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_Toc226982064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93</w:t>
        </w:r>
        <w:r w:rsidR="00394C81" w:rsidRPr="00394C81">
          <w:rPr>
            <w:b w:val="0"/>
            <w:bCs/>
            <w:noProof/>
            <w:webHidden/>
          </w:rPr>
          <w:fldChar w:fldCharType="end"/>
        </w:r>
      </w:hyperlink>
    </w:p>
    <w:p w14:paraId="767C3306" w14:textId="115E52DA" w:rsidR="00394C81" w:rsidRPr="00394C81" w:rsidRDefault="009936D1">
      <w:pPr>
        <w:pStyle w:val="T1"/>
        <w:tabs>
          <w:tab w:val="left" w:pos="660"/>
        </w:tabs>
        <w:rPr>
          <w:rFonts w:eastAsiaTheme="minorEastAsia" w:cstheme="minorBidi"/>
          <w:b w:val="0"/>
          <w:bCs/>
          <w:noProof/>
          <w:lang w:eastAsia="tr-TR"/>
        </w:rPr>
      </w:pPr>
      <w:hyperlink w:anchor="_Toc226982065" w:history="1">
        <w:r w:rsidR="00394C81" w:rsidRPr="00394C81">
          <w:rPr>
            <w:rStyle w:val="Kpr"/>
            <w:rFonts w:eastAsiaTheme="majorEastAsia" w:cstheme="minorHAnsi"/>
            <w:b w:val="0"/>
            <w:bCs/>
            <w:noProof/>
          </w:rPr>
          <w:t>11.</w:t>
        </w:r>
        <w:r w:rsidR="00394C81" w:rsidRPr="00394C81">
          <w:rPr>
            <w:rFonts w:eastAsiaTheme="minorEastAsia" w:cstheme="minorBidi"/>
            <w:b w:val="0"/>
            <w:bCs/>
            <w:noProof/>
            <w:lang w:eastAsia="tr-TR"/>
          </w:rPr>
          <w:tab/>
        </w:r>
        <w:r w:rsidR="00394C81" w:rsidRPr="00394C81">
          <w:rPr>
            <w:rStyle w:val="Kpr"/>
            <w:rFonts w:eastAsiaTheme="majorEastAsia" w:cstheme="minorHAnsi"/>
            <w:b w:val="0"/>
            <w:bCs/>
            <w:noProof/>
          </w:rPr>
          <w:t>DİĞER KURUMLARLA İLİŞKİLER</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_Toc226982065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94</w:t>
        </w:r>
        <w:r w:rsidR="00394C81" w:rsidRPr="00394C81">
          <w:rPr>
            <w:b w:val="0"/>
            <w:bCs/>
            <w:noProof/>
            <w:webHidden/>
          </w:rPr>
          <w:fldChar w:fldCharType="end"/>
        </w:r>
      </w:hyperlink>
    </w:p>
    <w:p w14:paraId="15BE7507" w14:textId="5B1C619F" w:rsidR="00394C81" w:rsidRPr="00394C81" w:rsidRDefault="009936D1">
      <w:pPr>
        <w:pStyle w:val="T2"/>
        <w:rPr>
          <w:rFonts w:eastAsiaTheme="minorEastAsia" w:cstheme="minorBidi"/>
          <w:b w:val="0"/>
          <w:bCs/>
          <w:lang w:eastAsia="tr-TR"/>
        </w:rPr>
      </w:pPr>
      <w:hyperlink w:anchor="_Toc226982066" w:history="1">
        <w:r w:rsidR="00394C81" w:rsidRPr="00394C81">
          <w:rPr>
            <w:rStyle w:val="Kpr"/>
            <w:b w:val="0"/>
            <w:bCs/>
          </w:rPr>
          <w:t>11.1.</w:t>
        </w:r>
        <w:r w:rsidR="00394C81" w:rsidRPr="00394C81">
          <w:rPr>
            <w:rFonts w:eastAsiaTheme="minorEastAsia" w:cstheme="minorBidi"/>
            <w:b w:val="0"/>
            <w:bCs/>
            <w:lang w:eastAsia="tr-TR"/>
          </w:rPr>
          <w:tab/>
        </w:r>
        <w:r w:rsidR="00394C81" w:rsidRPr="00394C81">
          <w:rPr>
            <w:rStyle w:val="Kpr"/>
            <w:b w:val="0"/>
            <w:bCs/>
          </w:rPr>
          <w:t>Bakanlık Kanalıyla TBMM'den Gelen Soru Önergeleri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_Toc226982066 \h </w:instrText>
        </w:r>
        <w:r w:rsidR="00394C81" w:rsidRPr="00394C81">
          <w:rPr>
            <w:b w:val="0"/>
            <w:bCs/>
            <w:webHidden/>
          </w:rPr>
        </w:r>
        <w:r w:rsidR="00394C81" w:rsidRPr="00394C81">
          <w:rPr>
            <w:b w:val="0"/>
            <w:bCs/>
            <w:webHidden/>
          </w:rPr>
          <w:fldChar w:fldCharType="separate"/>
        </w:r>
        <w:r w:rsidR="00394C81" w:rsidRPr="00394C81">
          <w:rPr>
            <w:b w:val="0"/>
            <w:bCs/>
            <w:webHidden/>
          </w:rPr>
          <w:t>94</w:t>
        </w:r>
        <w:r w:rsidR="00394C81" w:rsidRPr="00394C81">
          <w:rPr>
            <w:b w:val="0"/>
            <w:bCs/>
            <w:webHidden/>
          </w:rPr>
          <w:fldChar w:fldCharType="end"/>
        </w:r>
      </w:hyperlink>
    </w:p>
    <w:p w14:paraId="469C4D28" w14:textId="259C2E96" w:rsidR="00394C81" w:rsidRPr="00394C81" w:rsidRDefault="009936D1">
      <w:pPr>
        <w:pStyle w:val="T1"/>
        <w:tabs>
          <w:tab w:val="left" w:pos="660"/>
        </w:tabs>
        <w:rPr>
          <w:rFonts w:eastAsiaTheme="minorEastAsia" w:cstheme="minorBidi"/>
          <w:b w:val="0"/>
          <w:bCs/>
          <w:noProof/>
          <w:lang w:eastAsia="tr-TR"/>
        </w:rPr>
      </w:pPr>
      <w:hyperlink w:anchor="_Toc226982067" w:history="1">
        <w:r w:rsidR="00394C81" w:rsidRPr="00394C81">
          <w:rPr>
            <w:rStyle w:val="Kpr"/>
            <w:rFonts w:cstheme="minorHAnsi"/>
            <w:b w:val="0"/>
            <w:bCs/>
            <w:noProof/>
          </w:rPr>
          <w:t>12.</w:t>
        </w:r>
        <w:r w:rsidR="00394C81" w:rsidRPr="00394C81">
          <w:rPr>
            <w:rFonts w:eastAsiaTheme="minorEastAsia" w:cstheme="minorBidi"/>
            <w:b w:val="0"/>
            <w:bCs/>
            <w:noProof/>
            <w:lang w:eastAsia="tr-TR"/>
          </w:rPr>
          <w:tab/>
        </w:r>
        <w:r w:rsidR="00394C81" w:rsidRPr="00394C81">
          <w:rPr>
            <w:rStyle w:val="Kpr"/>
            <w:rFonts w:cstheme="minorHAnsi"/>
            <w:b w:val="0"/>
            <w:bCs/>
            <w:noProof/>
          </w:rPr>
          <w:t>DIŞ İLİŞKİLER</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_Toc226982067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95</w:t>
        </w:r>
        <w:r w:rsidR="00394C81" w:rsidRPr="00394C81">
          <w:rPr>
            <w:b w:val="0"/>
            <w:bCs/>
            <w:noProof/>
            <w:webHidden/>
          </w:rPr>
          <w:fldChar w:fldCharType="end"/>
        </w:r>
      </w:hyperlink>
    </w:p>
    <w:p w14:paraId="7548D989" w14:textId="6EFD14B3" w:rsidR="00394C81" w:rsidRPr="00394C81" w:rsidRDefault="009936D1">
      <w:pPr>
        <w:pStyle w:val="T2"/>
        <w:rPr>
          <w:rFonts w:eastAsiaTheme="minorEastAsia" w:cstheme="minorBidi"/>
          <w:b w:val="0"/>
          <w:bCs/>
          <w:lang w:eastAsia="tr-TR"/>
        </w:rPr>
      </w:pPr>
      <w:hyperlink w:anchor="_Toc226982068" w:history="1">
        <w:r w:rsidR="00394C81" w:rsidRPr="00394C81">
          <w:rPr>
            <w:rStyle w:val="Kpr"/>
            <w:b w:val="0"/>
            <w:bCs/>
          </w:rPr>
          <w:t>12.1.</w:t>
        </w:r>
        <w:r w:rsidR="00394C81" w:rsidRPr="00394C81">
          <w:rPr>
            <w:rFonts w:eastAsiaTheme="minorEastAsia" w:cstheme="minorBidi"/>
            <w:b w:val="0"/>
            <w:bCs/>
            <w:lang w:eastAsia="tr-TR"/>
          </w:rPr>
          <w:tab/>
        </w:r>
        <w:r w:rsidR="00394C81" w:rsidRPr="00394C81">
          <w:rPr>
            <w:rStyle w:val="Kpr"/>
            <w:b w:val="0"/>
            <w:bCs/>
          </w:rPr>
          <w:t>Üyesi Olunan Uluslararası Birliklerle İlişkiler</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_Toc226982068 \h </w:instrText>
        </w:r>
        <w:r w:rsidR="00394C81" w:rsidRPr="00394C81">
          <w:rPr>
            <w:b w:val="0"/>
            <w:bCs/>
            <w:webHidden/>
          </w:rPr>
        </w:r>
        <w:r w:rsidR="00394C81" w:rsidRPr="00394C81">
          <w:rPr>
            <w:b w:val="0"/>
            <w:bCs/>
            <w:webHidden/>
          </w:rPr>
          <w:fldChar w:fldCharType="separate"/>
        </w:r>
        <w:r w:rsidR="00394C81" w:rsidRPr="00394C81">
          <w:rPr>
            <w:b w:val="0"/>
            <w:bCs/>
            <w:webHidden/>
          </w:rPr>
          <w:t>95</w:t>
        </w:r>
        <w:r w:rsidR="00394C81" w:rsidRPr="00394C81">
          <w:rPr>
            <w:b w:val="0"/>
            <w:bCs/>
            <w:webHidden/>
          </w:rPr>
          <w:fldChar w:fldCharType="end"/>
        </w:r>
      </w:hyperlink>
    </w:p>
    <w:p w14:paraId="06CE4D17" w14:textId="6A50B931" w:rsidR="00394C81" w:rsidRPr="00394C81" w:rsidRDefault="009936D1">
      <w:pPr>
        <w:pStyle w:val="T2"/>
        <w:rPr>
          <w:rFonts w:eastAsiaTheme="minorEastAsia" w:cstheme="minorBidi"/>
          <w:b w:val="0"/>
          <w:bCs/>
          <w:lang w:eastAsia="tr-TR"/>
        </w:rPr>
      </w:pPr>
      <w:hyperlink w:anchor="_Toc226982069" w:history="1">
        <w:r w:rsidR="00394C81" w:rsidRPr="00394C81">
          <w:rPr>
            <w:rStyle w:val="Kpr"/>
            <w:b w:val="0"/>
            <w:bCs/>
          </w:rPr>
          <w:t>12.2.</w:t>
        </w:r>
        <w:r w:rsidR="00394C81" w:rsidRPr="00394C81">
          <w:rPr>
            <w:rFonts w:eastAsiaTheme="minorEastAsia" w:cstheme="minorBidi"/>
            <w:b w:val="0"/>
            <w:bCs/>
            <w:lang w:eastAsia="tr-TR"/>
          </w:rPr>
          <w:tab/>
        </w:r>
        <w:r w:rsidR="00394C81" w:rsidRPr="00394C81">
          <w:rPr>
            <w:rStyle w:val="Kpr"/>
            <w:b w:val="0"/>
            <w:bCs/>
          </w:rPr>
          <w:t>İkili İlişkiler</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_Toc226982069 \h </w:instrText>
        </w:r>
        <w:r w:rsidR="00394C81" w:rsidRPr="00394C81">
          <w:rPr>
            <w:b w:val="0"/>
            <w:bCs/>
            <w:webHidden/>
          </w:rPr>
        </w:r>
        <w:r w:rsidR="00394C81" w:rsidRPr="00394C81">
          <w:rPr>
            <w:b w:val="0"/>
            <w:bCs/>
            <w:webHidden/>
          </w:rPr>
          <w:fldChar w:fldCharType="separate"/>
        </w:r>
        <w:r w:rsidR="00394C81" w:rsidRPr="00394C81">
          <w:rPr>
            <w:b w:val="0"/>
            <w:bCs/>
            <w:webHidden/>
          </w:rPr>
          <w:t>96</w:t>
        </w:r>
        <w:r w:rsidR="00394C81" w:rsidRPr="00394C81">
          <w:rPr>
            <w:b w:val="0"/>
            <w:bCs/>
            <w:webHidden/>
          </w:rPr>
          <w:fldChar w:fldCharType="end"/>
        </w:r>
      </w:hyperlink>
    </w:p>
    <w:p w14:paraId="3370299F" w14:textId="49A53380" w:rsidR="00394C81" w:rsidRPr="00394C81" w:rsidRDefault="009936D1">
      <w:pPr>
        <w:pStyle w:val="T2"/>
        <w:rPr>
          <w:rFonts w:eastAsiaTheme="minorEastAsia" w:cstheme="minorBidi"/>
          <w:b w:val="0"/>
          <w:bCs/>
          <w:lang w:eastAsia="tr-TR"/>
        </w:rPr>
      </w:pPr>
      <w:hyperlink w:anchor="_Toc226982070" w:history="1">
        <w:r w:rsidR="00394C81" w:rsidRPr="00394C81">
          <w:rPr>
            <w:rStyle w:val="Kpr"/>
            <w:b w:val="0"/>
            <w:bCs/>
          </w:rPr>
          <w:t>12.3.</w:t>
        </w:r>
        <w:r w:rsidR="00394C81" w:rsidRPr="00394C81">
          <w:rPr>
            <w:rFonts w:eastAsiaTheme="minorEastAsia" w:cstheme="minorBidi"/>
            <w:b w:val="0"/>
            <w:bCs/>
            <w:lang w:eastAsia="tr-TR"/>
          </w:rPr>
          <w:tab/>
        </w:r>
        <w:r w:rsidR="00394C81" w:rsidRPr="00394C81">
          <w:rPr>
            <w:rStyle w:val="Kpr"/>
            <w:b w:val="0"/>
            <w:bCs/>
          </w:rPr>
          <w:t>Avrupa Birliği Müktesebatı İle Uyum Süreci Kapsamındaki Faaliyetler</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_Toc226982070 \h </w:instrText>
        </w:r>
        <w:r w:rsidR="00394C81" w:rsidRPr="00394C81">
          <w:rPr>
            <w:b w:val="0"/>
            <w:bCs/>
            <w:webHidden/>
          </w:rPr>
        </w:r>
        <w:r w:rsidR="00394C81" w:rsidRPr="00394C81">
          <w:rPr>
            <w:b w:val="0"/>
            <w:bCs/>
            <w:webHidden/>
          </w:rPr>
          <w:fldChar w:fldCharType="separate"/>
        </w:r>
        <w:r w:rsidR="00394C81" w:rsidRPr="00394C81">
          <w:rPr>
            <w:b w:val="0"/>
            <w:bCs/>
            <w:webHidden/>
          </w:rPr>
          <w:t>97</w:t>
        </w:r>
        <w:r w:rsidR="00394C81" w:rsidRPr="00394C81">
          <w:rPr>
            <w:b w:val="0"/>
            <w:bCs/>
            <w:webHidden/>
          </w:rPr>
          <w:fldChar w:fldCharType="end"/>
        </w:r>
      </w:hyperlink>
    </w:p>
    <w:p w14:paraId="70F9906D" w14:textId="0362DF55" w:rsidR="00394C81" w:rsidRPr="00394C81" w:rsidRDefault="009936D1">
      <w:pPr>
        <w:pStyle w:val="T2"/>
        <w:rPr>
          <w:rFonts w:eastAsiaTheme="minorEastAsia" w:cstheme="minorBidi"/>
          <w:b w:val="0"/>
          <w:bCs/>
          <w:lang w:eastAsia="tr-TR"/>
        </w:rPr>
      </w:pPr>
      <w:hyperlink w:anchor="_Toc226982071" w:history="1">
        <w:r w:rsidR="00394C81" w:rsidRPr="00394C81">
          <w:rPr>
            <w:rStyle w:val="Kpr"/>
            <w:b w:val="0"/>
            <w:bCs/>
          </w:rPr>
          <w:t>12.4.</w:t>
        </w:r>
        <w:r w:rsidR="00394C81" w:rsidRPr="00394C81">
          <w:rPr>
            <w:rFonts w:eastAsiaTheme="minorEastAsia" w:cstheme="minorBidi"/>
            <w:b w:val="0"/>
            <w:bCs/>
            <w:lang w:eastAsia="tr-TR"/>
          </w:rPr>
          <w:tab/>
        </w:r>
        <w:r w:rsidR="00394C81" w:rsidRPr="00394C81">
          <w:rPr>
            <w:rStyle w:val="Kpr"/>
            <w:b w:val="0"/>
            <w:bCs/>
          </w:rPr>
          <w:t>Ülkemizin Taraf Olduğu Uluslararası Anlaşmalar Gereği İlişki İçerisinde Bulunulan Organizasyonlar Kapsamında Kurumun Görev Alanına Giren Alanlarda Yapılan Çalışmalar</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_Toc226982071 \h </w:instrText>
        </w:r>
        <w:r w:rsidR="00394C81" w:rsidRPr="00394C81">
          <w:rPr>
            <w:b w:val="0"/>
            <w:bCs/>
            <w:webHidden/>
          </w:rPr>
        </w:r>
        <w:r w:rsidR="00394C81" w:rsidRPr="00394C81">
          <w:rPr>
            <w:b w:val="0"/>
            <w:bCs/>
            <w:webHidden/>
          </w:rPr>
          <w:fldChar w:fldCharType="separate"/>
        </w:r>
        <w:r w:rsidR="00394C81" w:rsidRPr="00394C81">
          <w:rPr>
            <w:b w:val="0"/>
            <w:bCs/>
            <w:webHidden/>
          </w:rPr>
          <w:t>97</w:t>
        </w:r>
        <w:r w:rsidR="00394C81" w:rsidRPr="00394C81">
          <w:rPr>
            <w:b w:val="0"/>
            <w:bCs/>
            <w:webHidden/>
          </w:rPr>
          <w:fldChar w:fldCharType="end"/>
        </w:r>
      </w:hyperlink>
    </w:p>
    <w:p w14:paraId="3126935E" w14:textId="6005DE50" w:rsidR="00394C81" w:rsidRPr="00394C81" w:rsidRDefault="009936D1">
      <w:pPr>
        <w:pStyle w:val="T2"/>
        <w:rPr>
          <w:rFonts w:eastAsiaTheme="minorEastAsia" w:cstheme="minorBidi"/>
          <w:b w:val="0"/>
          <w:bCs/>
          <w:lang w:eastAsia="tr-TR"/>
        </w:rPr>
      </w:pPr>
      <w:hyperlink w:anchor="_Toc226982072" w:history="1">
        <w:r w:rsidR="00394C81" w:rsidRPr="00394C81">
          <w:rPr>
            <w:rStyle w:val="Kpr"/>
            <w:b w:val="0"/>
            <w:bCs/>
          </w:rPr>
          <w:t>12.5.</w:t>
        </w:r>
        <w:r w:rsidR="00394C81" w:rsidRPr="00394C81">
          <w:rPr>
            <w:rFonts w:eastAsiaTheme="minorEastAsia" w:cstheme="minorBidi"/>
            <w:b w:val="0"/>
            <w:bCs/>
            <w:lang w:eastAsia="tr-TR"/>
          </w:rPr>
          <w:tab/>
        </w:r>
        <w:r w:rsidR="00394C81" w:rsidRPr="00394C81">
          <w:rPr>
            <w:rStyle w:val="Kpr"/>
            <w:b w:val="0"/>
            <w:bCs/>
          </w:rPr>
          <w:t>Uluslararası Enerji Piyasalarındaki Gelişmelerin İzlenmesi ve Raporlanması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_Toc226982072 \h </w:instrText>
        </w:r>
        <w:r w:rsidR="00394C81" w:rsidRPr="00394C81">
          <w:rPr>
            <w:b w:val="0"/>
            <w:bCs/>
            <w:webHidden/>
          </w:rPr>
        </w:r>
        <w:r w:rsidR="00394C81" w:rsidRPr="00394C81">
          <w:rPr>
            <w:b w:val="0"/>
            <w:bCs/>
            <w:webHidden/>
          </w:rPr>
          <w:fldChar w:fldCharType="separate"/>
        </w:r>
        <w:r w:rsidR="00394C81" w:rsidRPr="00394C81">
          <w:rPr>
            <w:b w:val="0"/>
            <w:bCs/>
            <w:webHidden/>
          </w:rPr>
          <w:t>97</w:t>
        </w:r>
        <w:r w:rsidR="00394C81" w:rsidRPr="00394C81">
          <w:rPr>
            <w:b w:val="0"/>
            <w:bCs/>
            <w:webHidden/>
          </w:rPr>
          <w:fldChar w:fldCharType="end"/>
        </w:r>
      </w:hyperlink>
    </w:p>
    <w:p w14:paraId="2FF05B09" w14:textId="2D076D20" w:rsidR="00394C81" w:rsidRPr="00394C81" w:rsidRDefault="009936D1">
      <w:pPr>
        <w:pStyle w:val="T1"/>
        <w:tabs>
          <w:tab w:val="left" w:pos="660"/>
        </w:tabs>
        <w:rPr>
          <w:rFonts w:eastAsiaTheme="minorEastAsia" w:cstheme="minorBidi"/>
          <w:b w:val="0"/>
          <w:bCs/>
          <w:noProof/>
          <w:lang w:eastAsia="tr-TR"/>
        </w:rPr>
      </w:pPr>
      <w:hyperlink w:anchor="_Toc226982073" w:history="1">
        <w:r w:rsidR="00394C81" w:rsidRPr="00394C81">
          <w:rPr>
            <w:rStyle w:val="Kpr"/>
            <w:rFonts w:cstheme="minorHAnsi"/>
            <w:b w:val="0"/>
            <w:bCs/>
            <w:noProof/>
          </w:rPr>
          <w:t>13.</w:t>
        </w:r>
        <w:r w:rsidR="00394C81" w:rsidRPr="00394C81">
          <w:rPr>
            <w:rFonts w:eastAsiaTheme="minorEastAsia" w:cstheme="minorBidi"/>
            <w:b w:val="0"/>
            <w:bCs/>
            <w:noProof/>
            <w:lang w:eastAsia="tr-TR"/>
          </w:rPr>
          <w:tab/>
        </w:r>
        <w:r w:rsidR="00394C81" w:rsidRPr="00394C81">
          <w:rPr>
            <w:rStyle w:val="Kpr"/>
            <w:rFonts w:cstheme="minorHAnsi"/>
            <w:b w:val="0"/>
            <w:bCs/>
            <w:noProof/>
          </w:rPr>
          <w:t>İNSAN KAYNAKLARI VE EĞİTİM FAALİYETLERİ</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_Toc226982073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100</w:t>
        </w:r>
        <w:r w:rsidR="00394C81" w:rsidRPr="00394C81">
          <w:rPr>
            <w:b w:val="0"/>
            <w:bCs/>
            <w:noProof/>
            <w:webHidden/>
          </w:rPr>
          <w:fldChar w:fldCharType="end"/>
        </w:r>
      </w:hyperlink>
    </w:p>
    <w:p w14:paraId="32E13299" w14:textId="5FAF9F88" w:rsidR="00394C81" w:rsidRPr="00394C81" w:rsidRDefault="009936D1">
      <w:pPr>
        <w:pStyle w:val="T2"/>
        <w:rPr>
          <w:rFonts w:eastAsiaTheme="minorEastAsia" w:cstheme="minorBidi"/>
          <w:b w:val="0"/>
          <w:bCs/>
          <w:lang w:eastAsia="tr-TR"/>
        </w:rPr>
      </w:pPr>
      <w:hyperlink w:anchor="_Toc226982074" w:history="1">
        <w:r w:rsidR="00394C81" w:rsidRPr="00394C81">
          <w:rPr>
            <w:rStyle w:val="Kpr"/>
            <w:b w:val="0"/>
            <w:bCs/>
          </w:rPr>
          <w:t>13.1.</w:t>
        </w:r>
        <w:r w:rsidR="00394C81" w:rsidRPr="00394C81">
          <w:rPr>
            <w:rFonts w:eastAsiaTheme="minorEastAsia" w:cstheme="minorBidi"/>
            <w:b w:val="0"/>
            <w:bCs/>
            <w:lang w:eastAsia="tr-TR"/>
          </w:rPr>
          <w:tab/>
        </w:r>
        <w:r w:rsidR="00394C81" w:rsidRPr="00394C81">
          <w:rPr>
            <w:rStyle w:val="Kpr"/>
            <w:b w:val="0"/>
            <w:bCs/>
          </w:rPr>
          <w:t>Kurum Personeli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_Toc226982074 \h </w:instrText>
        </w:r>
        <w:r w:rsidR="00394C81" w:rsidRPr="00394C81">
          <w:rPr>
            <w:b w:val="0"/>
            <w:bCs/>
            <w:webHidden/>
          </w:rPr>
        </w:r>
        <w:r w:rsidR="00394C81" w:rsidRPr="00394C81">
          <w:rPr>
            <w:b w:val="0"/>
            <w:bCs/>
            <w:webHidden/>
          </w:rPr>
          <w:fldChar w:fldCharType="separate"/>
        </w:r>
        <w:r w:rsidR="00394C81" w:rsidRPr="00394C81">
          <w:rPr>
            <w:b w:val="0"/>
            <w:bCs/>
            <w:webHidden/>
          </w:rPr>
          <w:t>100</w:t>
        </w:r>
        <w:r w:rsidR="00394C81" w:rsidRPr="00394C81">
          <w:rPr>
            <w:b w:val="0"/>
            <w:bCs/>
            <w:webHidden/>
          </w:rPr>
          <w:fldChar w:fldCharType="end"/>
        </w:r>
      </w:hyperlink>
    </w:p>
    <w:p w14:paraId="045EF89E" w14:textId="06B94190" w:rsidR="00394C81" w:rsidRPr="00394C81" w:rsidRDefault="009936D1">
      <w:pPr>
        <w:pStyle w:val="T2"/>
        <w:rPr>
          <w:rFonts w:eastAsiaTheme="minorEastAsia" w:cstheme="minorBidi"/>
          <w:b w:val="0"/>
          <w:bCs/>
          <w:lang w:eastAsia="tr-TR"/>
        </w:rPr>
      </w:pPr>
      <w:hyperlink w:anchor="_Toc226982075" w:history="1">
        <w:r w:rsidR="00394C81" w:rsidRPr="00394C81">
          <w:rPr>
            <w:rStyle w:val="Kpr"/>
            <w:b w:val="0"/>
            <w:bCs/>
          </w:rPr>
          <w:t>13.2.</w:t>
        </w:r>
        <w:r w:rsidR="00394C81" w:rsidRPr="00394C81">
          <w:rPr>
            <w:rFonts w:eastAsiaTheme="minorEastAsia" w:cstheme="minorBidi"/>
            <w:b w:val="0"/>
            <w:bCs/>
            <w:lang w:eastAsia="tr-TR"/>
          </w:rPr>
          <w:tab/>
        </w:r>
        <w:r w:rsidR="00394C81" w:rsidRPr="00394C81">
          <w:rPr>
            <w:rStyle w:val="Kpr"/>
            <w:b w:val="0"/>
            <w:bCs/>
          </w:rPr>
          <w:t>Eğitim Faaliyetleri</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_Toc226982075 \h </w:instrText>
        </w:r>
        <w:r w:rsidR="00394C81" w:rsidRPr="00394C81">
          <w:rPr>
            <w:b w:val="0"/>
            <w:bCs/>
            <w:webHidden/>
          </w:rPr>
        </w:r>
        <w:r w:rsidR="00394C81" w:rsidRPr="00394C81">
          <w:rPr>
            <w:b w:val="0"/>
            <w:bCs/>
            <w:webHidden/>
          </w:rPr>
          <w:fldChar w:fldCharType="separate"/>
        </w:r>
        <w:r w:rsidR="00394C81" w:rsidRPr="00394C81">
          <w:rPr>
            <w:b w:val="0"/>
            <w:bCs/>
            <w:webHidden/>
          </w:rPr>
          <w:t>103</w:t>
        </w:r>
        <w:r w:rsidR="00394C81" w:rsidRPr="00394C81">
          <w:rPr>
            <w:b w:val="0"/>
            <w:bCs/>
            <w:webHidden/>
          </w:rPr>
          <w:fldChar w:fldCharType="end"/>
        </w:r>
      </w:hyperlink>
    </w:p>
    <w:p w14:paraId="4A74817E" w14:textId="710160DC" w:rsidR="00394C81" w:rsidRPr="00394C81" w:rsidRDefault="009936D1">
      <w:pPr>
        <w:pStyle w:val="T3"/>
        <w:rPr>
          <w:rFonts w:eastAsiaTheme="minorEastAsia" w:cstheme="minorBidi"/>
          <w:bCs/>
          <w:noProof/>
          <w:lang w:eastAsia="tr-TR"/>
        </w:rPr>
      </w:pPr>
      <w:hyperlink w:anchor="_Toc226982076" w:history="1">
        <w:r w:rsidR="00394C81" w:rsidRPr="00394C81">
          <w:rPr>
            <w:rStyle w:val="Kpr"/>
            <w:rFonts w:cstheme="minorHAnsi"/>
            <w:bCs/>
            <w:noProof/>
          </w:rPr>
          <w:t>13.2.1.</w:t>
        </w:r>
        <w:r w:rsidR="00394C81" w:rsidRPr="00394C81">
          <w:rPr>
            <w:rFonts w:eastAsiaTheme="minorEastAsia" w:cstheme="minorBidi"/>
            <w:bCs/>
            <w:noProof/>
            <w:lang w:eastAsia="tr-TR"/>
          </w:rPr>
          <w:tab/>
        </w:r>
        <w:r w:rsidR="00394C81" w:rsidRPr="00394C81">
          <w:rPr>
            <w:rStyle w:val="Kpr"/>
            <w:rFonts w:cstheme="minorHAnsi"/>
            <w:bCs/>
            <w:noProof/>
          </w:rPr>
          <w:t>Hizmet içi Eğitim Faaliyetleri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_Toc226982076 \h </w:instrText>
        </w:r>
        <w:r w:rsidR="00394C81" w:rsidRPr="00394C81">
          <w:rPr>
            <w:bCs/>
            <w:noProof/>
            <w:webHidden/>
          </w:rPr>
        </w:r>
        <w:r w:rsidR="00394C81" w:rsidRPr="00394C81">
          <w:rPr>
            <w:bCs/>
            <w:noProof/>
            <w:webHidden/>
          </w:rPr>
          <w:fldChar w:fldCharType="separate"/>
        </w:r>
        <w:r w:rsidR="00394C81" w:rsidRPr="00394C81">
          <w:rPr>
            <w:bCs/>
            <w:noProof/>
            <w:webHidden/>
          </w:rPr>
          <w:t>104</w:t>
        </w:r>
        <w:r w:rsidR="00394C81" w:rsidRPr="00394C81">
          <w:rPr>
            <w:bCs/>
            <w:noProof/>
            <w:webHidden/>
          </w:rPr>
          <w:fldChar w:fldCharType="end"/>
        </w:r>
      </w:hyperlink>
    </w:p>
    <w:p w14:paraId="72988C2C" w14:textId="465A78D4" w:rsidR="00394C81" w:rsidRPr="00394C81" w:rsidRDefault="009936D1">
      <w:pPr>
        <w:pStyle w:val="T1"/>
        <w:tabs>
          <w:tab w:val="left" w:pos="660"/>
        </w:tabs>
        <w:rPr>
          <w:rFonts w:eastAsiaTheme="minorEastAsia" w:cstheme="minorBidi"/>
          <w:b w:val="0"/>
          <w:bCs/>
          <w:noProof/>
          <w:lang w:eastAsia="tr-TR"/>
        </w:rPr>
      </w:pPr>
      <w:hyperlink w:anchor="_Toc226982077" w:history="1">
        <w:r w:rsidR="00394C81" w:rsidRPr="00394C81">
          <w:rPr>
            <w:rStyle w:val="Kpr"/>
            <w:rFonts w:cstheme="minorHAnsi"/>
            <w:b w:val="0"/>
            <w:bCs/>
            <w:noProof/>
          </w:rPr>
          <w:t>14.</w:t>
        </w:r>
        <w:r w:rsidR="00394C81" w:rsidRPr="00394C81">
          <w:rPr>
            <w:rFonts w:eastAsiaTheme="minorEastAsia" w:cstheme="minorBidi"/>
            <w:b w:val="0"/>
            <w:bCs/>
            <w:noProof/>
            <w:lang w:eastAsia="tr-TR"/>
          </w:rPr>
          <w:tab/>
        </w:r>
        <w:r w:rsidR="00394C81" w:rsidRPr="00394C81">
          <w:rPr>
            <w:rStyle w:val="Kpr"/>
            <w:rFonts w:cstheme="minorHAnsi"/>
            <w:b w:val="0"/>
            <w:bCs/>
            <w:noProof/>
          </w:rPr>
          <w:t>MALİ BİLGİLER</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_Toc226982077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106</w:t>
        </w:r>
        <w:r w:rsidR="00394C81" w:rsidRPr="00394C81">
          <w:rPr>
            <w:b w:val="0"/>
            <w:bCs/>
            <w:noProof/>
            <w:webHidden/>
          </w:rPr>
          <w:fldChar w:fldCharType="end"/>
        </w:r>
      </w:hyperlink>
    </w:p>
    <w:p w14:paraId="6146662C" w14:textId="6333DF7C" w:rsidR="00394C81" w:rsidRPr="00394C81" w:rsidRDefault="009936D1">
      <w:pPr>
        <w:pStyle w:val="T2"/>
        <w:rPr>
          <w:rFonts w:eastAsiaTheme="minorEastAsia" w:cstheme="minorBidi"/>
          <w:b w:val="0"/>
          <w:bCs/>
          <w:lang w:eastAsia="tr-TR"/>
        </w:rPr>
      </w:pPr>
      <w:hyperlink w:anchor="_Toc226982078" w:history="1">
        <w:r w:rsidR="00394C81" w:rsidRPr="00394C81">
          <w:rPr>
            <w:rStyle w:val="Kpr"/>
            <w:b w:val="0"/>
            <w:bCs/>
          </w:rPr>
          <w:t>14.1.</w:t>
        </w:r>
        <w:r w:rsidR="00394C81" w:rsidRPr="00394C81">
          <w:rPr>
            <w:rFonts w:eastAsiaTheme="minorEastAsia" w:cstheme="minorBidi"/>
            <w:b w:val="0"/>
            <w:bCs/>
            <w:lang w:eastAsia="tr-TR"/>
          </w:rPr>
          <w:tab/>
        </w:r>
        <w:r w:rsidR="00394C81" w:rsidRPr="00394C81">
          <w:rPr>
            <w:rStyle w:val="Kpr"/>
            <w:b w:val="0"/>
            <w:bCs/>
          </w:rPr>
          <w:t>2025 Yılı Bütçe Uygulama Sonuçları</w:t>
        </w:r>
        <w:r w:rsidR="00394C81" w:rsidRPr="00394C81">
          <w:rPr>
            <w:b w:val="0"/>
            <w:bCs/>
            <w:webHidden/>
          </w:rPr>
          <w:tab/>
        </w:r>
        <w:r w:rsidR="00394C81" w:rsidRPr="00394C81">
          <w:rPr>
            <w:b w:val="0"/>
            <w:bCs/>
            <w:webHidden/>
          </w:rPr>
          <w:fldChar w:fldCharType="begin"/>
        </w:r>
        <w:r w:rsidR="00394C81" w:rsidRPr="00394C81">
          <w:rPr>
            <w:b w:val="0"/>
            <w:bCs/>
            <w:webHidden/>
          </w:rPr>
          <w:instrText xml:space="preserve"> PAGEREF _Toc226982078 \h </w:instrText>
        </w:r>
        <w:r w:rsidR="00394C81" w:rsidRPr="00394C81">
          <w:rPr>
            <w:b w:val="0"/>
            <w:bCs/>
            <w:webHidden/>
          </w:rPr>
        </w:r>
        <w:r w:rsidR="00394C81" w:rsidRPr="00394C81">
          <w:rPr>
            <w:b w:val="0"/>
            <w:bCs/>
            <w:webHidden/>
          </w:rPr>
          <w:fldChar w:fldCharType="separate"/>
        </w:r>
        <w:r w:rsidR="00394C81" w:rsidRPr="00394C81">
          <w:rPr>
            <w:b w:val="0"/>
            <w:bCs/>
            <w:webHidden/>
          </w:rPr>
          <w:t>107</w:t>
        </w:r>
        <w:r w:rsidR="00394C81" w:rsidRPr="00394C81">
          <w:rPr>
            <w:b w:val="0"/>
            <w:bCs/>
            <w:webHidden/>
          </w:rPr>
          <w:fldChar w:fldCharType="end"/>
        </w:r>
      </w:hyperlink>
    </w:p>
    <w:p w14:paraId="64CA9F4B" w14:textId="6B053D8B" w:rsidR="00394C81" w:rsidRPr="00394C81" w:rsidRDefault="009936D1">
      <w:pPr>
        <w:pStyle w:val="T3"/>
        <w:rPr>
          <w:rFonts w:eastAsiaTheme="minorEastAsia" w:cstheme="minorBidi"/>
          <w:bCs/>
          <w:noProof/>
          <w:lang w:eastAsia="tr-TR"/>
        </w:rPr>
      </w:pPr>
      <w:hyperlink w:anchor="_Toc226982079" w:history="1">
        <w:r w:rsidR="00394C81" w:rsidRPr="00394C81">
          <w:rPr>
            <w:rStyle w:val="Kpr"/>
            <w:rFonts w:cstheme="minorHAnsi"/>
            <w:bCs/>
            <w:noProof/>
          </w:rPr>
          <w:t>14.1.1.</w:t>
        </w:r>
        <w:r w:rsidR="00394C81" w:rsidRPr="00394C81">
          <w:rPr>
            <w:rFonts w:eastAsiaTheme="minorEastAsia" w:cstheme="minorBidi"/>
            <w:bCs/>
            <w:noProof/>
            <w:lang w:eastAsia="tr-TR"/>
          </w:rPr>
          <w:tab/>
        </w:r>
        <w:r w:rsidR="00394C81" w:rsidRPr="00394C81">
          <w:rPr>
            <w:rStyle w:val="Kpr"/>
            <w:rFonts w:cstheme="minorHAnsi"/>
            <w:bCs/>
            <w:noProof/>
          </w:rPr>
          <w:t>Gelir Bütçesi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_Toc226982079 \h </w:instrText>
        </w:r>
        <w:r w:rsidR="00394C81" w:rsidRPr="00394C81">
          <w:rPr>
            <w:bCs/>
            <w:noProof/>
            <w:webHidden/>
          </w:rPr>
        </w:r>
        <w:r w:rsidR="00394C81" w:rsidRPr="00394C81">
          <w:rPr>
            <w:bCs/>
            <w:noProof/>
            <w:webHidden/>
          </w:rPr>
          <w:fldChar w:fldCharType="separate"/>
        </w:r>
        <w:r w:rsidR="00394C81" w:rsidRPr="00394C81">
          <w:rPr>
            <w:bCs/>
            <w:noProof/>
            <w:webHidden/>
          </w:rPr>
          <w:t>107</w:t>
        </w:r>
        <w:r w:rsidR="00394C81" w:rsidRPr="00394C81">
          <w:rPr>
            <w:bCs/>
            <w:noProof/>
            <w:webHidden/>
          </w:rPr>
          <w:fldChar w:fldCharType="end"/>
        </w:r>
      </w:hyperlink>
    </w:p>
    <w:p w14:paraId="4C4DDD02" w14:textId="4DCD4BA7" w:rsidR="00394C81" w:rsidRPr="00394C81" w:rsidRDefault="009936D1">
      <w:pPr>
        <w:pStyle w:val="T3"/>
        <w:rPr>
          <w:rFonts w:eastAsiaTheme="minorEastAsia" w:cstheme="minorBidi"/>
          <w:bCs/>
          <w:noProof/>
          <w:lang w:eastAsia="tr-TR"/>
        </w:rPr>
      </w:pPr>
      <w:hyperlink w:anchor="_Toc226982080" w:history="1">
        <w:r w:rsidR="00394C81" w:rsidRPr="00394C81">
          <w:rPr>
            <w:rStyle w:val="Kpr"/>
            <w:rFonts w:cstheme="minorHAnsi"/>
            <w:bCs/>
            <w:noProof/>
          </w:rPr>
          <w:t>14.1.2.</w:t>
        </w:r>
        <w:r w:rsidR="00394C81" w:rsidRPr="00394C81">
          <w:rPr>
            <w:rFonts w:eastAsiaTheme="minorEastAsia" w:cstheme="minorBidi"/>
            <w:bCs/>
            <w:noProof/>
            <w:lang w:eastAsia="tr-TR"/>
          </w:rPr>
          <w:tab/>
        </w:r>
        <w:r w:rsidR="00394C81" w:rsidRPr="00394C81">
          <w:rPr>
            <w:rStyle w:val="Kpr"/>
            <w:rFonts w:cstheme="minorHAnsi"/>
            <w:bCs/>
            <w:noProof/>
          </w:rPr>
          <w:t>Gider Bütçesi</w:t>
        </w:r>
        <w:r w:rsidR="00394C81" w:rsidRPr="00394C81">
          <w:rPr>
            <w:bCs/>
            <w:noProof/>
            <w:webHidden/>
          </w:rPr>
          <w:tab/>
        </w:r>
        <w:r w:rsidR="00394C81" w:rsidRPr="00394C81">
          <w:rPr>
            <w:bCs/>
            <w:noProof/>
            <w:webHidden/>
          </w:rPr>
          <w:fldChar w:fldCharType="begin"/>
        </w:r>
        <w:r w:rsidR="00394C81" w:rsidRPr="00394C81">
          <w:rPr>
            <w:bCs/>
            <w:noProof/>
            <w:webHidden/>
          </w:rPr>
          <w:instrText xml:space="preserve"> PAGEREF _Toc226982080 \h </w:instrText>
        </w:r>
        <w:r w:rsidR="00394C81" w:rsidRPr="00394C81">
          <w:rPr>
            <w:bCs/>
            <w:noProof/>
            <w:webHidden/>
          </w:rPr>
        </w:r>
        <w:r w:rsidR="00394C81" w:rsidRPr="00394C81">
          <w:rPr>
            <w:bCs/>
            <w:noProof/>
            <w:webHidden/>
          </w:rPr>
          <w:fldChar w:fldCharType="separate"/>
        </w:r>
        <w:r w:rsidR="00394C81" w:rsidRPr="00394C81">
          <w:rPr>
            <w:bCs/>
            <w:noProof/>
            <w:webHidden/>
          </w:rPr>
          <w:t>108</w:t>
        </w:r>
        <w:r w:rsidR="00394C81" w:rsidRPr="00394C81">
          <w:rPr>
            <w:bCs/>
            <w:noProof/>
            <w:webHidden/>
          </w:rPr>
          <w:fldChar w:fldCharType="end"/>
        </w:r>
      </w:hyperlink>
    </w:p>
    <w:p w14:paraId="62246A9E" w14:textId="14415E4E" w:rsidR="00394C81" w:rsidRDefault="009936D1">
      <w:pPr>
        <w:pStyle w:val="T1"/>
        <w:rPr>
          <w:rFonts w:eastAsiaTheme="minorEastAsia" w:cstheme="minorBidi"/>
          <w:b w:val="0"/>
          <w:noProof/>
          <w:lang w:eastAsia="tr-TR"/>
        </w:rPr>
      </w:pPr>
      <w:hyperlink w:anchor="_Toc226982081" w:history="1">
        <w:r w:rsidR="00394C81" w:rsidRPr="00394C81">
          <w:rPr>
            <w:rStyle w:val="Kpr"/>
            <w:rFonts w:cstheme="minorHAnsi"/>
            <w:b w:val="0"/>
            <w:bCs/>
            <w:noProof/>
          </w:rPr>
          <w:t>EKLER</w:t>
        </w:r>
        <w:r w:rsidR="00394C81" w:rsidRPr="00394C81">
          <w:rPr>
            <w:b w:val="0"/>
            <w:bCs/>
            <w:noProof/>
            <w:webHidden/>
          </w:rPr>
          <w:tab/>
        </w:r>
        <w:r w:rsidR="00394C81" w:rsidRPr="00394C81">
          <w:rPr>
            <w:b w:val="0"/>
            <w:bCs/>
            <w:noProof/>
            <w:webHidden/>
          </w:rPr>
          <w:fldChar w:fldCharType="begin"/>
        </w:r>
        <w:r w:rsidR="00394C81" w:rsidRPr="00394C81">
          <w:rPr>
            <w:b w:val="0"/>
            <w:bCs/>
            <w:noProof/>
            <w:webHidden/>
          </w:rPr>
          <w:instrText xml:space="preserve"> PAGEREF _Toc226982081 \h </w:instrText>
        </w:r>
        <w:r w:rsidR="00394C81" w:rsidRPr="00394C81">
          <w:rPr>
            <w:b w:val="0"/>
            <w:bCs/>
            <w:noProof/>
            <w:webHidden/>
          </w:rPr>
        </w:r>
        <w:r w:rsidR="00394C81" w:rsidRPr="00394C81">
          <w:rPr>
            <w:b w:val="0"/>
            <w:bCs/>
            <w:noProof/>
            <w:webHidden/>
          </w:rPr>
          <w:fldChar w:fldCharType="separate"/>
        </w:r>
        <w:r w:rsidR="00394C81" w:rsidRPr="00394C81">
          <w:rPr>
            <w:b w:val="0"/>
            <w:bCs/>
            <w:noProof/>
            <w:webHidden/>
          </w:rPr>
          <w:t>109</w:t>
        </w:r>
        <w:r w:rsidR="00394C81" w:rsidRPr="00394C81">
          <w:rPr>
            <w:b w:val="0"/>
            <w:bCs/>
            <w:noProof/>
            <w:webHidden/>
          </w:rPr>
          <w:fldChar w:fldCharType="end"/>
        </w:r>
      </w:hyperlink>
    </w:p>
    <w:p w14:paraId="6E30A388" w14:textId="2A1B27E3" w:rsidR="00F4087E" w:rsidRPr="00F51A7F" w:rsidRDefault="00364BDD" w:rsidP="00B35DE1">
      <w:pPr>
        <w:spacing w:after="0"/>
        <w:rPr>
          <w:rFonts w:cstheme="minorHAnsi"/>
          <w:b/>
        </w:rPr>
      </w:pPr>
      <w:r w:rsidRPr="00F51A7F">
        <w:rPr>
          <w:rFonts w:cstheme="minorHAnsi"/>
          <w:b/>
        </w:rPr>
        <w:fldChar w:fldCharType="end"/>
      </w:r>
      <w:r w:rsidR="00FC1275" w:rsidRPr="00F51A7F">
        <w:rPr>
          <w:rFonts w:cstheme="minorHAnsi"/>
          <w:b/>
        </w:rPr>
        <w:br w:type="page"/>
      </w:r>
      <w:r w:rsidR="00F4087E" w:rsidRPr="00F51A7F">
        <w:rPr>
          <w:rFonts w:cstheme="minorHAnsi"/>
          <w:b/>
        </w:rPr>
        <w:lastRenderedPageBreak/>
        <w:t xml:space="preserve">TABLO </w:t>
      </w:r>
      <w:r w:rsidR="00172E74" w:rsidRPr="00F51A7F">
        <w:rPr>
          <w:rFonts w:cstheme="minorHAnsi"/>
          <w:b/>
        </w:rPr>
        <w:t xml:space="preserve">VE ŞEKİLLER </w:t>
      </w:r>
      <w:r w:rsidR="00F4087E" w:rsidRPr="00F51A7F">
        <w:rPr>
          <w:rFonts w:cstheme="minorHAnsi"/>
          <w:b/>
        </w:rPr>
        <w:t>LİSTESİ</w:t>
      </w:r>
    </w:p>
    <w:p w14:paraId="19F68F9B" w14:textId="35679FF8" w:rsidR="00394C81" w:rsidRPr="00394C81" w:rsidRDefault="00364BDD">
      <w:pPr>
        <w:pStyle w:val="ekillerTablosu"/>
        <w:tabs>
          <w:tab w:val="right" w:leader="dot" w:pos="9060"/>
        </w:tabs>
        <w:rPr>
          <w:rFonts w:eastAsiaTheme="minorEastAsia" w:cstheme="minorBidi"/>
          <w:noProof/>
          <w:lang w:eastAsia="tr-TR"/>
        </w:rPr>
      </w:pPr>
      <w:r w:rsidRPr="00F51A7F">
        <w:rPr>
          <w:rFonts w:cstheme="minorHAnsi"/>
        </w:rPr>
        <w:fldChar w:fldCharType="begin"/>
      </w:r>
      <w:r w:rsidR="00170052" w:rsidRPr="00F51A7F">
        <w:rPr>
          <w:rFonts w:cstheme="minorHAnsi"/>
        </w:rPr>
        <w:instrText xml:space="preserve"> TOC \h \z \t "Başlık 5" \c </w:instrText>
      </w:r>
      <w:r w:rsidRPr="00F51A7F">
        <w:rPr>
          <w:rFonts w:cstheme="minorHAnsi"/>
        </w:rPr>
        <w:fldChar w:fldCharType="separate"/>
      </w:r>
      <w:hyperlink w:anchor="_Toc226982082" w:history="1">
        <w:r w:rsidR="00394C81" w:rsidRPr="00394C81">
          <w:rPr>
            <w:rStyle w:val="Kpr"/>
            <w:rFonts w:cstheme="minorHAnsi"/>
            <w:noProof/>
          </w:rPr>
          <w:t>Tablo 1.1: 2025 Yılında Alınan Kurul Kararlarının Kurum Hizmet Birimlerine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_Toc226982082 \h </w:instrText>
        </w:r>
        <w:r w:rsidR="00394C81" w:rsidRPr="00394C81">
          <w:rPr>
            <w:noProof/>
            <w:webHidden/>
          </w:rPr>
        </w:r>
        <w:r w:rsidR="00394C81" w:rsidRPr="00394C81">
          <w:rPr>
            <w:noProof/>
            <w:webHidden/>
          </w:rPr>
          <w:fldChar w:fldCharType="separate"/>
        </w:r>
        <w:r w:rsidR="00394C81" w:rsidRPr="00394C81">
          <w:rPr>
            <w:noProof/>
            <w:webHidden/>
          </w:rPr>
          <w:t>3</w:t>
        </w:r>
        <w:r w:rsidR="00394C81" w:rsidRPr="00394C81">
          <w:rPr>
            <w:noProof/>
            <w:webHidden/>
          </w:rPr>
          <w:fldChar w:fldCharType="end"/>
        </w:r>
      </w:hyperlink>
    </w:p>
    <w:p w14:paraId="22EFE1B0" w14:textId="157A63B6" w:rsidR="00394C81" w:rsidRPr="00394C81" w:rsidRDefault="009936D1">
      <w:pPr>
        <w:pStyle w:val="ekillerTablosu"/>
        <w:tabs>
          <w:tab w:val="right" w:leader="dot" w:pos="9060"/>
        </w:tabs>
        <w:rPr>
          <w:rFonts w:eastAsiaTheme="minorEastAsia" w:cstheme="minorBidi"/>
          <w:noProof/>
          <w:lang w:eastAsia="tr-TR"/>
        </w:rPr>
      </w:pPr>
      <w:hyperlink w:anchor="_Toc226982083" w:history="1">
        <w:r w:rsidR="00394C81" w:rsidRPr="00394C81">
          <w:rPr>
            <w:rStyle w:val="Kpr"/>
            <w:rFonts w:cstheme="minorHAnsi"/>
            <w:noProof/>
          </w:rPr>
          <w:t>Şekil 1.1: 2025 Yılı Hizmet Birimlerine Göre Alınan Kurul Kararları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_Toc226982083 \h </w:instrText>
        </w:r>
        <w:r w:rsidR="00394C81" w:rsidRPr="00394C81">
          <w:rPr>
            <w:noProof/>
            <w:webHidden/>
          </w:rPr>
        </w:r>
        <w:r w:rsidR="00394C81" w:rsidRPr="00394C81">
          <w:rPr>
            <w:noProof/>
            <w:webHidden/>
          </w:rPr>
          <w:fldChar w:fldCharType="separate"/>
        </w:r>
        <w:r w:rsidR="00394C81" w:rsidRPr="00394C81">
          <w:rPr>
            <w:noProof/>
            <w:webHidden/>
          </w:rPr>
          <w:t>4</w:t>
        </w:r>
        <w:r w:rsidR="00394C81" w:rsidRPr="00394C81">
          <w:rPr>
            <w:noProof/>
            <w:webHidden/>
          </w:rPr>
          <w:fldChar w:fldCharType="end"/>
        </w:r>
      </w:hyperlink>
    </w:p>
    <w:p w14:paraId="67B1CF23" w14:textId="3AA97167" w:rsidR="00394C81" w:rsidRPr="00394C81" w:rsidRDefault="009936D1">
      <w:pPr>
        <w:pStyle w:val="ekillerTablosu"/>
        <w:tabs>
          <w:tab w:val="right" w:leader="dot" w:pos="9060"/>
        </w:tabs>
        <w:rPr>
          <w:rFonts w:eastAsiaTheme="minorEastAsia" w:cstheme="minorBidi"/>
          <w:noProof/>
          <w:lang w:eastAsia="tr-TR"/>
        </w:rPr>
      </w:pPr>
      <w:hyperlink w:anchor="_Toc226982084" w:history="1">
        <w:r w:rsidR="00394C81" w:rsidRPr="00394C81">
          <w:rPr>
            <w:rStyle w:val="Kpr"/>
            <w:rFonts w:cstheme="minorHAnsi"/>
            <w:noProof/>
          </w:rPr>
          <w:t>Tablo 1.2: 2021-2025 Yılları Arasında Alınan Kurul Kararlarının Kurum Hizmet Birimlerine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_Toc226982084 \h </w:instrText>
        </w:r>
        <w:r w:rsidR="00394C81" w:rsidRPr="00394C81">
          <w:rPr>
            <w:noProof/>
            <w:webHidden/>
          </w:rPr>
        </w:r>
        <w:r w:rsidR="00394C81" w:rsidRPr="00394C81">
          <w:rPr>
            <w:noProof/>
            <w:webHidden/>
          </w:rPr>
          <w:fldChar w:fldCharType="separate"/>
        </w:r>
        <w:r w:rsidR="00394C81" w:rsidRPr="00394C81">
          <w:rPr>
            <w:noProof/>
            <w:webHidden/>
          </w:rPr>
          <w:t>4</w:t>
        </w:r>
        <w:r w:rsidR="00394C81" w:rsidRPr="00394C81">
          <w:rPr>
            <w:noProof/>
            <w:webHidden/>
          </w:rPr>
          <w:fldChar w:fldCharType="end"/>
        </w:r>
      </w:hyperlink>
    </w:p>
    <w:p w14:paraId="2B646661" w14:textId="765567FF" w:rsidR="00394C81" w:rsidRPr="00394C81" w:rsidRDefault="009936D1">
      <w:pPr>
        <w:pStyle w:val="ekillerTablosu"/>
        <w:tabs>
          <w:tab w:val="right" w:leader="dot" w:pos="9060"/>
        </w:tabs>
        <w:rPr>
          <w:rFonts w:eastAsiaTheme="minorEastAsia" w:cstheme="minorBidi"/>
          <w:noProof/>
          <w:lang w:eastAsia="tr-TR"/>
        </w:rPr>
      </w:pPr>
      <w:hyperlink w:anchor="_Toc226982085" w:history="1">
        <w:r w:rsidR="00394C81" w:rsidRPr="00394C81">
          <w:rPr>
            <w:rStyle w:val="Kpr"/>
            <w:rFonts w:cstheme="minorHAnsi"/>
            <w:noProof/>
          </w:rPr>
          <w:t>Şekil 1.2: 2021-2025 Yılları Arasında Alınan Kurul Kararlarının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_Toc226982085 \h </w:instrText>
        </w:r>
        <w:r w:rsidR="00394C81" w:rsidRPr="00394C81">
          <w:rPr>
            <w:noProof/>
            <w:webHidden/>
          </w:rPr>
        </w:r>
        <w:r w:rsidR="00394C81" w:rsidRPr="00394C81">
          <w:rPr>
            <w:noProof/>
            <w:webHidden/>
          </w:rPr>
          <w:fldChar w:fldCharType="separate"/>
        </w:r>
        <w:r w:rsidR="00394C81" w:rsidRPr="00394C81">
          <w:rPr>
            <w:noProof/>
            <w:webHidden/>
          </w:rPr>
          <w:t>5</w:t>
        </w:r>
        <w:r w:rsidR="00394C81" w:rsidRPr="00394C81">
          <w:rPr>
            <w:noProof/>
            <w:webHidden/>
          </w:rPr>
          <w:fldChar w:fldCharType="end"/>
        </w:r>
      </w:hyperlink>
    </w:p>
    <w:p w14:paraId="45B869F6" w14:textId="0CD596BE" w:rsidR="00394C81" w:rsidRPr="00394C81" w:rsidRDefault="009936D1">
      <w:pPr>
        <w:pStyle w:val="ekillerTablosu"/>
        <w:tabs>
          <w:tab w:val="right" w:leader="dot" w:pos="9060"/>
        </w:tabs>
        <w:rPr>
          <w:rFonts w:eastAsiaTheme="minorEastAsia" w:cstheme="minorBidi"/>
          <w:noProof/>
          <w:lang w:eastAsia="tr-TR"/>
        </w:rPr>
      </w:pPr>
      <w:hyperlink w:anchor="_Toc226982086" w:history="1">
        <w:r w:rsidR="00394C81" w:rsidRPr="00394C81">
          <w:rPr>
            <w:rStyle w:val="Kpr"/>
            <w:rFonts w:cstheme="minorHAnsi"/>
            <w:noProof/>
          </w:rPr>
          <w:t>Tablo 1.3: 2021-2025 Yılları Arasında Alınan Kurul Kararlarının Genel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_Toc226982086 \h </w:instrText>
        </w:r>
        <w:r w:rsidR="00394C81" w:rsidRPr="00394C81">
          <w:rPr>
            <w:noProof/>
            <w:webHidden/>
          </w:rPr>
        </w:r>
        <w:r w:rsidR="00394C81" w:rsidRPr="00394C81">
          <w:rPr>
            <w:noProof/>
            <w:webHidden/>
          </w:rPr>
          <w:fldChar w:fldCharType="separate"/>
        </w:r>
        <w:r w:rsidR="00394C81" w:rsidRPr="00394C81">
          <w:rPr>
            <w:noProof/>
            <w:webHidden/>
          </w:rPr>
          <w:t>5</w:t>
        </w:r>
        <w:r w:rsidR="00394C81" w:rsidRPr="00394C81">
          <w:rPr>
            <w:noProof/>
            <w:webHidden/>
          </w:rPr>
          <w:fldChar w:fldCharType="end"/>
        </w:r>
      </w:hyperlink>
    </w:p>
    <w:p w14:paraId="4EC5CA39" w14:textId="1FC67781" w:rsidR="00394C81" w:rsidRPr="00394C81" w:rsidRDefault="009936D1">
      <w:pPr>
        <w:pStyle w:val="ekillerTablosu"/>
        <w:tabs>
          <w:tab w:val="right" w:leader="dot" w:pos="9060"/>
        </w:tabs>
        <w:rPr>
          <w:rFonts w:eastAsiaTheme="minorEastAsia" w:cstheme="minorBidi"/>
          <w:noProof/>
          <w:lang w:eastAsia="tr-TR"/>
        </w:rPr>
      </w:pPr>
      <w:hyperlink w:anchor="_Toc226982087" w:history="1">
        <w:r w:rsidR="00394C81" w:rsidRPr="00394C81">
          <w:rPr>
            <w:rStyle w:val="Kpr"/>
            <w:rFonts w:cstheme="minorHAnsi"/>
            <w:noProof/>
          </w:rPr>
          <w:t>Tablo 3.1: Elektrik Piyasasında 2025 Yılında Gerçekleştirilen Lisans İşlemleri (Adet)</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_Toc226982087 \h </w:instrText>
        </w:r>
        <w:r w:rsidR="00394C81" w:rsidRPr="00394C81">
          <w:rPr>
            <w:noProof/>
            <w:webHidden/>
          </w:rPr>
        </w:r>
        <w:r w:rsidR="00394C81" w:rsidRPr="00394C81">
          <w:rPr>
            <w:noProof/>
            <w:webHidden/>
          </w:rPr>
          <w:fldChar w:fldCharType="separate"/>
        </w:r>
        <w:r w:rsidR="00394C81" w:rsidRPr="00394C81">
          <w:rPr>
            <w:noProof/>
            <w:webHidden/>
          </w:rPr>
          <w:t>23</w:t>
        </w:r>
        <w:r w:rsidR="00394C81" w:rsidRPr="00394C81">
          <w:rPr>
            <w:noProof/>
            <w:webHidden/>
          </w:rPr>
          <w:fldChar w:fldCharType="end"/>
        </w:r>
      </w:hyperlink>
    </w:p>
    <w:p w14:paraId="14EBCDF8" w14:textId="44D77CDD" w:rsidR="00394C81" w:rsidRPr="00394C81" w:rsidRDefault="009936D1">
      <w:pPr>
        <w:pStyle w:val="ekillerTablosu"/>
        <w:tabs>
          <w:tab w:val="right" w:leader="dot" w:pos="9060"/>
        </w:tabs>
        <w:rPr>
          <w:rFonts w:eastAsiaTheme="minorEastAsia" w:cstheme="minorBidi"/>
          <w:noProof/>
          <w:lang w:eastAsia="tr-TR"/>
        </w:rPr>
      </w:pPr>
      <w:hyperlink w:anchor="_Toc226982088" w:history="1">
        <w:r w:rsidR="00394C81" w:rsidRPr="00394C81">
          <w:rPr>
            <w:rStyle w:val="Kpr"/>
            <w:rFonts w:cstheme="minorHAnsi"/>
            <w:noProof/>
          </w:rPr>
          <w:t>Tablo 3.2: Elektrik Piyasasında 2025 Yılında Üretim Faaliyeti Kapsamında Gerçekleştirilen Lisans İşlemleri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_Toc226982088 \h </w:instrText>
        </w:r>
        <w:r w:rsidR="00394C81" w:rsidRPr="00394C81">
          <w:rPr>
            <w:noProof/>
            <w:webHidden/>
          </w:rPr>
        </w:r>
        <w:r w:rsidR="00394C81" w:rsidRPr="00394C81">
          <w:rPr>
            <w:noProof/>
            <w:webHidden/>
          </w:rPr>
          <w:fldChar w:fldCharType="separate"/>
        </w:r>
        <w:r w:rsidR="00394C81" w:rsidRPr="00394C81">
          <w:rPr>
            <w:noProof/>
            <w:webHidden/>
          </w:rPr>
          <w:t>23</w:t>
        </w:r>
        <w:r w:rsidR="00394C81" w:rsidRPr="00394C81">
          <w:rPr>
            <w:noProof/>
            <w:webHidden/>
          </w:rPr>
          <w:fldChar w:fldCharType="end"/>
        </w:r>
      </w:hyperlink>
    </w:p>
    <w:p w14:paraId="35494DBB" w14:textId="50D41EAE" w:rsidR="00394C81" w:rsidRPr="00394C81" w:rsidRDefault="009936D1">
      <w:pPr>
        <w:pStyle w:val="ekillerTablosu"/>
        <w:tabs>
          <w:tab w:val="right" w:leader="dot" w:pos="9060"/>
        </w:tabs>
        <w:rPr>
          <w:rFonts w:eastAsiaTheme="minorEastAsia" w:cstheme="minorBidi"/>
          <w:noProof/>
          <w:lang w:eastAsia="tr-TR"/>
        </w:rPr>
      </w:pPr>
      <w:hyperlink w:anchor="_Toc226982089" w:history="1">
        <w:r w:rsidR="00394C81" w:rsidRPr="00394C81">
          <w:rPr>
            <w:rStyle w:val="Kpr"/>
            <w:rFonts w:cstheme="minorHAnsi"/>
            <w:noProof/>
          </w:rPr>
          <w:t>Tablo 3.3: Şarj Hizmeti Piyasasında 2025 Yılında Gerçekleştirilen Lisans İşlemleri (Adet)</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_Toc226982089 \h </w:instrText>
        </w:r>
        <w:r w:rsidR="00394C81" w:rsidRPr="00394C81">
          <w:rPr>
            <w:noProof/>
            <w:webHidden/>
          </w:rPr>
        </w:r>
        <w:r w:rsidR="00394C81" w:rsidRPr="00394C81">
          <w:rPr>
            <w:noProof/>
            <w:webHidden/>
          </w:rPr>
          <w:fldChar w:fldCharType="separate"/>
        </w:r>
        <w:r w:rsidR="00394C81" w:rsidRPr="00394C81">
          <w:rPr>
            <w:noProof/>
            <w:webHidden/>
          </w:rPr>
          <w:t>26</w:t>
        </w:r>
        <w:r w:rsidR="00394C81" w:rsidRPr="00394C81">
          <w:rPr>
            <w:noProof/>
            <w:webHidden/>
          </w:rPr>
          <w:fldChar w:fldCharType="end"/>
        </w:r>
      </w:hyperlink>
    </w:p>
    <w:p w14:paraId="5837BFF8" w14:textId="278F8E86" w:rsidR="00394C81" w:rsidRPr="00394C81" w:rsidRDefault="009936D1">
      <w:pPr>
        <w:pStyle w:val="ekillerTablosu"/>
        <w:tabs>
          <w:tab w:val="right" w:leader="dot" w:pos="9060"/>
        </w:tabs>
        <w:rPr>
          <w:rFonts w:eastAsiaTheme="minorEastAsia" w:cstheme="minorBidi"/>
          <w:noProof/>
          <w:lang w:eastAsia="tr-TR"/>
        </w:rPr>
      </w:pPr>
      <w:hyperlink w:anchor="_Toc226982090" w:history="1">
        <w:r w:rsidR="00394C81" w:rsidRPr="00394C81">
          <w:rPr>
            <w:rStyle w:val="Kpr"/>
            <w:rFonts w:cstheme="minorHAnsi"/>
            <w:noProof/>
          </w:rPr>
          <w:t>Tablo 3.4: 2025 Yılında Lisans Sahipleri Tarafından Şarj Ağlarına Eklenen Şarj İstasyonu Sayıları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_Toc226982090 \h </w:instrText>
        </w:r>
        <w:r w:rsidR="00394C81" w:rsidRPr="00394C81">
          <w:rPr>
            <w:noProof/>
            <w:webHidden/>
          </w:rPr>
        </w:r>
        <w:r w:rsidR="00394C81" w:rsidRPr="00394C81">
          <w:rPr>
            <w:noProof/>
            <w:webHidden/>
          </w:rPr>
          <w:fldChar w:fldCharType="separate"/>
        </w:r>
        <w:r w:rsidR="00394C81" w:rsidRPr="00394C81">
          <w:rPr>
            <w:noProof/>
            <w:webHidden/>
          </w:rPr>
          <w:t>26</w:t>
        </w:r>
        <w:r w:rsidR="00394C81" w:rsidRPr="00394C81">
          <w:rPr>
            <w:noProof/>
            <w:webHidden/>
          </w:rPr>
          <w:fldChar w:fldCharType="end"/>
        </w:r>
      </w:hyperlink>
    </w:p>
    <w:p w14:paraId="6DCC8068" w14:textId="4A732B0F" w:rsidR="00394C81" w:rsidRPr="00394C81" w:rsidRDefault="009936D1">
      <w:pPr>
        <w:pStyle w:val="ekillerTablosu"/>
        <w:tabs>
          <w:tab w:val="right" w:leader="dot" w:pos="9060"/>
        </w:tabs>
        <w:rPr>
          <w:rFonts w:eastAsiaTheme="minorEastAsia" w:cstheme="minorBidi"/>
          <w:noProof/>
          <w:lang w:eastAsia="tr-TR"/>
        </w:rPr>
      </w:pPr>
      <w:hyperlink w:anchor="_Toc226982091" w:history="1">
        <w:r w:rsidR="00394C81" w:rsidRPr="00394C81">
          <w:rPr>
            <w:rStyle w:val="Kpr"/>
            <w:rFonts w:cstheme="minorHAnsi"/>
            <w:noProof/>
          </w:rPr>
          <w:t>Tablo 3.5: Doğal Gaz Piyasasında 2025 Yılında Gerçekleştirilen Lisans İşlemleri (Adet)</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_Toc226982091 \h </w:instrText>
        </w:r>
        <w:r w:rsidR="00394C81" w:rsidRPr="00394C81">
          <w:rPr>
            <w:noProof/>
            <w:webHidden/>
          </w:rPr>
        </w:r>
        <w:r w:rsidR="00394C81" w:rsidRPr="00394C81">
          <w:rPr>
            <w:noProof/>
            <w:webHidden/>
          </w:rPr>
          <w:fldChar w:fldCharType="separate"/>
        </w:r>
        <w:r w:rsidR="00394C81" w:rsidRPr="00394C81">
          <w:rPr>
            <w:noProof/>
            <w:webHidden/>
          </w:rPr>
          <w:t>27</w:t>
        </w:r>
        <w:r w:rsidR="00394C81" w:rsidRPr="00394C81">
          <w:rPr>
            <w:noProof/>
            <w:webHidden/>
          </w:rPr>
          <w:fldChar w:fldCharType="end"/>
        </w:r>
      </w:hyperlink>
    </w:p>
    <w:p w14:paraId="59670486" w14:textId="771FD6E1" w:rsidR="00394C81" w:rsidRPr="00394C81" w:rsidRDefault="009936D1">
      <w:pPr>
        <w:pStyle w:val="ekillerTablosu"/>
        <w:tabs>
          <w:tab w:val="right" w:leader="dot" w:pos="9060"/>
        </w:tabs>
        <w:rPr>
          <w:rFonts w:eastAsiaTheme="minorEastAsia" w:cstheme="minorBidi"/>
          <w:noProof/>
          <w:lang w:eastAsia="tr-TR"/>
        </w:rPr>
      </w:pPr>
      <w:hyperlink w:anchor="_Toc226982092" w:history="1">
        <w:r w:rsidR="00394C81" w:rsidRPr="00394C81">
          <w:rPr>
            <w:rStyle w:val="Kpr"/>
            <w:rFonts w:cstheme="minorHAnsi"/>
            <w:noProof/>
          </w:rPr>
          <w:t>Tablo 3.7: Doğal Gaz Piyasasında 2025 Yılında Gerçekleştirilen Sertifika İşlemleri (Adet)</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_Toc226982092 \h </w:instrText>
        </w:r>
        <w:r w:rsidR="00394C81" w:rsidRPr="00394C81">
          <w:rPr>
            <w:noProof/>
            <w:webHidden/>
          </w:rPr>
        </w:r>
        <w:r w:rsidR="00394C81" w:rsidRPr="00394C81">
          <w:rPr>
            <w:noProof/>
            <w:webHidden/>
          </w:rPr>
          <w:fldChar w:fldCharType="separate"/>
        </w:r>
        <w:r w:rsidR="00394C81" w:rsidRPr="00394C81">
          <w:rPr>
            <w:noProof/>
            <w:webHidden/>
          </w:rPr>
          <w:t>29</w:t>
        </w:r>
        <w:r w:rsidR="00394C81" w:rsidRPr="00394C81">
          <w:rPr>
            <w:noProof/>
            <w:webHidden/>
          </w:rPr>
          <w:fldChar w:fldCharType="end"/>
        </w:r>
      </w:hyperlink>
    </w:p>
    <w:p w14:paraId="60257480" w14:textId="40E6BF13" w:rsidR="00394C81" w:rsidRPr="00394C81" w:rsidRDefault="009936D1">
      <w:pPr>
        <w:pStyle w:val="ekillerTablosu"/>
        <w:tabs>
          <w:tab w:val="right" w:leader="dot" w:pos="9060"/>
        </w:tabs>
        <w:rPr>
          <w:rFonts w:eastAsiaTheme="minorEastAsia" w:cstheme="minorBidi"/>
          <w:noProof/>
          <w:lang w:eastAsia="tr-TR"/>
        </w:rPr>
      </w:pPr>
      <w:hyperlink w:anchor="_Toc226982093" w:history="1">
        <w:r w:rsidR="00394C81" w:rsidRPr="00394C81">
          <w:rPr>
            <w:rStyle w:val="Kpr"/>
            <w:rFonts w:cstheme="minorHAnsi"/>
            <w:noProof/>
          </w:rPr>
          <w:t>Tablo 3.8: Petrol Piyasasında 2025 Yılında Gerçekleştirilen Lisans İşlemleri (Adet)</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_Toc226982093 \h </w:instrText>
        </w:r>
        <w:r w:rsidR="00394C81" w:rsidRPr="00394C81">
          <w:rPr>
            <w:noProof/>
            <w:webHidden/>
          </w:rPr>
        </w:r>
        <w:r w:rsidR="00394C81" w:rsidRPr="00394C81">
          <w:rPr>
            <w:noProof/>
            <w:webHidden/>
          </w:rPr>
          <w:fldChar w:fldCharType="separate"/>
        </w:r>
        <w:r w:rsidR="00394C81" w:rsidRPr="00394C81">
          <w:rPr>
            <w:noProof/>
            <w:webHidden/>
          </w:rPr>
          <w:t>30</w:t>
        </w:r>
        <w:r w:rsidR="00394C81" w:rsidRPr="00394C81">
          <w:rPr>
            <w:noProof/>
            <w:webHidden/>
          </w:rPr>
          <w:fldChar w:fldCharType="end"/>
        </w:r>
      </w:hyperlink>
    </w:p>
    <w:p w14:paraId="17F33AF4" w14:textId="742468EF" w:rsidR="00394C81" w:rsidRPr="00394C81" w:rsidRDefault="009936D1">
      <w:pPr>
        <w:pStyle w:val="ekillerTablosu"/>
        <w:tabs>
          <w:tab w:val="right" w:leader="dot" w:pos="9060"/>
        </w:tabs>
        <w:rPr>
          <w:rFonts w:eastAsiaTheme="minorEastAsia" w:cstheme="minorBidi"/>
          <w:noProof/>
          <w:lang w:eastAsia="tr-TR"/>
        </w:rPr>
      </w:pPr>
      <w:hyperlink w:anchor="_Toc226982094" w:history="1">
        <w:r w:rsidR="00394C81" w:rsidRPr="00394C81">
          <w:rPr>
            <w:rStyle w:val="Kpr"/>
            <w:rFonts w:cstheme="minorHAnsi"/>
            <w:noProof/>
          </w:rPr>
          <w:t>Tablo 3.9: 2025 Yılı Sonu İtibarıyla Lisanslı Rafineri Tesisi Bilgileri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_Toc226982094 \h </w:instrText>
        </w:r>
        <w:r w:rsidR="00394C81" w:rsidRPr="00394C81">
          <w:rPr>
            <w:noProof/>
            <w:webHidden/>
          </w:rPr>
        </w:r>
        <w:r w:rsidR="00394C81" w:rsidRPr="00394C81">
          <w:rPr>
            <w:noProof/>
            <w:webHidden/>
          </w:rPr>
          <w:fldChar w:fldCharType="separate"/>
        </w:r>
        <w:r w:rsidR="00394C81" w:rsidRPr="00394C81">
          <w:rPr>
            <w:noProof/>
            <w:webHidden/>
          </w:rPr>
          <w:t>30</w:t>
        </w:r>
        <w:r w:rsidR="00394C81" w:rsidRPr="00394C81">
          <w:rPr>
            <w:noProof/>
            <w:webHidden/>
          </w:rPr>
          <w:fldChar w:fldCharType="end"/>
        </w:r>
      </w:hyperlink>
    </w:p>
    <w:p w14:paraId="69295E0E" w14:textId="018FB34E" w:rsidR="00394C81" w:rsidRPr="00394C81" w:rsidRDefault="009936D1">
      <w:pPr>
        <w:pStyle w:val="ekillerTablosu"/>
        <w:tabs>
          <w:tab w:val="right" w:leader="dot" w:pos="9060"/>
        </w:tabs>
        <w:rPr>
          <w:rFonts w:eastAsiaTheme="minorEastAsia" w:cstheme="minorBidi"/>
          <w:noProof/>
          <w:lang w:eastAsia="tr-TR"/>
        </w:rPr>
      </w:pPr>
      <w:hyperlink w:anchor="_Toc226982095" w:history="1">
        <w:r w:rsidR="00394C81" w:rsidRPr="00394C81">
          <w:rPr>
            <w:rStyle w:val="Kpr"/>
            <w:rFonts w:cstheme="minorHAnsi"/>
            <w:noProof/>
          </w:rPr>
          <w:t>Tablo 3.10: 2025 Yılı Sonu İtibarıyla Petrol Piyasası Depolama Lisansı Bilgileri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_Toc226982095 \h </w:instrText>
        </w:r>
        <w:r w:rsidR="00394C81" w:rsidRPr="00394C81">
          <w:rPr>
            <w:noProof/>
            <w:webHidden/>
          </w:rPr>
        </w:r>
        <w:r w:rsidR="00394C81" w:rsidRPr="00394C81">
          <w:rPr>
            <w:noProof/>
            <w:webHidden/>
          </w:rPr>
          <w:fldChar w:fldCharType="separate"/>
        </w:r>
        <w:r w:rsidR="00394C81" w:rsidRPr="00394C81">
          <w:rPr>
            <w:noProof/>
            <w:webHidden/>
          </w:rPr>
          <w:t>31</w:t>
        </w:r>
        <w:r w:rsidR="00394C81" w:rsidRPr="00394C81">
          <w:rPr>
            <w:noProof/>
            <w:webHidden/>
          </w:rPr>
          <w:fldChar w:fldCharType="end"/>
        </w:r>
      </w:hyperlink>
    </w:p>
    <w:p w14:paraId="730A40DC" w14:textId="7BA3ED69" w:rsidR="00394C81" w:rsidRPr="00394C81" w:rsidRDefault="009936D1">
      <w:pPr>
        <w:pStyle w:val="ekillerTablosu"/>
        <w:tabs>
          <w:tab w:val="right" w:leader="dot" w:pos="9060"/>
        </w:tabs>
        <w:rPr>
          <w:rFonts w:eastAsiaTheme="minorEastAsia" w:cstheme="minorBidi"/>
          <w:noProof/>
          <w:lang w:eastAsia="tr-TR"/>
        </w:rPr>
      </w:pPr>
      <w:hyperlink w:anchor="_Toc226982096" w:history="1">
        <w:r w:rsidR="00394C81" w:rsidRPr="00394C81">
          <w:rPr>
            <w:rStyle w:val="Kpr"/>
            <w:rFonts w:cstheme="minorHAnsi"/>
            <w:noProof/>
          </w:rPr>
          <w:t>Tablo 3.11: Yıllar İtibarıyla Kullanılan Ulusal Marker ve İşaretlenen Akaryakıt Miktarları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_Toc226982096 \h </w:instrText>
        </w:r>
        <w:r w:rsidR="00394C81" w:rsidRPr="00394C81">
          <w:rPr>
            <w:noProof/>
            <w:webHidden/>
          </w:rPr>
        </w:r>
        <w:r w:rsidR="00394C81" w:rsidRPr="00394C81">
          <w:rPr>
            <w:noProof/>
            <w:webHidden/>
          </w:rPr>
          <w:fldChar w:fldCharType="separate"/>
        </w:r>
        <w:r w:rsidR="00394C81" w:rsidRPr="00394C81">
          <w:rPr>
            <w:noProof/>
            <w:webHidden/>
          </w:rPr>
          <w:t>33</w:t>
        </w:r>
        <w:r w:rsidR="00394C81" w:rsidRPr="00394C81">
          <w:rPr>
            <w:noProof/>
            <w:webHidden/>
          </w:rPr>
          <w:fldChar w:fldCharType="end"/>
        </w:r>
      </w:hyperlink>
    </w:p>
    <w:p w14:paraId="6B6728D6" w14:textId="771008FD" w:rsidR="00394C81" w:rsidRPr="00394C81" w:rsidRDefault="009936D1">
      <w:pPr>
        <w:pStyle w:val="ekillerTablosu"/>
        <w:tabs>
          <w:tab w:val="right" w:leader="dot" w:pos="9060"/>
        </w:tabs>
        <w:rPr>
          <w:rFonts w:eastAsiaTheme="minorEastAsia" w:cstheme="minorBidi"/>
          <w:noProof/>
          <w:lang w:eastAsia="tr-TR"/>
        </w:rPr>
      </w:pPr>
      <w:hyperlink w:anchor="_Toc226982097" w:history="1">
        <w:r w:rsidR="00394C81" w:rsidRPr="00394C81">
          <w:rPr>
            <w:rStyle w:val="Kpr"/>
            <w:rFonts w:cstheme="minorHAnsi"/>
            <w:noProof/>
          </w:rPr>
          <w:t>Tablo 3.12: 2025 Yılında Yetkilendirilmiş Otomasyon Şirketleri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_Toc226982097 \h </w:instrText>
        </w:r>
        <w:r w:rsidR="00394C81" w:rsidRPr="00394C81">
          <w:rPr>
            <w:noProof/>
            <w:webHidden/>
          </w:rPr>
        </w:r>
        <w:r w:rsidR="00394C81" w:rsidRPr="00394C81">
          <w:rPr>
            <w:noProof/>
            <w:webHidden/>
          </w:rPr>
          <w:fldChar w:fldCharType="separate"/>
        </w:r>
        <w:r w:rsidR="00394C81" w:rsidRPr="00394C81">
          <w:rPr>
            <w:noProof/>
            <w:webHidden/>
          </w:rPr>
          <w:t>35</w:t>
        </w:r>
        <w:r w:rsidR="00394C81" w:rsidRPr="00394C81">
          <w:rPr>
            <w:noProof/>
            <w:webHidden/>
          </w:rPr>
          <w:fldChar w:fldCharType="end"/>
        </w:r>
      </w:hyperlink>
    </w:p>
    <w:p w14:paraId="6F968FC0" w14:textId="34990CE8" w:rsidR="00394C81" w:rsidRPr="00394C81" w:rsidRDefault="009936D1">
      <w:pPr>
        <w:pStyle w:val="ekillerTablosu"/>
        <w:tabs>
          <w:tab w:val="right" w:leader="dot" w:pos="9060"/>
        </w:tabs>
        <w:rPr>
          <w:rFonts w:eastAsiaTheme="minorEastAsia" w:cstheme="minorBidi"/>
          <w:noProof/>
          <w:lang w:eastAsia="tr-TR"/>
        </w:rPr>
      </w:pPr>
      <w:hyperlink w:anchor="_Toc226982098" w:history="1">
        <w:r w:rsidR="00394C81" w:rsidRPr="00394C81">
          <w:rPr>
            <w:rStyle w:val="Kpr"/>
            <w:rFonts w:cstheme="minorHAnsi"/>
            <w:noProof/>
          </w:rPr>
          <w:t>Tablo 3.13: LPG Piyasasında 2025 Yılında Gerçekleştirilen Lisans İşlemleri (Adet)</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_Toc226982098 \h </w:instrText>
        </w:r>
        <w:r w:rsidR="00394C81" w:rsidRPr="00394C81">
          <w:rPr>
            <w:noProof/>
            <w:webHidden/>
          </w:rPr>
        </w:r>
        <w:r w:rsidR="00394C81" w:rsidRPr="00394C81">
          <w:rPr>
            <w:noProof/>
            <w:webHidden/>
          </w:rPr>
          <w:fldChar w:fldCharType="separate"/>
        </w:r>
        <w:r w:rsidR="00394C81" w:rsidRPr="00394C81">
          <w:rPr>
            <w:noProof/>
            <w:webHidden/>
          </w:rPr>
          <w:t>36</w:t>
        </w:r>
        <w:r w:rsidR="00394C81" w:rsidRPr="00394C81">
          <w:rPr>
            <w:noProof/>
            <w:webHidden/>
          </w:rPr>
          <w:fldChar w:fldCharType="end"/>
        </w:r>
      </w:hyperlink>
    </w:p>
    <w:p w14:paraId="7E15BC3F" w14:textId="3D3953AA" w:rsidR="00394C81" w:rsidRPr="00394C81" w:rsidRDefault="009936D1">
      <w:pPr>
        <w:pStyle w:val="ekillerTablosu"/>
        <w:tabs>
          <w:tab w:val="right" w:leader="dot" w:pos="9060"/>
        </w:tabs>
        <w:rPr>
          <w:rFonts w:eastAsiaTheme="minorEastAsia" w:cstheme="minorBidi"/>
          <w:noProof/>
          <w:lang w:eastAsia="tr-TR"/>
        </w:rPr>
      </w:pPr>
      <w:hyperlink w:anchor="_Toc226982099" w:history="1">
        <w:r w:rsidR="00394C81" w:rsidRPr="00394C81">
          <w:rPr>
            <w:rStyle w:val="Kpr"/>
            <w:rFonts w:cstheme="minorHAnsi"/>
            <w:noProof/>
          </w:rPr>
          <w:t>Tablo 3.14: 2025 Yılı Sonu İtibarıyla LPG Piyasası Depolama Kapasitesi Bilgileri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_Toc226982099 \h </w:instrText>
        </w:r>
        <w:r w:rsidR="00394C81" w:rsidRPr="00394C81">
          <w:rPr>
            <w:noProof/>
            <w:webHidden/>
          </w:rPr>
        </w:r>
        <w:r w:rsidR="00394C81" w:rsidRPr="00394C81">
          <w:rPr>
            <w:noProof/>
            <w:webHidden/>
          </w:rPr>
          <w:fldChar w:fldCharType="separate"/>
        </w:r>
        <w:r w:rsidR="00394C81" w:rsidRPr="00394C81">
          <w:rPr>
            <w:noProof/>
            <w:webHidden/>
          </w:rPr>
          <w:t>37</w:t>
        </w:r>
        <w:r w:rsidR="00394C81" w:rsidRPr="00394C81">
          <w:rPr>
            <w:noProof/>
            <w:webHidden/>
          </w:rPr>
          <w:fldChar w:fldCharType="end"/>
        </w:r>
      </w:hyperlink>
    </w:p>
    <w:p w14:paraId="22E3B4B3" w14:textId="55619AA8" w:rsidR="00394C81" w:rsidRPr="00394C81" w:rsidRDefault="009936D1">
      <w:pPr>
        <w:pStyle w:val="ekillerTablosu"/>
        <w:tabs>
          <w:tab w:val="right" w:leader="dot" w:pos="9060"/>
        </w:tabs>
        <w:rPr>
          <w:rFonts w:eastAsiaTheme="minorEastAsia" w:cstheme="minorBidi"/>
          <w:noProof/>
          <w:lang w:eastAsia="tr-TR"/>
        </w:rPr>
      </w:pPr>
      <w:hyperlink w:anchor="_Toc226982100" w:history="1">
        <w:r w:rsidR="00394C81" w:rsidRPr="00394C81">
          <w:rPr>
            <w:rStyle w:val="Kpr"/>
            <w:rFonts w:cstheme="minorHAnsi"/>
            <w:noProof/>
          </w:rPr>
          <w:t>Tablo 4.1: TEİAŞ’ın 2026 Yılı Sistem Kullanım ve Sistem İşletim Gelir Tavanları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_Toc226982100 \h </w:instrText>
        </w:r>
        <w:r w:rsidR="00394C81" w:rsidRPr="00394C81">
          <w:rPr>
            <w:noProof/>
            <w:webHidden/>
          </w:rPr>
        </w:r>
        <w:r w:rsidR="00394C81" w:rsidRPr="00394C81">
          <w:rPr>
            <w:noProof/>
            <w:webHidden/>
          </w:rPr>
          <w:fldChar w:fldCharType="separate"/>
        </w:r>
        <w:r w:rsidR="00394C81" w:rsidRPr="00394C81">
          <w:rPr>
            <w:noProof/>
            <w:webHidden/>
          </w:rPr>
          <w:t>38</w:t>
        </w:r>
        <w:r w:rsidR="00394C81" w:rsidRPr="00394C81">
          <w:rPr>
            <w:noProof/>
            <w:webHidden/>
          </w:rPr>
          <w:fldChar w:fldCharType="end"/>
        </w:r>
      </w:hyperlink>
    </w:p>
    <w:p w14:paraId="1497FB97" w14:textId="7FD3B063" w:rsidR="00394C81" w:rsidRPr="00394C81" w:rsidRDefault="009936D1">
      <w:pPr>
        <w:pStyle w:val="ekillerTablosu"/>
        <w:tabs>
          <w:tab w:val="right" w:leader="dot" w:pos="9060"/>
        </w:tabs>
        <w:rPr>
          <w:rFonts w:eastAsiaTheme="minorEastAsia" w:cstheme="minorBidi"/>
          <w:noProof/>
          <w:lang w:eastAsia="tr-TR"/>
        </w:rPr>
      </w:pPr>
      <w:hyperlink w:anchor="_Toc226982101" w:history="1">
        <w:r w:rsidR="00394C81" w:rsidRPr="00394C81">
          <w:rPr>
            <w:rStyle w:val="Kpr"/>
            <w:rFonts w:cstheme="minorHAnsi"/>
            <w:noProof/>
          </w:rPr>
          <w:t>Tablo 4.2: İletim Sistemi Sistem Kullanım ve Sistem İşletim Tarifeleri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_Toc226982101 \h </w:instrText>
        </w:r>
        <w:r w:rsidR="00394C81" w:rsidRPr="00394C81">
          <w:rPr>
            <w:noProof/>
            <w:webHidden/>
          </w:rPr>
        </w:r>
        <w:r w:rsidR="00394C81" w:rsidRPr="00394C81">
          <w:rPr>
            <w:noProof/>
            <w:webHidden/>
          </w:rPr>
          <w:fldChar w:fldCharType="separate"/>
        </w:r>
        <w:r w:rsidR="00394C81" w:rsidRPr="00394C81">
          <w:rPr>
            <w:noProof/>
            <w:webHidden/>
          </w:rPr>
          <w:t>38</w:t>
        </w:r>
        <w:r w:rsidR="00394C81" w:rsidRPr="00394C81">
          <w:rPr>
            <w:noProof/>
            <w:webHidden/>
          </w:rPr>
          <w:fldChar w:fldCharType="end"/>
        </w:r>
      </w:hyperlink>
    </w:p>
    <w:p w14:paraId="259B8B0D" w14:textId="33C83BE1" w:rsidR="00394C81" w:rsidRPr="00394C81" w:rsidRDefault="009936D1">
      <w:pPr>
        <w:pStyle w:val="ekillerTablosu"/>
        <w:tabs>
          <w:tab w:val="right" w:leader="dot" w:pos="9060"/>
        </w:tabs>
        <w:rPr>
          <w:rFonts w:eastAsiaTheme="minorEastAsia" w:cstheme="minorBidi"/>
          <w:noProof/>
          <w:lang w:eastAsia="tr-TR"/>
        </w:rPr>
      </w:pPr>
      <w:hyperlink w:anchor="_Toc226982102" w:history="1">
        <w:r w:rsidR="00394C81" w:rsidRPr="00394C81">
          <w:rPr>
            <w:rStyle w:val="Kpr"/>
            <w:rFonts w:cstheme="minorHAnsi"/>
            <w:noProof/>
          </w:rPr>
          <w:t>Tablo 4.3: Dağıtım ve Görevli Tedarik Şirketleri Tarife Tablolarına Dair Kurul Kararları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_Toc226982102 \h </w:instrText>
        </w:r>
        <w:r w:rsidR="00394C81" w:rsidRPr="00394C81">
          <w:rPr>
            <w:noProof/>
            <w:webHidden/>
          </w:rPr>
        </w:r>
        <w:r w:rsidR="00394C81" w:rsidRPr="00394C81">
          <w:rPr>
            <w:noProof/>
            <w:webHidden/>
          </w:rPr>
          <w:fldChar w:fldCharType="separate"/>
        </w:r>
        <w:r w:rsidR="00394C81" w:rsidRPr="00394C81">
          <w:rPr>
            <w:noProof/>
            <w:webHidden/>
          </w:rPr>
          <w:t>39</w:t>
        </w:r>
        <w:r w:rsidR="00394C81" w:rsidRPr="00394C81">
          <w:rPr>
            <w:noProof/>
            <w:webHidden/>
          </w:rPr>
          <w:fldChar w:fldCharType="end"/>
        </w:r>
      </w:hyperlink>
    </w:p>
    <w:p w14:paraId="5B32383B" w14:textId="1FA34FF0" w:rsidR="00394C81" w:rsidRPr="00394C81" w:rsidRDefault="009936D1">
      <w:pPr>
        <w:pStyle w:val="ekillerTablosu"/>
        <w:tabs>
          <w:tab w:val="right" w:leader="dot" w:pos="9060"/>
        </w:tabs>
        <w:rPr>
          <w:rFonts w:eastAsiaTheme="minorEastAsia" w:cstheme="minorBidi"/>
          <w:noProof/>
          <w:lang w:eastAsia="tr-TR"/>
        </w:rPr>
      </w:pPr>
      <w:hyperlink w:anchor="_Toc226982103" w:history="1">
        <w:r w:rsidR="00394C81" w:rsidRPr="00394C81">
          <w:rPr>
            <w:rStyle w:val="Kpr"/>
            <w:rFonts w:cstheme="minorHAnsi"/>
            <w:noProof/>
          </w:rPr>
          <w:t>Tablo 4.4: Dağıtım Şirketlerinin Beşinci Uygulama Dönemi Sistem İşletim Gelir Gereksinimlerinin Onaylanmasına İlişkin Kurul Kararları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_Toc226982103 \h </w:instrText>
        </w:r>
        <w:r w:rsidR="00394C81" w:rsidRPr="00394C81">
          <w:rPr>
            <w:noProof/>
            <w:webHidden/>
          </w:rPr>
        </w:r>
        <w:r w:rsidR="00394C81" w:rsidRPr="00394C81">
          <w:rPr>
            <w:noProof/>
            <w:webHidden/>
          </w:rPr>
          <w:fldChar w:fldCharType="separate"/>
        </w:r>
        <w:r w:rsidR="00394C81" w:rsidRPr="00394C81">
          <w:rPr>
            <w:noProof/>
            <w:webHidden/>
          </w:rPr>
          <w:t>39</w:t>
        </w:r>
        <w:r w:rsidR="00394C81" w:rsidRPr="00394C81">
          <w:rPr>
            <w:noProof/>
            <w:webHidden/>
          </w:rPr>
          <w:fldChar w:fldCharType="end"/>
        </w:r>
      </w:hyperlink>
    </w:p>
    <w:p w14:paraId="30A4065A" w14:textId="679D591B" w:rsidR="00394C81" w:rsidRPr="00394C81" w:rsidRDefault="009936D1">
      <w:pPr>
        <w:pStyle w:val="ekillerTablosu"/>
        <w:tabs>
          <w:tab w:val="right" w:leader="dot" w:pos="9060"/>
        </w:tabs>
        <w:rPr>
          <w:rFonts w:eastAsiaTheme="minorEastAsia" w:cstheme="minorBidi"/>
          <w:noProof/>
          <w:lang w:eastAsia="tr-TR"/>
        </w:rPr>
      </w:pPr>
      <w:hyperlink w:anchor="_Toc226982104" w:history="1">
        <w:r w:rsidR="00394C81" w:rsidRPr="00394C81">
          <w:rPr>
            <w:rStyle w:val="Kpr"/>
            <w:rFonts w:cstheme="minorHAnsi"/>
            <w:noProof/>
          </w:rPr>
          <w:t>Tablo 4.5: Dağıtım Şirketlerinin 2026 Yılı Sistem İşletim Gelir Tavanlarının Onaylanmasına İlişkin Kurul Kararları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_Toc226982104 \h </w:instrText>
        </w:r>
        <w:r w:rsidR="00394C81" w:rsidRPr="00394C81">
          <w:rPr>
            <w:noProof/>
            <w:webHidden/>
          </w:rPr>
        </w:r>
        <w:r w:rsidR="00394C81" w:rsidRPr="00394C81">
          <w:rPr>
            <w:noProof/>
            <w:webHidden/>
          </w:rPr>
          <w:fldChar w:fldCharType="separate"/>
        </w:r>
        <w:r w:rsidR="00394C81" w:rsidRPr="00394C81">
          <w:rPr>
            <w:noProof/>
            <w:webHidden/>
          </w:rPr>
          <w:t>40</w:t>
        </w:r>
        <w:r w:rsidR="00394C81" w:rsidRPr="00394C81">
          <w:rPr>
            <w:noProof/>
            <w:webHidden/>
          </w:rPr>
          <w:fldChar w:fldCharType="end"/>
        </w:r>
      </w:hyperlink>
    </w:p>
    <w:p w14:paraId="1F947926" w14:textId="21D10741" w:rsidR="00394C81" w:rsidRPr="00394C81" w:rsidRDefault="009936D1">
      <w:pPr>
        <w:pStyle w:val="ekillerTablosu"/>
        <w:tabs>
          <w:tab w:val="right" w:leader="dot" w:pos="9060"/>
        </w:tabs>
        <w:rPr>
          <w:rFonts w:eastAsiaTheme="minorEastAsia" w:cstheme="minorBidi"/>
          <w:noProof/>
          <w:lang w:eastAsia="tr-TR"/>
        </w:rPr>
      </w:pPr>
      <w:hyperlink w:anchor="_Toc226982105" w:history="1">
        <w:r w:rsidR="00394C81" w:rsidRPr="00394C81">
          <w:rPr>
            <w:rStyle w:val="Kpr"/>
            <w:rFonts w:cstheme="minorHAnsi"/>
            <w:noProof/>
          </w:rPr>
          <w:t>Tablo 4.6: Görevli Tedarik Şirketlerinin Beşinci Uygulama Dönemi Perakende Satış Gelir Gereksinimlerinin Onaylanmasına İlişkin Kurul Kararları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_Toc226982105 \h </w:instrText>
        </w:r>
        <w:r w:rsidR="00394C81" w:rsidRPr="00394C81">
          <w:rPr>
            <w:noProof/>
            <w:webHidden/>
          </w:rPr>
        </w:r>
        <w:r w:rsidR="00394C81" w:rsidRPr="00394C81">
          <w:rPr>
            <w:noProof/>
            <w:webHidden/>
          </w:rPr>
          <w:fldChar w:fldCharType="separate"/>
        </w:r>
        <w:r w:rsidR="00394C81" w:rsidRPr="00394C81">
          <w:rPr>
            <w:noProof/>
            <w:webHidden/>
          </w:rPr>
          <w:t>41</w:t>
        </w:r>
        <w:r w:rsidR="00394C81" w:rsidRPr="00394C81">
          <w:rPr>
            <w:noProof/>
            <w:webHidden/>
          </w:rPr>
          <w:fldChar w:fldCharType="end"/>
        </w:r>
      </w:hyperlink>
    </w:p>
    <w:p w14:paraId="1DF8611A" w14:textId="3878F53C" w:rsidR="00394C81" w:rsidRPr="00394C81" w:rsidRDefault="009936D1">
      <w:pPr>
        <w:pStyle w:val="ekillerTablosu"/>
        <w:tabs>
          <w:tab w:val="right" w:leader="dot" w:pos="9060"/>
        </w:tabs>
        <w:rPr>
          <w:rFonts w:eastAsiaTheme="minorEastAsia" w:cstheme="minorBidi"/>
          <w:noProof/>
          <w:lang w:eastAsia="tr-TR"/>
        </w:rPr>
      </w:pPr>
      <w:hyperlink w:anchor="_Toc226982106" w:history="1">
        <w:r w:rsidR="00394C81" w:rsidRPr="00394C81">
          <w:rPr>
            <w:rStyle w:val="Kpr"/>
            <w:rFonts w:cstheme="minorHAnsi"/>
            <w:noProof/>
          </w:rPr>
          <w:t>Tablo 4.7: Görevli Tedarik Şirketlerinin 2026 Yılı Perakende Satış Gelir Tavanlarının Onaylanmasına İlişkin Kurul Kararları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_Toc226982106 \h </w:instrText>
        </w:r>
        <w:r w:rsidR="00394C81" w:rsidRPr="00394C81">
          <w:rPr>
            <w:noProof/>
            <w:webHidden/>
          </w:rPr>
        </w:r>
        <w:r w:rsidR="00394C81" w:rsidRPr="00394C81">
          <w:rPr>
            <w:noProof/>
            <w:webHidden/>
          </w:rPr>
          <w:fldChar w:fldCharType="separate"/>
        </w:r>
        <w:r w:rsidR="00394C81" w:rsidRPr="00394C81">
          <w:rPr>
            <w:noProof/>
            <w:webHidden/>
          </w:rPr>
          <w:t>42</w:t>
        </w:r>
        <w:r w:rsidR="00394C81" w:rsidRPr="00394C81">
          <w:rPr>
            <w:noProof/>
            <w:webHidden/>
          </w:rPr>
          <w:fldChar w:fldCharType="end"/>
        </w:r>
      </w:hyperlink>
    </w:p>
    <w:p w14:paraId="5CB1E20F" w14:textId="48D21946" w:rsidR="00394C81" w:rsidRPr="00394C81" w:rsidRDefault="009936D1">
      <w:pPr>
        <w:pStyle w:val="ekillerTablosu"/>
        <w:tabs>
          <w:tab w:val="right" w:leader="dot" w:pos="9060"/>
        </w:tabs>
        <w:rPr>
          <w:rFonts w:eastAsiaTheme="minorEastAsia" w:cstheme="minorBidi"/>
          <w:noProof/>
          <w:lang w:eastAsia="tr-TR"/>
        </w:rPr>
      </w:pPr>
      <w:hyperlink w:anchor="_Toc226982107" w:history="1">
        <w:r w:rsidR="00394C81" w:rsidRPr="00394C81">
          <w:rPr>
            <w:rStyle w:val="Kpr"/>
            <w:rFonts w:cstheme="minorHAnsi"/>
            <w:noProof/>
          </w:rPr>
          <w:t>Tablo 4.10: Dağıtım Sistemi Bağlantı Bedelleri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_Toc226982107 \h </w:instrText>
        </w:r>
        <w:r w:rsidR="00394C81" w:rsidRPr="00394C81">
          <w:rPr>
            <w:noProof/>
            <w:webHidden/>
          </w:rPr>
        </w:r>
        <w:r w:rsidR="00394C81" w:rsidRPr="00394C81">
          <w:rPr>
            <w:noProof/>
            <w:webHidden/>
          </w:rPr>
          <w:fldChar w:fldCharType="separate"/>
        </w:r>
        <w:r w:rsidR="00394C81" w:rsidRPr="00394C81">
          <w:rPr>
            <w:noProof/>
            <w:webHidden/>
          </w:rPr>
          <w:t>45</w:t>
        </w:r>
        <w:r w:rsidR="00394C81" w:rsidRPr="00394C81">
          <w:rPr>
            <w:noProof/>
            <w:webHidden/>
          </w:rPr>
          <w:fldChar w:fldCharType="end"/>
        </w:r>
      </w:hyperlink>
    </w:p>
    <w:p w14:paraId="2F3A3B75" w14:textId="079FFB67" w:rsidR="00394C81" w:rsidRPr="00394C81" w:rsidRDefault="009936D1">
      <w:pPr>
        <w:pStyle w:val="ekillerTablosu"/>
        <w:tabs>
          <w:tab w:val="right" w:leader="dot" w:pos="9060"/>
        </w:tabs>
        <w:rPr>
          <w:rFonts w:eastAsiaTheme="minorEastAsia" w:cstheme="minorBidi"/>
          <w:noProof/>
          <w:lang w:eastAsia="tr-TR"/>
        </w:rPr>
      </w:pPr>
      <w:hyperlink w:anchor="_Toc226982108" w:history="1">
        <w:r w:rsidR="00394C81" w:rsidRPr="00394C81">
          <w:rPr>
            <w:rStyle w:val="Kpr"/>
            <w:rFonts w:cstheme="minorHAnsi"/>
            <w:noProof/>
          </w:rPr>
          <w:t>Tablo 4.11: Kesme-Bağlama Bedelleri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_Toc226982108 \h </w:instrText>
        </w:r>
        <w:r w:rsidR="00394C81" w:rsidRPr="00394C81">
          <w:rPr>
            <w:noProof/>
            <w:webHidden/>
          </w:rPr>
        </w:r>
        <w:r w:rsidR="00394C81" w:rsidRPr="00394C81">
          <w:rPr>
            <w:noProof/>
            <w:webHidden/>
          </w:rPr>
          <w:fldChar w:fldCharType="separate"/>
        </w:r>
        <w:r w:rsidR="00394C81" w:rsidRPr="00394C81">
          <w:rPr>
            <w:noProof/>
            <w:webHidden/>
          </w:rPr>
          <w:t>45</w:t>
        </w:r>
        <w:r w:rsidR="00394C81" w:rsidRPr="00394C81">
          <w:rPr>
            <w:noProof/>
            <w:webHidden/>
          </w:rPr>
          <w:fldChar w:fldCharType="end"/>
        </w:r>
      </w:hyperlink>
    </w:p>
    <w:p w14:paraId="6807C175" w14:textId="71E4512E" w:rsidR="00394C81" w:rsidRPr="00394C81" w:rsidRDefault="009936D1">
      <w:pPr>
        <w:pStyle w:val="ekillerTablosu"/>
        <w:tabs>
          <w:tab w:val="right" w:leader="dot" w:pos="9060"/>
        </w:tabs>
        <w:rPr>
          <w:rFonts w:eastAsiaTheme="minorEastAsia" w:cstheme="minorBidi"/>
          <w:noProof/>
          <w:lang w:eastAsia="tr-TR"/>
        </w:rPr>
      </w:pPr>
      <w:hyperlink w:anchor="_Toc226982109" w:history="1">
        <w:r w:rsidR="00394C81" w:rsidRPr="00394C81">
          <w:rPr>
            <w:rStyle w:val="Kpr"/>
            <w:rFonts w:cstheme="minorHAnsi"/>
            <w:noProof/>
          </w:rPr>
          <w:t>Tablo 4.12: Güvence Bedelleri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_Toc226982109 \h </w:instrText>
        </w:r>
        <w:r w:rsidR="00394C81" w:rsidRPr="00394C81">
          <w:rPr>
            <w:noProof/>
            <w:webHidden/>
          </w:rPr>
        </w:r>
        <w:r w:rsidR="00394C81" w:rsidRPr="00394C81">
          <w:rPr>
            <w:noProof/>
            <w:webHidden/>
          </w:rPr>
          <w:fldChar w:fldCharType="separate"/>
        </w:r>
        <w:r w:rsidR="00394C81" w:rsidRPr="00394C81">
          <w:rPr>
            <w:noProof/>
            <w:webHidden/>
          </w:rPr>
          <w:t>45</w:t>
        </w:r>
        <w:r w:rsidR="00394C81" w:rsidRPr="00394C81">
          <w:rPr>
            <w:noProof/>
            <w:webHidden/>
          </w:rPr>
          <w:fldChar w:fldCharType="end"/>
        </w:r>
      </w:hyperlink>
    </w:p>
    <w:p w14:paraId="0C958A10" w14:textId="0381729B" w:rsidR="00394C81" w:rsidRPr="00394C81" w:rsidRDefault="009936D1">
      <w:pPr>
        <w:pStyle w:val="ekillerTablosu"/>
        <w:tabs>
          <w:tab w:val="right" w:leader="dot" w:pos="9060"/>
        </w:tabs>
        <w:rPr>
          <w:rFonts w:eastAsiaTheme="minorEastAsia" w:cstheme="minorBidi"/>
          <w:noProof/>
          <w:lang w:eastAsia="tr-TR"/>
        </w:rPr>
      </w:pPr>
      <w:hyperlink w:anchor="_Toc226982110" w:history="1">
        <w:r w:rsidR="00394C81" w:rsidRPr="00394C81">
          <w:rPr>
            <w:rStyle w:val="Kpr"/>
            <w:rFonts w:cstheme="minorHAnsi"/>
            <w:noProof/>
          </w:rPr>
          <w:t>Tablo 4.13: Sayaç Kontrol Bedeli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_Toc226982110 \h </w:instrText>
        </w:r>
        <w:r w:rsidR="00394C81" w:rsidRPr="00394C81">
          <w:rPr>
            <w:noProof/>
            <w:webHidden/>
          </w:rPr>
        </w:r>
        <w:r w:rsidR="00394C81" w:rsidRPr="00394C81">
          <w:rPr>
            <w:noProof/>
            <w:webHidden/>
          </w:rPr>
          <w:fldChar w:fldCharType="separate"/>
        </w:r>
        <w:r w:rsidR="00394C81" w:rsidRPr="00394C81">
          <w:rPr>
            <w:noProof/>
            <w:webHidden/>
          </w:rPr>
          <w:t>46</w:t>
        </w:r>
        <w:r w:rsidR="00394C81" w:rsidRPr="00394C81">
          <w:rPr>
            <w:noProof/>
            <w:webHidden/>
          </w:rPr>
          <w:fldChar w:fldCharType="end"/>
        </w:r>
      </w:hyperlink>
    </w:p>
    <w:p w14:paraId="5FDE3225" w14:textId="270C129E" w:rsidR="00394C81" w:rsidRPr="00394C81" w:rsidRDefault="009936D1">
      <w:pPr>
        <w:pStyle w:val="ekillerTablosu"/>
        <w:tabs>
          <w:tab w:val="right" w:leader="dot" w:pos="9060"/>
        </w:tabs>
        <w:rPr>
          <w:rFonts w:eastAsiaTheme="minorEastAsia" w:cstheme="minorBidi"/>
          <w:noProof/>
          <w:lang w:eastAsia="tr-TR"/>
        </w:rPr>
      </w:pPr>
      <w:hyperlink w:anchor="_Toc226982111" w:history="1">
        <w:r w:rsidR="00394C81" w:rsidRPr="00394C81">
          <w:rPr>
            <w:rStyle w:val="Kpr"/>
            <w:rFonts w:cstheme="minorHAnsi"/>
            <w:noProof/>
          </w:rPr>
          <w:t>Tablo 4.14: Lisanssız Üretim Başvuru Bedeli (Şebeke İşletmecisi)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_Toc226982111 \h </w:instrText>
        </w:r>
        <w:r w:rsidR="00394C81" w:rsidRPr="00394C81">
          <w:rPr>
            <w:noProof/>
            <w:webHidden/>
          </w:rPr>
        </w:r>
        <w:r w:rsidR="00394C81" w:rsidRPr="00394C81">
          <w:rPr>
            <w:noProof/>
            <w:webHidden/>
          </w:rPr>
          <w:fldChar w:fldCharType="separate"/>
        </w:r>
        <w:r w:rsidR="00394C81" w:rsidRPr="00394C81">
          <w:rPr>
            <w:noProof/>
            <w:webHidden/>
          </w:rPr>
          <w:t>46</w:t>
        </w:r>
        <w:r w:rsidR="00394C81" w:rsidRPr="00394C81">
          <w:rPr>
            <w:noProof/>
            <w:webHidden/>
          </w:rPr>
          <w:fldChar w:fldCharType="end"/>
        </w:r>
      </w:hyperlink>
    </w:p>
    <w:p w14:paraId="6A36A755" w14:textId="68E1A2F7" w:rsidR="00394C81" w:rsidRPr="00394C81" w:rsidRDefault="009936D1">
      <w:pPr>
        <w:pStyle w:val="ekillerTablosu"/>
        <w:tabs>
          <w:tab w:val="right" w:leader="dot" w:pos="9060"/>
        </w:tabs>
        <w:rPr>
          <w:rFonts w:eastAsiaTheme="minorEastAsia" w:cstheme="minorBidi"/>
          <w:noProof/>
          <w:lang w:eastAsia="tr-TR"/>
        </w:rPr>
      </w:pPr>
      <w:hyperlink w:anchor="_Toc226982112" w:history="1">
        <w:r w:rsidR="00394C81" w:rsidRPr="00394C81">
          <w:rPr>
            <w:rStyle w:val="Kpr"/>
            <w:rFonts w:cstheme="minorHAnsi"/>
            <w:noProof/>
          </w:rPr>
          <w:t>Tablo 4.15: Lisanssız Üretim İşletim Bedeli (Görevli Tedarik Şirketleri)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_Toc226982112 \h </w:instrText>
        </w:r>
        <w:r w:rsidR="00394C81" w:rsidRPr="00394C81">
          <w:rPr>
            <w:noProof/>
            <w:webHidden/>
          </w:rPr>
        </w:r>
        <w:r w:rsidR="00394C81" w:rsidRPr="00394C81">
          <w:rPr>
            <w:noProof/>
            <w:webHidden/>
          </w:rPr>
          <w:fldChar w:fldCharType="separate"/>
        </w:r>
        <w:r w:rsidR="00394C81" w:rsidRPr="00394C81">
          <w:rPr>
            <w:noProof/>
            <w:webHidden/>
          </w:rPr>
          <w:t>46</w:t>
        </w:r>
        <w:r w:rsidR="00394C81" w:rsidRPr="00394C81">
          <w:rPr>
            <w:noProof/>
            <w:webHidden/>
          </w:rPr>
          <w:fldChar w:fldCharType="end"/>
        </w:r>
      </w:hyperlink>
    </w:p>
    <w:p w14:paraId="4DBE4550" w14:textId="3CA8E465" w:rsidR="00394C81" w:rsidRPr="00394C81" w:rsidRDefault="009936D1">
      <w:pPr>
        <w:pStyle w:val="ekillerTablosu"/>
        <w:tabs>
          <w:tab w:val="right" w:leader="dot" w:pos="9060"/>
        </w:tabs>
        <w:rPr>
          <w:rFonts w:eastAsiaTheme="minorEastAsia" w:cstheme="minorBidi"/>
          <w:noProof/>
          <w:lang w:eastAsia="tr-TR"/>
        </w:rPr>
      </w:pPr>
      <w:hyperlink w:anchor="_Toc226982113" w:history="1">
        <w:r w:rsidR="00394C81" w:rsidRPr="00394C81">
          <w:rPr>
            <w:rStyle w:val="Kpr"/>
            <w:rFonts w:cstheme="minorHAnsi"/>
            <w:noProof/>
          </w:rPr>
          <w:t>Tablo 4.16: Lisanssız Üretim İşletim Bedeli (İlgili Şebeke İşletmecisi)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_Toc226982113 \h </w:instrText>
        </w:r>
        <w:r w:rsidR="00394C81" w:rsidRPr="00394C81">
          <w:rPr>
            <w:noProof/>
            <w:webHidden/>
          </w:rPr>
        </w:r>
        <w:r w:rsidR="00394C81" w:rsidRPr="00394C81">
          <w:rPr>
            <w:noProof/>
            <w:webHidden/>
          </w:rPr>
          <w:fldChar w:fldCharType="separate"/>
        </w:r>
        <w:r w:rsidR="00394C81" w:rsidRPr="00394C81">
          <w:rPr>
            <w:noProof/>
            <w:webHidden/>
          </w:rPr>
          <w:t>47</w:t>
        </w:r>
        <w:r w:rsidR="00394C81" w:rsidRPr="00394C81">
          <w:rPr>
            <w:noProof/>
            <w:webHidden/>
          </w:rPr>
          <w:fldChar w:fldCharType="end"/>
        </w:r>
      </w:hyperlink>
    </w:p>
    <w:p w14:paraId="1775FB50" w14:textId="6C49ECBC" w:rsidR="00394C81" w:rsidRPr="00394C81" w:rsidRDefault="009936D1">
      <w:pPr>
        <w:pStyle w:val="ekillerTablosu"/>
        <w:tabs>
          <w:tab w:val="right" w:leader="dot" w:pos="9060"/>
        </w:tabs>
        <w:rPr>
          <w:rFonts w:eastAsiaTheme="minorEastAsia" w:cstheme="minorBidi"/>
          <w:noProof/>
          <w:lang w:eastAsia="tr-TR"/>
        </w:rPr>
      </w:pPr>
      <w:hyperlink w:anchor="_Toc226982114" w:history="1">
        <w:r w:rsidR="00394C81" w:rsidRPr="00394C81">
          <w:rPr>
            <w:rStyle w:val="Kpr"/>
            <w:rFonts w:cstheme="minorHAnsi"/>
            <w:noProof/>
          </w:rPr>
          <w:t>Tablo 4.17: EPİAŞ 2026 Yılı Piyasa İşletim Gelir Tavanı (TL)</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_Toc226982114 \h </w:instrText>
        </w:r>
        <w:r w:rsidR="00394C81" w:rsidRPr="00394C81">
          <w:rPr>
            <w:noProof/>
            <w:webHidden/>
          </w:rPr>
        </w:r>
        <w:r w:rsidR="00394C81" w:rsidRPr="00394C81">
          <w:rPr>
            <w:noProof/>
            <w:webHidden/>
          </w:rPr>
          <w:fldChar w:fldCharType="separate"/>
        </w:r>
        <w:r w:rsidR="00394C81" w:rsidRPr="00394C81">
          <w:rPr>
            <w:noProof/>
            <w:webHidden/>
          </w:rPr>
          <w:t>47</w:t>
        </w:r>
        <w:r w:rsidR="00394C81" w:rsidRPr="00394C81">
          <w:rPr>
            <w:noProof/>
            <w:webHidden/>
          </w:rPr>
          <w:fldChar w:fldCharType="end"/>
        </w:r>
      </w:hyperlink>
    </w:p>
    <w:p w14:paraId="2436D919" w14:textId="0144E626" w:rsidR="00394C81" w:rsidRPr="00394C81" w:rsidRDefault="009936D1">
      <w:pPr>
        <w:pStyle w:val="ekillerTablosu"/>
        <w:tabs>
          <w:tab w:val="right" w:leader="dot" w:pos="9060"/>
        </w:tabs>
        <w:rPr>
          <w:rFonts w:eastAsiaTheme="minorEastAsia" w:cstheme="minorBidi"/>
          <w:noProof/>
          <w:lang w:eastAsia="tr-TR"/>
        </w:rPr>
      </w:pPr>
      <w:hyperlink w:anchor="_Toc226982115" w:history="1">
        <w:r w:rsidR="00394C81" w:rsidRPr="00394C81">
          <w:rPr>
            <w:rStyle w:val="Kpr"/>
            <w:rFonts w:cstheme="minorHAnsi"/>
            <w:noProof/>
          </w:rPr>
          <w:t>Tablo 4.18: EÜAŞ Toptan Satış Tarifeleri  (Dağıtım Şirketlerine Teknik ve Teknik Olmayan Kayıp Enerji Satışları İle Dağıtım Şirketlerine Genel Aydınlatma Kapsamında Yapılan Satışlarda)</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_Toc226982115 \h </w:instrText>
        </w:r>
        <w:r w:rsidR="00394C81" w:rsidRPr="00394C81">
          <w:rPr>
            <w:noProof/>
            <w:webHidden/>
          </w:rPr>
        </w:r>
        <w:r w:rsidR="00394C81" w:rsidRPr="00394C81">
          <w:rPr>
            <w:noProof/>
            <w:webHidden/>
          </w:rPr>
          <w:fldChar w:fldCharType="separate"/>
        </w:r>
        <w:r w:rsidR="00394C81" w:rsidRPr="00394C81">
          <w:rPr>
            <w:noProof/>
            <w:webHidden/>
          </w:rPr>
          <w:t>48</w:t>
        </w:r>
        <w:r w:rsidR="00394C81" w:rsidRPr="00394C81">
          <w:rPr>
            <w:noProof/>
            <w:webHidden/>
          </w:rPr>
          <w:fldChar w:fldCharType="end"/>
        </w:r>
      </w:hyperlink>
    </w:p>
    <w:p w14:paraId="67334DED" w14:textId="277B28C7" w:rsidR="00394C81" w:rsidRPr="00394C81" w:rsidRDefault="009936D1">
      <w:pPr>
        <w:pStyle w:val="ekillerTablosu"/>
        <w:tabs>
          <w:tab w:val="right" w:leader="dot" w:pos="9060"/>
        </w:tabs>
        <w:rPr>
          <w:rFonts w:eastAsiaTheme="minorEastAsia" w:cstheme="minorBidi"/>
          <w:noProof/>
          <w:lang w:eastAsia="tr-TR"/>
        </w:rPr>
      </w:pPr>
      <w:hyperlink w:anchor="_Toc226982116" w:history="1">
        <w:r w:rsidR="00394C81" w:rsidRPr="00394C81">
          <w:rPr>
            <w:rStyle w:val="Kpr"/>
            <w:rFonts w:cstheme="minorHAnsi"/>
            <w:noProof/>
          </w:rPr>
          <w:t>Tablo 4.19: EÜAŞ Toptan Satış Tarifeleri (Görevli Tedarik Şirketlerine Yapılan Satışlarda)</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_Toc226982116 \h </w:instrText>
        </w:r>
        <w:r w:rsidR="00394C81" w:rsidRPr="00394C81">
          <w:rPr>
            <w:noProof/>
            <w:webHidden/>
          </w:rPr>
        </w:r>
        <w:r w:rsidR="00394C81" w:rsidRPr="00394C81">
          <w:rPr>
            <w:noProof/>
            <w:webHidden/>
          </w:rPr>
          <w:fldChar w:fldCharType="separate"/>
        </w:r>
        <w:r w:rsidR="00394C81" w:rsidRPr="00394C81">
          <w:rPr>
            <w:noProof/>
            <w:webHidden/>
          </w:rPr>
          <w:t>48</w:t>
        </w:r>
        <w:r w:rsidR="00394C81" w:rsidRPr="00394C81">
          <w:rPr>
            <w:noProof/>
            <w:webHidden/>
          </w:rPr>
          <w:fldChar w:fldCharType="end"/>
        </w:r>
      </w:hyperlink>
    </w:p>
    <w:p w14:paraId="36415FA1" w14:textId="5F3A1D4B" w:rsidR="00394C81" w:rsidRPr="00394C81" w:rsidRDefault="009936D1">
      <w:pPr>
        <w:pStyle w:val="ekillerTablosu"/>
        <w:tabs>
          <w:tab w:val="right" w:leader="dot" w:pos="9060"/>
        </w:tabs>
        <w:rPr>
          <w:rFonts w:eastAsiaTheme="minorEastAsia" w:cstheme="minorBidi"/>
          <w:noProof/>
          <w:lang w:eastAsia="tr-TR"/>
        </w:rPr>
      </w:pPr>
      <w:hyperlink w:anchor="_Toc226982117" w:history="1">
        <w:r w:rsidR="00394C81" w:rsidRPr="00394C81">
          <w:rPr>
            <w:rStyle w:val="Kpr"/>
            <w:rFonts w:cstheme="minorHAnsi"/>
            <w:noProof/>
          </w:rPr>
          <w:t>Tablo 4.20: 2026 Yılı İletim Kapasite Bedeli Üst Sınırları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_Toc226982117 \h </w:instrText>
        </w:r>
        <w:r w:rsidR="00394C81" w:rsidRPr="00394C81">
          <w:rPr>
            <w:noProof/>
            <w:webHidden/>
          </w:rPr>
        </w:r>
        <w:r w:rsidR="00394C81" w:rsidRPr="00394C81">
          <w:rPr>
            <w:noProof/>
            <w:webHidden/>
          </w:rPr>
          <w:fldChar w:fldCharType="separate"/>
        </w:r>
        <w:r w:rsidR="00394C81" w:rsidRPr="00394C81">
          <w:rPr>
            <w:noProof/>
            <w:webHidden/>
          </w:rPr>
          <w:t>51</w:t>
        </w:r>
        <w:r w:rsidR="00394C81" w:rsidRPr="00394C81">
          <w:rPr>
            <w:noProof/>
            <w:webHidden/>
          </w:rPr>
          <w:fldChar w:fldCharType="end"/>
        </w:r>
      </w:hyperlink>
    </w:p>
    <w:p w14:paraId="04FE77DD" w14:textId="01C83DDB" w:rsidR="00394C81" w:rsidRPr="00394C81" w:rsidRDefault="009936D1">
      <w:pPr>
        <w:pStyle w:val="ekillerTablosu"/>
        <w:tabs>
          <w:tab w:val="right" w:leader="dot" w:pos="9060"/>
        </w:tabs>
        <w:rPr>
          <w:rFonts w:eastAsiaTheme="minorEastAsia" w:cstheme="minorBidi"/>
          <w:noProof/>
          <w:lang w:eastAsia="tr-TR"/>
        </w:rPr>
      </w:pPr>
      <w:hyperlink w:anchor="_Toc226982118" w:history="1">
        <w:r w:rsidR="00394C81" w:rsidRPr="00394C81">
          <w:rPr>
            <w:rStyle w:val="Kpr"/>
            <w:rFonts w:cstheme="minorHAnsi"/>
            <w:noProof/>
          </w:rPr>
          <w:t>Tablo 4.21: 2026 Yılı BOTAŞ’ın İletim Hizmet Bedeli Üst Sınırı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_Toc226982118 \h </w:instrText>
        </w:r>
        <w:r w:rsidR="00394C81" w:rsidRPr="00394C81">
          <w:rPr>
            <w:noProof/>
            <w:webHidden/>
          </w:rPr>
        </w:r>
        <w:r w:rsidR="00394C81" w:rsidRPr="00394C81">
          <w:rPr>
            <w:noProof/>
            <w:webHidden/>
          </w:rPr>
          <w:fldChar w:fldCharType="separate"/>
        </w:r>
        <w:r w:rsidR="00394C81" w:rsidRPr="00394C81">
          <w:rPr>
            <w:noProof/>
            <w:webHidden/>
          </w:rPr>
          <w:t>52</w:t>
        </w:r>
        <w:r w:rsidR="00394C81" w:rsidRPr="00394C81">
          <w:rPr>
            <w:noProof/>
            <w:webHidden/>
          </w:rPr>
          <w:fldChar w:fldCharType="end"/>
        </w:r>
      </w:hyperlink>
    </w:p>
    <w:p w14:paraId="3148FAA1" w14:textId="3A82EF82" w:rsidR="00394C81" w:rsidRPr="00394C81" w:rsidRDefault="009936D1">
      <w:pPr>
        <w:pStyle w:val="ekillerTablosu"/>
        <w:tabs>
          <w:tab w:val="right" w:leader="dot" w:pos="9060"/>
        </w:tabs>
        <w:rPr>
          <w:rFonts w:eastAsiaTheme="minorEastAsia" w:cstheme="minorBidi"/>
          <w:noProof/>
          <w:lang w:eastAsia="tr-TR"/>
        </w:rPr>
      </w:pPr>
      <w:hyperlink w:anchor="_Toc226982119" w:history="1">
        <w:r w:rsidR="00394C81" w:rsidRPr="00394C81">
          <w:rPr>
            <w:rStyle w:val="Kpr"/>
            <w:rFonts w:cstheme="minorHAnsi"/>
            <w:noProof/>
          </w:rPr>
          <w:t>Tablo 4.22: 2026 Spot Doğal Gaz Satış Piyasası Birim Ücretler (TL/Sm3)</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_Toc226982119 \h </w:instrText>
        </w:r>
        <w:r w:rsidR="00394C81" w:rsidRPr="00394C81">
          <w:rPr>
            <w:noProof/>
            <w:webHidden/>
          </w:rPr>
        </w:r>
        <w:r w:rsidR="00394C81" w:rsidRPr="00394C81">
          <w:rPr>
            <w:noProof/>
            <w:webHidden/>
          </w:rPr>
          <w:fldChar w:fldCharType="separate"/>
        </w:r>
        <w:r w:rsidR="00394C81" w:rsidRPr="00394C81">
          <w:rPr>
            <w:noProof/>
            <w:webHidden/>
          </w:rPr>
          <w:t>52</w:t>
        </w:r>
        <w:r w:rsidR="00394C81" w:rsidRPr="00394C81">
          <w:rPr>
            <w:noProof/>
            <w:webHidden/>
          </w:rPr>
          <w:fldChar w:fldCharType="end"/>
        </w:r>
      </w:hyperlink>
    </w:p>
    <w:p w14:paraId="57C3C5CF" w14:textId="3C9AC2A8" w:rsidR="00394C81" w:rsidRPr="00394C81" w:rsidRDefault="009936D1">
      <w:pPr>
        <w:pStyle w:val="ekillerTablosu"/>
        <w:tabs>
          <w:tab w:val="right" w:leader="dot" w:pos="9060"/>
        </w:tabs>
        <w:rPr>
          <w:rFonts w:eastAsiaTheme="minorEastAsia" w:cstheme="minorBidi"/>
          <w:noProof/>
          <w:lang w:eastAsia="tr-TR"/>
        </w:rPr>
      </w:pPr>
      <w:hyperlink w:anchor="_Toc226982120" w:history="1">
        <w:r w:rsidR="00394C81" w:rsidRPr="00394C81">
          <w:rPr>
            <w:rStyle w:val="Kpr"/>
            <w:rFonts w:cstheme="minorHAnsi"/>
            <w:noProof/>
          </w:rPr>
          <w:t>Tablo 4.23: 2026 Yılı Vadeli Doğal Gaz Piyasası Birim Ücretler</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_Toc226982120 \h </w:instrText>
        </w:r>
        <w:r w:rsidR="00394C81" w:rsidRPr="00394C81">
          <w:rPr>
            <w:noProof/>
            <w:webHidden/>
          </w:rPr>
        </w:r>
        <w:r w:rsidR="00394C81" w:rsidRPr="00394C81">
          <w:rPr>
            <w:noProof/>
            <w:webHidden/>
          </w:rPr>
          <w:fldChar w:fldCharType="separate"/>
        </w:r>
        <w:r w:rsidR="00394C81" w:rsidRPr="00394C81">
          <w:rPr>
            <w:noProof/>
            <w:webHidden/>
          </w:rPr>
          <w:t>52</w:t>
        </w:r>
        <w:r w:rsidR="00394C81" w:rsidRPr="00394C81">
          <w:rPr>
            <w:noProof/>
            <w:webHidden/>
          </w:rPr>
          <w:fldChar w:fldCharType="end"/>
        </w:r>
      </w:hyperlink>
    </w:p>
    <w:p w14:paraId="0C886F71" w14:textId="38F9C35F" w:rsidR="00394C81" w:rsidRPr="00394C81" w:rsidRDefault="009936D1">
      <w:pPr>
        <w:pStyle w:val="ekillerTablosu"/>
        <w:tabs>
          <w:tab w:val="right" w:leader="dot" w:pos="9060"/>
        </w:tabs>
        <w:rPr>
          <w:rFonts w:eastAsiaTheme="minorEastAsia" w:cstheme="minorBidi"/>
          <w:noProof/>
          <w:lang w:eastAsia="tr-TR"/>
        </w:rPr>
      </w:pPr>
      <w:hyperlink w:anchor="_Toc226982121" w:history="1">
        <w:r w:rsidR="00394C81" w:rsidRPr="00394C81">
          <w:rPr>
            <w:rStyle w:val="Kpr"/>
            <w:rFonts w:cstheme="minorHAnsi"/>
            <w:noProof/>
          </w:rPr>
          <w:t>Tablo 4.24: EPİAŞ 2026 Yılı Piyasa İşletim Gelir Tavanı (TL)</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_Toc226982121 \h </w:instrText>
        </w:r>
        <w:r w:rsidR="00394C81" w:rsidRPr="00394C81">
          <w:rPr>
            <w:noProof/>
            <w:webHidden/>
          </w:rPr>
        </w:r>
        <w:r w:rsidR="00394C81" w:rsidRPr="00394C81">
          <w:rPr>
            <w:noProof/>
            <w:webHidden/>
          </w:rPr>
          <w:fldChar w:fldCharType="separate"/>
        </w:r>
        <w:r w:rsidR="00394C81" w:rsidRPr="00394C81">
          <w:rPr>
            <w:noProof/>
            <w:webHidden/>
          </w:rPr>
          <w:t>52</w:t>
        </w:r>
        <w:r w:rsidR="00394C81" w:rsidRPr="00394C81">
          <w:rPr>
            <w:noProof/>
            <w:webHidden/>
          </w:rPr>
          <w:fldChar w:fldCharType="end"/>
        </w:r>
      </w:hyperlink>
    </w:p>
    <w:p w14:paraId="69280256" w14:textId="549D6B16" w:rsidR="00394C81" w:rsidRPr="00394C81" w:rsidRDefault="009936D1">
      <w:pPr>
        <w:pStyle w:val="ekillerTablosu"/>
        <w:tabs>
          <w:tab w:val="right" w:leader="dot" w:pos="9060"/>
        </w:tabs>
        <w:rPr>
          <w:rFonts w:eastAsiaTheme="minorEastAsia" w:cstheme="minorBidi"/>
          <w:noProof/>
          <w:lang w:eastAsia="tr-TR"/>
        </w:rPr>
      </w:pPr>
      <w:hyperlink w:anchor="_Toc226982122" w:history="1">
        <w:r w:rsidR="00394C81" w:rsidRPr="00394C81">
          <w:rPr>
            <w:rStyle w:val="Kpr"/>
            <w:rFonts w:cstheme="minorHAnsi"/>
            <w:noProof/>
          </w:rPr>
          <w:t>Tablo 4.25: Dağıtım Şirketleri İçin Belirlenen Bağlantı Tarifeleri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_Toc226982122 \h </w:instrText>
        </w:r>
        <w:r w:rsidR="00394C81" w:rsidRPr="00394C81">
          <w:rPr>
            <w:noProof/>
            <w:webHidden/>
          </w:rPr>
        </w:r>
        <w:r w:rsidR="00394C81" w:rsidRPr="00394C81">
          <w:rPr>
            <w:noProof/>
            <w:webHidden/>
          </w:rPr>
          <w:fldChar w:fldCharType="separate"/>
        </w:r>
        <w:r w:rsidR="00394C81" w:rsidRPr="00394C81">
          <w:rPr>
            <w:noProof/>
            <w:webHidden/>
          </w:rPr>
          <w:t>52</w:t>
        </w:r>
        <w:r w:rsidR="00394C81" w:rsidRPr="00394C81">
          <w:rPr>
            <w:noProof/>
            <w:webHidden/>
          </w:rPr>
          <w:fldChar w:fldCharType="end"/>
        </w:r>
      </w:hyperlink>
    </w:p>
    <w:p w14:paraId="3EEE979A" w14:textId="3304415C" w:rsidR="00394C81" w:rsidRPr="00394C81" w:rsidRDefault="009936D1">
      <w:pPr>
        <w:pStyle w:val="ekillerTablosu"/>
        <w:tabs>
          <w:tab w:val="right" w:leader="dot" w:pos="9060"/>
        </w:tabs>
        <w:rPr>
          <w:rFonts w:eastAsiaTheme="minorEastAsia" w:cstheme="minorBidi"/>
          <w:noProof/>
          <w:lang w:eastAsia="tr-TR"/>
        </w:rPr>
      </w:pPr>
      <w:hyperlink w:anchor="_Toc226982123" w:history="1">
        <w:r w:rsidR="00394C81" w:rsidRPr="00394C81">
          <w:rPr>
            <w:rStyle w:val="Kpr"/>
            <w:rFonts w:cstheme="minorHAnsi"/>
            <w:noProof/>
          </w:rPr>
          <w:t>Tablo 4.26: Kurum Tarafından Belirlenen İç Tesisat Proje Onay, Kontrol, Test ve İşletmeye Alma Üst Bedelleri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_Toc226982123 \h </w:instrText>
        </w:r>
        <w:r w:rsidR="00394C81" w:rsidRPr="00394C81">
          <w:rPr>
            <w:noProof/>
            <w:webHidden/>
          </w:rPr>
        </w:r>
        <w:r w:rsidR="00394C81" w:rsidRPr="00394C81">
          <w:rPr>
            <w:noProof/>
            <w:webHidden/>
          </w:rPr>
          <w:fldChar w:fldCharType="separate"/>
        </w:r>
        <w:r w:rsidR="00394C81" w:rsidRPr="00394C81">
          <w:rPr>
            <w:noProof/>
            <w:webHidden/>
          </w:rPr>
          <w:t>53</w:t>
        </w:r>
        <w:r w:rsidR="00394C81" w:rsidRPr="00394C81">
          <w:rPr>
            <w:noProof/>
            <w:webHidden/>
          </w:rPr>
          <w:fldChar w:fldCharType="end"/>
        </w:r>
      </w:hyperlink>
    </w:p>
    <w:p w14:paraId="623ABA2C" w14:textId="194760AB" w:rsidR="00394C81" w:rsidRPr="00394C81" w:rsidRDefault="009936D1">
      <w:pPr>
        <w:pStyle w:val="ekillerTablosu"/>
        <w:tabs>
          <w:tab w:val="right" w:leader="dot" w:pos="9060"/>
        </w:tabs>
        <w:rPr>
          <w:rFonts w:eastAsiaTheme="minorEastAsia" w:cstheme="minorBidi"/>
          <w:noProof/>
          <w:lang w:eastAsia="tr-TR"/>
        </w:rPr>
      </w:pPr>
      <w:hyperlink w:anchor="_Toc226982124" w:history="1">
        <w:r w:rsidR="00394C81" w:rsidRPr="00394C81">
          <w:rPr>
            <w:rStyle w:val="Kpr"/>
            <w:rFonts w:cstheme="minorHAnsi"/>
            <w:noProof/>
          </w:rPr>
          <w:t>Tablo 4.27: 2025 Yılında Perakende Satış Tarifeleri Hakkında Kurul Kararı Alınan Doğal Gaz Dağıtım Şirketleri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_Toc226982124 \h </w:instrText>
        </w:r>
        <w:r w:rsidR="00394C81" w:rsidRPr="00394C81">
          <w:rPr>
            <w:noProof/>
            <w:webHidden/>
          </w:rPr>
        </w:r>
        <w:r w:rsidR="00394C81" w:rsidRPr="00394C81">
          <w:rPr>
            <w:noProof/>
            <w:webHidden/>
          </w:rPr>
          <w:fldChar w:fldCharType="separate"/>
        </w:r>
        <w:r w:rsidR="00394C81" w:rsidRPr="00394C81">
          <w:rPr>
            <w:noProof/>
            <w:webHidden/>
          </w:rPr>
          <w:t>53</w:t>
        </w:r>
        <w:r w:rsidR="00394C81" w:rsidRPr="00394C81">
          <w:rPr>
            <w:noProof/>
            <w:webHidden/>
          </w:rPr>
          <w:fldChar w:fldCharType="end"/>
        </w:r>
      </w:hyperlink>
    </w:p>
    <w:p w14:paraId="020511EA" w14:textId="1ECBCC82" w:rsidR="00394C81" w:rsidRPr="00394C81" w:rsidRDefault="009936D1">
      <w:pPr>
        <w:pStyle w:val="ekillerTablosu"/>
        <w:tabs>
          <w:tab w:val="right" w:leader="dot" w:pos="9060"/>
        </w:tabs>
        <w:rPr>
          <w:rFonts w:eastAsiaTheme="minorEastAsia" w:cstheme="minorBidi"/>
          <w:noProof/>
          <w:lang w:eastAsia="tr-TR"/>
        </w:rPr>
      </w:pPr>
      <w:hyperlink w:anchor="_Toc226982125" w:history="1">
        <w:r w:rsidR="00394C81" w:rsidRPr="00394C81">
          <w:rPr>
            <w:rStyle w:val="Kpr"/>
            <w:rFonts w:cstheme="minorHAnsi"/>
            <w:noProof/>
          </w:rPr>
          <w:t>Tablo 4.28: 2025 Depolama Bedelleri Üst Sınırları (Yi-ÜFE=3610,51)</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_Toc226982125 \h </w:instrText>
        </w:r>
        <w:r w:rsidR="00394C81" w:rsidRPr="00394C81">
          <w:rPr>
            <w:noProof/>
            <w:webHidden/>
          </w:rPr>
        </w:r>
        <w:r w:rsidR="00394C81" w:rsidRPr="00394C81">
          <w:rPr>
            <w:noProof/>
            <w:webHidden/>
          </w:rPr>
          <w:fldChar w:fldCharType="separate"/>
        </w:r>
        <w:r w:rsidR="00394C81" w:rsidRPr="00394C81">
          <w:rPr>
            <w:noProof/>
            <w:webHidden/>
          </w:rPr>
          <w:t>55</w:t>
        </w:r>
        <w:r w:rsidR="00394C81" w:rsidRPr="00394C81">
          <w:rPr>
            <w:noProof/>
            <w:webHidden/>
          </w:rPr>
          <w:fldChar w:fldCharType="end"/>
        </w:r>
      </w:hyperlink>
    </w:p>
    <w:p w14:paraId="178CEF04" w14:textId="7B7EE105" w:rsidR="00394C81" w:rsidRPr="00394C81" w:rsidRDefault="009936D1">
      <w:pPr>
        <w:pStyle w:val="ekillerTablosu"/>
        <w:tabs>
          <w:tab w:val="right" w:leader="dot" w:pos="9060"/>
        </w:tabs>
        <w:rPr>
          <w:rFonts w:eastAsiaTheme="minorEastAsia" w:cstheme="minorBidi"/>
          <w:noProof/>
          <w:lang w:eastAsia="tr-TR"/>
        </w:rPr>
      </w:pPr>
      <w:hyperlink w:anchor="_Toc226982126" w:history="1">
        <w:r w:rsidR="00394C81" w:rsidRPr="00394C81">
          <w:rPr>
            <w:rStyle w:val="Kpr"/>
            <w:rFonts w:cstheme="minorHAnsi"/>
            <w:noProof/>
          </w:rPr>
          <w:t>Tablo 6.1: 2025 Yılı Denetim Kapsamında Protokolcü Kuruluşlar Denetçi Sayıları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_Toc226982126 \h </w:instrText>
        </w:r>
        <w:r w:rsidR="00394C81" w:rsidRPr="00394C81">
          <w:rPr>
            <w:noProof/>
            <w:webHidden/>
          </w:rPr>
        </w:r>
        <w:r w:rsidR="00394C81" w:rsidRPr="00394C81">
          <w:rPr>
            <w:noProof/>
            <w:webHidden/>
          </w:rPr>
          <w:fldChar w:fldCharType="separate"/>
        </w:r>
        <w:r w:rsidR="00394C81" w:rsidRPr="00394C81">
          <w:rPr>
            <w:noProof/>
            <w:webHidden/>
          </w:rPr>
          <w:t>65</w:t>
        </w:r>
        <w:r w:rsidR="00394C81" w:rsidRPr="00394C81">
          <w:rPr>
            <w:noProof/>
            <w:webHidden/>
          </w:rPr>
          <w:fldChar w:fldCharType="end"/>
        </w:r>
      </w:hyperlink>
    </w:p>
    <w:p w14:paraId="14BA17FE" w14:textId="282CFEE0" w:rsidR="00394C81" w:rsidRPr="00394C81" w:rsidRDefault="009936D1">
      <w:pPr>
        <w:pStyle w:val="ekillerTablosu"/>
        <w:tabs>
          <w:tab w:val="right" w:leader="dot" w:pos="9060"/>
        </w:tabs>
        <w:rPr>
          <w:rFonts w:eastAsiaTheme="minorEastAsia" w:cstheme="minorBidi"/>
          <w:noProof/>
          <w:lang w:eastAsia="tr-TR"/>
        </w:rPr>
      </w:pPr>
      <w:hyperlink w:anchor="_Toc226982127" w:history="1">
        <w:r w:rsidR="00394C81" w:rsidRPr="00394C81">
          <w:rPr>
            <w:rStyle w:val="Kpr"/>
            <w:rFonts w:cstheme="minorHAnsi"/>
            <w:noProof/>
          </w:rPr>
          <w:t>Tablo 6.2: 2025 ve 2026 Yıllarında Denetim Kapsamında Protokolcü Kuruluşlara Tahsis Edilen Ödenek Tutarı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_Toc226982127 \h </w:instrText>
        </w:r>
        <w:r w:rsidR="00394C81" w:rsidRPr="00394C81">
          <w:rPr>
            <w:noProof/>
            <w:webHidden/>
          </w:rPr>
        </w:r>
        <w:r w:rsidR="00394C81" w:rsidRPr="00394C81">
          <w:rPr>
            <w:noProof/>
            <w:webHidden/>
          </w:rPr>
          <w:fldChar w:fldCharType="separate"/>
        </w:r>
        <w:r w:rsidR="00394C81" w:rsidRPr="00394C81">
          <w:rPr>
            <w:noProof/>
            <w:webHidden/>
          </w:rPr>
          <w:t>65</w:t>
        </w:r>
        <w:r w:rsidR="00394C81" w:rsidRPr="00394C81">
          <w:rPr>
            <w:noProof/>
            <w:webHidden/>
          </w:rPr>
          <w:fldChar w:fldCharType="end"/>
        </w:r>
      </w:hyperlink>
    </w:p>
    <w:p w14:paraId="423723D8" w14:textId="278F830E" w:rsidR="00394C81" w:rsidRPr="00394C81" w:rsidRDefault="009936D1">
      <w:pPr>
        <w:pStyle w:val="ekillerTablosu"/>
        <w:tabs>
          <w:tab w:val="right" w:leader="dot" w:pos="9060"/>
        </w:tabs>
        <w:rPr>
          <w:rFonts w:eastAsiaTheme="minorEastAsia" w:cstheme="minorBidi"/>
          <w:noProof/>
          <w:lang w:eastAsia="tr-TR"/>
        </w:rPr>
      </w:pPr>
      <w:hyperlink w:anchor="_Toc226982128" w:history="1">
        <w:r w:rsidR="00394C81" w:rsidRPr="00394C81">
          <w:rPr>
            <w:rStyle w:val="Kpr"/>
            <w:rFonts w:cstheme="minorHAnsi"/>
            <w:noProof/>
          </w:rPr>
          <w:t>Tablo 6.3: 2023-2025 Yılları Ulusal Marker Saha Cihazı (XP) Analiz Sonuçları Karşılaştırması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_Toc226982128 \h </w:instrText>
        </w:r>
        <w:r w:rsidR="00394C81" w:rsidRPr="00394C81">
          <w:rPr>
            <w:noProof/>
            <w:webHidden/>
          </w:rPr>
        </w:r>
        <w:r w:rsidR="00394C81" w:rsidRPr="00394C81">
          <w:rPr>
            <w:noProof/>
            <w:webHidden/>
          </w:rPr>
          <w:fldChar w:fldCharType="separate"/>
        </w:r>
        <w:r w:rsidR="00394C81" w:rsidRPr="00394C81">
          <w:rPr>
            <w:noProof/>
            <w:webHidden/>
          </w:rPr>
          <w:t>65</w:t>
        </w:r>
        <w:r w:rsidR="00394C81" w:rsidRPr="00394C81">
          <w:rPr>
            <w:noProof/>
            <w:webHidden/>
          </w:rPr>
          <w:fldChar w:fldCharType="end"/>
        </w:r>
      </w:hyperlink>
    </w:p>
    <w:p w14:paraId="5866F4A0" w14:textId="036B5C5F" w:rsidR="00394C81" w:rsidRPr="00394C81" w:rsidRDefault="009936D1">
      <w:pPr>
        <w:pStyle w:val="ekillerTablosu"/>
        <w:tabs>
          <w:tab w:val="right" w:leader="dot" w:pos="9060"/>
        </w:tabs>
        <w:rPr>
          <w:rFonts w:eastAsiaTheme="minorEastAsia" w:cstheme="minorBidi"/>
          <w:noProof/>
          <w:lang w:eastAsia="tr-TR"/>
        </w:rPr>
      </w:pPr>
      <w:hyperlink w:anchor="_Toc226982129" w:history="1">
        <w:r w:rsidR="00394C81" w:rsidRPr="00394C81">
          <w:rPr>
            <w:rStyle w:val="Kpr"/>
            <w:rFonts w:cstheme="minorHAnsi"/>
            <w:noProof/>
          </w:rPr>
          <w:t>Tablo 6.4: Petrol Piyasasında 2025 Yılında Uygulanan İdari Para Cezalarının Lisans Tipine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_Toc226982129 \h </w:instrText>
        </w:r>
        <w:r w:rsidR="00394C81" w:rsidRPr="00394C81">
          <w:rPr>
            <w:noProof/>
            <w:webHidden/>
          </w:rPr>
        </w:r>
        <w:r w:rsidR="00394C81" w:rsidRPr="00394C81">
          <w:rPr>
            <w:noProof/>
            <w:webHidden/>
          </w:rPr>
          <w:fldChar w:fldCharType="separate"/>
        </w:r>
        <w:r w:rsidR="00394C81" w:rsidRPr="00394C81">
          <w:rPr>
            <w:noProof/>
            <w:webHidden/>
          </w:rPr>
          <w:t>66</w:t>
        </w:r>
        <w:r w:rsidR="00394C81" w:rsidRPr="00394C81">
          <w:rPr>
            <w:noProof/>
            <w:webHidden/>
          </w:rPr>
          <w:fldChar w:fldCharType="end"/>
        </w:r>
      </w:hyperlink>
    </w:p>
    <w:p w14:paraId="00C39231" w14:textId="4202A927" w:rsidR="00394C81" w:rsidRPr="00394C81" w:rsidRDefault="009936D1">
      <w:pPr>
        <w:pStyle w:val="ekillerTablosu"/>
        <w:tabs>
          <w:tab w:val="right" w:leader="dot" w:pos="9060"/>
        </w:tabs>
        <w:rPr>
          <w:rFonts w:eastAsiaTheme="minorEastAsia" w:cstheme="minorBidi"/>
          <w:noProof/>
          <w:lang w:eastAsia="tr-TR"/>
        </w:rPr>
      </w:pPr>
      <w:hyperlink w:anchor="_Toc226982130" w:history="1">
        <w:r w:rsidR="00394C81" w:rsidRPr="00394C81">
          <w:rPr>
            <w:rStyle w:val="Kpr"/>
            <w:rFonts w:cstheme="minorHAnsi"/>
            <w:noProof/>
          </w:rPr>
          <w:t>Tablo 6.5: Petrol Piyasasında 2024-2025 Yıllarında Uygulanan İdari Para Cezalarının Lisans Tipine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_Toc226982130 \h </w:instrText>
        </w:r>
        <w:r w:rsidR="00394C81" w:rsidRPr="00394C81">
          <w:rPr>
            <w:noProof/>
            <w:webHidden/>
          </w:rPr>
        </w:r>
        <w:r w:rsidR="00394C81" w:rsidRPr="00394C81">
          <w:rPr>
            <w:noProof/>
            <w:webHidden/>
          </w:rPr>
          <w:fldChar w:fldCharType="separate"/>
        </w:r>
        <w:r w:rsidR="00394C81" w:rsidRPr="00394C81">
          <w:rPr>
            <w:noProof/>
            <w:webHidden/>
          </w:rPr>
          <w:t>66</w:t>
        </w:r>
        <w:r w:rsidR="00394C81" w:rsidRPr="00394C81">
          <w:rPr>
            <w:noProof/>
            <w:webHidden/>
          </w:rPr>
          <w:fldChar w:fldCharType="end"/>
        </w:r>
      </w:hyperlink>
    </w:p>
    <w:p w14:paraId="69CC2323" w14:textId="26C2A8B6" w:rsidR="00394C81" w:rsidRPr="00394C81" w:rsidRDefault="009936D1">
      <w:pPr>
        <w:pStyle w:val="ekillerTablosu"/>
        <w:tabs>
          <w:tab w:val="right" w:leader="dot" w:pos="9060"/>
        </w:tabs>
        <w:rPr>
          <w:rFonts w:eastAsiaTheme="minorEastAsia" w:cstheme="minorBidi"/>
          <w:noProof/>
          <w:lang w:eastAsia="tr-TR"/>
        </w:rPr>
      </w:pPr>
      <w:hyperlink w:anchor="_Toc226982131" w:history="1">
        <w:r w:rsidR="00394C81" w:rsidRPr="00394C81">
          <w:rPr>
            <w:rStyle w:val="Kpr"/>
            <w:rFonts w:cstheme="minorHAnsi"/>
            <w:noProof/>
          </w:rPr>
          <w:t>Tablo 6.6: Petrol Piyasasında 2025 Yılında Bayilere Uygulanan İdari Para Cezalarının İdari Para Cezasına Konu Fiillere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_Toc226982131 \h </w:instrText>
        </w:r>
        <w:r w:rsidR="00394C81" w:rsidRPr="00394C81">
          <w:rPr>
            <w:noProof/>
            <w:webHidden/>
          </w:rPr>
        </w:r>
        <w:r w:rsidR="00394C81" w:rsidRPr="00394C81">
          <w:rPr>
            <w:noProof/>
            <w:webHidden/>
          </w:rPr>
          <w:fldChar w:fldCharType="separate"/>
        </w:r>
        <w:r w:rsidR="00394C81" w:rsidRPr="00394C81">
          <w:rPr>
            <w:noProof/>
            <w:webHidden/>
          </w:rPr>
          <w:t>67</w:t>
        </w:r>
        <w:r w:rsidR="00394C81" w:rsidRPr="00394C81">
          <w:rPr>
            <w:noProof/>
            <w:webHidden/>
          </w:rPr>
          <w:fldChar w:fldCharType="end"/>
        </w:r>
      </w:hyperlink>
    </w:p>
    <w:p w14:paraId="576CDE8A" w14:textId="0ED7CC83" w:rsidR="00394C81" w:rsidRPr="00394C81" w:rsidRDefault="009936D1">
      <w:pPr>
        <w:pStyle w:val="ekillerTablosu"/>
        <w:tabs>
          <w:tab w:val="right" w:leader="dot" w:pos="9060"/>
        </w:tabs>
        <w:rPr>
          <w:rFonts w:eastAsiaTheme="minorEastAsia" w:cstheme="minorBidi"/>
          <w:noProof/>
          <w:lang w:eastAsia="tr-TR"/>
        </w:rPr>
      </w:pPr>
      <w:hyperlink w:anchor="_Toc226982132" w:history="1">
        <w:r w:rsidR="00394C81" w:rsidRPr="00394C81">
          <w:rPr>
            <w:rStyle w:val="Kpr"/>
            <w:rFonts w:cstheme="minorHAnsi"/>
            <w:noProof/>
          </w:rPr>
          <w:t>Tablo 6.7: 5015 sayılı Kanunun 20’nci maddesinin ikinci fıkrasının (g) bendi çerçevesinde 2025 yılına ilişkin yapılan işlemler</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_Toc226982132 \h </w:instrText>
        </w:r>
        <w:r w:rsidR="00394C81" w:rsidRPr="00394C81">
          <w:rPr>
            <w:noProof/>
            <w:webHidden/>
          </w:rPr>
        </w:r>
        <w:r w:rsidR="00394C81" w:rsidRPr="00394C81">
          <w:rPr>
            <w:noProof/>
            <w:webHidden/>
          </w:rPr>
          <w:fldChar w:fldCharType="separate"/>
        </w:r>
        <w:r w:rsidR="00394C81" w:rsidRPr="00394C81">
          <w:rPr>
            <w:noProof/>
            <w:webHidden/>
          </w:rPr>
          <w:t>68</w:t>
        </w:r>
        <w:r w:rsidR="00394C81" w:rsidRPr="00394C81">
          <w:rPr>
            <w:noProof/>
            <w:webHidden/>
          </w:rPr>
          <w:fldChar w:fldCharType="end"/>
        </w:r>
      </w:hyperlink>
    </w:p>
    <w:p w14:paraId="06A23DDC" w14:textId="0254D78E" w:rsidR="00394C81" w:rsidRPr="00394C81" w:rsidRDefault="009936D1">
      <w:pPr>
        <w:pStyle w:val="ekillerTablosu"/>
        <w:tabs>
          <w:tab w:val="right" w:leader="dot" w:pos="9060"/>
        </w:tabs>
        <w:rPr>
          <w:rFonts w:eastAsiaTheme="minorEastAsia" w:cstheme="minorBidi"/>
          <w:noProof/>
          <w:lang w:eastAsia="tr-TR"/>
        </w:rPr>
      </w:pPr>
      <w:hyperlink w:anchor="_Toc226982133" w:history="1">
        <w:r w:rsidR="00394C81" w:rsidRPr="00394C81">
          <w:rPr>
            <w:rStyle w:val="Kpr"/>
            <w:rFonts w:cstheme="minorHAnsi"/>
            <w:noProof/>
          </w:rPr>
          <w:t>Tablo 6.8: 5015 sayılı Kanunun 20’nci maddesinin ikinci fıkrası (h) bendi kapsamında 2025 yılına ilişkin yapılan işlemler</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_Toc226982133 \h </w:instrText>
        </w:r>
        <w:r w:rsidR="00394C81" w:rsidRPr="00394C81">
          <w:rPr>
            <w:noProof/>
            <w:webHidden/>
          </w:rPr>
        </w:r>
        <w:r w:rsidR="00394C81" w:rsidRPr="00394C81">
          <w:rPr>
            <w:noProof/>
            <w:webHidden/>
          </w:rPr>
          <w:fldChar w:fldCharType="separate"/>
        </w:r>
        <w:r w:rsidR="00394C81" w:rsidRPr="00394C81">
          <w:rPr>
            <w:noProof/>
            <w:webHidden/>
          </w:rPr>
          <w:t>68</w:t>
        </w:r>
        <w:r w:rsidR="00394C81" w:rsidRPr="00394C81">
          <w:rPr>
            <w:noProof/>
            <w:webHidden/>
          </w:rPr>
          <w:fldChar w:fldCharType="end"/>
        </w:r>
      </w:hyperlink>
    </w:p>
    <w:p w14:paraId="192BDFB7" w14:textId="59945448" w:rsidR="00394C81" w:rsidRPr="00394C81" w:rsidRDefault="009936D1">
      <w:pPr>
        <w:pStyle w:val="ekillerTablosu"/>
        <w:tabs>
          <w:tab w:val="right" w:leader="dot" w:pos="9060"/>
        </w:tabs>
        <w:rPr>
          <w:rFonts w:eastAsiaTheme="minorEastAsia" w:cstheme="minorBidi"/>
          <w:noProof/>
          <w:lang w:eastAsia="tr-TR"/>
        </w:rPr>
      </w:pPr>
      <w:hyperlink w:anchor="_Toc226982134" w:history="1">
        <w:r w:rsidR="00394C81" w:rsidRPr="00394C81">
          <w:rPr>
            <w:rStyle w:val="Kpr"/>
            <w:rFonts w:cstheme="minorHAnsi"/>
            <w:noProof/>
          </w:rPr>
          <w:t>Tablo 6.9: 531 Sıra Nolu V.U.K Genel Tebliği Uygulaması Kapsamında uygulanan Teminat Yükümlülüğüne Dair İl Bazında Veriler</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_Toc226982134 \h </w:instrText>
        </w:r>
        <w:r w:rsidR="00394C81" w:rsidRPr="00394C81">
          <w:rPr>
            <w:noProof/>
            <w:webHidden/>
          </w:rPr>
        </w:r>
        <w:r w:rsidR="00394C81" w:rsidRPr="00394C81">
          <w:rPr>
            <w:noProof/>
            <w:webHidden/>
          </w:rPr>
          <w:fldChar w:fldCharType="separate"/>
        </w:r>
        <w:r w:rsidR="00394C81" w:rsidRPr="00394C81">
          <w:rPr>
            <w:noProof/>
            <w:webHidden/>
          </w:rPr>
          <w:t>68</w:t>
        </w:r>
        <w:r w:rsidR="00394C81" w:rsidRPr="00394C81">
          <w:rPr>
            <w:noProof/>
            <w:webHidden/>
          </w:rPr>
          <w:fldChar w:fldCharType="end"/>
        </w:r>
      </w:hyperlink>
    </w:p>
    <w:p w14:paraId="43322B33" w14:textId="76DE7AFF" w:rsidR="00394C81" w:rsidRPr="00394C81" w:rsidRDefault="009936D1">
      <w:pPr>
        <w:pStyle w:val="ekillerTablosu"/>
        <w:tabs>
          <w:tab w:val="right" w:leader="dot" w:pos="9060"/>
        </w:tabs>
        <w:rPr>
          <w:rFonts w:eastAsiaTheme="minorEastAsia" w:cstheme="minorBidi"/>
          <w:noProof/>
          <w:lang w:eastAsia="tr-TR"/>
        </w:rPr>
      </w:pPr>
      <w:hyperlink w:anchor="_Toc226982135" w:history="1">
        <w:r w:rsidR="00394C81" w:rsidRPr="00394C81">
          <w:rPr>
            <w:rStyle w:val="Kpr"/>
            <w:rFonts w:cstheme="minorHAnsi"/>
            <w:noProof/>
          </w:rPr>
          <w:t>Tablo 6.10: LPG Piyasasında 2025 Yılında Uygulanan İdari Para Cezalarının Lisans Tipine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_Toc226982135 \h </w:instrText>
        </w:r>
        <w:r w:rsidR="00394C81" w:rsidRPr="00394C81">
          <w:rPr>
            <w:noProof/>
            <w:webHidden/>
          </w:rPr>
        </w:r>
        <w:r w:rsidR="00394C81" w:rsidRPr="00394C81">
          <w:rPr>
            <w:noProof/>
            <w:webHidden/>
          </w:rPr>
          <w:fldChar w:fldCharType="separate"/>
        </w:r>
        <w:r w:rsidR="00394C81" w:rsidRPr="00394C81">
          <w:rPr>
            <w:noProof/>
            <w:webHidden/>
          </w:rPr>
          <w:t>71</w:t>
        </w:r>
        <w:r w:rsidR="00394C81" w:rsidRPr="00394C81">
          <w:rPr>
            <w:noProof/>
            <w:webHidden/>
          </w:rPr>
          <w:fldChar w:fldCharType="end"/>
        </w:r>
      </w:hyperlink>
    </w:p>
    <w:p w14:paraId="76B01472" w14:textId="7698BF51" w:rsidR="00394C81" w:rsidRPr="00394C81" w:rsidRDefault="009936D1">
      <w:pPr>
        <w:pStyle w:val="ekillerTablosu"/>
        <w:tabs>
          <w:tab w:val="right" w:leader="dot" w:pos="9060"/>
        </w:tabs>
        <w:rPr>
          <w:rFonts w:eastAsiaTheme="minorEastAsia" w:cstheme="minorBidi"/>
          <w:noProof/>
          <w:lang w:eastAsia="tr-TR"/>
        </w:rPr>
      </w:pPr>
      <w:hyperlink w:anchor="_Toc226982136" w:history="1">
        <w:r w:rsidR="00394C81" w:rsidRPr="00394C81">
          <w:rPr>
            <w:rStyle w:val="Kpr"/>
            <w:rFonts w:cstheme="minorHAnsi"/>
            <w:noProof/>
          </w:rPr>
          <w:t>Tablo 6.11: LPG Piyasasında 2024-2025 Yıllarında Uygulanan İdari Para Cezalarının Lisans Tipine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_Toc226982136 \h </w:instrText>
        </w:r>
        <w:r w:rsidR="00394C81" w:rsidRPr="00394C81">
          <w:rPr>
            <w:noProof/>
            <w:webHidden/>
          </w:rPr>
        </w:r>
        <w:r w:rsidR="00394C81" w:rsidRPr="00394C81">
          <w:rPr>
            <w:noProof/>
            <w:webHidden/>
          </w:rPr>
          <w:fldChar w:fldCharType="separate"/>
        </w:r>
        <w:r w:rsidR="00394C81" w:rsidRPr="00394C81">
          <w:rPr>
            <w:noProof/>
            <w:webHidden/>
          </w:rPr>
          <w:t>71</w:t>
        </w:r>
        <w:r w:rsidR="00394C81" w:rsidRPr="00394C81">
          <w:rPr>
            <w:noProof/>
            <w:webHidden/>
          </w:rPr>
          <w:fldChar w:fldCharType="end"/>
        </w:r>
      </w:hyperlink>
    </w:p>
    <w:p w14:paraId="5C0D6035" w14:textId="2D3BF95A" w:rsidR="00394C81" w:rsidRPr="00394C81" w:rsidRDefault="009936D1">
      <w:pPr>
        <w:pStyle w:val="ekillerTablosu"/>
        <w:tabs>
          <w:tab w:val="right" w:leader="dot" w:pos="9060"/>
        </w:tabs>
        <w:rPr>
          <w:rFonts w:eastAsiaTheme="minorEastAsia" w:cstheme="minorBidi"/>
          <w:noProof/>
          <w:lang w:eastAsia="tr-TR"/>
        </w:rPr>
      </w:pPr>
      <w:hyperlink w:anchor="_Toc226982137" w:history="1">
        <w:r w:rsidR="00394C81" w:rsidRPr="00394C81">
          <w:rPr>
            <w:rStyle w:val="Kpr"/>
            <w:rFonts w:cstheme="minorHAnsi"/>
            <w:noProof/>
          </w:rPr>
          <w:t>Tablo 6.12: LPG Piyasasında 2025 Yılında Uygulanan İdari Para Cezalarının İdari Para Cezasına Konu Fiillere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_Toc226982137 \h </w:instrText>
        </w:r>
        <w:r w:rsidR="00394C81" w:rsidRPr="00394C81">
          <w:rPr>
            <w:noProof/>
            <w:webHidden/>
          </w:rPr>
        </w:r>
        <w:r w:rsidR="00394C81" w:rsidRPr="00394C81">
          <w:rPr>
            <w:noProof/>
            <w:webHidden/>
          </w:rPr>
          <w:fldChar w:fldCharType="separate"/>
        </w:r>
        <w:r w:rsidR="00394C81" w:rsidRPr="00394C81">
          <w:rPr>
            <w:noProof/>
            <w:webHidden/>
          </w:rPr>
          <w:t>71</w:t>
        </w:r>
        <w:r w:rsidR="00394C81" w:rsidRPr="00394C81">
          <w:rPr>
            <w:noProof/>
            <w:webHidden/>
          </w:rPr>
          <w:fldChar w:fldCharType="end"/>
        </w:r>
      </w:hyperlink>
    </w:p>
    <w:p w14:paraId="0830C8C5" w14:textId="66D912DE" w:rsidR="00394C81" w:rsidRPr="00394C81" w:rsidRDefault="009936D1">
      <w:pPr>
        <w:pStyle w:val="ekillerTablosu"/>
        <w:tabs>
          <w:tab w:val="right" w:leader="dot" w:pos="9060"/>
        </w:tabs>
        <w:rPr>
          <w:rFonts w:eastAsiaTheme="minorEastAsia" w:cstheme="minorBidi"/>
          <w:noProof/>
          <w:lang w:eastAsia="tr-TR"/>
        </w:rPr>
      </w:pPr>
      <w:hyperlink w:anchor="_Toc226982138" w:history="1">
        <w:r w:rsidR="00394C81" w:rsidRPr="00394C81">
          <w:rPr>
            <w:rStyle w:val="Kpr"/>
            <w:rFonts w:cstheme="minorHAnsi"/>
            <w:noProof/>
          </w:rPr>
          <w:t>Şekil 7.1: 2025 Yılında Taşınmaz Teminine İlişkin Alınan Kurul Kararlarının İşlem Bazında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_Toc226982138 \h </w:instrText>
        </w:r>
        <w:r w:rsidR="00394C81" w:rsidRPr="00394C81">
          <w:rPr>
            <w:noProof/>
            <w:webHidden/>
          </w:rPr>
        </w:r>
        <w:r w:rsidR="00394C81" w:rsidRPr="00394C81">
          <w:rPr>
            <w:noProof/>
            <w:webHidden/>
          </w:rPr>
          <w:fldChar w:fldCharType="separate"/>
        </w:r>
        <w:r w:rsidR="00394C81" w:rsidRPr="00394C81">
          <w:rPr>
            <w:noProof/>
            <w:webHidden/>
          </w:rPr>
          <w:t>74</w:t>
        </w:r>
        <w:r w:rsidR="00394C81" w:rsidRPr="00394C81">
          <w:rPr>
            <w:noProof/>
            <w:webHidden/>
          </w:rPr>
          <w:fldChar w:fldCharType="end"/>
        </w:r>
      </w:hyperlink>
    </w:p>
    <w:p w14:paraId="5292D62D" w14:textId="6E3F620F" w:rsidR="00394C81" w:rsidRPr="00394C81" w:rsidRDefault="009936D1">
      <w:pPr>
        <w:pStyle w:val="ekillerTablosu"/>
        <w:tabs>
          <w:tab w:val="right" w:leader="dot" w:pos="9060"/>
        </w:tabs>
        <w:rPr>
          <w:rFonts w:eastAsiaTheme="minorEastAsia" w:cstheme="minorBidi"/>
          <w:noProof/>
          <w:lang w:eastAsia="tr-TR"/>
        </w:rPr>
      </w:pPr>
      <w:hyperlink w:anchor="_Toc226982139" w:history="1">
        <w:r w:rsidR="00394C81" w:rsidRPr="00394C81">
          <w:rPr>
            <w:rStyle w:val="Kpr"/>
            <w:rFonts w:cstheme="minorHAnsi"/>
            <w:noProof/>
          </w:rPr>
          <w:t>Şekil 7.2: 2025 Yılında Taşınmaz Teminine İlişkin Alınan Kurul Kararlarının Sektörel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_Toc226982139 \h </w:instrText>
        </w:r>
        <w:r w:rsidR="00394C81" w:rsidRPr="00394C81">
          <w:rPr>
            <w:noProof/>
            <w:webHidden/>
          </w:rPr>
        </w:r>
        <w:r w:rsidR="00394C81" w:rsidRPr="00394C81">
          <w:rPr>
            <w:noProof/>
            <w:webHidden/>
          </w:rPr>
          <w:fldChar w:fldCharType="separate"/>
        </w:r>
        <w:r w:rsidR="00394C81" w:rsidRPr="00394C81">
          <w:rPr>
            <w:noProof/>
            <w:webHidden/>
          </w:rPr>
          <w:t>74</w:t>
        </w:r>
        <w:r w:rsidR="00394C81" w:rsidRPr="00394C81">
          <w:rPr>
            <w:noProof/>
            <w:webHidden/>
          </w:rPr>
          <w:fldChar w:fldCharType="end"/>
        </w:r>
      </w:hyperlink>
    </w:p>
    <w:p w14:paraId="662F676B" w14:textId="461A2F2A" w:rsidR="00394C81" w:rsidRPr="00394C81" w:rsidRDefault="009936D1">
      <w:pPr>
        <w:pStyle w:val="ekillerTablosu"/>
        <w:tabs>
          <w:tab w:val="right" w:leader="dot" w:pos="9060"/>
        </w:tabs>
        <w:rPr>
          <w:rFonts w:eastAsiaTheme="minorEastAsia" w:cstheme="minorBidi"/>
          <w:noProof/>
          <w:lang w:eastAsia="tr-TR"/>
        </w:rPr>
      </w:pPr>
      <w:hyperlink w:anchor="_Toc226982140" w:history="1">
        <w:r w:rsidR="00394C81" w:rsidRPr="00394C81">
          <w:rPr>
            <w:rStyle w:val="Kpr"/>
            <w:rFonts w:cstheme="minorHAnsi"/>
            <w:noProof/>
          </w:rPr>
          <w:t>Tablo 8.1: 2025 Yılı Sonu İtibariyle Kurumumuzun Taraf Olduğu Toplam Dava Sayısı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_Toc226982140 \h </w:instrText>
        </w:r>
        <w:r w:rsidR="00394C81" w:rsidRPr="00394C81">
          <w:rPr>
            <w:noProof/>
            <w:webHidden/>
          </w:rPr>
        </w:r>
        <w:r w:rsidR="00394C81" w:rsidRPr="00394C81">
          <w:rPr>
            <w:noProof/>
            <w:webHidden/>
          </w:rPr>
          <w:fldChar w:fldCharType="separate"/>
        </w:r>
        <w:r w:rsidR="00394C81" w:rsidRPr="00394C81">
          <w:rPr>
            <w:noProof/>
            <w:webHidden/>
          </w:rPr>
          <w:t>76</w:t>
        </w:r>
        <w:r w:rsidR="00394C81" w:rsidRPr="00394C81">
          <w:rPr>
            <w:noProof/>
            <w:webHidden/>
          </w:rPr>
          <w:fldChar w:fldCharType="end"/>
        </w:r>
      </w:hyperlink>
    </w:p>
    <w:p w14:paraId="439F635D" w14:textId="1C9AE673" w:rsidR="00394C81" w:rsidRPr="00394C81" w:rsidRDefault="009936D1">
      <w:pPr>
        <w:pStyle w:val="ekillerTablosu"/>
        <w:tabs>
          <w:tab w:val="right" w:leader="dot" w:pos="9060"/>
        </w:tabs>
        <w:rPr>
          <w:rFonts w:eastAsiaTheme="minorEastAsia" w:cstheme="minorBidi"/>
          <w:noProof/>
          <w:lang w:eastAsia="tr-TR"/>
        </w:rPr>
      </w:pPr>
      <w:hyperlink w:anchor="_Toc226982141" w:history="1">
        <w:r w:rsidR="00394C81" w:rsidRPr="00394C81">
          <w:rPr>
            <w:rStyle w:val="Kpr"/>
            <w:rFonts w:cstheme="minorHAnsi"/>
            <w:noProof/>
          </w:rPr>
          <w:t>Tablo 8.2: 2025 Yılı Sonu İtibariyle Kurumumuzun Taraf Olduğu Davaların Piyasalara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_Toc226982141 \h </w:instrText>
        </w:r>
        <w:r w:rsidR="00394C81" w:rsidRPr="00394C81">
          <w:rPr>
            <w:noProof/>
            <w:webHidden/>
          </w:rPr>
        </w:r>
        <w:r w:rsidR="00394C81" w:rsidRPr="00394C81">
          <w:rPr>
            <w:noProof/>
            <w:webHidden/>
          </w:rPr>
          <w:fldChar w:fldCharType="separate"/>
        </w:r>
        <w:r w:rsidR="00394C81" w:rsidRPr="00394C81">
          <w:rPr>
            <w:noProof/>
            <w:webHidden/>
          </w:rPr>
          <w:t>76</w:t>
        </w:r>
        <w:r w:rsidR="00394C81" w:rsidRPr="00394C81">
          <w:rPr>
            <w:noProof/>
            <w:webHidden/>
          </w:rPr>
          <w:fldChar w:fldCharType="end"/>
        </w:r>
      </w:hyperlink>
    </w:p>
    <w:p w14:paraId="54B3CB6A" w14:textId="662106DE" w:rsidR="00394C81" w:rsidRPr="00394C81" w:rsidRDefault="009936D1">
      <w:pPr>
        <w:pStyle w:val="ekillerTablosu"/>
        <w:tabs>
          <w:tab w:val="right" w:leader="dot" w:pos="9060"/>
        </w:tabs>
        <w:rPr>
          <w:rFonts w:eastAsiaTheme="minorEastAsia" w:cstheme="minorBidi"/>
          <w:noProof/>
          <w:lang w:eastAsia="tr-TR"/>
        </w:rPr>
      </w:pPr>
      <w:hyperlink w:anchor="_Toc226982142" w:history="1">
        <w:r w:rsidR="00394C81" w:rsidRPr="00394C81">
          <w:rPr>
            <w:rStyle w:val="Kpr"/>
            <w:rFonts w:cstheme="minorHAnsi"/>
            <w:noProof/>
          </w:rPr>
          <w:t>Tablo 8.3: 2025 Yılında Kurumumuzun Taraf Olduğu Davaların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_Toc226982142 \h </w:instrText>
        </w:r>
        <w:r w:rsidR="00394C81" w:rsidRPr="00394C81">
          <w:rPr>
            <w:noProof/>
            <w:webHidden/>
          </w:rPr>
        </w:r>
        <w:r w:rsidR="00394C81" w:rsidRPr="00394C81">
          <w:rPr>
            <w:noProof/>
            <w:webHidden/>
          </w:rPr>
          <w:fldChar w:fldCharType="separate"/>
        </w:r>
        <w:r w:rsidR="00394C81" w:rsidRPr="00394C81">
          <w:rPr>
            <w:noProof/>
            <w:webHidden/>
          </w:rPr>
          <w:t>76</w:t>
        </w:r>
        <w:r w:rsidR="00394C81" w:rsidRPr="00394C81">
          <w:rPr>
            <w:noProof/>
            <w:webHidden/>
          </w:rPr>
          <w:fldChar w:fldCharType="end"/>
        </w:r>
      </w:hyperlink>
    </w:p>
    <w:p w14:paraId="108F792D" w14:textId="009ACB30" w:rsidR="00394C81" w:rsidRPr="00394C81" w:rsidRDefault="009936D1">
      <w:pPr>
        <w:pStyle w:val="ekillerTablosu"/>
        <w:tabs>
          <w:tab w:val="right" w:leader="dot" w:pos="9060"/>
        </w:tabs>
        <w:rPr>
          <w:rFonts w:eastAsiaTheme="minorEastAsia" w:cstheme="minorBidi"/>
          <w:noProof/>
          <w:lang w:eastAsia="tr-TR"/>
        </w:rPr>
      </w:pPr>
      <w:hyperlink w:anchor="_Toc226982143" w:history="1">
        <w:r w:rsidR="00394C81" w:rsidRPr="00394C81">
          <w:rPr>
            <w:rStyle w:val="Kpr"/>
            <w:rFonts w:cstheme="minorHAnsi"/>
            <w:noProof/>
          </w:rPr>
          <w:t>Şekil 8.1: Yıllar İtibarıyla Kuruma Açılan Davaların Piyasa Bazında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_Toc226982143 \h </w:instrText>
        </w:r>
        <w:r w:rsidR="00394C81" w:rsidRPr="00394C81">
          <w:rPr>
            <w:noProof/>
            <w:webHidden/>
          </w:rPr>
        </w:r>
        <w:r w:rsidR="00394C81" w:rsidRPr="00394C81">
          <w:rPr>
            <w:noProof/>
            <w:webHidden/>
          </w:rPr>
          <w:fldChar w:fldCharType="separate"/>
        </w:r>
        <w:r w:rsidR="00394C81" w:rsidRPr="00394C81">
          <w:rPr>
            <w:noProof/>
            <w:webHidden/>
          </w:rPr>
          <w:t>77</w:t>
        </w:r>
        <w:r w:rsidR="00394C81" w:rsidRPr="00394C81">
          <w:rPr>
            <w:noProof/>
            <w:webHidden/>
          </w:rPr>
          <w:fldChar w:fldCharType="end"/>
        </w:r>
      </w:hyperlink>
    </w:p>
    <w:p w14:paraId="6B287AC1" w14:textId="27EC09BB" w:rsidR="00394C81" w:rsidRPr="00394C81" w:rsidRDefault="009936D1">
      <w:pPr>
        <w:pStyle w:val="ekillerTablosu"/>
        <w:tabs>
          <w:tab w:val="right" w:leader="dot" w:pos="9060"/>
        </w:tabs>
        <w:rPr>
          <w:rFonts w:eastAsiaTheme="minorEastAsia" w:cstheme="minorBidi"/>
          <w:noProof/>
          <w:lang w:eastAsia="tr-TR"/>
        </w:rPr>
      </w:pPr>
      <w:hyperlink w:anchor="_Toc226982144" w:history="1">
        <w:r w:rsidR="00394C81" w:rsidRPr="00394C81">
          <w:rPr>
            <w:rStyle w:val="Kpr"/>
            <w:rFonts w:cstheme="minorHAnsi"/>
            <w:noProof/>
          </w:rPr>
          <w:t>Tablo 8.4: 2025 Yılında Takip Edilen Dava Dışı Dosyaların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_Toc226982144 \h </w:instrText>
        </w:r>
        <w:r w:rsidR="00394C81" w:rsidRPr="00394C81">
          <w:rPr>
            <w:noProof/>
            <w:webHidden/>
          </w:rPr>
        </w:r>
        <w:r w:rsidR="00394C81" w:rsidRPr="00394C81">
          <w:rPr>
            <w:noProof/>
            <w:webHidden/>
          </w:rPr>
          <w:fldChar w:fldCharType="separate"/>
        </w:r>
        <w:r w:rsidR="00394C81" w:rsidRPr="00394C81">
          <w:rPr>
            <w:noProof/>
            <w:webHidden/>
          </w:rPr>
          <w:t>77</w:t>
        </w:r>
        <w:r w:rsidR="00394C81" w:rsidRPr="00394C81">
          <w:rPr>
            <w:noProof/>
            <w:webHidden/>
          </w:rPr>
          <w:fldChar w:fldCharType="end"/>
        </w:r>
      </w:hyperlink>
    </w:p>
    <w:p w14:paraId="0AFA1BED" w14:textId="729632B2" w:rsidR="00394C81" w:rsidRPr="00394C81" w:rsidRDefault="009936D1">
      <w:pPr>
        <w:pStyle w:val="ekillerTablosu"/>
        <w:tabs>
          <w:tab w:val="right" w:leader="dot" w:pos="9060"/>
        </w:tabs>
        <w:rPr>
          <w:rFonts w:eastAsiaTheme="minorEastAsia" w:cstheme="minorBidi"/>
          <w:noProof/>
          <w:lang w:eastAsia="tr-TR"/>
        </w:rPr>
      </w:pPr>
      <w:hyperlink w:anchor="_Toc226982145" w:history="1">
        <w:r w:rsidR="00394C81" w:rsidRPr="00394C81">
          <w:rPr>
            <w:rStyle w:val="Kpr"/>
            <w:rFonts w:cstheme="minorHAnsi"/>
            <w:noProof/>
          </w:rPr>
          <w:t>Tablo 8.5: 2025 Yılı Sonu İtibariyle Kurumumuzun Takip Ettiği İdari Davaların Kesinleşme Durumu</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_Toc226982145 \h </w:instrText>
        </w:r>
        <w:r w:rsidR="00394C81" w:rsidRPr="00394C81">
          <w:rPr>
            <w:noProof/>
            <w:webHidden/>
          </w:rPr>
        </w:r>
        <w:r w:rsidR="00394C81" w:rsidRPr="00394C81">
          <w:rPr>
            <w:noProof/>
            <w:webHidden/>
          </w:rPr>
          <w:fldChar w:fldCharType="separate"/>
        </w:r>
        <w:r w:rsidR="00394C81" w:rsidRPr="00394C81">
          <w:rPr>
            <w:noProof/>
            <w:webHidden/>
          </w:rPr>
          <w:t>78</w:t>
        </w:r>
        <w:r w:rsidR="00394C81" w:rsidRPr="00394C81">
          <w:rPr>
            <w:noProof/>
            <w:webHidden/>
          </w:rPr>
          <w:fldChar w:fldCharType="end"/>
        </w:r>
      </w:hyperlink>
    </w:p>
    <w:p w14:paraId="380E1676" w14:textId="12B69B0A" w:rsidR="00394C81" w:rsidRPr="00394C81" w:rsidRDefault="009936D1">
      <w:pPr>
        <w:pStyle w:val="ekillerTablosu"/>
        <w:tabs>
          <w:tab w:val="right" w:leader="dot" w:pos="9060"/>
        </w:tabs>
        <w:rPr>
          <w:rFonts w:eastAsiaTheme="minorEastAsia" w:cstheme="minorBidi"/>
          <w:noProof/>
          <w:lang w:eastAsia="tr-TR"/>
        </w:rPr>
      </w:pPr>
      <w:hyperlink w:anchor="_Toc226982146" w:history="1">
        <w:r w:rsidR="00394C81" w:rsidRPr="00394C81">
          <w:rPr>
            <w:rStyle w:val="Kpr"/>
            <w:rFonts w:cstheme="minorHAnsi"/>
            <w:noProof/>
          </w:rPr>
          <w:t>Tablo 8.6: 2025 Yılı Sonu İtibariyle Kurumumuzun Taraf Olduğu Davalardan Kesinleştiği Tespit Edilen Davaların Sonuçları Bakımından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_Toc226982146 \h </w:instrText>
        </w:r>
        <w:r w:rsidR="00394C81" w:rsidRPr="00394C81">
          <w:rPr>
            <w:noProof/>
            <w:webHidden/>
          </w:rPr>
        </w:r>
        <w:r w:rsidR="00394C81" w:rsidRPr="00394C81">
          <w:rPr>
            <w:noProof/>
            <w:webHidden/>
          </w:rPr>
          <w:fldChar w:fldCharType="separate"/>
        </w:r>
        <w:r w:rsidR="00394C81" w:rsidRPr="00394C81">
          <w:rPr>
            <w:noProof/>
            <w:webHidden/>
          </w:rPr>
          <w:t>78</w:t>
        </w:r>
        <w:r w:rsidR="00394C81" w:rsidRPr="00394C81">
          <w:rPr>
            <w:noProof/>
            <w:webHidden/>
          </w:rPr>
          <w:fldChar w:fldCharType="end"/>
        </w:r>
      </w:hyperlink>
    </w:p>
    <w:p w14:paraId="0F806BA9" w14:textId="1A2CBE7D" w:rsidR="00394C81" w:rsidRPr="00394C81" w:rsidRDefault="009936D1">
      <w:pPr>
        <w:pStyle w:val="ekillerTablosu"/>
        <w:tabs>
          <w:tab w:val="right" w:leader="dot" w:pos="9060"/>
        </w:tabs>
        <w:rPr>
          <w:rFonts w:eastAsiaTheme="minorEastAsia" w:cstheme="minorBidi"/>
          <w:noProof/>
          <w:lang w:eastAsia="tr-TR"/>
        </w:rPr>
      </w:pPr>
      <w:hyperlink w:anchor="_Toc226982147" w:history="1">
        <w:r w:rsidR="00394C81" w:rsidRPr="00394C81">
          <w:rPr>
            <w:rStyle w:val="Kpr"/>
            <w:rFonts w:cstheme="minorHAnsi"/>
            <w:noProof/>
          </w:rPr>
          <w:t>Tablo 8.7: 2025 Yılı Sonu İtibariyle Kurumumuzun Taraf Olduğu Davalardan Sona Eren Davaların Sonuçları Bakımından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_Toc226982147 \h </w:instrText>
        </w:r>
        <w:r w:rsidR="00394C81" w:rsidRPr="00394C81">
          <w:rPr>
            <w:noProof/>
            <w:webHidden/>
          </w:rPr>
        </w:r>
        <w:r w:rsidR="00394C81" w:rsidRPr="00394C81">
          <w:rPr>
            <w:noProof/>
            <w:webHidden/>
          </w:rPr>
          <w:fldChar w:fldCharType="separate"/>
        </w:r>
        <w:r w:rsidR="00394C81" w:rsidRPr="00394C81">
          <w:rPr>
            <w:noProof/>
            <w:webHidden/>
          </w:rPr>
          <w:t>78</w:t>
        </w:r>
        <w:r w:rsidR="00394C81" w:rsidRPr="00394C81">
          <w:rPr>
            <w:noProof/>
            <w:webHidden/>
          </w:rPr>
          <w:fldChar w:fldCharType="end"/>
        </w:r>
      </w:hyperlink>
    </w:p>
    <w:p w14:paraId="4CAEEE1D" w14:textId="47385C10" w:rsidR="00394C81" w:rsidRPr="00394C81" w:rsidRDefault="009936D1">
      <w:pPr>
        <w:pStyle w:val="ekillerTablosu"/>
        <w:tabs>
          <w:tab w:val="right" w:leader="dot" w:pos="9060"/>
        </w:tabs>
        <w:rPr>
          <w:rFonts w:eastAsiaTheme="minorEastAsia" w:cstheme="minorBidi"/>
          <w:noProof/>
          <w:lang w:eastAsia="tr-TR"/>
        </w:rPr>
      </w:pPr>
      <w:hyperlink w:anchor="_Toc226982148" w:history="1">
        <w:r w:rsidR="00394C81" w:rsidRPr="00394C81">
          <w:rPr>
            <w:rStyle w:val="Kpr"/>
            <w:rFonts w:cstheme="minorHAnsi"/>
            <w:noProof/>
          </w:rPr>
          <w:t>Şekil 8.2: 2025 Yılı Sonu İtibariyle Kurumumuzun Taraf Olduğu Davaların Sonuçları Bakımından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_Toc226982148 \h </w:instrText>
        </w:r>
        <w:r w:rsidR="00394C81" w:rsidRPr="00394C81">
          <w:rPr>
            <w:noProof/>
            <w:webHidden/>
          </w:rPr>
        </w:r>
        <w:r w:rsidR="00394C81" w:rsidRPr="00394C81">
          <w:rPr>
            <w:noProof/>
            <w:webHidden/>
          </w:rPr>
          <w:fldChar w:fldCharType="separate"/>
        </w:r>
        <w:r w:rsidR="00394C81" w:rsidRPr="00394C81">
          <w:rPr>
            <w:noProof/>
            <w:webHidden/>
          </w:rPr>
          <w:t>78</w:t>
        </w:r>
        <w:r w:rsidR="00394C81" w:rsidRPr="00394C81">
          <w:rPr>
            <w:noProof/>
            <w:webHidden/>
          </w:rPr>
          <w:fldChar w:fldCharType="end"/>
        </w:r>
      </w:hyperlink>
    </w:p>
    <w:p w14:paraId="6DF19F75" w14:textId="6839D821" w:rsidR="00394C81" w:rsidRPr="00394C81" w:rsidRDefault="009936D1">
      <w:pPr>
        <w:pStyle w:val="ekillerTablosu"/>
        <w:tabs>
          <w:tab w:val="right" w:leader="dot" w:pos="9060"/>
        </w:tabs>
        <w:rPr>
          <w:rFonts w:eastAsiaTheme="minorEastAsia" w:cstheme="minorBidi"/>
          <w:noProof/>
          <w:lang w:eastAsia="tr-TR"/>
        </w:rPr>
      </w:pPr>
      <w:hyperlink w:anchor="_Toc226982149" w:history="1">
        <w:r w:rsidR="00394C81" w:rsidRPr="00394C81">
          <w:rPr>
            <w:rStyle w:val="Kpr"/>
            <w:rFonts w:cstheme="minorHAnsi"/>
            <w:noProof/>
          </w:rPr>
          <w:t>Tablo 8.8: Yıllar İtibariyle Arabuluculuk Dosya Sayısı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_Toc226982149 \h </w:instrText>
        </w:r>
        <w:r w:rsidR="00394C81" w:rsidRPr="00394C81">
          <w:rPr>
            <w:noProof/>
            <w:webHidden/>
          </w:rPr>
        </w:r>
        <w:r w:rsidR="00394C81" w:rsidRPr="00394C81">
          <w:rPr>
            <w:noProof/>
            <w:webHidden/>
          </w:rPr>
          <w:fldChar w:fldCharType="separate"/>
        </w:r>
        <w:r w:rsidR="00394C81" w:rsidRPr="00394C81">
          <w:rPr>
            <w:noProof/>
            <w:webHidden/>
          </w:rPr>
          <w:t>79</w:t>
        </w:r>
        <w:r w:rsidR="00394C81" w:rsidRPr="00394C81">
          <w:rPr>
            <w:noProof/>
            <w:webHidden/>
          </w:rPr>
          <w:fldChar w:fldCharType="end"/>
        </w:r>
      </w:hyperlink>
    </w:p>
    <w:p w14:paraId="697F2BEF" w14:textId="769C9D8B" w:rsidR="00394C81" w:rsidRPr="00394C81" w:rsidRDefault="009936D1">
      <w:pPr>
        <w:pStyle w:val="ekillerTablosu"/>
        <w:tabs>
          <w:tab w:val="right" w:leader="dot" w:pos="9060"/>
        </w:tabs>
        <w:rPr>
          <w:rFonts w:eastAsiaTheme="minorEastAsia" w:cstheme="minorBidi"/>
          <w:noProof/>
          <w:lang w:eastAsia="tr-TR"/>
        </w:rPr>
      </w:pPr>
      <w:hyperlink w:anchor="_Toc226982150" w:history="1">
        <w:r w:rsidR="00394C81" w:rsidRPr="00394C81">
          <w:rPr>
            <w:rStyle w:val="Kpr"/>
            <w:rFonts w:cstheme="minorHAnsi"/>
            <w:noProof/>
          </w:rPr>
          <w:t>Tablo 8.9: 2025 Yılı Sonu İtibariyle Hukuk Dairesi Başkanlığı Tarafından Verilen Görüşlerin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_Toc226982150 \h </w:instrText>
        </w:r>
        <w:r w:rsidR="00394C81" w:rsidRPr="00394C81">
          <w:rPr>
            <w:noProof/>
            <w:webHidden/>
          </w:rPr>
        </w:r>
        <w:r w:rsidR="00394C81" w:rsidRPr="00394C81">
          <w:rPr>
            <w:noProof/>
            <w:webHidden/>
          </w:rPr>
          <w:fldChar w:fldCharType="separate"/>
        </w:r>
        <w:r w:rsidR="00394C81" w:rsidRPr="00394C81">
          <w:rPr>
            <w:noProof/>
            <w:webHidden/>
          </w:rPr>
          <w:t>79</w:t>
        </w:r>
        <w:r w:rsidR="00394C81" w:rsidRPr="00394C81">
          <w:rPr>
            <w:noProof/>
            <w:webHidden/>
          </w:rPr>
          <w:fldChar w:fldCharType="end"/>
        </w:r>
      </w:hyperlink>
    </w:p>
    <w:p w14:paraId="4EC56756" w14:textId="68ED2D55" w:rsidR="00394C81" w:rsidRPr="00394C81" w:rsidRDefault="009936D1">
      <w:pPr>
        <w:pStyle w:val="ekillerTablosu"/>
        <w:tabs>
          <w:tab w:val="right" w:leader="dot" w:pos="9060"/>
        </w:tabs>
        <w:rPr>
          <w:rFonts w:eastAsiaTheme="minorEastAsia" w:cstheme="minorBidi"/>
          <w:noProof/>
          <w:lang w:eastAsia="tr-TR"/>
        </w:rPr>
      </w:pPr>
      <w:hyperlink w:anchor="_Toc226982151" w:history="1">
        <w:r w:rsidR="00394C81" w:rsidRPr="00394C81">
          <w:rPr>
            <w:rStyle w:val="Kpr"/>
            <w:rFonts w:cstheme="minorHAnsi"/>
            <w:noProof/>
          </w:rPr>
          <w:t>Tablo 8.10: Yıllar İtibariyle Hukuk Dairesi Başkanlığı Tarafından Verilen Görüşlerin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_Toc226982151 \h </w:instrText>
        </w:r>
        <w:r w:rsidR="00394C81" w:rsidRPr="00394C81">
          <w:rPr>
            <w:noProof/>
            <w:webHidden/>
          </w:rPr>
        </w:r>
        <w:r w:rsidR="00394C81" w:rsidRPr="00394C81">
          <w:rPr>
            <w:noProof/>
            <w:webHidden/>
          </w:rPr>
          <w:fldChar w:fldCharType="separate"/>
        </w:r>
        <w:r w:rsidR="00394C81" w:rsidRPr="00394C81">
          <w:rPr>
            <w:noProof/>
            <w:webHidden/>
          </w:rPr>
          <w:t>80</w:t>
        </w:r>
        <w:r w:rsidR="00394C81" w:rsidRPr="00394C81">
          <w:rPr>
            <w:noProof/>
            <w:webHidden/>
          </w:rPr>
          <w:fldChar w:fldCharType="end"/>
        </w:r>
      </w:hyperlink>
    </w:p>
    <w:p w14:paraId="061A1D38" w14:textId="3D821554" w:rsidR="00394C81" w:rsidRPr="00394C81" w:rsidRDefault="009936D1">
      <w:pPr>
        <w:pStyle w:val="ekillerTablosu"/>
        <w:tabs>
          <w:tab w:val="right" w:leader="dot" w:pos="9060"/>
        </w:tabs>
        <w:rPr>
          <w:rFonts w:eastAsiaTheme="minorEastAsia" w:cstheme="minorBidi"/>
          <w:noProof/>
          <w:lang w:eastAsia="tr-TR"/>
        </w:rPr>
      </w:pPr>
      <w:hyperlink w:anchor="_Toc226982152" w:history="1">
        <w:r w:rsidR="00394C81" w:rsidRPr="00394C81">
          <w:rPr>
            <w:rStyle w:val="Kpr"/>
            <w:rFonts w:cstheme="minorHAnsi"/>
            <w:noProof/>
          </w:rPr>
          <w:t>Şekil 8.3: Yıllar İtibariyle Hukuk Dairesi Başkanlığı Tarafından Verilen Görüşlerin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_Toc226982152 \h </w:instrText>
        </w:r>
        <w:r w:rsidR="00394C81" w:rsidRPr="00394C81">
          <w:rPr>
            <w:noProof/>
            <w:webHidden/>
          </w:rPr>
        </w:r>
        <w:r w:rsidR="00394C81" w:rsidRPr="00394C81">
          <w:rPr>
            <w:noProof/>
            <w:webHidden/>
          </w:rPr>
          <w:fldChar w:fldCharType="separate"/>
        </w:r>
        <w:r w:rsidR="00394C81" w:rsidRPr="00394C81">
          <w:rPr>
            <w:noProof/>
            <w:webHidden/>
          </w:rPr>
          <w:t>81</w:t>
        </w:r>
        <w:r w:rsidR="00394C81" w:rsidRPr="00394C81">
          <w:rPr>
            <w:noProof/>
            <w:webHidden/>
          </w:rPr>
          <w:fldChar w:fldCharType="end"/>
        </w:r>
      </w:hyperlink>
    </w:p>
    <w:p w14:paraId="32DFB20E" w14:textId="2B4E9161" w:rsidR="00394C81" w:rsidRPr="00394C81" w:rsidRDefault="009936D1">
      <w:pPr>
        <w:pStyle w:val="ekillerTablosu"/>
        <w:tabs>
          <w:tab w:val="right" w:leader="dot" w:pos="9060"/>
        </w:tabs>
        <w:rPr>
          <w:rFonts w:eastAsiaTheme="minorEastAsia" w:cstheme="minorBidi"/>
          <w:noProof/>
          <w:lang w:eastAsia="tr-TR"/>
        </w:rPr>
      </w:pPr>
      <w:hyperlink w:anchor="_Toc226982153" w:history="1">
        <w:r w:rsidR="00394C81" w:rsidRPr="00394C81">
          <w:rPr>
            <w:rStyle w:val="Kpr"/>
            <w:rFonts w:cstheme="minorHAnsi"/>
            <w:noProof/>
          </w:rPr>
          <w:t>Şekil 9.1: Şikâyet Başlığı Altında İşlem Gören Bildirimlerin 2025 Yılı Aylar İtibarıyla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_Toc226982153 \h </w:instrText>
        </w:r>
        <w:r w:rsidR="00394C81" w:rsidRPr="00394C81">
          <w:rPr>
            <w:noProof/>
            <w:webHidden/>
          </w:rPr>
        </w:r>
        <w:r w:rsidR="00394C81" w:rsidRPr="00394C81">
          <w:rPr>
            <w:noProof/>
            <w:webHidden/>
          </w:rPr>
          <w:fldChar w:fldCharType="separate"/>
        </w:r>
        <w:r w:rsidR="00394C81" w:rsidRPr="00394C81">
          <w:rPr>
            <w:noProof/>
            <w:webHidden/>
          </w:rPr>
          <w:t>84</w:t>
        </w:r>
        <w:r w:rsidR="00394C81" w:rsidRPr="00394C81">
          <w:rPr>
            <w:noProof/>
            <w:webHidden/>
          </w:rPr>
          <w:fldChar w:fldCharType="end"/>
        </w:r>
      </w:hyperlink>
    </w:p>
    <w:p w14:paraId="4ABE8C37" w14:textId="4875FBE7" w:rsidR="00394C81" w:rsidRPr="00394C81" w:rsidRDefault="009936D1">
      <w:pPr>
        <w:pStyle w:val="ekillerTablosu"/>
        <w:tabs>
          <w:tab w:val="right" w:leader="dot" w:pos="9060"/>
        </w:tabs>
        <w:rPr>
          <w:rFonts w:eastAsiaTheme="minorEastAsia" w:cstheme="minorBidi"/>
          <w:noProof/>
          <w:lang w:eastAsia="tr-TR"/>
        </w:rPr>
      </w:pPr>
      <w:hyperlink w:anchor="_Toc226982154" w:history="1">
        <w:r w:rsidR="00394C81" w:rsidRPr="00394C81">
          <w:rPr>
            <w:rStyle w:val="Kpr"/>
            <w:rFonts w:cstheme="minorHAnsi"/>
            <w:noProof/>
          </w:rPr>
          <w:t>Şekil 9.2: Şikâyet Bildirimlerinin Şikâyet Kanallarına Göre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_Toc226982154 \h </w:instrText>
        </w:r>
        <w:r w:rsidR="00394C81" w:rsidRPr="00394C81">
          <w:rPr>
            <w:noProof/>
            <w:webHidden/>
          </w:rPr>
        </w:r>
        <w:r w:rsidR="00394C81" w:rsidRPr="00394C81">
          <w:rPr>
            <w:noProof/>
            <w:webHidden/>
          </w:rPr>
          <w:fldChar w:fldCharType="separate"/>
        </w:r>
        <w:r w:rsidR="00394C81" w:rsidRPr="00394C81">
          <w:rPr>
            <w:noProof/>
            <w:webHidden/>
          </w:rPr>
          <w:t>85</w:t>
        </w:r>
        <w:r w:rsidR="00394C81" w:rsidRPr="00394C81">
          <w:rPr>
            <w:noProof/>
            <w:webHidden/>
          </w:rPr>
          <w:fldChar w:fldCharType="end"/>
        </w:r>
      </w:hyperlink>
    </w:p>
    <w:p w14:paraId="0B15FE9D" w14:textId="6680FC29" w:rsidR="00394C81" w:rsidRPr="00394C81" w:rsidRDefault="009936D1">
      <w:pPr>
        <w:pStyle w:val="ekillerTablosu"/>
        <w:tabs>
          <w:tab w:val="right" w:leader="dot" w:pos="9060"/>
        </w:tabs>
        <w:rPr>
          <w:rFonts w:eastAsiaTheme="minorEastAsia" w:cstheme="minorBidi"/>
          <w:noProof/>
          <w:lang w:eastAsia="tr-TR"/>
        </w:rPr>
      </w:pPr>
      <w:hyperlink w:anchor="_Toc226982155" w:history="1">
        <w:r w:rsidR="00394C81" w:rsidRPr="00394C81">
          <w:rPr>
            <w:rStyle w:val="Kpr"/>
            <w:rFonts w:cstheme="minorHAnsi"/>
            <w:noProof/>
          </w:rPr>
          <w:t>Şekil 9.3: Şikâyet Bildirimlerinin Sektörel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_Toc226982155 \h </w:instrText>
        </w:r>
        <w:r w:rsidR="00394C81" w:rsidRPr="00394C81">
          <w:rPr>
            <w:noProof/>
            <w:webHidden/>
          </w:rPr>
        </w:r>
        <w:r w:rsidR="00394C81" w:rsidRPr="00394C81">
          <w:rPr>
            <w:noProof/>
            <w:webHidden/>
          </w:rPr>
          <w:fldChar w:fldCharType="separate"/>
        </w:r>
        <w:r w:rsidR="00394C81" w:rsidRPr="00394C81">
          <w:rPr>
            <w:noProof/>
            <w:webHidden/>
          </w:rPr>
          <w:t>86</w:t>
        </w:r>
        <w:r w:rsidR="00394C81" w:rsidRPr="00394C81">
          <w:rPr>
            <w:noProof/>
            <w:webHidden/>
          </w:rPr>
          <w:fldChar w:fldCharType="end"/>
        </w:r>
      </w:hyperlink>
    </w:p>
    <w:p w14:paraId="65D57E56" w14:textId="3D6ECDC9" w:rsidR="00394C81" w:rsidRPr="00394C81" w:rsidRDefault="009936D1">
      <w:pPr>
        <w:pStyle w:val="ekillerTablosu"/>
        <w:tabs>
          <w:tab w:val="right" w:leader="dot" w:pos="9060"/>
        </w:tabs>
        <w:rPr>
          <w:rFonts w:eastAsiaTheme="minorEastAsia" w:cstheme="minorBidi"/>
          <w:noProof/>
          <w:lang w:eastAsia="tr-TR"/>
        </w:rPr>
      </w:pPr>
      <w:hyperlink w:anchor="_Toc226982156" w:history="1">
        <w:r w:rsidR="00394C81" w:rsidRPr="00394C81">
          <w:rPr>
            <w:rStyle w:val="Kpr"/>
            <w:rFonts w:cstheme="minorHAnsi"/>
            <w:noProof/>
          </w:rPr>
          <w:t>Şekil 9.4: Şikâyet Bildirimlerinin Gönderildikleri Yerlere Göre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_Toc226982156 \h </w:instrText>
        </w:r>
        <w:r w:rsidR="00394C81" w:rsidRPr="00394C81">
          <w:rPr>
            <w:noProof/>
            <w:webHidden/>
          </w:rPr>
        </w:r>
        <w:r w:rsidR="00394C81" w:rsidRPr="00394C81">
          <w:rPr>
            <w:noProof/>
            <w:webHidden/>
          </w:rPr>
          <w:fldChar w:fldCharType="separate"/>
        </w:r>
        <w:r w:rsidR="00394C81" w:rsidRPr="00394C81">
          <w:rPr>
            <w:noProof/>
            <w:webHidden/>
          </w:rPr>
          <w:t>86</w:t>
        </w:r>
        <w:r w:rsidR="00394C81" w:rsidRPr="00394C81">
          <w:rPr>
            <w:noProof/>
            <w:webHidden/>
          </w:rPr>
          <w:fldChar w:fldCharType="end"/>
        </w:r>
      </w:hyperlink>
    </w:p>
    <w:p w14:paraId="4A5C9703" w14:textId="39259A71" w:rsidR="00394C81" w:rsidRPr="00394C81" w:rsidRDefault="009936D1">
      <w:pPr>
        <w:pStyle w:val="ekillerTablosu"/>
        <w:tabs>
          <w:tab w:val="right" w:leader="dot" w:pos="9060"/>
        </w:tabs>
        <w:rPr>
          <w:rFonts w:eastAsiaTheme="minorEastAsia" w:cstheme="minorBidi"/>
          <w:noProof/>
          <w:lang w:eastAsia="tr-TR"/>
        </w:rPr>
      </w:pPr>
      <w:hyperlink w:anchor="_Toc226982157" w:history="1">
        <w:r w:rsidR="00394C81" w:rsidRPr="00394C81">
          <w:rPr>
            <w:rStyle w:val="Kpr"/>
            <w:rFonts w:cstheme="minorHAnsi"/>
            <w:noProof/>
          </w:rPr>
          <w:t>Şekil 9.5: Elektrik Sektörüne Ait Şikâyetlerin Alt Sınıflandırmasının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_Toc226982157 \h </w:instrText>
        </w:r>
        <w:r w:rsidR="00394C81" w:rsidRPr="00394C81">
          <w:rPr>
            <w:noProof/>
            <w:webHidden/>
          </w:rPr>
        </w:r>
        <w:r w:rsidR="00394C81" w:rsidRPr="00394C81">
          <w:rPr>
            <w:noProof/>
            <w:webHidden/>
          </w:rPr>
          <w:fldChar w:fldCharType="separate"/>
        </w:r>
        <w:r w:rsidR="00394C81" w:rsidRPr="00394C81">
          <w:rPr>
            <w:noProof/>
            <w:webHidden/>
          </w:rPr>
          <w:t>87</w:t>
        </w:r>
        <w:r w:rsidR="00394C81" w:rsidRPr="00394C81">
          <w:rPr>
            <w:noProof/>
            <w:webHidden/>
          </w:rPr>
          <w:fldChar w:fldCharType="end"/>
        </w:r>
      </w:hyperlink>
    </w:p>
    <w:p w14:paraId="5D1A2BE6" w14:textId="35FB0870" w:rsidR="00394C81" w:rsidRPr="00394C81" w:rsidRDefault="009936D1">
      <w:pPr>
        <w:pStyle w:val="ekillerTablosu"/>
        <w:tabs>
          <w:tab w:val="right" w:leader="dot" w:pos="9060"/>
        </w:tabs>
        <w:rPr>
          <w:rFonts w:eastAsiaTheme="minorEastAsia" w:cstheme="minorBidi"/>
          <w:noProof/>
          <w:lang w:eastAsia="tr-TR"/>
        </w:rPr>
      </w:pPr>
      <w:hyperlink w:anchor="_Toc226982158" w:history="1">
        <w:r w:rsidR="00394C81" w:rsidRPr="00394C81">
          <w:rPr>
            <w:rStyle w:val="Kpr"/>
            <w:rFonts w:cstheme="minorHAnsi"/>
            <w:noProof/>
          </w:rPr>
          <w:t>Şekil 9.6: Elektrik Sektöründe İşlem Gören Bildirimlerin Aylara Göre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_Toc226982158 \h </w:instrText>
        </w:r>
        <w:r w:rsidR="00394C81" w:rsidRPr="00394C81">
          <w:rPr>
            <w:noProof/>
            <w:webHidden/>
          </w:rPr>
        </w:r>
        <w:r w:rsidR="00394C81" w:rsidRPr="00394C81">
          <w:rPr>
            <w:noProof/>
            <w:webHidden/>
          </w:rPr>
          <w:fldChar w:fldCharType="separate"/>
        </w:r>
        <w:r w:rsidR="00394C81" w:rsidRPr="00394C81">
          <w:rPr>
            <w:noProof/>
            <w:webHidden/>
          </w:rPr>
          <w:t>88</w:t>
        </w:r>
        <w:r w:rsidR="00394C81" w:rsidRPr="00394C81">
          <w:rPr>
            <w:noProof/>
            <w:webHidden/>
          </w:rPr>
          <w:fldChar w:fldCharType="end"/>
        </w:r>
      </w:hyperlink>
    </w:p>
    <w:p w14:paraId="50130047" w14:textId="34F81916" w:rsidR="00394C81" w:rsidRPr="00394C81" w:rsidRDefault="009936D1">
      <w:pPr>
        <w:pStyle w:val="ekillerTablosu"/>
        <w:tabs>
          <w:tab w:val="right" w:leader="dot" w:pos="9060"/>
        </w:tabs>
        <w:rPr>
          <w:rFonts w:eastAsiaTheme="minorEastAsia" w:cstheme="minorBidi"/>
          <w:noProof/>
          <w:lang w:eastAsia="tr-TR"/>
        </w:rPr>
      </w:pPr>
      <w:hyperlink w:anchor="_Toc226982159" w:history="1">
        <w:r w:rsidR="00394C81" w:rsidRPr="00394C81">
          <w:rPr>
            <w:rStyle w:val="Kpr"/>
            <w:rFonts w:cstheme="minorHAnsi"/>
            <w:noProof/>
          </w:rPr>
          <w:t>Şekil 9.7: Doğal Gaz Sektörüne Ait Şikâyetlerin Alt Sınıflandırmasının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_Toc226982159 \h </w:instrText>
        </w:r>
        <w:r w:rsidR="00394C81" w:rsidRPr="00394C81">
          <w:rPr>
            <w:noProof/>
            <w:webHidden/>
          </w:rPr>
        </w:r>
        <w:r w:rsidR="00394C81" w:rsidRPr="00394C81">
          <w:rPr>
            <w:noProof/>
            <w:webHidden/>
          </w:rPr>
          <w:fldChar w:fldCharType="separate"/>
        </w:r>
        <w:r w:rsidR="00394C81" w:rsidRPr="00394C81">
          <w:rPr>
            <w:noProof/>
            <w:webHidden/>
          </w:rPr>
          <w:t>89</w:t>
        </w:r>
        <w:r w:rsidR="00394C81" w:rsidRPr="00394C81">
          <w:rPr>
            <w:noProof/>
            <w:webHidden/>
          </w:rPr>
          <w:fldChar w:fldCharType="end"/>
        </w:r>
      </w:hyperlink>
    </w:p>
    <w:p w14:paraId="03FE88F3" w14:textId="4BBD0919" w:rsidR="00394C81" w:rsidRPr="00394C81" w:rsidRDefault="009936D1">
      <w:pPr>
        <w:pStyle w:val="ekillerTablosu"/>
        <w:tabs>
          <w:tab w:val="right" w:leader="dot" w:pos="9060"/>
        </w:tabs>
        <w:rPr>
          <w:rFonts w:eastAsiaTheme="minorEastAsia" w:cstheme="minorBidi"/>
          <w:noProof/>
          <w:lang w:eastAsia="tr-TR"/>
        </w:rPr>
      </w:pPr>
      <w:hyperlink w:anchor="_Toc226982160" w:history="1">
        <w:r w:rsidR="00394C81" w:rsidRPr="00394C81">
          <w:rPr>
            <w:rStyle w:val="Kpr"/>
            <w:rFonts w:cstheme="minorHAnsi"/>
            <w:noProof/>
          </w:rPr>
          <w:t>Şekil 9.8: Doğal Gaz Sektöründe İşlem Gören Bildirimlerin Aylara Göre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_Toc226982160 \h </w:instrText>
        </w:r>
        <w:r w:rsidR="00394C81" w:rsidRPr="00394C81">
          <w:rPr>
            <w:noProof/>
            <w:webHidden/>
          </w:rPr>
        </w:r>
        <w:r w:rsidR="00394C81" w:rsidRPr="00394C81">
          <w:rPr>
            <w:noProof/>
            <w:webHidden/>
          </w:rPr>
          <w:fldChar w:fldCharType="separate"/>
        </w:r>
        <w:r w:rsidR="00394C81" w:rsidRPr="00394C81">
          <w:rPr>
            <w:noProof/>
            <w:webHidden/>
          </w:rPr>
          <w:t>89</w:t>
        </w:r>
        <w:r w:rsidR="00394C81" w:rsidRPr="00394C81">
          <w:rPr>
            <w:noProof/>
            <w:webHidden/>
          </w:rPr>
          <w:fldChar w:fldCharType="end"/>
        </w:r>
      </w:hyperlink>
    </w:p>
    <w:p w14:paraId="56D88DFE" w14:textId="53ACE2DA" w:rsidR="00394C81" w:rsidRPr="00394C81" w:rsidRDefault="009936D1">
      <w:pPr>
        <w:pStyle w:val="ekillerTablosu"/>
        <w:tabs>
          <w:tab w:val="right" w:leader="dot" w:pos="9060"/>
        </w:tabs>
        <w:rPr>
          <w:rFonts w:eastAsiaTheme="minorEastAsia" w:cstheme="minorBidi"/>
          <w:noProof/>
          <w:lang w:eastAsia="tr-TR"/>
        </w:rPr>
      </w:pPr>
      <w:hyperlink w:anchor="_Toc226982161" w:history="1">
        <w:r w:rsidR="00394C81" w:rsidRPr="00394C81">
          <w:rPr>
            <w:rStyle w:val="Kpr"/>
            <w:rFonts w:cstheme="minorHAnsi"/>
            <w:noProof/>
          </w:rPr>
          <w:t>Şekil 9.9: Petrol Sektörüne Ait Şikâyetlerin Alt Sınıflandırmasının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_Toc226982161 \h </w:instrText>
        </w:r>
        <w:r w:rsidR="00394C81" w:rsidRPr="00394C81">
          <w:rPr>
            <w:noProof/>
            <w:webHidden/>
          </w:rPr>
        </w:r>
        <w:r w:rsidR="00394C81" w:rsidRPr="00394C81">
          <w:rPr>
            <w:noProof/>
            <w:webHidden/>
          </w:rPr>
          <w:fldChar w:fldCharType="separate"/>
        </w:r>
        <w:r w:rsidR="00394C81" w:rsidRPr="00394C81">
          <w:rPr>
            <w:noProof/>
            <w:webHidden/>
          </w:rPr>
          <w:t>90</w:t>
        </w:r>
        <w:r w:rsidR="00394C81" w:rsidRPr="00394C81">
          <w:rPr>
            <w:noProof/>
            <w:webHidden/>
          </w:rPr>
          <w:fldChar w:fldCharType="end"/>
        </w:r>
      </w:hyperlink>
    </w:p>
    <w:p w14:paraId="4CCC408F" w14:textId="3CDEAC6F" w:rsidR="00394C81" w:rsidRPr="00394C81" w:rsidRDefault="009936D1">
      <w:pPr>
        <w:pStyle w:val="ekillerTablosu"/>
        <w:tabs>
          <w:tab w:val="right" w:leader="dot" w:pos="9060"/>
        </w:tabs>
        <w:rPr>
          <w:rFonts w:eastAsiaTheme="minorEastAsia" w:cstheme="minorBidi"/>
          <w:noProof/>
          <w:lang w:eastAsia="tr-TR"/>
        </w:rPr>
      </w:pPr>
      <w:hyperlink w:anchor="_Toc226982162" w:history="1">
        <w:r w:rsidR="00394C81" w:rsidRPr="00394C81">
          <w:rPr>
            <w:rStyle w:val="Kpr"/>
            <w:rFonts w:cstheme="minorHAnsi"/>
            <w:noProof/>
          </w:rPr>
          <w:t>Şekil 9.10: LPG Sektörüne Ait Şikâyetlerin Alt Sınıflandırmasının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_Toc226982162 \h </w:instrText>
        </w:r>
        <w:r w:rsidR="00394C81" w:rsidRPr="00394C81">
          <w:rPr>
            <w:noProof/>
            <w:webHidden/>
          </w:rPr>
        </w:r>
        <w:r w:rsidR="00394C81" w:rsidRPr="00394C81">
          <w:rPr>
            <w:noProof/>
            <w:webHidden/>
          </w:rPr>
          <w:fldChar w:fldCharType="separate"/>
        </w:r>
        <w:r w:rsidR="00394C81" w:rsidRPr="00394C81">
          <w:rPr>
            <w:noProof/>
            <w:webHidden/>
          </w:rPr>
          <w:t>91</w:t>
        </w:r>
        <w:r w:rsidR="00394C81" w:rsidRPr="00394C81">
          <w:rPr>
            <w:noProof/>
            <w:webHidden/>
          </w:rPr>
          <w:fldChar w:fldCharType="end"/>
        </w:r>
      </w:hyperlink>
    </w:p>
    <w:p w14:paraId="52D58E62" w14:textId="2945F720" w:rsidR="00394C81" w:rsidRPr="00394C81" w:rsidRDefault="009936D1">
      <w:pPr>
        <w:pStyle w:val="ekillerTablosu"/>
        <w:tabs>
          <w:tab w:val="right" w:leader="dot" w:pos="9060"/>
        </w:tabs>
        <w:rPr>
          <w:rFonts w:eastAsiaTheme="minorEastAsia" w:cstheme="minorBidi"/>
          <w:noProof/>
          <w:lang w:eastAsia="tr-TR"/>
        </w:rPr>
      </w:pPr>
      <w:hyperlink w:anchor="_Toc226982163" w:history="1">
        <w:r w:rsidR="00394C81" w:rsidRPr="00394C81">
          <w:rPr>
            <w:rStyle w:val="Kpr"/>
            <w:rFonts w:cstheme="minorHAnsi"/>
            <w:noProof/>
          </w:rPr>
          <w:t>Şekil 9.11: Şarj Hizmeti Sektörüne Ait Şikâyetlerin Alt Sınıflandırmasının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_Toc226982163 \h </w:instrText>
        </w:r>
        <w:r w:rsidR="00394C81" w:rsidRPr="00394C81">
          <w:rPr>
            <w:noProof/>
            <w:webHidden/>
          </w:rPr>
        </w:r>
        <w:r w:rsidR="00394C81" w:rsidRPr="00394C81">
          <w:rPr>
            <w:noProof/>
            <w:webHidden/>
          </w:rPr>
          <w:fldChar w:fldCharType="separate"/>
        </w:r>
        <w:r w:rsidR="00394C81" w:rsidRPr="00394C81">
          <w:rPr>
            <w:noProof/>
            <w:webHidden/>
          </w:rPr>
          <w:t>92</w:t>
        </w:r>
        <w:r w:rsidR="00394C81" w:rsidRPr="00394C81">
          <w:rPr>
            <w:noProof/>
            <w:webHidden/>
          </w:rPr>
          <w:fldChar w:fldCharType="end"/>
        </w:r>
      </w:hyperlink>
    </w:p>
    <w:p w14:paraId="65C416AC" w14:textId="43A5D497" w:rsidR="00394C81" w:rsidRPr="00394C81" w:rsidRDefault="009936D1">
      <w:pPr>
        <w:pStyle w:val="ekillerTablosu"/>
        <w:tabs>
          <w:tab w:val="right" w:leader="dot" w:pos="9060"/>
        </w:tabs>
        <w:rPr>
          <w:rFonts w:eastAsiaTheme="minorEastAsia" w:cstheme="minorBidi"/>
          <w:noProof/>
          <w:lang w:eastAsia="tr-TR"/>
        </w:rPr>
      </w:pPr>
      <w:hyperlink w:anchor="_Toc226982164" w:history="1">
        <w:r w:rsidR="00394C81" w:rsidRPr="00394C81">
          <w:rPr>
            <w:rStyle w:val="Kpr"/>
            <w:rFonts w:cstheme="minorHAnsi"/>
            <w:noProof/>
          </w:rPr>
          <w:t>Tablo 11.1: 2025 Yılında Gelen Soru Önergelerinin Konu Bazında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_Toc226982164 \h </w:instrText>
        </w:r>
        <w:r w:rsidR="00394C81" w:rsidRPr="00394C81">
          <w:rPr>
            <w:noProof/>
            <w:webHidden/>
          </w:rPr>
        </w:r>
        <w:r w:rsidR="00394C81" w:rsidRPr="00394C81">
          <w:rPr>
            <w:noProof/>
            <w:webHidden/>
          </w:rPr>
          <w:fldChar w:fldCharType="separate"/>
        </w:r>
        <w:r w:rsidR="00394C81" w:rsidRPr="00394C81">
          <w:rPr>
            <w:noProof/>
            <w:webHidden/>
          </w:rPr>
          <w:t>94</w:t>
        </w:r>
        <w:r w:rsidR="00394C81" w:rsidRPr="00394C81">
          <w:rPr>
            <w:noProof/>
            <w:webHidden/>
          </w:rPr>
          <w:fldChar w:fldCharType="end"/>
        </w:r>
      </w:hyperlink>
    </w:p>
    <w:p w14:paraId="2EA6B2DB" w14:textId="04637C51" w:rsidR="00394C81" w:rsidRPr="00394C81" w:rsidRDefault="009936D1">
      <w:pPr>
        <w:pStyle w:val="ekillerTablosu"/>
        <w:tabs>
          <w:tab w:val="right" w:leader="dot" w:pos="9060"/>
        </w:tabs>
        <w:rPr>
          <w:rFonts w:eastAsiaTheme="minorEastAsia" w:cstheme="minorBidi"/>
          <w:noProof/>
          <w:lang w:eastAsia="tr-TR"/>
        </w:rPr>
      </w:pPr>
      <w:hyperlink w:anchor="_Toc226982165" w:history="1">
        <w:r w:rsidR="00394C81" w:rsidRPr="00394C81">
          <w:rPr>
            <w:rStyle w:val="Kpr"/>
            <w:rFonts w:cstheme="minorHAnsi"/>
            <w:noProof/>
          </w:rPr>
          <w:t>Şekil 11.1: 2025 Yılında Gelen Soru Önergelerinin Konu Bazında Yüzdesel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_Toc226982165 \h </w:instrText>
        </w:r>
        <w:r w:rsidR="00394C81" w:rsidRPr="00394C81">
          <w:rPr>
            <w:noProof/>
            <w:webHidden/>
          </w:rPr>
        </w:r>
        <w:r w:rsidR="00394C81" w:rsidRPr="00394C81">
          <w:rPr>
            <w:noProof/>
            <w:webHidden/>
          </w:rPr>
          <w:fldChar w:fldCharType="separate"/>
        </w:r>
        <w:r w:rsidR="00394C81" w:rsidRPr="00394C81">
          <w:rPr>
            <w:noProof/>
            <w:webHidden/>
          </w:rPr>
          <w:t>94</w:t>
        </w:r>
        <w:r w:rsidR="00394C81" w:rsidRPr="00394C81">
          <w:rPr>
            <w:noProof/>
            <w:webHidden/>
          </w:rPr>
          <w:fldChar w:fldCharType="end"/>
        </w:r>
      </w:hyperlink>
    </w:p>
    <w:p w14:paraId="4C284463" w14:textId="3A48CBC3" w:rsidR="00394C81" w:rsidRPr="00394C81" w:rsidRDefault="009936D1">
      <w:pPr>
        <w:pStyle w:val="ekillerTablosu"/>
        <w:tabs>
          <w:tab w:val="right" w:leader="dot" w:pos="9060"/>
        </w:tabs>
        <w:rPr>
          <w:rFonts w:eastAsiaTheme="minorEastAsia" w:cstheme="minorBidi"/>
          <w:noProof/>
          <w:lang w:eastAsia="tr-TR"/>
        </w:rPr>
      </w:pPr>
      <w:hyperlink w:anchor="_Toc226982166" w:history="1">
        <w:r w:rsidR="00394C81" w:rsidRPr="00394C81">
          <w:rPr>
            <w:rStyle w:val="Kpr"/>
            <w:rFonts w:cstheme="minorHAnsi"/>
            <w:noProof/>
          </w:rPr>
          <w:t>Tablo 13.1: 2025 Yılında Kurumda Göreve Başlayan Personele İlişkin Bilgiler</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_Toc226982166 \h </w:instrText>
        </w:r>
        <w:r w:rsidR="00394C81" w:rsidRPr="00394C81">
          <w:rPr>
            <w:noProof/>
            <w:webHidden/>
          </w:rPr>
        </w:r>
        <w:r w:rsidR="00394C81" w:rsidRPr="00394C81">
          <w:rPr>
            <w:noProof/>
            <w:webHidden/>
          </w:rPr>
          <w:fldChar w:fldCharType="separate"/>
        </w:r>
        <w:r w:rsidR="00394C81" w:rsidRPr="00394C81">
          <w:rPr>
            <w:noProof/>
            <w:webHidden/>
          </w:rPr>
          <w:t>100</w:t>
        </w:r>
        <w:r w:rsidR="00394C81" w:rsidRPr="00394C81">
          <w:rPr>
            <w:noProof/>
            <w:webHidden/>
          </w:rPr>
          <w:fldChar w:fldCharType="end"/>
        </w:r>
      </w:hyperlink>
    </w:p>
    <w:p w14:paraId="3FD47915" w14:textId="293A6317" w:rsidR="00394C81" w:rsidRPr="00394C81" w:rsidRDefault="009936D1">
      <w:pPr>
        <w:pStyle w:val="ekillerTablosu"/>
        <w:tabs>
          <w:tab w:val="right" w:leader="dot" w:pos="9060"/>
        </w:tabs>
        <w:rPr>
          <w:rFonts w:eastAsiaTheme="minorEastAsia" w:cstheme="minorBidi"/>
          <w:noProof/>
          <w:lang w:eastAsia="tr-TR"/>
        </w:rPr>
      </w:pPr>
      <w:hyperlink w:anchor="_Toc226982167" w:history="1">
        <w:r w:rsidR="00394C81" w:rsidRPr="00394C81">
          <w:rPr>
            <w:rStyle w:val="Kpr"/>
            <w:rFonts w:cstheme="minorHAnsi"/>
            <w:noProof/>
          </w:rPr>
          <w:t>Tablo 13.2: 2025 Yılında Kurumdan Ayrılan Personele İlişkin Bilgiler</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_Toc226982167 \h </w:instrText>
        </w:r>
        <w:r w:rsidR="00394C81" w:rsidRPr="00394C81">
          <w:rPr>
            <w:noProof/>
            <w:webHidden/>
          </w:rPr>
        </w:r>
        <w:r w:rsidR="00394C81" w:rsidRPr="00394C81">
          <w:rPr>
            <w:noProof/>
            <w:webHidden/>
          </w:rPr>
          <w:fldChar w:fldCharType="separate"/>
        </w:r>
        <w:r w:rsidR="00394C81" w:rsidRPr="00394C81">
          <w:rPr>
            <w:noProof/>
            <w:webHidden/>
          </w:rPr>
          <w:t>100</w:t>
        </w:r>
        <w:r w:rsidR="00394C81" w:rsidRPr="00394C81">
          <w:rPr>
            <w:noProof/>
            <w:webHidden/>
          </w:rPr>
          <w:fldChar w:fldCharType="end"/>
        </w:r>
      </w:hyperlink>
    </w:p>
    <w:p w14:paraId="553602C7" w14:textId="2B324C17" w:rsidR="00394C81" w:rsidRPr="00394C81" w:rsidRDefault="009936D1">
      <w:pPr>
        <w:pStyle w:val="ekillerTablosu"/>
        <w:tabs>
          <w:tab w:val="right" w:leader="dot" w:pos="9060"/>
        </w:tabs>
        <w:rPr>
          <w:rFonts w:eastAsiaTheme="minorEastAsia" w:cstheme="minorBidi"/>
          <w:noProof/>
          <w:lang w:eastAsia="tr-TR"/>
        </w:rPr>
      </w:pPr>
      <w:hyperlink w:anchor="_Toc226982168" w:history="1">
        <w:r w:rsidR="00394C81" w:rsidRPr="00394C81">
          <w:rPr>
            <w:rStyle w:val="Kpr"/>
            <w:rFonts w:cstheme="minorHAnsi"/>
            <w:noProof/>
          </w:rPr>
          <w:t>Tablo 13.3:  Kurum Personeli Kadro Dağılımı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_Toc226982168 \h </w:instrText>
        </w:r>
        <w:r w:rsidR="00394C81" w:rsidRPr="00394C81">
          <w:rPr>
            <w:noProof/>
            <w:webHidden/>
          </w:rPr>
        </w:r>
        <w:r w:rsidR="00394C81" w:rsidRPr="00394C81">
          <w:rPr>
            <w:noProof/>
            <w:webHidden/>
          </w:rPr>
          <w:fldChar w:fldCharType="separate"/>
        </w:r>
        <w:r w:rsidR="00394C81" w:rsidRPr="00394C81">
          <w:rPr>
            <w:noProof/>
            <w:webHidden/>
          </w:rPr>
          <w:t>101</w:t>
        </w:r>
        <w:r w:rsidR="00394C81" w:rsidRPr="00394C81">
          <w:rPr>
            <w:noProof/>
            <w:webHidden/>
          </w:rPr>
          <w:fldChar w:fldCharType="end"/>
        </w:r>
      </w:hyperlink>
    </w:p>
    <w:p w14:paraId="14157891" w14:textId="35CA4610" w:rsidR="00394C81" w:rsidRPr="00394C81" w:rsidRDefault="009936D1">
      <w:pPr>
        <w:pStyle w:val="ekillerTablosu"/>
        <w:tabs>
          <w:tab w:val="right" w:leader="dot" w:pos="9060"/>
        </w:tabs>
        <w:rPr>
          <w:rFonts w:eastAsiaTheme="minorEastAsia" w:cstheme="minorBidi"/>
          <w:noProof/>
          <w:lang w:eastAsia="tr-TR"/>
        </w:rPr>
      </w:pPr>
      <w:hyperlink w:anchor="_Toc226982169" w:history="1">
        <w:r w:rsidR="00394C81" w:rsidRPr="00394C81">
          <w:rPr>
            <w:rStyle w:val="Kpr"/>
            <w:rFonts w:cstheme="minorHAnsi"/>
            <w:noProof/>
          </w:rPr>
          <w:t>Tablo 13.4:  Yıllara Göre Kurum Personel Sayısı</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_Toc226982169 \h </w:instrText>
        </w:r>
        <w:r w:rsidR="00394C81" w:rsidRPr="00394C81">
          <w:rPr>
            <w:noProof/>
            <w:webHidden/>
          </w:rPr>
        </w:r>
        <w:r w:rsidR="00394C81" w:rsidRPr="00394C81">
          <w:rPr>
            <w:noProof/>
            <w:webHidden/>
          </w:rPr>
          <w:fldChar w:fldCharType="separate"/>
        </w:r>
        <w:r w:rsidR="00394C81" w:rsidRPr="00394C81">
          <w:rPr>
            <w:noProof/>
            <w:webHidden/>
          </w:rPr>
          <w:t>102</w:t>
        </w:r>
        <w:r w:rsidR="00394C81" w:rsidRPr="00394C81">
          <w:rPr>
            <w:noProof/>
            <w:webHidden/>
          </w:rPr>
          <w:fldChar w:fldCharType="end"/>
        </w:r>
      </w:hyperlink>
    </w:p>
    <w:p w14:paraId="16BF1836" w14:textId="47621039" w:rsidR="00394C81" w:rsidRPr="00394C81" w:rsidRDefault="009936D1">
      <w:pPr>
        <w:pStyle w:val="ekillerTablosu"/>
        <w:tabs>
          <w:tab w:val="right" w:leader="dot" w:pos="9060"/>
        </w:tabs>
        <w:rPr>
          <w:rFonts w:eastAsiaTheme="minorEastAsia" w:cstheme="minorBidi"/>
          <w:noProof/>
          <w:lang w:eastAsia="tr-TR"/>
        </w:rPr>
      </w:pPr>
      <w:hyperlink w:anchor="_Toc226982170" w:history="1">
        <w:r w:rsidR="00394C81" w:rsidRPr="00394C81">
          <w:rPr>
            <w:rStyle w:val="Kpr"/>
            <w:rFonts w:cstheme="minorHAnsi"/>
            <w:noProof/>
          </w:rPr>
          <w:t>Tablo 13.5: 2025 Yılında Kurumdan Ayrılan Personele İlişkin Bilgiler (Sürekli İşçi)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_Toc226982170 \h </w:instrText>
        </w:r>
        <w:r w:rsidR="00394C81" w:rsidRPr="00394C81">
          <w:rPr>
            <w:noProof/>
            <w:webHidden/>
          </w:rPr>
        </w:r>
        <w:r w:rsidR="00394C81" w:rsidRPr="00394C81">
          <w:rPr>
            <w:noProof/>
            <w:webHidden/>
          </w:rPr>
          <w:fldChar w:fldCharType="separate"/>
        </w:r>
        <w:r w:rsidR="00394C81" w:rsidRPr="00394C81">
          <w:rPr>
            <w:noProof/>
            <w:webHidden/>
          </w:rPr>
          <w:t>103</w:t>
        </w:r>
        <w:r w:rsidR="00394C81" w:rsidRPr="00394C81">
          <w:rPr>
            <w:noProof/>
            <w:webHidden/>
          </w:rPr>
          <w:fldChar w:fldCharType="end"/>
        </w:r>
      </w:hyperlink>
    </w:p>
    <w:p w14:paraId="3C1098AC" w14:textId="0B90FE31" w:rsidR="00394C81" w:rsidRPr="00394C81" w:rsidRDefault="009936D1">
      <w:pPr>
        <w:pStyle w:val="ekillerTablosu"/>
        <w:tabs>
          <w:tab w:val="right" w:leader="dot" w:pos="9060"/>
        </w:tabs>
        <w:rPr>
          <w:rFonts w:eastAsiaTheme="minorEastAsia" w:cstheme="minorBidi"/>
          <w:noProof/>
          <w:lang w:eastAsia="tr-TR"/>
        </w:rPr>
      </w:pPr>
      <w:hyperlink w:anchor="_Toc226982171" w:history="1">
        <w:r w:rsidR="00394C81" w:rsidRPr="00394C81">
          <w:rPr>
            <w:rStyle w:val="Kpr"/>
            <w:rFonts w:cstheme="minorHAnsi"/>
            <w:noProof/>
          </w:rPr>
          <w:t>Tablo 13.6: Kurum Personeli Kadro Dağılımı (Sürekli İşçi)</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_Toc226982171 \h </w:instrText>
        </w:r>
        <w:r w:rsidR="00394C81" w:rsidRPr="00394C81">
          <w:rPr>
            <w:noProof/>
            <w:webHidden/>
          </w:rPr>
        </w:r>
        <w:r w:rsidR="00394C81" w:rsidRPr="00394C81">
          <w:rPr>
            <w:noProof/>
            <w:webHidden/>
          </w:rPr>
          <w:fldChar w:fldCharType="separate"/>
        </w:r>
        <w:r w:rsidR="00394C81" w:rsidRPr="00394C81">
          <w:rPr>
            <w:noProof/>
            <w:webHidden/>
          </w:rPr>
          <w:t>103</w:t>
        </w:r>
        <w:r w:rsidR="00394C81" w:rsidRPr="00394C81">
          <w:rPr>
            <w:noProof/>
            <w:webHidden/>
          </w:rPr>
          <w:fldChar w:fldCharType="end"/>
        </w:r>
      </w:hyperlink>
    </w:p>
    <w:p w14:paraId="63BDDC25" w14:textId="31E7A3B0" w:rsidR="00394C81" w:rsidRDefault="009936D1">
      <w:pPr>
        <w:pStyle w:val="ekillerTablosu"/>
        <w:tabs>
          <w:tab w:val="right" w:leader="dot" w:pos="9060"/>
        </w:tabs>
        <w:rPr>
          <w:rFonts w:eastAsiaTheme="minorEastAsia" w:cstheme="minorBidi"/>
          <w:noProof/>
          <w:lang w:eastAsia="tr-TR"/>
        </w:rPr>
      </w:pPr>
      <w:hyperlink w:anchor="_Toc226982172" w:history="1">
        <w:r w:rsidR="00394C81" w:rsidRPr="00394C81">
          <w:rPr>
            <w:rStyle w:val="Kpr"/>
            <w:rFonts w:cstheme="minorHAnsi"/>
            <w:noProof/>
          </w:rPr>
          <w:t>Tablo 14.1: Yıllar İtibarıyla T.C. Hazine ve Maliye Bakanlığına Aktarılan Gelir Fazlası (TL)</w:t>
        </w:r>
        <w:r w:rsidR="00394C81" w:rsidRPr="00394C81">
          <w:rPr>
            <w:noProof/>
            <w:webHidden/>
          </w:rPr>
          <w:tab/>
        </w:r>
        <w:r w:rsidR="00394C81" w:rsidRPr="00394C81">
          <w:rPr>
            <w:noProof/>
            <w:webHidden/>
          </w:rPr>
          <w:fldChar w:fldCharType="begin"/>
        </w:r>
        <w:r w:rsidR="00394C81" w:rsidRPr="00394C81">
          <w:rPr>
            <w:noProof/>
            <w:webHidden/>
          </w:rPr>
          <w:instrText xml:space="preserve"> PAGEREF _Toc226982172 \h </w:instrText>
        </w:r>
        <w:r w:rsidR="00394C81" w:rsidRPr="00394C81">
          <w:rPr>
            <w:noProof/>
            <w:webHidden/>
          </w:rPr>
        </w:r>
        <w:r w:rsidR="00394C81" w:rsidRPr="00394C81">
          <w:rPr>
            <w:noProof/>
            <w:webHidden/>
          </w:rPr>
          <w:fldChar w:fldCharType="separate"/>
        </w:r>
        <w:r w:rsidR="00394C81" w:rsidRPr="00394C81">
          <w:rPr>
            <w:noProof/>
            <w:webHidden/>
          </w:rPr>
          <w:t>106</w:t>
        </w:r>
        <w:r w:rsidR="00394C81" w:rsidRPr="00394C81">
          <w:rPr>
            <w:noProof/>
            <w:webHidden/>
          </w:rPr>
          <w:fldChar w:fldCharType="end"/>
        </w:r>
      </w:hyperlink>
    </w:p>
    <w:p w14:paraId="36D5B11E" w14:textId="05B3533C" w:rsidR="00F4087E" w:rsidRPr="00F51A7F" w:rsidRDefault="00364BDD" w:rsidP="008C40F5">
      <w:pPr>
        <w:spacing w:after="0"/>
        <w:rPr>
          <w:rFonts w:cstheme="minorHAnsi"/>
        </w:rPr>
      </w:pPr>
      <w:r w:rsidRPr="00F51A7F">
        <w:rPr>
          <w:rFonts w:cstheme="minorHAnsi"/>
        </w:rPr>
        <w:fldChar w:fldCharType="end"/>
      </w:r>
    </w:p>
    <w:p w14:paraId="3EF8970D" w14:textId="77777777" w:rsidR="00F4087E" w:rsidRPr="00F51A7F" w:rsidRDefault="00F4087E" w:rsidP="00A02EDE">
      <w:pPr>
        <w:spacing w:after="0"/>
        <w:rPr>
          <w:rFonts w:cstheme="minorHAnsi"/>
        </w:rPr>
      </w:pPr>
    </w:p>
    <w:p w14:paraId="61C7AEAE" w14:textId="77777777" w:rsidR="005720F4" w:rsidRPr="00F51A7F" w:rsidRDefault="005720F4" w:rsidP="00A02EDE">
      <w:pPr>
        <w:spacing w:after="0"/>
        <w:rPr>
          <w:rFonts w:cstheme="minorHAnsi"/>
        </w:rPr>
      </w:pPr>
    </w:p>
    <w:p w14:paraId="448524B3" w14:textId="77777777" w:rsidR="003528E3" w:rsidRPr="00F51A7F" w:rsidRDefault="003528E3" w:rsidP="00A02EDE">
      <w:pPr>
        <w:spacing w:after="0"/>
        <w:rPr>
          <w:rFonts w:cstheme="minorHAnsi"/>
        </w:rPr>
      </w:pPr>
    </w:p>
    <w:p w14:paraId="42DDB88D" w14:textId="77777777" w:rsidR="00EE3616" w:rsidRPr="00F51A7F" w:rsidRDefault="00EE3616">
      <w:pPr>
        <w:rPr>
          <w:rFonts w:eastAsiaTheme="minorHAnsi" w:cstheme="minorHAnsi"/>
          <w:b/>
        </w:rPr>
      </w:pPr>
      <w:r w:rsidRPr="00F51A7F">
        <w:rPr>
          <w:rFonts w:eastAsiaTheme="minorHAnsi" w:cstheme="minorHAnsi"/>
          <w:b/>
        </w:rPr>
        <w:br w:type="page"/>
      </w:r>
    </w:p>
    <w:p w14:paraId="4EFDC4AD" w14:textId="77777777" w:rsidR="003528E3" w:rsidRPr="00F51A7F" w:rsidRDefault="003528E3" w:rsidP="008C0C45">
      <w:pPr>
        <w:rPr>
          <w:rFonts w:cstheme="minorHAnsi"/>
          <w:b/>
        </w:rPr>
      </w:pPr>
      <w:r w:rsidRPr="00F51A7F">
        <w:rPr>
          <w:rFonts w:cstheme="minorHAnsi"/>
          <w:b/>
        </w:rPr>
        <w:lastRenderedPageBreak/>
        <w:t>KISALTMALAR</w:t>
      </w:r>
    </w:p>
    <w:p w14:paraId="786EF750" w14:textId="77777777" w:rsidR="009E6287" w:rsidRPr="00F51A7F" w:rsidRDefault="009E6287" w:rsidP="00A02EDE">
      <w:pPr>
        <w:spacing w:after="100"/>
        <w:rPr>
          <w:rFonts w:eastAsiaTheme="minorHAnsi" w:cstheme="minorHAnsi"/>
          <w:b/>
        </w:rPr>
      </w:pPr>
      <w:r w:rsidRPr="00F51A7F">
        <w:rPr>
          <w:rFonts w:eastAsiaTheme="minorHAnsi" w:cstheme="minorHAnsi"/>
          <w:b/>
        </w:rPr>
        <w:t xml:space="preserve">AB: </w:t>
      </w:r>
      <w:r w:rsidRPr="00F51A7F">
        <w:rPr>
          <w:rFonts w:eastAsiaTheme="minorHAnsi" w:cstheme="minorHAnsi"/>
        </w:rPr>
        <w:t>Avrupa Birliği</w:t>
      </w:r>
    </w:p>
    <w:p w14:paraId="5412A96E" w14:textId="77777777" w:rsidR="003528E3" w:rsidRPr="00F51A7F" w:rsidRDefault="003528E3" w:rsidP="00A02EDE">
      <w:pPr>
        <w:spacing w:after="100"/>
        <w:rPr>
          <w:rFonts w:eastAsiaTheme="minorHAnsi" w:cstheme="minorHAnsi"/>
          <w:bCs/>
          <w:color w:val="000000" w:themeColor="text1"/>
        </w:rPr>
      </w:pPr>
      <w:r w:rsidRPr="00F51A7F">
        <w:rPr>
          <w:rFonts w:eastAsiaTheme="minorHAnsi" w:cstheme="minorHAnsi"/>
          <w:b/>
          <w:bCs/>
          <w:color w:val="000000" w:themeColor="text1"/>
        </w:rPr>
        <w:t xml:space="preserve">AG: </w:t>
      </w:r>
      <w:r w:rsidRPr="00F51A7F">
        <w:rPr>
          <w:rFonts w:eastAsiaTheme="minorHAnsi" w:cstheme="minorHAnsi"/>
          <w:bCs/>
          <w:color w:val="000000" w:themeColor="text1"/>
        </w:rPr>
        <w:t>Alçak Gerilim</w:t>
      </w:r>
    </w:p>
    <w:p w14:paraId="6AFAB40E" w14:textId="77777777" w:rsidR="003528E3" w:rsidRPr="00F51A7F" w:rsidRDefault="003528E3" w:rsidP="00A02EDE">
      <w:pPr>
        <w:spacing w:after="100"/>
        <w:rPr>
          <w:rFonts w:eastAsiaTheme="minorHAnsi" w:cstheme="minorHAnsi"/>
        </w:rPr>
      </w:pPr>
      <w:r w:rsidRPr="00F51A7F">
        <w:rPr>
          <w:rFonts w:eastAsiaTheme="minorHAnsi" w:cstheme="minorHAnsi"/>
          <w:b/>
        </w:rPr>
        <w:t>Bakanlık</w:t>
      </w:r>
      <w:r w:rsidR="00797745" w:rsidRPr="00F51A7F">
        <w:rPr>
          <w:rFonts w:eastAsiaTheme="minorHAnsi" w:cstheme="minorHAnsi"/>
          <w:b/>
        </w:rPr>
        <w:t>/ETKB</w:t>
      </w:r>
      <w:r w:rsidRPr="00F51A7F">
        <w:rPr>
          <w:rFonts w:eastAsiaTheme="minorHAnsi" w:cstheme="minorHAnsi"/>
          <w:b/>
        </w:rPr>
        <w:t xml:space="preserve">: </w:t>
      </w:r>
      <w:r w:rsidRPr="00F51A7F">
        <w:rPr>
          <w:rFonts w:eastAsiaTheme="minorHAnsi" w:cstheme="minorHAnsi"/>
        </w:rPr>
        <w:t>Enerji ve Tabii Kaynaklar Bakanlığı</w:t>
      </w:r>
    </w:p>
    <w:p w14:paraId="2EDA67C9" w14:textId="77777777" w:rsidR="003528E3" w:rsidRPr="00F51A7F" w:rsidRDefault="003528E3" w:rsidP="00A02EDE">
      <w:pPr>
        <w:spacing w:after="100"/>
        <w:rPr>
          <w:rFonts w:eastAsiaTheme="minorHAnsi" w:cstheme="minorHAnsi"/>
        </w:rPr>
      </w:pPr>
      <w:r w:rsidRPr="00F51A7F">
        <w:rPr>
          <w:rFonts w:eastAsiaTheme="minorHAnsi" w:cstheme="minorHAnsi"/>
          <w:b/>
        </w:rPr>
        <w:t>BGYS:</w:t>
      </w:r>
      <w:r w:rsidRPr="00F51A7F">
        <w:rPr>
          <w:rFonts w:eastAsiaTheme="minorHAnsi" w:cstheme="minorHAnsi"/>
        </w:rPr>
        <w:t xml:space="preserve"> Bilgi Güvenliği Yönetim Sistemi</w:t>
      </w:r>
    </w:p>
    <w:p w14:paraId="0BCC56AD" w14:textId="77777777" w:rsidR="003528E3" w:rsidRPr="00F51A7F" w:rsidRDefault="003528E3" w:rsidP="00A02EDE">
      <w:pPr>
        <w:spacing w:after="100"/>
        <w:rPr>
          <w:rFonts w:eastAsiaTheme="minorHAnsi" w:cstheme="minorHAnsi"/>
          <w:color w:val="000000" w:themeColor="text1"/>
        </w:rPr>
      </w:pPr>
      <w:r w:rsidRPr="00F51A7F">
        <w:rPr>
          <w:rFonts w:eastAsiaTheme="minorHAnsi" w:cstheme="minorHAnsi"/>
          <w:b/>
          <w:color w:val="000000" w:themeColor="text1"/>
        </w:rPr>
        <w:t>BOTAŞ:</w:t>
      </w:r>
      <w:r w:rsidR="001F14C3" w:rsidRPr="00F51A7F">
        <w:rPr>
          <w:rFonts w:eastAsiaTheme="minorHAnsi" w:cstheme="minorHAnsi"/>
          <w:b/>
          <w:color w:val="000000" w:themeColor="text1"/>
        </w:rPr>
        <w:t xml:space="preserve"> </w:t>
      </w:r>
      <w:hyperlink r:id="rId15" w:tgtFrame="_blank" w:history="1">
        <w:r w:rsidRPr="00F51A7F">
          <w:rPr>
            <w:rFonts w:eastAsiaTheme="minorHAnsi" w:cstheme="minorHAnsi"/>
            <w:color w:val="000000" w:themeColor="text1"/>
          </w:rPr>
          <w:t>Boru Hatları İle Petrol Taşıma Anonim Şirketi</w:t>
        </w:r>
      </w:hyperlink>
    </w:p>
    <w:p w14:paraId="3925D75B" w14:textId="77777777" w:rsidR="00FD2C95" w:rsidRPr="00F51A7F" w:rsidRDefault="00FD2C95" w:rsidP="00A02EDE">
      <w:pPr>
        <w:spacing w:after="100"/>
        <w:rPr>
          <w:rFonts w:eastAsiaTheme="minorHAnsi" w:cstheme="minorHAnsi"/>
          <w:b/>
          <w:color w:val="000000" w:themeColor="text1"/>
        </w:rPr>
      </w:pPr>
      <w:r w:rsidRPr="00F51A7F">
        <w:rPr>
          <w:rFonts w:eastAsiaTheme="minorHAnsi" w:cstheme="minorHAnsi"/>
          <w:b/>
          <w:color w:val="000000" w:themeColor="text1"/>
        </w:rPr>
        <w:t xml:space="preserve">CİMER: </w:t>
      </w:r>
      <w:r w:rsidRPr="00F51A7F">
        <w:rPr>
          <w:rFonts w:eastAsiaTheme="minorHAnsi" w:cstheme="minorHAnsi"/>
          <w:color w:val="000000" w:themeColor="text1"/>
        </w:rPr>
        <w:t>Cumhurbaşkanlığı İletişim Merkezi</w:t>
      </w:r>
    </w:p>
    <w:p w14:paraId="7BC393D9" w14:textId="77777777" w:rsidR="003528E3" w:rsidRPr="00F51A7F" w:rsidRDefault="003528E3" w:rsidP="00A02EDE">
      <w:pPr>
        <w:spacing w:after="100"/>
        <w:rPr>
          <w:rFonts w:eastAsiaTheme="minorHAnsi" w:cstheme="minorHAnsi"/>
          <w:bCs/>
          <w:color w:val="000000" w:themeColor="text1"/>
        </w:rPr>
      </w:pPr>
      <w:r w:rsidRPr="00F51A7F">
        <w:rPr>
          <w:rFonts w:eastAsiaTheme="minorHAnsi" w:cstheme="minorHAnsi"/>
          <w:b/>
          <w:bCs/>
          <w:color w:val="000000" w:themeColor="text1"/>
        </w:rPr>
        <w:t>CNG:</w:t>
      </w:r>
      <w:r w:rsidRPr="00F51A7F">
        <w:rPr>
          <w:rFonts w:eastAsiaTheme="minorHAnsi" w:cstheme="minorHAnsi"/>
          <w:bCs/>
          <w:color w:val="000000" w:themeColor="text1"/>
        </w:rPr>
        <w:t xml:space="preserve"> Sıkıştırılmış Doğal Gaz</w:t>
      </w:r>
    </w:p>
    <w:p w14:paraId="190BEB36" w14:textId="77777777" w:rsidR="008C0C45" w:rsidRPr="00F51A7F" w:rsidRDefault="008C0C45" w:rsidP="00A02EDE">
      <w:pPr>
        <w:spacing w:after="100"/>
        <w:rPr>
          <w:rFonts w:eastAsiaTheme="minorHAnsi" w:cstheme="minorHAnsi"/>
          <w:bCs/>
          <w:color w:val="000000" w:themeColor="text1"/>
        </w:rPr>
      </w:pPr>
      <w:r w:rsidRPr="00F51A7F">
        <w:rPr>
          <w:rFonts w:eastAsiaTheme="minorHAnsi" w:cstheme="minorHAnsi"/>
          <w:b/>
          <w:bCs/>
          <w:color w:val="000000" w:themeColor="text1"/>
        </w:rPr>
        <w:t>DTÖ:</w:t>
      </w:r>
      <w:r w:rsidRPr="00F51A7F">
        <w:rPr>
          <w:rFonts w:eastAsiaTheme="minorHAnsi" w:cstheme="minorHAnsi"/>
          <w:bCs/>
          <w:color w:val="000000" w:themeColor="text1"/>
        </w:rPr>
        <w:t xml:space="preserve"> Dünya Ticaret Örgütü</w:t>
      </w:r>
    </w:p>
    <w:p w14:paraId="794B485C" w14:textId="77777777" w:rsidR="003528E3" w:rsidRPr="00F51A7F" w:rsidRDefault="003528E3" w:rsidP="00A02EDE">
      <w:pPr>
        <w:spacing w:after="100"/>
        <w:rPr>
          <w:rFonts w:eastAsiaTheme="minorHAnsi" w:cstheme="minorHAnsi"/>
        </w:rPr>
      </w:pPr>
      <w:r w:rsidRPr="00F51A7F">
        <w:rPr>
          <w:rFonts w:eastAsiaTheme="minorHAnsi" w:cstheme="minorHAnsi"/>
          <w:b/>
        </w:rPr>
        <w:t>EBİS:</w:t>
      </w:r>
      <w:r w:rsidRPr="00F51A7F">
        <w:rPr>
          <w:rFonts w:eastAsiaTheme="minorHAnsi" w:cstheme="minorHAnsi"/>
        </w:rPr>
        <w:t xml:space="preserve"> E</w:t>
      </w:r>
      <w:r w:rsidR="009D3193" w:rsidRPr="00F51A7F">
        <w:rPr>
          <w:rFonts w:eastAsiaTheme="minorHAnsi" w:cstheme="minorHAnsi"/>
        </w:rPr>
        <w:t>nerji Piyasası</w:t>
      </w:r>
      <w:r w:rsidRPr="00F51A7F">
        <w:rPr>
          <w:rFonts w:eastAsiaTheme="minorHAnsi" w:cstheme="minorHAnsi"/>
        </w:rPr>
        <w:t xml:space="preserve"> Bildirim Sistemi</w:t>
      </w:r>
    </w:p>
    <w:p w14:paraId="5823F824" w14:textId="77777777" w:rsidR="003528E3" w:rsidRPr="00F51A7F" w:rsidRDefault="003528E3" w:rsidP="00A02EDE">
      <w:pPr>
        <w:spacing w:after="100"/>
        <w:rPr>
          <w:rFonts w:eastAsiaTheme="minorHAnsi" w:cstheme="minorHAnsi"/>
        </w:rPr>
      </w:pPr>
      <w:r w:rsidRPr="00F51A7F">
        <w:rPr>
          <w:rFonts w:eastAsia="Times New Roman" w:cstheme="minorHAnsi"/>
          <w:b/>
          <w:color w:val="000000"/>
          <w:lang w:eastAsia="tr-TR"/>
        </w:rPr>
        <w:t>EBYS:</w:t>
      </w:r>
      <w:r w:rsidR="00F078B2" w:rsidRPr="00F51A7F">
        <w:rPr>
          <w:rFonts w:eastAsia="Times New Roman" w:cstheme="minorHAnsi"/>
          <w:b/>
          <w:color w:val="000000"/>
          <w:lang w:eastAsia="tr-TR"/>
        </w:rPr>
        <w:t xml:space="preserve"> </w:t>
      </w:r>
      <w:r w:rsidRPr="00F51A7F">
        <w:rPr>
          <w:rFonts w:eastAsiaTheme="minorHAnsi" w:cstheme="minorHAnsi"/>
        </w:rPr>
        <w:t>Elektronik Belge Yönetim Sistemi</w:t>
      </w:r>
    </w:p>
    <w:p w14:paraId="76F36DB1" w14:textId="77777777" w:rsidR="008C0C45" w:rsidRPr="00F51A7F" w:rsidRDefault="008C0C45" w:rsidP="00A02EDE">
      <w:pPr>
        <w:spacing w:after="100"/>
        <w:rPr>
          <w:rFonts w:eastAsiaTheme="minorHAnsi" w:cstheme="minorHAnsi"/>
        </w:rPr>
      </w:pPr>
      <w:r w:rsidRPr="00F51A7F">
        <w:rPr>
          <w:rFonts w:eastAsiaTheme="minorHAnsi" w:cstheme="minorHAnsi"/>
          <w:b/>
        </w:rPr>
        <w:t xml:space="preserve">ECRB: </w:t>
      </w:r>
      <w:r w:rsidRPr="00F51A7F">
        <w:rPr>
          <w:rFonts w:eastAsiaTheme="minorHAnsi" w:cstheme="minorHAnsi"/>
        </w:rPr>
        <w:t>Enerji Topluluğu Düzenleme Kurulu</w:t>
      </w:r>
    </w:p>
    <w:p w14:paraId="73C41FBA" w14:textId="77777777" w:rsidR="00FD2C95" w:rsidRPr="00F51A7F" w:rsidRDefault="00FD2C95" w:rsidP="00A02EDE">
      <w:pPr>
        <w:spacing w:after="100"/>
        <w:rPr>
          <w:rFonts w:cstheme="minorHAnsi"/>
        </w:rPr>
      </w:pPr>
      <w:r w:rsidRPr="00F51A7F">
        <w:rPr>
          <w:rFonts w:cstheme="minorHAnsi"/>
          <w:b/>
        </w:rPr>
        <w:t xml:space="preserve">EGE-PAL: </w:t>
      </w:r>
      <w:r w:rsidRPr="00F51A7F">
        <w:rPr>
          <w:rFonts w:cstheme="minorHAnsi"/>
        </w:rPr>
        <w:t xml:space="preserve">Ege </w:t>
      </w:r>
      <w:r w:rsidR="00D4132F" w:rsidRPr="00F51A7F">
        <w:rPr>
          <w:rFonts w:cstheme="minorHAnsi"/>
        </w:rPr>
        <w:t>Üniversitesi-</w:t>
      </w:r>
      <w:r w:rsidRPr="00F51A7F">
        <w:rPr>
          <w:rFonts w:cstheme="minorHAnsi"/>
        </w:rPr>
        <w:t xml:space="preserve"> Petrol Araştırma Laboratuvarı</w:t>
      </w:r>
    </w:p>
    <w:p w14:paraId="4602094C" w14:textId="77777777" w:rsidR="008C0C45" w:rsidRPr="00F51A7F" w:rsidRDefault="008C0C45" w:rsidP="00A02EDE">
      <w:pPr>
        <w:spacing w:after="100"/>
        <w:rPr>
          <w:rFonts w:cstheme="minorHAnsi"/>
        </w:rPr>
      </w:pPr>
      <w:r w:rsidRPr="00F51A7F">
        <w:rPr>
          <w:rFonts w:cstheme="minorHAnsi"/>
          <w:b/>
        </w:rPr>
        <w:t xml:space="preserve">EİT: </w:t>
      </w:r>
      <w:r w:rsidRPr="00F51A7F">
        <w:rPr>
          <w:rFonts w:cstheme="minorHAnsi"/>
        </w:rPr>
        <w:t>Ekonomik İş Birliği Teşkilatı</w:t>
      </w:r>
    </w:p>
    <w:p w14:paraId="572B83A5" w14:textId="77777777" w:rsidR="003528E3" w:rsidRPr="00F51A7F" w:rsidRDefault="003528E3" w:rsidP="00A02EDE">
      <w:pPr>
        <w:spacing w:after="100"/>
        <w:rPr>
          <w:rFonts w:eastAsiaTheme="minorHAnsi" w:cstheme="minorHAnsi"/>
        </w:rPr>
      </w:pPr>
      <w:r w:rsidRPr="00F51A7F">
        <w:rPr>
          <w:rFonts w:eastAsiaTheme="minorHAnsi" w:cstheme="minorHAnsi"/>
          <w:b/>
        </w:rPr>
        <w:t>ENTSO-E:</w:t>
      </w:r>
      <w:r w:rsidRPr="00F51A7F">
        <w:rPr>
          <w:rFonts w:eastAsiaTheme="minorHAnsi" w:cstheme="minorHAnsi"/>
        </w:rPr>
        <w:t xml:space="preserve"> Avrupa Elektrik İletim Sistemi İşletmecileri</w:t>
      </w:r>
    </w:p>
    <w:p w14:paraId="3B664561" w14:textId="77777777" w:rsidR="003528E3" w:rsidRPr="00F51A7F" w:rsidRDefault="003528E3" w:rsidP="00A02EDE">
      <w:pPr>
        <w:spacing w:after="100"/>
        <w:rPr>
          <w:rFonts w:eastAsiaTheme="minorHAnsi" w:cstheme="minorHAnsi"/>
        </w:rPr>
      </w:pPr>
      <w:r w:rsidRPr="00F51A7F">
        <w:rPr>
          <w:rFonts w:eastAsiaTheme="minorHAnsi" w:cstheme="minorHAnsi"/>
          <w:b/>
        </w:rPr>
        <w:t>EPARS:</w:t>
      </w:r>
      <w:r w:rsidRPr="00F51A7F">
        <w:rPr>
          <w:rFonts w:eastAsiaTheme="minorHAnsi" w:cstheme="minorHAnsi"/>
        </w:rPr>
        <w:t xml:space="preserve"> Enerji Piyasası Analiz ve Raporlama Sistemi</w:t>
      </w:r>
    </w:p>
    <w:p w14:paraId="5D807E6A" w14:textId="77777777" w:rsidR="003528E3" w:rsidRPr="00F51A7F" w:rsidRDefault="003528E3" w:rsidP="00A02EDE">
      <w:pPr>
        <w:spacing w:after="100"/>
        <w:rPr>
          <w:rFonts w:eastAsiaTheme="minorHAnsi" w:cstheme="minorHAnsi"/>
          <w:bCs/>
          <w:color w:val="000000" w:themeColor="text1"/>
        </w:rPr>
      </w:pPr>
      <w:r w:rsidRPr="00F51A7F">
        <w:rPr>
          <w:rFonts w:eastAsiaTheme="minorHAnsi" w:cstheme="minorHAnsi"/>
          <w:b/>
        </w:rPr>
        <w:t>EPİAŞ:</w:t>
      </w:r>
      <w:r w:rsidR="00F078B2" w:rsidRPr="00F51A7F">
        <w:rPr>
          <w:rFonts w:eastAsiaTheme="minorHAnsi" w:cstheme="minorHAnsi"/>
          <w:b/>
        </w:rPr>
        <w:t xml:space="preserve"> </w:t>
      </w:r>
      <w:r w:rsidRPr="00F51A7F">
        <w:rPr>
          <w:rFonts w:eastAsia="ヒラギノ明朝 Pro W3" w:cstheme="minorHAnsi"/>
        </w:rPr>
        <w:t>Enerji Piyasaları İşletme Anonim Şirketi</w:t>
      </w:r>
    </w:p>
    <w:p w14:paraId="257EA318" w14:textId="77777777" w:rsidR="003528E3" w:rsidRPr="00F51A7F" w:rsidRDefault="003528E3" w:rsidP="00A02EDE">
      <w:pPr>
        <w:spacing w:after="100"/>
        <w:rPr>
          <w:rFonts w:eastAsiaTheme="minorHAnsi" w:cstheme="minorHAnsi"/>
        </w:rPr>
      </w:pPr>
      <w:r w:rsidRPr="00F51A7F">
        <w:rPr>
          <w:rFonts w:eastAsiaTheme="minorHAnsi" w:cstheme="minorHAnsi"/>
          <w:b/>
        </w:rPr>
        <w:t xml:space="preserve">EPVYS: </w:t>
      </w:r>
      <w:r w:rsidRPr="00F51A7F">
        <w:rPr>
          <w:rFonts w:eastAsiaTheme="minorHAnsi" w:cstheme="minorHAnsi"/>
        </w:rPr>
        <w:t>Enerji Piyasası Veri Tabanı Yönetim Sistemi</w:t>
      </w:r>
    </w:p>
    <w:p w14:paraId="0643897E" w14:textId="77777777" w:rsidR="003528E3" w:rsidRPr="00F51A7F" w:rsidRDefault="003528E3" w:rsidP="00A02EDE">
      <w:pPr>
        <w:spacing w:after="100"/>
        <w:rPr>
          <w:rFonts w:eastAsia="Times New Roman" w:cstheme="minorHAnsi"/>
          <w:lang w:eastAsia="tr-TR"/>
        </w:rPr>
      </w:pPr>
      <w:r w:rsidRPr="00F51A7F">
        <w:rPr>
          <w:rFonts w:eastAsiaTheme="minorHAnsi" w:cstheme="minorHAnsi"/>
          <w:b/>
        </w:rPr>
        <w:t>ERRA:</w:t>
      </w:r>
      <w:r w:rsidR="00F078B2" w:rsidRPr="00F51A7F">
        <w:rPr>
          <w:rFonts w:eastAsiaTheme="minorHAnsi" w:cstheme="minorHAnsi"/>
          <w:b/>
        </w:rPr>
        <w:t xml:space="preserve"> </w:t>
      </w:r>
      <w:r w:rsidRPr="00F51A7F">
        <w:rPr>
          <w:rFonts w:eastAsia="Times New Roman" w:cstheme="minorHAnsi"/>
          <w:lang w:eastAsia="tr-TR"/>
        </w:rPr>
        <w:t>Enerji Düzenleyicileri Bölgesel Birliği</w:t>
      </w:r>
    </w:p>
    <w:p w14:paraId="67FE5BF8" w14:textId="77777777" w:rsidR="009E6287" w:rsidRPr="00F51A7F" w:rsidRDefault="009E6287" w:rsidP="00A02EDE">
      <w:pPr>
        <w:spacing w:after="100"/>
        <w:rPr>
          <w:rFonts w:eastAsiaTheme="minorHAnsi" w:cstheme="minorHAnsi"/>
          <w:b/>
        </w:rPr>
      </w:pPr>
      <w:r w:rsidRPr="00F51A7F">
        <w:rPr>
          <w:rFonts w:eastAsiaTheme="minorHAnsi" w:cstheme="minorHAnsi"/>
          <w:b/>
        </w:rPr>
        <w:t xml:space="preserve">ICER: </w:t>
      </w:r>
      <w:r w:rsidR="00797745" w:rsidRPr="00F51A7F">
        <w:rPr>
          <w:rFonts w:eastAsiaTheme="minorHAnsi" w:cstheme="minorHAnsi"/>
        </w:rPr>
        <w:t>Uluslararası Enerji Düzenleyicileri Konfederasyonu</w:t>
      </w:r>
    </w:p>
    <w:p w14:paraId="241B37F3" w14:textId="77777777" w:rsidR="00D42084" w:rsidRPr="00F51A7F" w:rsidRDefault="00D42084" w:rsidP="00A02EDE">
      <w:pPr>
        <w:spacing w:after="100"/>
        <w:rPr>
          <w:rFonts w:eastAsiaTheme="minorHAnsi" w:cstheme="minorHAnsi"/>
        </w:rPr>
      </w:pPr>
      <w:r w:rsidRPr="00F51A7F">
        <w:rPr>
          <w:rFonts w:eastAsiaTheme="minorHAnsi" w:cstheme="minorHAnsi"/>
          <w:b/>
        </w:rPr>
        <w:t>KBK:</w:t>
      </w:r>
      <w:r w:rsidRPr="00F51A7F">
        <w:rPr>
          <w:rFonts w:eastAsiaTheme="minorHAnsi" w:cstheme="minorHAnsi"/>
        </w:rPr>
        <w:t xml:space="preserve"> Kurulca Belirlenen Katsayı</w:t>
      </w:r>
    </w:p>
    <w:p w14:paraId="433E2C9C" w14:textId="77777777" w:rsidR="009E6287" w:rsidRPr="00F51A7F" w:rsidRDefault="009E6287" w:rsidP="00A02EDE">
      <w:pPr>
        <w:spacing w:after="100"/>
        <w:rPr>
          <w:rFonts w:cstheme="minorHAnsi"/>
        </w:rPr>
      </w:pPr>
      <w:r w:rsidRPr="00F51A7F">
        <w:rPr>
          <w:rFonts w:cstheme="minorHAnsi"/>
          <w:b/>
        </w:rPr>
        <w:t>KEİ:</w:t>
      </w:r>
      <w:r w:rsidR="00F078B2" w:rsidRPr="00F51A7F">
        <w:rPr>
          <w:rFonts w:cstheme="minorHAnsi"/>
          <w:b/>
        </w:rPr>
        <w:t xml:space="preserve"> </w:t>
      </w:r>
      <w:r w:rsidRPr="00F51A7F">
        <w:rPr>
          <w:rFonts w:cstheme="minorHAnsi"/>
        </w:rPr>
        <w:t>Karadeniz Ekonomik İşbirliği</w:t>
      </w:r>
    </w:p>
    <w:p w14:paraId="43423384" w14:textId="77777777" w:rsidR="00FD2C95" w:rsidRPr="00F51A7F" w:rsidRDefault="00FD2C95" w:rsidP="00A02EDE">
      <w:pPr>
        <w:spacing w:after="100"/>
        <w:rPr>
          <w:rFonts w:cstheme="minorHAnsi"/>
        </w:rPr>
      </w:pPr>
      <w:r w:rsidRPr="00F51A7F">
        <w:rPr>
          <w:rFonts w:cstheme="minorHAnsi"/>
          <w:b/>
        </w:rPr>
        <w:t>KEP:</w:t>
      </w:r>
      <w:r w:rsidR="00F078B2" w:rsidRPr="00F51A7F">
        <w:rPr>
          <w:rFonts w:cstheme="minorHAnsi"/>
          <w:b/>
        </w:rPr>
        <w:t xml:space="preserve"> </w:t>
      </w:r>
      <w:r w:rsidRPr="00F51A7F">
        <w:rPr>
          <w:rFonts w:cstheme="minorHAnsi"/>
        </w:rPr>
        <w:t>Kayıtlı Elektronik Posta</w:t>
      </w:r>
    </w:p>
    <w:p w14:paraId="5DBF166F" w14:textId="77777777" w:rsidR="00D045F0" w:rsidRPr="00F51A7F" w:rsidRDefault="00D045F0" w:rsidP="00A02EDE">
      <w:pPr>
        <w:spacing w:after="100"/>
        <w:rPr>
          <w:rFonts w:cstheme="minorHAnsi"/>
          <w:b/>
        </w:rPr>
      </w:pPr>
      <w:r w:rsidRPr="00F51A7F">
        <w:rPr>
          <w:rFonts w:cstheme="minorHAnsi"/>
          <w:b/>
        </w:rPr>
        <w:t>KKP:</w:t>
      </w:r>
      <w:r w:rsidRPr="00F51A7F">
        <w:rPr>
          <w:rFonts w:cstheme="minorHAnsi"/>
        </w:rPr>
        <w:t xml:space="preserve"> Kurumsal Kaynak Planlama</w:t>
      </w:r>
    </w:p>
    <w:p w14:paraId="06CC851B" w14:textId="77777777" w:rsidR="003528E3" w:rsidRPr="00F51A7F" w:rsidRDefault="003528E3" w:rsidP="00A02EDE">
      <w:pPr>
        <w:spacing w:after="100"/>
        <w:rPr>
          <w:rFonts w:eastAsiaTheme="minorHAnsi" w:cstheme="minorHAnsi"/>
        </w:rPr>
      </w:pPr>
      <w:r w:rsidRPr="00F51A7F">
        <w:rPr>
          <w:rFonts w:eastAsiaTheme="minorHAnsi" w:cstheme="minorHAnsi"/>
          <w:b/>
        </w:rPr>
        <w:t>Kurul:</w:t>
      </w:r>
      <w:r w:rsidRPr="00F51A7F">
        <w:rPr>
          <w:rFonts w:eastAsiaTheme="minorHAnsi" w:cstheme="minorHAnsi"/>
        </w:rPr>
        <w:t xml:space="preserve"> Enerji Piyasası Düzenleme Kurulu</w:t>
      </w:r>
    </w:p>
    <w:p w14:paraId="6F1B1C0C" w14:textId="77777777" w:rsidR="003528E3" w:rsidRPr="00F51A7F" w:rsidRDefault="003528E3" w:rsidP="00A02EDE">
      <w:pPr>
        <w:spacing w:after="100"/>
        <w:rPr>
          <w:rFonts w:eastAsiaTheme="minorHAnsi" w:cstheme="minorHAnsi"/>
        </w:rPr>
      </w:pPr>
      <w:r w:rsidRPr="00F51A7F">
        <w:rPr>
          <w:rFonts w:eastAsiaTheme="minorHAnsi" w:cstheme="minorHAnsi"/>
          <w:b/>
        </w:rPr>
        <w:t>K</w:t>
      </w:r>
      <w:r w:rsidR="00FD2C95" w:rsidRPr="00F51A7F">
        <w:rPr>
          <w:rFonts w:eastAsiaTheme="minorHAnsi" w:cstheme="minorHAnsi"/>
          <w:b/>
        </w:rPr>
        <w:t>urum/</w:t>
      </w:r>
      <w:r w:rsidRPr="00F51A7F">
        <w:rPr>
          <w:rFonts w:eastAsiaTheme="minorHAnsi" w:cstheme="minorHAnsi"/>
          <w:b/>
        </w:rPr>
        <w:t>EPDK:</w:t>
      </w:r>
      <w:r w:rsidRPr="00F51A7F">
        <w:rPr>
          <w:rFonts w:eastAsiaTheme="minorHAnsi" w:cstheme="minorHAnsi"/>
        </w:rPr>
        <w:t xml:space="preserve"> Enerji Piyasası Düzenleme Kurumu</w:t>
      </w:r>
    </w:p>
    <w:p w14:paraId="7E0FDDE2" w14:textId="77777777" w:rsidR="003528E3" w:rsidRPr="00F51A7F" w:rsidRDefault="003528E3" w:rsidP="00A02EDE">
      <w:pPr>
        <w:spacing w:after="100"/>
        <w:rPr>
          <w:rFonts w:eastAsiaTheme="minorHAnsi" w:cstheme="minorHAnsi"/>
          <w:bCs/>
          <w:color w:val="000000" w:themeColor="text1"/>
        </w:rPr>
      </w:pPr>
      <w:r w:rsidRPr="00F51A7F">
        <w:rPr>
          <w:rFonts w:eastAsiaTheme="minorHAnsi" w:cstheme="minorHAnsi"/>
          <w:b/>
        </w:rPr>
        <w:t xml:space="preserve">LNG: </w:t>
      </w:r>
      <w:r w:rsidRPr="00F51A7F">
        <w:rPr>
          <w:rFonts w:eastAsiaTheme="minorHAnsi" w:cstheme="minorHAnsi"/>
          <w:color w:val="000000" w:themeColor="text1"/>
        </w:rPr>
        <w:t>S</w:t>
      </w:r>
      <w:r w:rsidRPr="00F51A7F">
        <w:rPr>
          <w:rFonts w:eastAsiaTheme="minorHAnsi" w:cstheme="minorHAnsi"/>
          <w:bCs/>
          <w:color w:val="000000" w:themeColor="text1"/>
        </w:rPr>
        <w:t>ıvılaştırılmış Doğal Gaz</w:t>
      </w:r>
    </w:p>
    <w:p w14:paraId="41C02C19" w14:textId="77777777" w:rsidR="003528E3" w:rsidRPr="00F51A7F" w:rsidRDefault="003528E3" w:rsidP="00A02EDE">
      <w:pPr>
        <w:spacing w:after="100"/>
        <w:rPr>
          <w:rFonts w:eastAsiaTheme="minorHAnsi" w:cstheme="minorHAnsi"/>
        </w:rPr>
      </w:pPr>
      <w:r w:rsidRPr="00F51A7F">
        <w:rPr>
          <w:rFonts w:eastAsiaTheme="minorHAnsi" w:cstheme="minorHAnsi"/>
          <w:b/>
          <w:color w:val="000000" w:themeColor="text1"/>
          <w:lang w:bidi="ta-IN"/>
        </w:rPr>
        <w:t>LPG:</w:t>
      </w:r>
      <w:r w:rsidR="00F078B2" w:rsidRPr="00F51A7F">
        <w:rPr>
          <w:rFonts w:eastAsiaTheme="minorHAnsi" w:cstheme="minorHAnsi"/>
          <w:b/>
          <w:color w:val="000000" w:themeColor="text1"/>
          <w:lang w:bidi="ta-IN"/>
        </w:rPr>
        <w:t xml:space="preserve"> </w:t>
      </w:r>
      <w:r w:rsidRPr="00F51A7F">
        <w:rPr>
          <w:rFonts w:eastAsiaTheme="minorHAnsi" w:cstheme="minorHAnsi"/>
        </w:rPr>
        <w:t>Sıvılaştırılmış Petrol Gazları</w:t>
      </w:r>
    </w:p>
    <w:p w14:paraId="0468A4CF" w14:textId="77777777" w:rsidR="00727E8D" w:rsidRPr="00F51A7F" w:rsidRDefault="00727E8D" w:rsidP="00A02EDE">
      <w:pPr>
        <w:spacing w:after="100"/>
        <w:rPr>
          <w:rFonts w:eastAsiaTheme="minorHAnsi" w:cstheme="minorHAnsi"/>
        </w:rPr>
      </w:pPr>
      <w:r w:rsidRPr="00F51A7F">
        <w:rPr>
          <w:rFonts w:eastAsiaTheme="minorHAnsi" w:cstheme="minorHAnsi"/>
          <w:b/>
        </w:rPr>
        <w:t>LÜY:</w:t>
      </w:r>
      <w:r w:rsidRPr="00F51A7F">
        <w:rPr>
          <w:rFonts w:eastAsiaTheme="minorHAnsi" w:cstheme="minorHAnsi"/>
        </w:rPr>
        <w:t xml:space="preserve"> </w:t>
      </w:r>
      <w:r w:rsidR="00D44F80" w:rsidRPr="00F51A7F">
        <w:rPr>
          <w:rFonts w:eastAsiaTheme="minorHAnsi" w:cstheme="minorHAnsi"/>
        </w:rPr>
        <w:t xml:space="preserve">Elektrik Piyasasında </w:t>
      </w:r>
      <w:r w:rsidRPr="00F51A7F">
        <w:rPr>
          <w:rFonts w:eastAsiaTheme="minorHAnsi" w:cstheme="minorHAnsi"/>
        </w:rPr>
        <w:t>Lisanssız Elektrik Üretim Yönetmeliği</w:t>
      </w:r>
    </w:p>
    <w:p w14:paraId="3D8757FD" w14:textId="77777777" w:rsidR="003528E3" w:rsidRPr="00F51A7F" w:rsidRDefault="003528E3" w:rsidP="00A02EDE">
      <w:pPr>
        <w:spacing w:after="100"/>
        <w:rPr>
          <w:rFonts w:eastAsia="Times New Roman" w:cstheme="minorHAnsi"/>
          <w:lang w:eastAsia="tr-TR"/>
        </w:rPr>
      </w:pPr>
      <w:r w:rsidRPr="00F51A7F">
        <w:rPr>
          <w:rFonts w:eastAsia="Times New Roman" w:cstheme="minorHAnsi"/>
          <w:b/>
          <w:lang w:eastAsia="tr-TR"/>
        </w:rPr>
        <w:t>MEDREG:</w:t>
      </w:r>
      <w:r w:rsidRPr="00F51A7F">
        <w:rPr>
          <w:rFonts w:eastAsia="Times New Roman" w:cstheme="minorHAnsi"/>
          <w:lang w:eastAsia="tr-TR"/>
        </w:rPr>
        <w:t xml:space="preserve"> Akdeniz Elektrik ve Gaz Düzenleyicileri Birliği</w:t>
      </w:r>
    </w:p>
    <w:p w14:paraId="0C4766FF" w14:textId="77777777" w:rsidR="009E6287" w:rsidRPr="00F51A7F" w:rsidRDefault="009E6287" w:rsidP="00A02EDE">
      <w:pPr>
        <w:spacing w:after="100"/>
        <w:rPr>
          <w:rFonts w:eastAsia="Times New Roman" w:cstheme="minorHAnsi"/>
          <w:lang w:eastAsia="tr-TR"/>
        </w:rPr>
      </w:pPr>
      <w:r w:rsidRPr="00F51A7F">
        <w:rPr>
          <w:rFonts w:eastAsia="Times New Roman" w:cstheme="minorHAnsi"/>
          <w:b/>
          <w:lang w:eastAsia="tr-TR"/>
        </w:rPr>
        <w:t xml:space="preserve">OECD: </w:t>
      </w:r>
      <w:r w:rsidRPr="00F51A7F">
        <w:rPr>
          <w:rFonts w:eastAsia="Times New Roman" w:cstheme="minorHAnsi"/>
          <w:lang w:eastAsia="tr-TR"/>
        </w:rPr>
        <w:t>Ekonomik İşbirliği ve Kalkınma Örgütü</w:t>
      </w:r>
    </w:p>
    <w:p w14:paraId="2A46EF33" w14:textId="77777777" w:rsidR="003528E3" w:rsidRPr="00F51A7F" w:rsidRDefault="003528E3" w:rsidP="00A02EDE">
      <w:pPr>
        <w:spacing w:after="100"/>
        <w:rPr>
          <w:rFonts w:eastAsiaTheme="minorHAnsi" w:cstheme="minorHAnsi"/>
          <w:bCs/>
          <w:color w:val="000000" w:themeColor="text1"/>
        </w:rPr>
      </w:pPr>
      <w:r w:rsidRPr="00F51A7F">
        <w:rPr>
          <w:rFonts w:eastAsiaTheme="minorHAnsi" w:cstheme="minorHAnsi"/>
          <w:b/>
          <w:bCs/>
          <w:color w:val="000000" w:themeColor="text1"/>
        </w:rPr>
        <w:t>OG:</w:t>
      </w:r>
      <w:r w:rsidRPr="00F51A7F">
        <w:rPr>
          <w:rFonts w:eastAsiaTheme="minorHAnsi" w:cstheme="minorHAnsi"/>
          <w:bCs/>
          <w:color w:val="000000" w:themeColor="text1"/>
        </w:rPr>
        <w:t xml:space="preserve"> Orta Gerilim</w:t>
      </w:r>
    </w:p>
    <w:p w14:paraId="7E533198" w14:textId="77777777" w:rsidR="003528E3" w:rsidRPr="00F51A7F" w:rsidRDefault="003528E3" w:rsidP="00A02EDE">
      <w:pPr>
        <w:spacing w:after="100"/>
        <w:rPr>
          <w:rFonts w:eastAsiaTheme="minorHAnsi" w:cstheme="minorHAnsi"/>
        </w:rPr>
      </w:pPr>
      <w:r w:rsidRPr="00F51A7F">
        <w:rPr>
          <w:rFonts w:eastAsiaTheme="minorHAnsi" w:cstheme="minorHAnsi"/>
          <w:b/>
        </w:rPr>
        <w:t>OSB:</w:t>
      </w:r>
      <w:r w:rsidRPr="00F51A7F">
        <w:rPr>
          <w:rFonts w:eastAsiaTheme="minorHAnsi" w:cstheme="minorHAnsi"/>
        </w:rPr>
        <w:t xml:space="preserve"> Organize Sanayi Bölgesi</w:t>
      </w:r>
    </w:p>
    <w:p w14:paraId="58A28BA7" w14:textId="77777777" w:rsidR="006343EC" w:rsidRPr="00F51A7F" w:rsidRDefault="006343EC" w:rsidP="00A02EDE">
      <w:pPr>
        <w:spacing w:after="100"/>
        <w:rPr>
          <w:rFonts w:eastAsiaTheme="minorHAnsi" w:cstheme="minorHAnsi"/>
        </w:rPr>
      </w:pPr>
      <w:r w:rsidRPr="00F51A7F">
        <w:rPr>
          <w:rFonts w:cstheme="minorHAnsi"/>
          <w:b/>
          <w:color w:val="000000" w:themeColor="text1"/>
        </w:rPr>
        <w:t>TBMM:</w:t>
      </w:r>
      <w:r w:rsidRPr="00F51A7F">
        <w:rPr>
          <w:rFonts w:cstheme="minorHAnsi"/>
          <w:color w:val="000000" w:themeColor="text1"/>
        </w:rPr>
        <w:t xml:space="preserve"> Türkiye Büyük Millet Meclisi</w:t>
      </w:r>
    </w:p>
    <w:p w14:paraId="6ED4742F" w14:textId="77777777" w:rsidR="003528E3" w:rsidRPr="00F51A7F" w:rsidRDefault="003528E3" w:rsidP="00A02EDE">
      <w:pPr>
        <w:spacing w:after="100"/>
        <w:rPr>
          <w:rFonts w:eastAsiaTheme="minorHAnsi" w:cstheme="minorHAnsi"/>
          <w:color w:val="000000" w:themeColor="text1"/>
        </w:rPr>
      </w:pPr>
      <w:r w:rsidRPr="00F51A7F">
        <w:rPr>
          <w:rFonts w:eastAsiaTheme="minorHAnsi" w:cstheme="minorHAnsi"/>
          <w:b/>
          <w:bCs/>
          <w:color w:val="000000" w:themeColor="text1"/>
        </w:rPr>
        <w:lastRenderedPageBreak/>
        <w:t>TEİAŞ:</w:t>
      </w:r>
      <w:r w:rsidR="00F078B2" w:rsidRPr="00F51A7F">
        <w:rPr>
          <w:rFonts w:eastAsiaTheme="minorHAnsi" w:cstheme="minorHAnsi"/>
          <w:b/>
          <w:bCs/>
          <w:color w:val="000000" w:themeColor="text1"/>
        </w:rPr>
        <w:t xml:space="preserve"> </w:t>
      </w:r>
      <w:r w:rsidRPr="00F51A7F">
        <w:rPr>
          <w:rFonts w:eastAsiaTheme="minorHAnsi" w:cstheme="minorHAnsi"/>
          <w:color w:val="000000" w:themeColor="text1"/>
        </w:rPr>
        <w:t>Türkiye Elektrik İletim Anonim Şirketi</w:t>
      </w:r>
    </w:p>
    <w:p w14:paraId="677A2C34" w14:textId="77777777" w:rsidR="003528E3" w:rsidRPr="00F51A7F" w:rsidRDefault="003528E3" w:rsidP="00A02EDE">
      <w:pPr>
        <w:spacing w:after="100"/>
        <w:rPr>
          <w:rFonts w:eastAsia="Times New Roman" w:cstheme="minorHAnsi"/>
          <w:color w:val="000000"/>
          <w:lang w:eastAsia="tr-TR"/>
        </w:rPr>
      </w:pPr>
      <w:r w:rsidRPr="00F51A7F">
        <w:rPr>
          <w:rFonts w:eastAsia="Times New Roman" w:cstheme="minorHAnsi"/>
          <w:b/>
          <w:color w:val="000000"/>
          <w:lang w:eastAsia="tr-TR"/>
        </w:rPr>
        <w:t>TÜBİTAK:</w:t>
      </w:r>
      <w:r w:rsidRPr="00F51A7F">
        <w:rPr>
          <w:rFonts w:eastAsia="Times New Roman" w:cstheme="minorHAnsi"/>
          <w:color w:val="000000"/>
          <w:lang w:eastAsia="tr-TR"/>
        </w:rPr>
        <w:t xml:space="preserve"> Türkiye Bilimsel ve Teknolojik Araştırma Kurumu</w:t>
      </w:r>
    </w:p>
    <w:p w14:paraId="54FEADEB" w14:textId="77777777" w:rsidR="003528E3" w:rsidRPr="00F51A7F" w:rsidRDefault="003528E3" w:rsidP="00A02EDE">
      <w:pPr>
        <w:spacing w:after="100"/>
        <w:rPr>
          <w:rFonts w:eastAsia="Times New Roman" w:cstheme="minorHAnsi"/>
          <w:color w:val="000000"/>
          <w:lang w:eastAsia="tr-TR"/>
        </w:rPr>
      </w:pPr>
      <w:r w:rsidRPr="00F51A7F">
        <w:rPr>
          <w:rFonts w:eastAsiaTheme="minorHAnsi" w:cstheme="minorHAnsi"/>
          <w:b/>
          <w:bCs/>
          <w:color w:val="000000" w:themeColor="text1"/>
        </w:rPr>
        <w:t xml:space="preserve">TÜPRAŞ: </w:t>
      </w:r>
      <w:r w:rsidRPr="00F51A7F">
        <w:rPr>
          <w:rFonts w:eastAsia="Times New Roman" w:cstheme="minorHAnsi"/>
          <w:color w:val="000000"/>
          <w:lang w:eastAsia="tr-TR"/>
        </w:rPr>
        <w:t>Türkiye Petrol Rafinerileri A.Ş.</w:t>
      </w:r>
    </w:p>
    <w:p w14:paraId="4962E0D8" w14:textId="77777777" w:rsidR="003528E3" w:rsidRPr="00F51A7F" w:rsidRDefault="003528E3" w:rsidP="00A02EDE">
      <w:pPr>
        <w:spacing w:after="100"/>
        <w:rPr>
          <w:rFonts w:eastAsiaTheme="minorHAnsi" w:cstheme="minorHAnsi"/>
        </w:rPr>
      </w:pPr>
      <w:r w:rsidRPr="00F51A7F">
        <w:rPr>
          <w:rFonts w:eastAsiaTheme="minorHAnsi" w:cstheme="minorHAnsi"/>
          <w:b/>
        </w:rPr>
        <w:t>UEA:</w:t>
      </w:r>
      <w:r w:rsidRPr="00F51A7F">
        <w:rPr>
          <w:rFonts w:eastAsiaTheme="minorHAnsi" w:cstheme="minorHAnsi"/>
        </w:rPr>
        <w:t xml:space="preserve"> Uluslararası Enerji Ajansı</w:t>
      </w:r>
    </w:p>
    <w:p w14:paraId="71589B74" w14:textId="77777777" w:rsidR="006343EC" w:rsidRPr="00F51A7F" w:rsidRDefault="006343EC" w:rsidP="00A02EDE">
      <w:pPr>
        <w:spacing w:after="100"/>
        <w:rPr>
          <w:rFonts w:eastAsiaTheme="minorHAnsi" w:cstheme="minorHAnsi"/>
        </w:rPr>
      </w:pPr>
      <w:r w:rsidRPr="00F51A7F">
        <w:rPr>
          <w:rFonts w:eastAsiaTheme="minorHAnsi" w:cstheme="minorHAnsi"/>
          <w:b/>
        </w:rPr>
        <w:t>UGETAM:</w:t>
      </w:r>
      <w:r w:rsidR="00F078B2" w:rsidRPr="00F51A7F">
        <w:rPr>
          <w:rFonts w:eastAsiaTheme="minorHAnsi" w:cstheme="minorHAnsi"/>
          <w:b/>
        </w:rPr>
        <w:t xml:space="preserve"> </w:t>
      </w:r>
      <w:r w:rsidR="00C23E1D" w:rsidRPr="00F51A7F">
        <w:rPr>
          <w:rFonts w:eastAsiaTheme="minorHAnsi" w:cstheme="minorHAnsi"/>
        </w:rPr>
        <w:t>İstanbul Uygulamalı Gaz ve Enerji Teknolojileri Araştırma Mühendislik Sanayi Ticaret A.Ş.</w:t>
      </w:r>
    </w:p>
    <w:p w14:paraId="6F509AF0" w14:textId="77777777" w:rsidR="007E4989" w:rsidRPr="00F51A7F" w:rsidRDefault="00BC6D92" w:rsidP="004E2C12">
      <w:pPr>
        <w:spacing w:after="100"/>
        <w:jc w:val="left"/>
        <w:rPr>
          <w:rFonts w:eastAsiaTheme="minorHAnsi" w:cstheme="minorHAnsi"/>
        </w:rPr>
        <w:sectPr w:rsidR="007E4989" w:rsidRPr="00F51A7F" w:rsidSect="008D594C">
          <w:footerReference w:type="first" r:id="rId16"/>
          <w:pgSz w:w="11906" w:h="16838"/>
          <w:pgMar w:top="1418" w:right="1418" w:bottom="1418" w:left="1418" w:header="709" w:footer="709" w:gutter="0"/>
          <w:pgNumType w:fmt="lowerRoman" w:start="1"/>
          <w:cols w:space="708"/>
          <w:titlePg/>
          <w:docGrid w:linePitch="360"/>
        </w:sectPr>
      </w:pPr>
      <w:r w:rsidRPr="00F51A7F">
        <w:rPr>
          <w:rFonts w:eastAsiaTheme="minorHAnsi" w:cstheme="minorHAnsi"/>
          <w:b/>
        </w:rPr>
        <w:t>UM:</w:t>
      </w:r>
      <w:r w:rsidR="004E2C12" w:rsidRPr="00F51A7F">
        <w:rPr>
          <w:rFonts w:eastAsiaTheme="minorHAnsi" w:cstheme="minorHAnsi"/>
          <w:b/>
        </w:rPr>
        <w:t xml:space="preserve"> </w:t>
      </w:r>
      <w:r w:rsidRPr="00F51A7F">
        <w:rPr>
          <w:rFonts w:eastAsiaTheme="minorHAnsi" w:cstheme="minorHAnsi"/>
        </w:rPr>
        <w:t>Ulusal</w:t>
      </w:r>
      <w:r w:rsidR="004E2C12" w:rsidRPr="00F51A7F">
        <w:rPr>
          <w:rFonts w:eastAsiaTheme="minorHAnsi" w:cstheme="minorHAnsi"/>
        </w:rPr>
        <w:t xml:space="preserve"> </w:t>
      </w:r>
      <w:r w:rsidRPr="00F51A7F">
        <w:rPr>
          <w:rFonts w:eastAsiaTheme="minorHAnsi" w:cstheme="minorHAnsi"/>
        </w:rPr>
        <w:t>Marker</w:t>
      </w:r>
    </w:p>
    <w:p w14:paraId="0254D550" w14:textId="77777777" w:rsidR="004367E4" w:rsidRPr="00F51A7F" w:rsidRDefault="004367E4" w:rsidP="00A02EDE">
      <w:pPr>
        <w:pStyle w:val="KonuBal"/>
        <w:outlineLvl w:val="0"/>
        <w:rPr>
          <w:rStyle w:val="KitapBal"/>
          <w:rFonts w:asciiTheme="minorHAnsi" w:hAnsiTheme="minorHAnsi" w:cstheme="minorHAnsi"/>
          <w:color w:val="auto"/>
          <w:sz w:val="22"/>
          <w:szCs w:val="22"/>
        </w:rPr>
      </w:pPr>
      <w:bookmarkStart w:id="0" w:name="_Toc226981943"/>
      <w:r w:rsidRPr="00F51A7F">
        <w:rPr>
          <w:rStyle w:val="KitapBal"/>
          <w:rFonts w:asciiTheme="minorHAnsi" w:hAnsiTheme="minorHAnsi" w:cstheme="minorHAnsi"/>
          <w:color w:val="auto"/>
          <w:sz w:val="22"/>
          <w:szCs w:val="22"/>
        </w:rPr>
        <w:lastRenderedPageBreak/>
        <w:t>BİRİNCİ BÖLÜM</w:t>
      </w:r>
      <w:bookmarkEnd w:id="0"/>
    </w:p>
    <w:p w14:paraId="0B8815BD" w14:textId="77777777" w:rsidR="004367E4" w:rsidRPr="00F51A7F" w:rsidRDefault="004367E4" w:rsidP="00A02EDE">
      <w:pPr>
        <w:pStyle w:val="KonuBal"/>
        <w:rPr>
          <w:rStyle w:val="KitapBal"/>
          <w:rFonts w:asciiTheme="minorHAnsi" w:hAnsiTheme="minorHAnsi" w:cstheme="minorHAnsi"/>
          <w:color w:val="auto"/>
          <w:sz w:val="22"/>
          <w:szCs w:val="22"/>
        </w:rPr>
      </w:pPr>
      <w:r w:rsidRPr="00F51A7F">
        <w:rPr>
          <w:rStyle w:val="KitapBal"/>
          <w:rFonts w:asciiTheme="minorHAnsi" w:hAnsiTheme="minorHAnsi" w:cstheme="minorHAnsi"/>
          <w:color w:val="auto"/>
          <w:sz w:val="22"/>
          <w:szCs w:val="22"/>
        </w:rPr>
        <w:t>GENEL BİLGİLER</w:t>
      </w:r>
    </w:p>
    <w:p w14:paraId="7EB6A590" w14:textId="77777777" w:rsidR="00C553AB" w:rsidRPr="00F51A7F" w:rsidRDefault="00C553AB" w:rsidP="000A5A56">
      <w:pPr>
        <w:pStyle w:val="Balk1"/>
        <w:numPr>
          <w:ilvl w:val="0"/>
          <w:numId w:val="12"/>
        </w:numPr>
        <w:rPr>
          <w:rFonts w:asciiTheme="minorHAnsi" w:hAnsiTheme="minorHAnsi" w:cstheme="minorHAnsi"/>
          <w:color w:val="auto"/>
          <w:sz w:val="22"/>
          <w:szCs w:val="22"/>
        </w:rPr>
      </w:pPr>
      <w:bookmarkStart w:id="1" w:name="_Toc442431223"/>
      <w:bookmarkStart w:id="2" w:name="_Toc226981944"/>
      <w:r w:rsidRPr="00F51A7F">
        <w:rPr>
          <w:rFonts w:asciiTheme="minorHAnsi" w:hAnsiTheme="minorHAnsi" w:cstheme="minorHAnsi"/>
          <w:color w:val="auto"/>
          <w:sz w:val="22"/>
          <w:szCs w:val="22"/>
        </w:rPr>
        <w:t>ENERJİ PİYASASI DÜZENLEME KURUMU</w:t>
      </w:r>
      <w:bookmarkEnd w:id="1"/>
      <w:bookmarkEnd w:id="2"/>
    </w:p>
    <w:p w14:paraId="3FFA7519" w14:textId="77777777" w:rsidR="009824D9" w:rsidRPr="00F51A7F" w:rsidRDefault="009824D9" w:rsidP="00A02EDE">
      <w:pPr>
        <w:spacing w:after="0"/>
        <w:rPr>
          <w:rFonts w:cstheme="minorHAnsi"/>
        </w:rPr>
      </w:pPr>
    </w:p>
    <w:p w14:paraId="066B0B17" w14:textId="77777777" w:rsidR="00C553AB" w:rsidRPr="00F51A7F" w:rsidRDefault="003146EF" w:rsidP="00A02EDE">
      <w:pPr>
        <w:spacing w:after="0"/>
        <w:rPr>
          <w:rFonts w:cstheme="minorHAnsi"/>
        </w:rPr>
      </w:pPr>
      <w:r w:rsidRPr="00F51A7F">
        <w:rPr>
          <w:rFonts w:cstheme="minorHAnsi"/>
        </w:rPr>
        <w:t>Kurum</w:t>
      </w:r>
      <w:r w:rsidR="003950FF" w:rsidRPr="00F51A7F">
        <w:rPr>
          <w:rFonts w:cstheme="minorHAnsi"/>
        </w:rPr>
        <w:t>un</w:t>
      </w:r>
      <w:r w:rsidR="00C553AB" w:rsidRPr="00F51A7F">
        <w:rPr>
          <w:rFonts w:cstheme="minorHAnsi"/>
        </w:rPr>
        <w:t xml:space="preserve"> görev, yetki ve sorumlulukları ile Kurumun yapısı hakkında bilgiler </w:t>
      </w:r>
      <w:r w:rsidR="00BC37CF" w:rsidRPr="00F51A7F">
        <w:rPr>
          <w:rFonts w:cstheme="minorHAnsi"/>
        </w:rPr>
        <w:t xml:space="preserve">aşağıda </w:t>
      </w:r>
      <w:r w:rsidR="00C553AB" w:rsidRPr="00F51A7F">
        <w:rPr>
          <w:rFonts w:cstheme="minorHAnsi"/>
        </w:rPr>
        <w:t xml:space="preserve">yer almaktadır. </w:t>
      </w:r>
    </w:p>
    <w:p w14:paraId="53951E03" w14:textId="77777777" w:rsidR="00C553AB" w:rsidRPr="00F51A7F" w:rsidRDefault="00A920AC" w:rsidP="000A5A56">
      <w:pPr>
        <w:pStyle w:val="Balk2"/>
        <w:numPr>
          <w:ilvl w:val="1"/>
          <w:numId w:val="11"/>
        </w:numPr>
        <w:spacing w:after="240"/>
        <w:rPr>
          <w:rFonts w:asciiTheme="minorHAnsi" w:hAnsiTheme="minorHAnsi" w:cstheme="minorHAnsi"/>
          <w:color w:val="auto"/>
          <w:sz w:val="22"/>
          <w:szCs w:val="22"/>
        </w:rPr>
      </w:pPr>
      <w:bookmarkStart w:id="3" w:name="_Toc442431224"/>
      <w:bookmarkStart w:id="4" w:name="_Toc226981945"/>
      <w:r w:rsidRPr="00F51A7F">
        <w:rPr>
          <w:rFonts w:asciiTheme="minorHAnsi" w:hAnsiTheme="minorHAnsi" w:cstheme="minorHAnsi"/>
          <w:color w:val="auto"/>
          <w:sz w:val="22"/>
          <w:szCs w:val="22"/>
        </w:rPr>
        <w:t xml:space="preserve">Kurumun </w:t>
      </w:r>
      <w:r w:rsidR="00C553AB" w:rsidRPr="00F51A7F">
        <w:rPr>
          <w:rFonts w:asciiTheme="minorHAnsi" w:hAnsiTheme="minorHAnsi" w:cstheme="minorHAnsi"/>
          <w:color w:val="auto"/>
          <w:sz w:val="22"/>
          <w:szCs w:val="22"/>
        </w:rPr>
        <w:t>Görev, Yetki ve Sorumluluklar</w:t>
      </w:r>
      <w:bookmarkEnd w:id="3"/>
      <w:r w:rsidRPr="00F51A7F">
        <w:rPr>
          <w:rFonts w:asciiTheme="minorHAnsi" w:hAnsiTheme="minorHAnsi" w:cstheme="minorHAnsi"/>
          <w:color w:val="auto"/>
          <w:sz w:val="22"/>
          <w:szCs w:val="22"/>
        </w:rPr>
        <w:t>ı</w:t>
      </w:r>
      <w:bookmarkEnd w:id="4"/>
    </w:p>
    <w:p w14:paraId="1AAD3CD2" w14:textId="77777777" w:rsidR="00C553AB" w:rsidRPr="00F51A7F" w:rsidRDefault="004C4E00" w:rsidP="00A02EDE">
      <w:pPr>
        <w:rPr>
          <w:rFonts w:eastAsia="Times New Roman" w:cstheme="minorHAnsi"/>
          <w:sz w:val="25"/>
          <w:szCs w:val="25"/>
          <w:lang w:eastAsia="tr-TR"/>
        </w:rPr>
      </w:pPr>
      <w:r w:rsidRPr="00F51A7F">
        <w:rPr>
          <w:rFonts w:cstheme="minorHAnsi"/>
        </w:rPr>
        <w:t>Kurum, 03.03.</w:t>
      </w:r>
      <w:r w:rsidR="00C553AB" w:rsidRPr="00F51A7F">
        <w:rPr>
          <w:rFonts w:cstheme="minorHAnsi"/>
        </w:rPr>
        <w:t xml:space="preserve">2001 tarihli </w:t>
      </w:r>
      <w:r w:rsidR="00A920AC" w:rsidRPr="00F51A7F">
        <w:rPr>
          <w:rFonts w:cstheme="minorHAnsi"/>
        </w:rPr>
        <w:t xml:space="preserve">ve 24335 (Mükerrer) sayılı </w:t>
      </w:r>
      <w:r w:rsidR="009B64F4" w:rsidRPr="00F51A7F">
        <w:rPr>
          <w:rFonts w:cstheme="minorHAnsi"/>
        </w:rPr>
        <w:t>Resmî</w:t>
      </w:r>
      <w:r w:rsidR="00827052" w:rsidRPr="00F51A7F">
        <w:rPr>
          <w:rFonts w:cstheme="minorHAnsi"/>
        </w:rPr>
        <w:t xml:space="preserve"> </w:t>
      </w:r>
      <w:r w:rsidR="00274939" w:rsidRPr="00F51A7F">
        <w:rPr>
          <w:rFonts w:cstheme="minorHAnsi"/>
        </w:rPr>
        <w:t>Gazetede</w:t>
      </w:r>
      <w:r w:rsidR="00C553AB" w:rsidRPr="00F51A7F">
        <w:rPr>
          <w:rFonts w:cstheme="minorHAnsi"/>
        </w:rPr>
        <w:t xml:space="preserve"> yayımlanan 4628 sayılı eski </w:t>
      </w:r>
      <w:r w:rsidR="00C553AB" w:rsidRPr="00F51A7F">
        <w:rPr>
          <w:rFonts w:cstheme="minorHAnsi"/>
          <w:i/>
        </w:rPr>
        <w:t>“Elektrik Piyasası Kanunu”</w:t>
      </w:r>
      <w:r w:rsidR="00C553AB" w:rsidRPr="00F51A7F">
        <w:rPr>
          <w:rFonts w:cstheme="minorHAnsi"/>
        </w:rPr>
        <w:t xml:space="preserve"> ile </w:t>
      </w:r>
      <w:r w:rsidR="00C553AB" w:rsidRPr="00F51A7F">
        <w:rPr>
          <w:rFonts w:cstheme="minorHAnsi"/>
          <w:i/>
        </w:rPr>
        <w:t>“Elektrik Piyasası Düzenleme Ku</w:t>
      </w:r>
      <w:r w:rsidR="00C22DF8" w:rsidRPr="00F51A7F">
        <w:rPr>
          <w:rFonts w:cstheme="minorHAnsi"/>
          <w:i/>
        </w:rPr>
        <w:t>rumu”</w:t>
      </w:r>
      <w:r w:rsidR="00C22DF8" w:rsidRPr="00F51A7F">
        <w:rPr>
          <w:rFonts w:cstheme="minorHAnsi"/>
        </w:rPr>
        <w:t xml:space="preserve"> adı altında kurulmuş olup</w:t>
      </w:r>
      <w:r w:rsidRPr="00F51A7F">
        <w:rPr>
          <w:rFonts w:cstheme="minorHAnsi"/>
        </w:rPr>
        <w:t xml:space="preserve"> 02.05.</w:t>
      </w:r>
      <w:r w:rsidR="00C553AB" w:rsidRPr="00F51A7F">
        <w:rPr>
          <w:rFonts w:cstheme="minorHAnsi"/>
        </w:rPr>
        <w:t>2001 tarih</w:t>
      </w:r>
      <w:r w:rsidR="00827052" w:rsidRPr="00F51A7F">
        <w:rPr>
          <w:rFonts w:cstheme="minorHAnsi"/>
        </w:rPr>
        <w:t xml:space="preserve">li ve 24390 sayılı </w:t>
      </w:r>
      <w:r w:rsidR="009B64F4" w:rsidRPr="00F51A7F">
        <w:rPr>
          <w:rFonts w:cstheme="minorHAnsi"/>
        </w:rPr>
        <w:t>Resmî</w:t>
      </w:r>
      <w:r w:rsidR="00827052" w:rsidRPr="00F51A7F">
        <w:rPr>
          <w:rFonts w:cstheme="minorHAnsi"/>
        </w:rPr>
        <w:t xml:space="preserve"> </w:t>
      </w:r>
      <w:r w:rsidR="00274939" w:rsidRPr="00F51A7F">
        <w:rPr>
          <w:rFonts w:cstheme="minorHAnsi"/>
        </w:rPr>
        <w:t>Gazetede</w:t>
      </w:r>
      <w:r w:rsidR="00C553AB" w:rsidRPr="00F51A7F">
        <w:rPr>
          <w:rFonts w:cstheme="minorHAnsi"/>
        </w:rPr>
        <w:t xml:space="preserve"> ya</w:t>
      </w:r>
      <w:r w:rsidR="00A920AC" w:rsidRPr="00F51A7F">
        <w:rPr>
          <w:rFonts w:cstheme="minorHAnsi"/>
        </w:rPr>
        <w:t xml:space="preserve">yımlanan 4646 sayılı </w:t>
      </w:r>
      <w:r w:rsidR="00A920AC" w:rsidRPr="00F51A7F">
        <w:rPr>
          <w:rFonts w:cstheme="minorHAnsi"/>
          <w:i/>
        </w:rPr>
        <w:t>“Doğal Gaz</w:t>
      </w:r>
      <w:r w:rsidR="00C553AB" w:rsidRPr="00F51A7F">
        <w:rPr>
          <w:rFonts w:cstheme="minorHAnsi"/>
          <w:i/>
        </w:rPr>
        <w:t xml:space="preserve"> Piyasası Kanunu</w:t>
      </w:r>
      <w:r w:rsidR="007647D3" w:rsidRPr="00F51A7F">
        <w:rPr>
          <w:rFonts w:cstheme="minorHAnsi"/>
          <w:i/>
        </w:rPr>
        <w:t xml:space="preserve"> </w:t>
      </w:r>
      <w:r w:rsidR="00C553AB" w:rsidRPr="00F51A7F">
        <w:rPr>
          <w:rFonts w:cstheme="minorHAnsi"/>
          <w:i/>
        </w:rPr>
        <w:t>(Elektrik Piyasası Kanunu</w:t>
      </w:r>
      <w:r w:rsidR="00893063" w:rsidRPr="00F51A7F">
        <w:rPr>
          <w:rFonts w:cstheme="minorHAnsi"/>
          <w:i/>
        </w:rPr>
        <w:t>’</w:t>
      </w:r>
      <w:r w:rsidR="00C553AB" w:rsidRPr="00F51A7F">
        <w:rPr>
          <w:rFonts w:cstheme="minorHAnsi"/>
          <w:i/>
        </w:rPr>
        <w:t>nda Değişiklik Yapılması ve Doğal Gaz Piyasası</w:t>
      </w:r>
      <w:r w:rsidR="00F078B2" w:rsidRPr="00F51A7F">
        <w:rPr>
          <w:rFonts w:cstheme="minorHAnsi"/>
          <w:i/>
        </w:rPr>
        <w:t xml:space="preserve"> </w:t>
      </w:r>
      <w:r w:rsidR="00C553AB" w:rsidRPr="00F51A7F">
        <w:rPr>
          <w:rFonts w:cstheme="minorHAnsi"/>
          <w:i/>
        </w:rPr>
        <w:t>Hakkında Kanun)”</w:t>
      </w:r>
      <w:r w:rsidR="00C553AB" w:rsidRPr="00F51A7F">
        <w:rPr>
          <w:rFonts w:cstheme="minorHAnsi"/>
        </w:rPr>
        <w:t xml:space="preserve"> ile </w:t>
      </w:r>
      <w:r w:rsidR="00C553AB" w:rsidRPr="00F51A7F">
        <w:rPr>
          <w:rFonts w:cstheme="minorHAnsi"/>
          <w:i/>
        </w:rPr>
        <w:t>“Enerji Piyasası Düzenleme Kurumu”</w:t>
      </w:r>
      <w:r w:rsidR="00C553AB" w:rsidRPr="00F51A7F">
        <w:rPr>
          <w:rFonts w:cstheme="minorHAnsi"/>
        </w:rPr>
        <w:t xml:space="preserve"> adını almıştır.</w:t>
      </w:r>
    </w:p>
    <w:p w14:paraId="03031511" w14:textId="77777777" w:rsidR="00C553AB" w:rsidRPr="00F51A7F" w:rsidRDefault="00C553AB" w:rsidP="00A02EDE">
      <w:pPr>
        <w:rPr>
          <w:rFonts w:cstheme="minorHAnsi"/>
        </w:rPr>
      </w:pPr>
      <w:r w:rsidRPr="00F51A7F">
        <w:rPr>
          <w:rFonts w:cstheme="minorHAnsi"/>
        </w:rPr>
        <w:t>4628 sayılı Kanunun adı,</w:t>
      </w:r>
      <w:r w:rsidR="00F078B2" w:rsidRPr="00F51A7F">
        <w:rPr>
          <w:rFonts w:cstheme="minorHAnsi"/>
        </w:rPr>
        <w:t xml:space="preserve"> </w:t>
      </w:r>
      <w:r w:rsidR="004C4E00" w:rsidRPr="00F51A7F">
        <w:rPr>
          <w:rFonts w:cstheme="minorHAnsi"/>
        </w:rPr>
        <w:t>30.03.</w:t>
      </w:r>
      <w:r w:rsidRPr="00F51A7F">
        <w:rPr>
          <w:rFonts w:cstheme="minorHAnsi"/>
        </w:rPr>
        <w:t>2013 tarih</w:t>
      </w:r>
      <w:r w:rsidR="00827052" w:rsidRPr="00F51A7F">
        <w:rPr>
          <w:rFonts w:cstheme="minorHAnsi"/>
        </w:rPr>
        <w:t xml:space="preserve">li ve 28603 sayılı </w:t>
      </w:r>
      <w:r w:rsidR="009B64F4" w:rsidRPr="00F51A7F">
        <w:rPr>
          <w:rFonts w:cstheme="minorHAnsi"/>
        </w:rPr>
        <w:t>Resmî</w:t>
      </w:r>
      <w:r w:rsidR="00827052" w:rsidRPr="00F51A7F">
        <w:rPr>
          <w:rFonts w:cstheme="minorHAnsi"/>
        </w:rPr>
        <w:t xml:space="preserve"> </w:t>
      </w:r>
      <w:r w:rsidR="00274939" w:rsidRPr="00F51A7F">
        <w:rPr>
          <w:rFonts w:cstheme="minorHAnsi"/>
        </w:rPr>
        <w:t>Gazetede</w:t>
      </w:r>
      <w:r w:rsidRPr="00F51A7F">
        <w:rPr>
          <w:rFonts w:cstheme="minorHAnsi"/>
        </w:rPr>
        <w:t xml:space="preserve"> yayımlanan 6446 s</w:t>
      </w:r>
      <w:r w:rsidR="00A920AC" w:rsidRPr="00F51A7F">
        <w:rPr>
          <w:rFonts w:cstheme="minorHAnsi"/>
        </w:rPr>
        <w:t>ayılı Elektrik Piyasası Kanunu</w:t>
      </w:r>
      <w:r w:rsidR="00893063" w:rsidRPr="00F51A7F">
        <w:rPr>
          <w:rFonts w:cstheme="minorHAnsi"/>
        </w:rPr>
        <w:t>’</w:t>
      </w:r>
      <w:r w:rsidR="00A00E1C" w:rsidRPr="00F51A7F">
        <w:rPr>
          <w:rFonts w:cstheme="minorHAnsi"/>
        </w:rPr>
        <w:t xml:space="preserve">nun 30 </w:t>
      </w:r>
      <w:r w:rsidRPr="00F51A7F">
        <w:rPr>
          <w:rFonts w:cstheme="minorHAnsi"/>
        </w:rPr>
        <w:t xml:space="preserve">uncu maddesiyle </w:t>
      </w:r>
      <w:r w:rsidRPr="00F51A7F">
        <w:rPr>
          <w:rFonts w:cstheme="minorHAnsi"/>
          <w:i/>
        </w:rPr>
        <w:t>“Enerji Piyasası Düzenleme Kurumunun Teşkilat ve Görevleri Hakkında Kanun”</w:t>
      </w:r>
      <w:r w:rsidRPr="00F51A7F">
        <w:rPr>
          <w:rFonts w:cstheme="minorHAnsi"/>
        </w:rPr>
        <w:t xml:space="preserve"> olarak değiştirilmiştir.</w:t>
      </w:r>
    </w:p>
    <w:p w14:paraId="284BD94F" w14:textId="77777777" w:rsidR="00C553AB" w:rsidRPr="00F51A7F" w:rsidRDefault="00C553AB" w:rsidP="00495438">
      <w:pPr>
        <w:rPr>
          <w:rFonts w:cstheme="minorHAnsi"/>
        </w:rPr>
      </w:pPr>
      <w:r w:rsidRPr="00F51A7F">
        <w:rPr>
          <w:rFonts w:cstheme="minorHAnsi"/>
        </w:rPr>
        <w:t xml:space="preserve">Kurum, </w:t>
      </w:r>
      <w:r w:rsidR="00C22DF8" w:rsidRPr="00F51A7F">
        <w:rPr>
          <w:rFonts w:cstheme="minorHAnsi"/>
        </w:rPr>
        <w:t>kamu tüzel kişiliğini haiz olup</w:t>
      </w:r>
      <w:r w:rsidRPr="00F51A7F">
        <w:rPr>
          <w:rFonts w:cstheme="minorHAnsi"/>
        </w:rPr>
        <w:t xml:space="preserve"> idari ve mali özerkliğe sahiptir. İlişkili olduğu Bakanlık, </w:t>
      </w:r>
      <w:r w:rsidR="00A72F20" w:rsidRPr="00F51A7F">
        <w:rPr>
          <w:rFonts w:eastAsiaTheme="minorHAnsi" w:cstheme="minorHAnsi"/>
        </w:rPr>
        <w:t>Enerji ve Tabii Kaynaklar Bakanlığı (ETKB)</w:t>
      </w:r>
      <w:r w:rsidR="007647D3" w:rsidRPr="00F51A7F">
        <w:rPr>
          <w:rFonts w:cstheme="minorHAnsi"/>
        </w:rPr>
        <w:t>’d</w:t>
      </w:r>
      <w:r w:rsidR="00583032" w:rsidRPr="00F51A7F">
        <w:rPr>
          <w:rFonts w:cstheme="minorHAnsi"/>
        </w:rPr>
        <w:t>i</w:t>
      </w:r>
      <w:r w:rsidR="007647D3" w:rsidRPr="00F51A7F">
        <w:rPr>
          <w:rFonts w:cstheme="minorHAnsi"/>
        </w:rPr>
        <w:t>r</w:t>
      </w:r>
      <w:r w:rsidR="00495438" w:rsidRPr="00F51A7F">
        <w:rPr>
          <w:rFonts w:cstheme="minorHAnsi"/>
        </w:rPr>
        <w:t xml:space="preserve">. </w:t>
      </w:r>
    </w:p>
    <w:p w14:paraId="00DC8505" w14:textId="77777777" w:rsidR="00617F97" w:rsidRPr="00F51A7F" w:rsidRDefault="00C553AB" w:rsidP="00495438">
      <w:pPr>
        <w:rPr>
          <w:rFonts w:cstheme="minorHAnsi"/>
        </w:rPr>
      </w:pPr>
      <w:r w:rsidRPr="00F51A7F">
        <w:rPr>
          <w:rFonts w:cstheme="minorHAnsi"/>
        </w:rPr>
        <w:t xml:space="preserve">Kurumun </w:t>
      </w:r>
      <w:r w:rsidR="00A00E1C" w:rsidRPr="00F51A7F">
        <w:rPr>
          <w:rFonts w:cstheme="minorHAnsi"/>
        </w:rPr>
        <w:t>merkezi Ankara’dadır;</w:t>
      </w:r>
      <w:r w:rsidRPr="00F51A7F">
        <w:rPr>
          <w:rFonts w:cstheme="minorHAnsi"/>
        </w:rPr>
        <w:t xml:space="preserve"> taşra teşkilatı yoktur. Kurum, dağıtım bölgelerinde müşteri ilişkilerini sağlamak amacıyla irt</w:t>
      </w:r>
      <w:r w:rsidR="00495438" w:rsidRPr="00F51A7F">
        <w:rPr>
          <w:rFonts w:cstheme="minorHAnsi"/>
        </w:rPr>
        <w:t xml:space="preserve">ibat büroları kurabilmektedir. </w:t>
      </w:r>
      <w:r w:rsidR="007647D3" w:rsidRPr="00F51A7F">
        <w:rPr>
          <w:rFonts w:cstheme="minorHAnsi"/>
        </w:rPr>
        <w:t xml:space="preserve">Bu kapsamda İstanbul’da bir irtibat bürosu bulunmaktadır. </w:t>
      </w:r>
    </w:p>
    <w:p w14:paraId="26E7C8B7" w14:textId="77777777" w:rsidR="00C553AB" w:rsidRPr="00F51A7F" w:rsidRDefault="00C553AB" w:rsidP="00495438">
      <w:pPr>
        <w:spacing w:after="0"/>
        <w:rPr>
          <w:rFonts w:cstheme="minorHAnsi"/>
        </w:rPr>
      </w:pPr>
      <w:r w:rsidRPr="00F51A7F">
        <w:rPr>
          <w:rFonts w:cstheme="minorHAnsi"/>
        </w:rPr>
        <w:t xml:space="preserve">Kurum; </w:t>
      </w:r>
    </w:p>
    <w:p w14:paraId="250BDB4A" w14:textId="77777777" w:rsidR="00C553AB" w:rsidRPr="00F51A7F" w:rsidRDefault="00C553AB" w:rsidP="00495438">
      <w:pPr>
        <w:pStyle w:val="ListeParagraf"/>
        <w:numPr>
          <w:ilvl w:val="0"/>
          <w:numId w:val="2"/>
        </w:numPr>
        <w:tabs>
          <w:tab w:val="left" w:pos="284"/>
          <w:tab w:val="left" w:pos="709"/>
          <w:tab w:val="left" w:pos="851"/>
        </w:tabs>
        <w:spacing w:after="0"/>
        <w:rPr>
          <w:rFonts w:cstheme="minorHAnsi"/>
        </w:rPr>
      </w:pPr>
      <w:r w:rsidRPr="00F51A7F">
        <w:rPr>
          <w:rFonts w:cstheme="minorHAnsi"/>
        </w:rPr>
        <w:t>4628 sayılı Enerji Piyasası Düzenleme Kurumunun Teşkilat ve Görevleri Hakkında Kanun,</w:t>
      </w:r>
    </w:p>
    <w:p w14:paraId="52E87DCF" w14:textId="77777777" w:rsidR="00C553AB" w:rsidRPr="00F51A7F" w:rsidRDefault="00C553AB" w:rsidP="00495438">
      <w:pPr>
        <w:pStyle w:val="ListeParagraf"/>
        <w:numPr>
          <w:ilvl w:val="0"/>
          <w:numId w:val="2"/>
        </w:numPr>
        <w:tabs>
          <w:tab w:val="left" w:pos="284"/>
          <w:tab w:val="left" w:pos="709"/>
          <w:tab w:val="left" w:pos="851"/>
        </w:tabs>
        <w:spacing w:after="0"/>
        <w:rPr>
          <w:rFonts w:cstheme="minorHAnsi"/>
        </w:rPr>
      </w:pPr>
      <w:r w:rsidRPr="00F51A7F">
        <w:rPr>
          <w:rFonts w:cstheme="minorHAnsi"/>
        </w:rPr>
        <w:t>4646 sayılı Doğal Gaz Piyasası Kanunu,</w:t>
      </w:r>
    </w:p>
    <w:p w14:paraId="3C2F612D" w14:textId="77777777" w:rsidR="00C553AB" w:rsidRPr="00F51A7F" w:rsidRDefault="00C553AB" w:rsidP="00495438">
      <w:pPr>
        <w:pStyle w:val="ListeParagraf"/>
        <w:numPr>
          <w:ilvl w:val="0"/>
          <w:numId w:val="2"/>
        </w:numPr>
        <w:tabs>
          <w:tab w:val="left" w:pos="284"/>
          <w:tab w:val="left" w:pos="709"/>
          <w:tab w:val="left" w:pos="851"/>
        </w:tabs>
        <w:spacing w:after="0"/>
        <w:rPr>
          <w:rFonts w:cstheme="minorHAnsi"/>
        </w:rPr>
      </w:pPr>
      <w:r w:rsidRPr="00F51A7F">
        <w:rPr>
          <w:rFonts w:cstheme="minorHAnsi"/>
        </w:rPr>
        <w:t>5015 sayılı Petrol Piyasası Kanunu,</w:t>
      </w:r>
    </w:p>
    <w:p w14:paraId="00AFDDF5" w14:textId="77777777" w:rsidR="00F23E20" w:rsidRPr="00F51A7F" w:rsidRDefault="00F23E20" w:rsidP="00F23E20">
      <w:pPr>
        <w:pStyle w:val="ListeParagraf"/>
        <w:numPr>
          <w:ilvl w:val="0"/>
          <w:numId w:val="2"/>
        </w:numPr>
        <w:tabs>
          <w:tab w:val="left" w:pos="851"/>
        </w:tabs>
        <w:spacing w:after="0"/>
        <w:ind w:left="709" w:hanging="283"/>
        <w:rPr>
          <w:rFonts w:cstheme="minorHAnsi"/>
        </w:rPr>
      </w:pPr>
      <w:r w:rsidRPr="00F51A7F">
        <w:rPr>
          <w:rFonts w:cstheme="minorHAnsi"/>
        </w:rPr>
        <w:t>5307 sayılı Sıvılaştırılmış Petrol Gazları (LPG) Piyasası Kanunu ve Elektrik Piyasası Kanunu</w:t>
      </w:r>
      <w:r w:rsidR="00893063" w:rsidRPr="00F51A7F">
        <w:rPr>
          <w:rFonts w:cstheme="minorHAnsi"/>
        </w:rPr>
        <w:t>’</w:t>
      </w:r>
      <w:r w:rsidRPr="00F51A7F">
        <w:rPr>
          <w:rFonts w:cstheme="minorHAnsi"/>
        </w:rPr>
        <w:t>nda Değişiklik Yapılmasına Dair Kanun</w:t>
      </w:r>
    </w:p>
    <w:p w14:paraId="75E2B4FA" w14:textId="77777777" w:rsidR="00C553AB" w:rsidRPr="00F51A7F" w:rsidRDefault="00C553AB" w:rsidP="00495438">
      <w:pPr>
        <w:pStyle w:val="ListeParagraf"/>
        <w:numPr>
          <w:ilvl w:val="0"/>
          <w:numId w:val="2"/>
        </w:numPr>
        <w:tabs>
          <w:tab w:val="left" w:pos="284"/>
          <w:tab w:val="left" w:pos="709"/>
          <w:tab w:val="left" w:pos="851"/>
        </w:tabs>
        <w:spacing w:after="0"/>
        <w:rPr>
          <w:rFonts w:cstheme="minorHAnsi"/>
        </w:rPr>
      </w:pPr>
      <w:r w:rsidRPr="00F51A7F">
        <w:rPr>
          <w:rFonts w:cstheme="minorHAnsi"/>
        </w:rPr>
        <w:t>6446 sayılı Elektrik Piyasası Kanunu</w:t>
      </w:r>
    </w:p>
    <w:p w14:paraId="1545C4C6" w14:textId="77777777" w:rsidR="00C553AB" w:rsidRPr="00F51A7F" w:rsidRDefault="00C553AB" w:rsidP="00495438">
      <w:pPr>
        <w:spacing w:after="120"/>
        <w:rPr>
          <w:rFonts w:cstheme="minorHAnsi"/>
        </w:rPr>
      </w:pPr>
      <w:r w:rsidRPr="00F51A7F">
        <w:rPr>
          <w:rFonts w:cstheme="minorHAnsi"/>
        </w:rPr>
        <w:t xml:space="preserve">ile kendisine verilen görevleri </w:t>
      </w:r>
      <w:r w:rsidR="001E4F7C" w:rsidRPr="00F51A7F">
        <w:rPr>
          <w:rFonts w:cstheme="minorHAnsi"/>
        </w:rPr>
        <w:t>yerine getirmekte</w:t>
      </w:r>
      <w:r w:rsidRPr="00F51A7F">
        <w:rPr>
          <w:rFonts w:cstheme="minorHAnsi"/>
        </w:rPr>
        <w:t xml:space="preserve"> ve yetkileri kullanmaktadır.</w:t>
      </w:r>
    </w:p>
    <w:p w14:paraId="309A98CD" w14:textId="77777777" w:rsidR="00C553AB" w:rsidRPr="00F51A7F" w:rsidRDefault="00A920AC" w:rsidP="00495438">
      <w:pPr>
        <w:rPr>
          <w:rFonts w:cstheme="minorHAnsi"/>
        </w:rPr>
      </w:pPr>
      <w:r w:rsidRPr="00F51A7F">
        <w:rPr>
          <w:rFonts w:cstheme="minorHAnsi"/>
        </w:rPr>
        <w:t>Anılan</w:t>
      </w:r>
      <w:r w:rsidR="00C553AB" w:rsidRPr="00F51A7F">
        <w:rPr>
          <w:rFonts w:cstheme="minorHAnsi"/>
        </w:rPr>
        <w:t xml:space="preserve"> Kanunlar</w:t>
      </w:r>
      <w:r w:rsidR="003D1167" w:rsidRPr="00F51A7F">
        <w:rPr>
          <w:rFonts w:cstheme="minorHAnsi"/>
        </w:rPr>
        <w:t xml:space="preserve">, </w:t>
      </w:r>
      <w:r w:rsidR="00C553AB" w:rsidRPr="00F51A7F">
        <w:rPr>
          <w:rFonts w:cstheme="minorHAnsi"/>
        </w:rPr>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F51A7F">
        <w:rPr>
          <w:rFonts w:cstheme="minorHAnsi"/>
        </w:rPr>
        <w:t>nı</w:t>
      </w:r>
      <w:r w:rsidR="00C553AB" w:rsidRPr="00F51A7F">
        <w:rPr>
          <w:rFonts w:cstheme="minorHAnsi"/>
        </w:rPr>
        <w:t xml:space="preserve"> ve bu piyasada bağımsız bir dü</w:t>
      </w:r>
      <w:r w:rsidR="003D1167" w:rsidRPr="00F51A7F">
        <w:rPr>
          <w:rFonts w:cstheme="minorHAnsi"/>
        </w:rPr>
        <w:t>zenleme ve denetimin sağlanmasını amaçlamaktadır.</w:t>
      </w:r>
    </w:p>
    <w:p w14:paraId="35E4C524" w14:textId="77777777" w:rsidR="00C553AB" w:rsidRPr="00F51A7F" w:rsidRDefault="00C553AB" w:rsidP="00495438">
      <w:pPr>
        <w:spacing w:after="120"/>
        <w:rPr>
          <w:rFonts w:cstheme="minorHAnsi"/>
        </w:rPr>
      </w:pPr>
      <w:r w:rsidRPr="00F51A7F">
        <w:rPr>
          <w:rFonts w:cstheme="minorHAnsi"/>
        </w:rPr>
        <w:t>Bu amacın yerine getirilmesinde Kurum;</w:t>
      </w:r>
    </w:p>
    <w:p w14:paraId="246BD9A9" w14:textId="77777777" w:rsidR="00C553AB" w:rsidRPr="00F51A7F" w:rsidRDefault="004C63B0" w:rsidP="00495438">
      <w:pPr>
        <w:pStyle w:val="ListeParagraf"/>
        <w:numPr>
          <w:ilvl w:val="0"/>
          <w:numId w:val="2"/>
        </w:numPr>
        <w:tabs>
          <w:tab w:val="left" w:pos="284"/>
          <w:tab w:val="left" w:pos="567"/>
          <w:tab w:val="left" w:pos="709"/>
          <w:tab w:val="left" w:pos="851"/>
        </w:tabs>
        <w:spacing w:after="120"/>
        <w:ind w:left="284" w:firstLine="0"/>
        <w:contextualSpacing w:val="0"/>
        <w:rPr>
          <w:rFonts w:cstheme="minorHAnsi"/>
        </w:rPr>
      </w:pPr>
      <w:r w:rsidRPr="00F51A7F">
        <w:rPr>
          <w:rFonts w:cstheme="minorHAnsi"/>
        </w:rPr>
        <w:t>Elektrik p</w:t>
      </w:r>
      <w:r w:rsidR="00C553AB" w:rsidRPr="00F51A7F">
        <w:rPr>
          <w:rFonts w:cstheme="minorHAnsi"/>
        </w:rPr>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14:paraId="5889EB3B" w14:textId="77777777" w:rsidR="00C553AB" w:rsidRPr="00F51A7F" w:rsidRDefault="004C63B0" w:rsidP="00495438">
      <w:pPr>
        <w:pStyle w:val="ListeParagraf"/>
        <w:numPr>
          <w:ilvl w:val="0"/>
          <w:numId w:val="2"/>
        </w:numPr>
        <w:tabs>
          <w:tab w:val="left" w:pos="284"/>
          <w:tab w:val="left" w:pos="567"/>
          <w:tab w:val="left" w:pos="709"/>
          <w:tab w:val="left" w:pos="851"/>
        </w:tabs>
        <w:spacing w:after="120"/>
        <w:ind w:left="284" w:firstLine="0"/>
        <w:contextualSpacing w:val="0"/>
        <w:rPr>
          <w:rFonts w:cstheme="minorHAnsi"/>
        </w:rPr>
      </w:pPr>
      <w:r w:rsidRPr="00F51A7F">
        <w:rPr>
          <w:rFonts w:cstheme="minorHAnsi"/>
        </w:rPr>
        <w:t>Doğal gaz p</w:t>
      </w:r>
      <w:r w:rsidR="00C553AB" w:rsidRPr="00F51A7F">
        <w:rPr>
          <w:rFonts w:cstheme="minorHAnsi"/>
        </w:rPr>
        <w:t xml:space="preserve">iyasasında; doğal gazın ithalatı, iletimi, dağıtımı, depolanması, ticareti ve ihracatı ile bu faaliyetlere ilişkin tüm gerçek ve tüzel kişilerin hak ve yükümlülüklerini tanımlayan lisans ve sertifikaların </w:t>
      </w:r>
      <w:r w:rsidR="00C553AB" w:rsidRPr="00F51A7F">
        <w:rPr>
          <w:rFonts w:cstheme="minorHAnsi"/>
        </w:rPr>
        <w:lastRenderedPageBreak/>
        <w:t>verilmesi ve ilgili diğer işlemlerin yapılması; piyasa ve sistem işleyişinin incelenmesi; ikincil mevzuatın 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
    <w:p w14:paraId="3E12112C" w14:textId="77777777" w:rsidR="00C553AB" w:rsidRPr="00F51A7F" w:rsidRDefault="004C63B0" w:rsidP="00495438">
      <w:pPr>
        <w:pStyle w:val="ListeParagraf"/>
        <w:numPr>
          <w:ilvl w:val="0"/>
          <w:numId w:val="2"/>
        </w:numPr>
        <w:tabs>
          <w:tab w:val="left" w:pos="284"/>
          <w:tab w:val="left" w:pos="567"/>
          <w:tab w:val="left" w:pos="709"/>
          <w:tab w:val="left" w:pos="851"/>
        </w:tabs>
        <w:spacing w:after="120"/>
        <w:ind w:left="284" w:firstLine="0"/>
        <w:contextualSpacing w:val="0"/>
        <w:rPr>
          <w:rFonts w:cstheme="minorHAnsi"/>
        </w:rPr>
      </w:pPr>
      <w:r w:rsidRPr="00F51A7F">
        <w:rPr>
          <w:rFonts w:cstheme="minorHAnsi"/>
        </w:rPr>
        <w:t>Petrol p</w:t>
      </w:r>
      <w:r w:rsidR="00C553AB" w:rsidRPr="00F51A7F">
        <w:rPr>
          <w:rFonts w:cstheme="minorHAnsi"/>
        </w:rPr>
        <w:t xml:space="preserve">iyasasında; </w:t>
      </w:r>
      <w:r w:rsidR="00271033" w:rsidRPr="00F51A7F">
        <w:rPr>
          <w:rFonts w:cstheme="minorHAnsi"/>
        </w:rPr>
        <w:t>p</w:t>
      </w:r>
      <w:r w:rsidR="00C553AB" w:rsidRPr="00F51A7F">
        <w:rPr>
          <w:rFonts w:cstheme="minorHAnsi"/>
        </w:rPr>
        <w:t>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14:paraId="56299D8C" w14:textId="3B102CDC" w:rsidR="00C553AB" w:rsidRPr="00F51A7F" w:rsidRDefault="00B34FA4" w:rsidP="00495438">
      <w:pPr>
        <w:pStyle w:val="ListeParagraf"/>
        <w:numPr>
          <w:ilvl w:val="0"/>
          <w:numId w:val="2"/>
        </w:numPr>
        <w:tabs>
          <w:tab w:val="left" w:pos="0"/>
          <w:tab w:val="left" w:pos="567"/>
          <w:tab w:val="left" w:pos="709"/>
          <w:tab w:val="left" w:pos="851"/>
        </w:tabs>
        <w:spacing w:after="120"/>
        <w:ind w:left="284" w:firstLine="0"/>
        <w:contextualSpacing w:val="0"/>
        <w:rPr>
          <w:rFonts w:cstheme="minorHAnsi"/>
        </w:rPr>
      </w:pPr>
      <w:r w:rsidRPr="00F51A7F">
        <w:rPr>
          <w:rFonts w:cstheme="minorHAnsi"/>
        </w:rPr>
        <w:t>LPG p</w:t>
      </w:r>
      <w:r w:rsidR="00C553AB" w:rsidRPr="00F51A7F">
        <w:rPr>
          <w:rFonts w:cstheme="minorHAnsi"/>
        </w:rPr>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rsidRPr="00F51A7F">
        <w:rPr>
          <w:rFonts w:cstheme="minorHAnsi"/>
        </w:rPr>
        <w:t>5307 sayılı Kanu</w:t>
      </w:r>
      <w:r w:rsidR="00C553AB" w:rsidRPr="00F51A7F">
        <w:rPr>
          <w:rFonts w:cstheme="minorHAnsi"/>
        </w:rPr>
        <w:t>na uygun şekilde davranılmasının sağlanması,</w:t>
      </w:r>
    </w:p>
    <w:p w14:paraId="7695C24B" w14:textId="0C36FF48" w:rsidR="001E2629" w:rsidRPr="00F51A7F" w:rsidRDefault="001E2629" w:rsidP="00012788">
      <w:pPr>
        <w:pStyle w:val="ListeParagraf"/>
        <w:numPr>
          <w:ilvl w:val="0"/>
          <w:numId w:val="2"/>
        </w:numPr>
        <w:tabs>
          <w:tab w:val="left" w:pos="0"/>
          <w:tab w:val="left" w:pos="567"/>
          <w:tab w:val="left" w:pos="709"/>
          <w:tab w:val="left" w:pos="851"/>
        </w:tabs>
        <w:spacing w:after="120"/>
        <w:ind w:left="284" w:firstLine="0"/>
        <w:contextualSpacing w:val="0"/>
        <w:rPr>
          <w:rFonts w:cstheme="minorHAnsi"/>
        </w:rPr>
      </w:pPr>
      <w:r w:rsidRPr="00F51A7F">
        <w:rPr>
          <w:rFonts w:cstheme="minorHAnsi"/>
        </w:rPr>
        <w:t>Şarj Hizmeti Piyasasında; şarj ünitesi ve şarj istasyonlarının kurulması ve işletilmesi; şarj ağının oluşturulması, şarj ağı işletmecilerinin lisanslandırılması ve faaliyetlerinin düzenlenmesi; şarj ağı işletmecileri ve şarj istasyonu işletmecileri ile kullanıcıların hak ve yükümlülükleri; ikincil mevzuatın oluşturulması, geliştirilmesi, uygulanmasının sağlanması; piyasa faaliyetlerine ilişkin gerekli yönlendirme, gözetim ve denetim faaliyetlerinin yapılması; serbest erişim platformunun kurulması ve işletilmesi; piyasada oluşan fiyatların takibi; piyasada 6446 sayılı Kanuna uygun şekilde davranılmasının sağlanması,</w:t>
      </w:r>
    </w:p>
    <w:p w14:paraId="158DF887" w14:textId="77410D4D" w:rsidR="00C553AB" w:rsidRPr="00F51A7F" w:rsidRDefault="00C553AB" w:rsidP="00495438">
      <w:pPr>
        <w:tabs>
          <w:tab w:val="left" w:pos="0"/>
          <w:tab w:val="left" w:pos="567"/>
          <w:tab w:val="left" w:pos="709"/>
          <w:tab w:val="left" w:pos="851"/>
        </w:tabs>
        <w:spacing w:after="120"/>
        <w:ind w:left="284"/>
        <w:rPr>
          <w:rFonts w:cstheme="minorHAnsi"/>
        </w:rPr>
      </w:pPr>
      <w:r w:rsidRPr="00F51A7F">
        <w:rPr>
          <w:rFonts w:cstheme="minorHAnsi"/>
        </w:rPr>
        <w:t xml:space="preserve">konularında yetkili ve sorumludur. </w:t>
      </w:r>
    </w:p>
    <w:p w14:paraId="15A84414" w14:textId="20206AB0" w:rsidR="001E2629" w:rsidRPr="00F51A7F" w:rsidRDefault="001E2629" w:rsidP="00495438">
      <w:pPr>
        <w:tabs>
          <w:tab w:val="left" w:pos="0"/>
          <w:tab w:val="left" w:pos="567"/>
          <w:tab w:val="left" w:pos="709"/>
          <w:tab w:val="left" w:pos="851"/>
        </w:tabs>
        <w:spacing w:after="120"/>
        <w:ind w:left="284"/>
        <w:rPr>
          <w:rFonts w:cstheme="minorHAnsi"/>
        </w:rPr>
      </w:pPr>
      <w:r w:rsidRPr="00F51A7F">
        <w:rPr>
          <w:rFonts w:cstheme="minorHAnsi"/>
        </w:rPr>
        <w:t>2 Temmuz 2025 tarihinde kabul edilen 7552 sayılı İklim Kanunu, 9 Temmuz 2025 tarihli ve 32951 sayılı Resmi Gazete'de yayımlanarak yürürlüğe girmiştir. Kanun kapsamında; sera gazı emisyonlarına bir üst sınır belirleme ilkesine dayanan ve izinlerin alım satımı yoluyla sera gazı emisyonlarının azaltılmasını teşvik eden piyasa temelli bir mekanizma niteliğindeki Türkiye Emisyon Ticaret Sisteminin (ETS) kurulması hedeflenmektedir. İklim Kanunu ile Kurum’a ETS piyasasının işleyişi ile ETS piyasası kapsamındaki piyasa bozucu davranışlara ilişkin piyasa gözetimi ve denetimine yönelik usul ve esasları belirleme yetkisi ve görevi verilmiştir. Kurum Başkanının da üyesi olduğu Karbon Piyasası Kurulu’nun İklim Kanunu kapsamında ETS ile ilgili plan, politika, strateji ve eylemleri belirleme yetkisi bulunmakta olup bu kapsamdaki ilk toplantı 15 Ocak 2026 tarihinde gerçekleştirilerek ETS pilot dönemi kapsamına yönelik kararlar alınmıştır. Kurumumuz tarafından yürütülen ikincil mevzuat çalışmaları kapsamında ETS piyasasının işleyişine yönelik usul ve esasların belirlenmesine yönelik süreç devam etmektedir.</w:t>
      </w:r>
    </w:p>
    <w:p w14:paraId="0283FF68" w14:textId="77777777" w:rsidR="00C553AB" w:rsidRPr="00F51A7F" w:rsidRDefault="00C553AB" w:rsidP="000A5A56">
      <w:pPr>
        <w:pStyle w:val="Balk2"/>
        <w:numPr>
          <w:ilvl w:val="1"/>
          <w:numId w:val="11"/>
        </w:numPr>
        <w:spacing w:after="240"/>
        <w:rPr>
          <w:rFonts w:asciiTheme="minorHAnsi" w:hAnsiTheme="minorHAnsi" w:cstheme="minorHAnsi"/>
          <w:color w:val="auto"/>
          <w:sz w:val="22"/>
          <w:szCs w:val="22"/>
        </w:rPr>
      </w:pPr>
      <w:bookmarkStart w:id="5" w:name="_Toc442431225"/>
      <w:bookmarkStart w:id="6" w:name="_Toc226981946"/>
      <w:r w:rsidRPr="00F51A7F">
        <w:rPr>
          <w:rFonts w:asciiTheme="minorHAnsi" w:hAnsiTheme="minorHAnsi" w:cstheme="minorHAnsi"/>
          <w:color w:val="auto"/>
          <w:sz w:val="22"/>
          <w:szCs w:val="22"/>
        </w:rPr>
        <w:t>Kurumun Yapısı</w:t>
      </w:r>
      <w:bookmarkEnd w:id="5"/>
      <w:bookmarkEnd w:id="6"/>
    </w:p>
    <w:p w14:paraId="1CE9DA47" w14:textId="77777777" w:rsidR="00C553AB" w:rsidRPr="00F51A7F" w:rsidRDefault="00C553AB" w:rsidP="00A02EDE">
      <w:pPr>
        <w:spacing w:after="0"/>
        <w:rPr>
          <w:rFonts w:cstheme="minorHAnsi"/>
        </w:rPr>
      </w:pPr>
      <w:r w:rsidRPr="00F51A7F">
        <w:rPr>
          <w:rFonts w:cstheme="minorHAnsi"/>
        </w:rPr>
        <w:t xml:space="preserve">Kurumun </w:t>
      </w:r>
      <w:r w:rsidR="00171B65" w:rsidRPr="00F51A7F">
        <w:rPr>
          <w:rFonts w:cstheme="minorHAnsi"/>
        </w:rPr>
        <w:t>teşkilatı; Kurul</w:t>
      </w:r>
      <w:r w:rsidRPr="00F51A7F">
        <w:rPr>
          <w:rFonts w:cstheme="minorHAnsi"/>
        </w:rPr>
        <w:t>, Başkanlık ve Hizmet Birimlerinden oluşmaktadır.</w:t>
      </w:r>
    </w:p>
    <w:p w14:paraId="526790B0" w14:textId="77777777" w:rsidR="00C553AB" w:rsidRPr="00F51A7F" w:rsidRDefault="00C553AB" w:rsidP="000A5A56">
      <w:pPr>
        <w:pStyle w:val="Balk3"/>
        <w:numPr>
          <w:ilvl w:val="2"/>
          <w:numId w:val="11"/>
        </w:numPr>
        <w:spacing w:after="240"/>
        <w:rPr>
          <w:rFonts w:asciiTheme="minorHAnsi" w:hAnsiTheme="minorHAnsi" w:cstheme="minorHAnsi"/>
          <w:color w:val="auto"/>
        </w:rPr>
      </w:pPr>
      <w:bookmarkStart w:id="7" w:name="_Toc442431226"/>
      <w:bookmarkStart w:id="8" w:name="_Toc226981947"/>
      <w:r w:rsidRPr="00F51A7F">
        <w:rPr>
          <w:rFonts w:asciiTheme="minorHAnsi" w:hAnsiTheme="minorHAnsi" w:cstheme="minorHAnsi"/>
          <w:color w:val="auto"/>
        </w:rPr>
        <w:lastRenderedPageBreak/>
        <w:t>Enerji Piyasası Düzenleme Kurulu</w:t>
      </w:r>
      <w:bookmarkEnd w:id="7"/>
      <w:bookmarkEnd w:id="8"/>
    </w:p>
    <w:p w14:paraId="6A2697F0" w14:textId="483B77DE" w:rsidR="009F6B4A" w:rsidRPr="00F51A7F" w:rsidRDefault="00D81D29" w:rsidP="00DF5CA1">
      <w:pPr>
        <w:spacing w:after="0"/>
        <w:rPr>
          <w:rFonts w:cstheme="minorHAnsi"/>
        </w:rPr>
      </w:pPr>
      <w:r w:rsidRPr="00F51A7F">
        <w:rPr>
          <w:rFonts w:cstheme="minorHAnsi"/>
        </w:rPr>
        <w:t>Kurum, görevlerini yerine getirirken yetkilerini Kurul vasıtasıyla kullanmaktadır. Kurumun temsil ve karar organı Kuruldur. Kurulun ilk üyeleri, 02.11.2001 tarihli 24571 sayılı Resmî Gazete’de yayımlanan 2001/3168 sayılı Bakanlar Kurulu Kararı ile atanmıştır. Atanan üyelerin 19.11.2001 tarihinde Yargıtay Birinci Başkanlık Kurulu huzurunda yemin etmesiyle Kurul göreve başlamıştır. Kurul; biri Başkan, biri İkinci Başkan olmak üzere en az dört yıllık yükseköğrenim görmüş olanlar arasından Cumhurbaşkanı tarafından (4628 sayılı Kanunun beşinci maddesi ve 3 sayılı Cumhurbaşkanlığı Kararnamesinin 2, 3 ve 7’nci maddeleri gereğince) atanan yedi üyeden oluşur.</w:t>
      </w:r>
    </w:p>
    <w:p w14:paraId="659FB085" w14:textId="77777777" w:rsidR="009F6B4A" w:rsidRPr="00F51A7F" w:rsidRDefault="009F6B4A" w:rsidP="009F6B4A">
      <w:pPr>
        <w:spacing w:after="0"/>
        <w:rPr>
          <w:rFonts w:cstheme="minorHAnsi"/>
        </w:rPr>
      </w:pPr>
    </w:p>
    <w:p w14:paraId="3A43D275" w14:textId="0B6BB581" w:rsidR="009F6B4A" w:rsidRPr="00F51A7F" w:rsidRDefault="00D81D29" w:rsidP="009F6B4A">
      <w:pPr>
        <w:spacing w:after="0"/>
        <w:rPr>
          <w:rFonts w:cstheme="minorHAnsi"/>
        </w:rPr>
      </w:pPr>
      <w:r w:rsidRPr="00F51A7F">
        <w:rPr>
          <w:rFonts w:cstheme="minorHAnsi"/>
        </w:rPr>
        <w:t xml:space="preserve">Kurul üyelerinin görev süresi atanma sonrası Yargıtay Birinci Başkanlık Kurulu huzurunda yemin etme tarihi itibarıyla başlar, görevde dördüncü yılını doldurdukları tarihte başka bir işleme gerek kalmaksızın sona erer.  Kurul üyelerinin görev süreleri dolmadan görevlerine son verilemez. </w:t>
      </w:r>
      <w:r w:rsidR="009F6B4A" w:rsidRPr="00F51A7F">
        <w:rPr>
          <w:rFonts w:cstheme="minorHAnsi"/>
        </w:rPr>
        <w:t xml:space="preserve"> Ancak, 4628 sayılı </w:t>
      </w:r>
      <w:r w:rsidR="009F44E0" w:rsidRPr="00F51A7F">
        <w:rPr>
          <w:rFonts w:cstheme="minorHAnsi"/>
        </w:rPr>
        <w:t>Kurum</w:t>
      </w:r>
      <w:r w:rsidR="003950FF" w:rsidRPr="00F51A7F">
        <w:rPr>
          <w:rFonts w:cstheme="minorHAnsi"/>
        </w:rPr>
        <w:t xml:space="preserve">un </w:t>
      </w:r>
      <w:r w:rsidR="009F6B4A" w:rsidRPr="00F51A7F">
        <w:rPr>
          <w:rFonts w:cstheme="minorHAnsi"/>
        </w:rPr>
        <w:t>Teşkilat ve Görevleri Hakkında Kanunun 6</w:t>
      </w:r>
      <w:r w:rsidR="00893063" w:rsidRPr="00F51A7F">
        <w:rPr>
          <w:rFonts w:cstheme="minorHAnsi"/>
        </w:rPr>
        <w:t>’</w:t>
      </w:r>
      <w:r w:rsidR="009F6B4A" w:rsidRPr="00F51A7F">
        <w:rPr>
          <w:rFonts w:cstheme="minorHAnsi"/>
        </w:rPr>
        <w:t xml:space="preserve">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rsidRPr="00F51A7F">
        <w:rPr>
          <w:rFonts w:cstheme="minorHAnsi"/>
        </w:rPr>
        <w:t>Cumhurbaşkanı</w:t>
      </w:r>
      <w:r w:rsidR="00D47307" w:rsidRPr="00F51A7F">
        <w:rPr>
          <w:rFonts w:cstheme="minorHAnsi"/>
        </w:rPr>
        <w:t xml:space="preserve"> tarafından görevden alınır. </w:t>
      </w:r>
      <w:r w:rsidR="009F6B4A" w:rsidRPr="00F51A7F">
        <w:rPr>
          <w:rFonts w:cstheme="minorHAnsi"/>
        </w:rPr>
        <w:t xml:space="preserve">Başkanlık veya üyelikler, görev süresi dolmadan herhangi bir sebeple boşaldığı takdirde, boşalan üyeliklere bir ay içinde atama yapılır. Görev süresi sona eren üyelerin tekrar </w:t>
      </w:r>
      <w:r w:rsidR="00271033" w:rsidRPr="00F51A7F">
        <w:rPr>
          <w:rFonts w:cstheme="minorHAnsi"/>
        </w:rPr>
        <w:t xml:space="preserve">atanabilmesi </w:t>
      </w:r>
      <w:r w:rsidR="009F6B4A" w:rsidRPr="00F51A7F">
        <w:rPr>
          <w:rFonts w:cstheme="minorHAnsi"/>
        </w:rPr>
        <w:t>mümkündür.</w:t>
      </w:r>
    </w:p>
    <w:p w14:paraId="56ED9ACF" w14:textId="77777777" w:rsidR="009F6B4A" w:rsidRPr="00F51A7F" w:rsidRDefault="009F6B4A" w:rsidP="009F6B4A">
      <w:pPr>
        <w:spacing w:after="0"/>
        <w:rPr>
          <w:rFonts w:cstheme="minorHAnsi"/>
        </w:rPr>
      </w:pPr>
    </w:p>
    <w:p w14:paraId="7458DBE6" w14:textId="77777777" w:rsidR="009F6B4A" w:rsidRPr="00F51A7F" w:rsidRDefault="009F6B4A" w:rsidP="009F6B4A">
      <w:pPr>
        <w:spacing w:after="0"/>
        <w:rPr>
          <w:rFonts w:cstheme="minorHAnsi"/>
        </w:rPr>
      </w:pPr>
      <w:r w:rsidRPr="00F51A7F">
        <w:rPr>
          <w:rFonts w:cstheme="minorHAnsi"/>
        </w:rPr>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14:paraId="0FF90B8E" w14:textId="77777777" w:rsidR="009F6B4A" w:rsidRPr="00F51A7F" w:rsidRDefault="009F6B4A" w:rsidP="009F6B4A">
      <w:pPr>
        <w:spacing w:after="0"/>
        <w:rPr>
          <w:rFonts w:cstheme="minorHAnsi"/>
        </w:rPr>
      </w:pPr>
    </w:p>
    <w:p w14:paraId="603D09F2" w14:textId="0013E672" w:rsidR="009F6B4A" w:rsidRPr="00F51A7F" w:rsidRDefault="00D81D29" w:rsidP="009F6B4A">
      <w:pPr>
        <w:spacing w:after="0"/>
        <w:rPr>
          <w:rFonts w:cstheme="minorHAnsi"/>
          <w:color w:val="000000" w:themeColor="text1"/>
        </w:rPr>
      </w:pPr>
      <w:r w:rsidRPr="00F51A7F">
        <w:rPr>
          <w:rFonts w:cstheme="minorHAnsi"/>
          <w:color w:val="000000" w:themeColor="text1"/>
        </w:rPr>
        <w:t xml:space="preserve">Kurul, salt çoğunlukla toplanır ve kararları toplantıya katılanların çoğunluğunun oyuyla alır. Tablo 1.1’de </w:t>
      </w:r>
      <w:r w:rsidRPr="00F51A7F">
        <w:rPr>
          <w:rFonts w:cstheme="minorHAnsi"/>
        </w:rPr>
        <w:t xml:space="preserve">2025 </w:t>
      </w:r>
      <w:r w:rsidRPr="00F51A7F">
        <w:rPr>
          <w:rFonts w:cstheme="minorHAnsi"/>
          <w:color w:val="000000" w:themeColor="text1"/>
        </w:rPr>
        <w:t xml:space="preserve">yılında alınan Kurul Kararlarının, Kurum hizmet birimlerine dağılımı gösterilmektedir. Tablo 1.2’de ise 2021-2025 yılları arasında alınan, Kurul Kararlarının Kurum hizmet birimlerine göre dağılımına yer verilmektedir. Tablo 1.3’te görüldüğü üzere 2025 yılında 52 adet Kurul toplantısı yapılmış olup, her toplantıda ortalama 99 Karar alınmıştır. Söz konusu Kurul Kararlarının büyük çoğunluğu elektrik piyasası, denetim, </w:t>
      </w:r>
      <w:r w:rsidR="00C67477" w:rsidRPr="00F51A7F">
        <w:rPr>
          <w:rFonts w:cstheme="minorHAnsi"/>
          <w:color w:val="000000" w:themeColor="text1"/>
        </w:rPr>
        <w:t xml:space="preserve">kamulaştırma </w:t>
      </w:r>
      <w:r w:rsidR="00C67477">
        <w:rPr>
          <w:rFonts w:cstheme="minorHAnsi"/>
          <w:color w:val="000000" w:themeColor="text1"/>
        </w:rPr>
        <w:t xml:space="preserve">ve </w:t>
      </w:r>
      <w:r w:rsidRPr="00F51A7F">
        <w:rPr>
          <w:rFonts w:cstheme="minorHAnsi"/>
          <w:color w:val="000000" w:themeColor="text1"/>
        </w:rPr>
        <w:t>tarife faaliyetleri ile ilgilidir.</w:t>
      </w:r>
    </w:p>
    <w:p w14:paraId="20B36E12" w14:textId="71269257" w:rsidR="009F6B4A" w:rsidRPr="00F51A7F" w:rsidRDefault="00C96A99" w:rsidP="00E411DD">
      <w:pPr>
        <w:pStyle w:val="Balk5"/>
        <w:jc w:val="center"/>
        <w:rPr>
          <w:rStyle w:val="Gl"/>
          <w:rFonts w:cstheme="minorHAnsi"/>
          <w:color w:val="auto"/>
        </w:rPr>
      </w:pPr>
      <w:bookmarkStart w:id="9" w:name="_Toc416447566"/>
      <w:bookmarkStart w:id="10" w:name="_Toc442441723"/>
      <w:bookmarkStart w:id="11" w:name="_Toc505346151"/>
      <w:bookmarkStart w:id="12" w:name="_Toc226982082"/>
      <w:r w:rsidRPr="00F51A7F">
        <w:rPr>
          <w:rStyle w:val="Gl"/>
          <w:rFonts w:cstheme="minorHAnsi"/>
          <w:color w:val="auto"/>
        </w:rPr>
        <w:t>Tablo 1.1: 202</w:t>
      </w:r>
      <w:r w:rsidR="00D81D29" w:rsidRPr="00F51A7F">
        <w:rPr>
          <w:rStyle w:val="Gl"/>
          <w:rFonts w:cstheme="minorHAnsi"/>
          <w:color w:val="auto"/>
        </w:rPr>
        <w:t>5</w:t>
      </w:r>
      <w:r w:rsidR="009F6B4A" w:rsidRPr="00F51A7F">
        <w:rPr>
          <w:rStyle w:val="Gl"/>
          <w:rFonts w:cstheme="minorHAnsi"/>
          <w:color w:val="auto"/>
        </w:rPr>
        <w:t xml:space="preserve"> Yılında Alınan Kurul Kararlarının Kurum Hizmet Birimlerine Göre Dağılımı</w:t>
      </w:r>
      <w:bookmarkEnd w:id="9"/>
      <w:bookmarkEnd w:id="10"/>
      <w:bookmarkEnd w:id="11"/>
      <w:bookmarkEnd w:id="12"/>
    </w:p>
    <w:tbl>
      <w:tblPr>
        <w:tblW w:w="5000" w:type="pct"/>
        <w:tblCellMar>
          <w:left w:w="70" w:type="dxa"/>
          <w:right w:w="70" w:type="dxa"/>
        </w:tblCellMar>
        <w:tblLook w:val="04A0" w:firstRow="1" w:lastRow="0" w:firstColumn="1" w:lastColumn="0" w:noHBand="0" w:noVBand="1"/>
      </w:tblPr>
      <w:tblGrid>
        <w:gridCol w:w="5803"/>
        <w:gridCol w:w="1984"/>
        <w:gridCol w:w="2115"/>
      </w:tblGrid>
      <w:tr w:rsidR="00C96A99" w:rsidRPr="00F51A7F" w14:paraId="39029E0F" w14:textId="77777777" w:rsidTr="0084504D">
        <w:trPr>
          <w:trHeight w:val="20"/>
          <w:tblHeader/>
        </w:trPr>
        <w:tc>
          <w:tcPr>
            <w:tcW w:w="293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E926442" w14:textId="77777777" w:rsidR="00C96A99" w:rsidRPr="00F51A7F" w:rsidRDefault="00C96A99" w:rsidP="00C96A99">
            <w:pPr>
              <w:spacing w:after="0" w:line="240" w:lineRule="auto"/>
              <w:jc w:val="center"/>
              <w:rPr>
                <w:rFonts w:eastAsia="Times New Roman" w:cstheme="minorHAnsi"/>
                <w:b/>
                <w:bCs/>
                <w:color w:val="FFFFFF"/>
                <w:lang w:eastAsia="tr-TR"/>
              </w:rPr>
            </w:pPr>
            <w:bookmarkStart w:id="13" w:name="_Toc416447567"/>
            <w:bookmarkStart w:id="14" w:name="_Toc442441724"/>
            <w:r w:rsidRPr="00F51A7F">
              <w:rPr>
                <w:rFonts w:eastAsia="Times New Roman" w:cstheme="minorHAnsi"/>
                <w:b/>
                <w:bCs/>
                <w:color w:val="FFFFFF"/>
                <w:lang w:eastAsia="tr-TR"/>
              </w:rPr>
              <w:t>Hizmet Biriminin Adı</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14:paraId="711D08E5" w14:textId="77777777" w:rsidR="00C96A99" w:rsidRPr="00F51A7F" w:rsidRDefault="00C96A99" w:rsidP="00C96A99">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Karar Sayısı</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14:paraId="01EB3FFE" w14:textId="77777777" w:rsidR="00C96A99" w:rsidRPr="00F51A7F" w:rsidRDefault="00C96A99" w:rsidP="00C96A99">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Oranı</w:t>
            </w:r>
            <w:r w:rsidR="00BB280F" w:rsidRPr="00F51A7F">
              <w:rPr>
                <w:rFonts w:eastAsia="Times New Roman" w:cstheme="minorHAnsi"/>
                <w:b/>
                <w:bCs/>
                <w:color w:val="FFFFFF"/>
                <w:lang w:eastAsia="tr-TR"/>
              </w:rPr>
              <w:t xml:space="preserve"> </w:t>
            </w:r>
            <w:r w:rsidRPr="00F51A7F">
              <w:rPr>
                <w:rFonts w:eastAsia="Times New Roman" w:cstheme="minorHAnsi"/>
                <w:b/>
                <w:bCs/>
                <w:color w:val="FFFFFF"/>
                <w:lang w:eastAsia="tr-TR"/>
              </w:rPr>
              <w:t>(%)</w:t>
            </w:r>
          </w:p>
        </w:tc>
      </w:tr>
      <w:tr w:rsidR="00D81D29" w:rsidRPr="00F51A7F" w14:paraId="32251714"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3476746D"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Elektrik Piyasası Dairesi Başkanlığı (EPD)</w:t>
            </w:r>
          </w:p>
        </w:tc>
        <w:tc>
          <w:tcPr>
            <w:tcW w:w="1002" w:type="pct"/>
            <w:tcBorders>
              <w:top w:val="nil"/>
              <w:left w:val="nil"/>
              <w:bottom w:val="single" w:sz="8" w:space="0" w:color="D9D9D9"/>
              <w:right w:val="single" w:sz="8" w:space="0" w:color="D9D9D9"/>
            </w:tcBorders>
            <w:vAlign w:val="center"/>
          </w:tcPr>
          <w:p w14:paraId="3F5D554F" w14:textId="3150C07A"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2.702</w:t>
            </w:r>
          </w:p>
        </w:tc>
        <w:tc>
          <w:tcPr>
            <w:tcW w:w="1068" w:type="pct"/>
            <w:tcBorders>
              <w:top w:val="nil"/>
              <w:left w:val="nil"/>
              <w:bottom w:val="single" w:sz="8" w:space="0" w:color="D9D9D9"/>
              <w:right w:val="single" w:sz="8" w:space="0" w:color="D9D9D9"/>
            </w:tcBorders>
            <w:vAlign w:val="bottom"/>
          </w:tcPr>
          <w:p w14:paraId="7A9E9E1F" w14:textId="29AF1AEA"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52,69</w:t>
            </w:r>
          </w:p>
        </w:tc>
      </w:tr>
      <w:tr w:rsidR="00D81D29" w:rsidRPr="00F51A7F" w14:paraId="548A9273"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53F33201"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Denetim Dairesi Başkanlığı (DDB)</w:t>
            </w:r>
          </w:p>
        </w:tc>
        <w:tc>
          <w:tcPr>
            <w:tcW w:w="1002" w:type="pct"/>
            <w:tcBorders>
              <w:top w:val="nil"/>
              <w:left w:val="nil"/>
              <w:bottom w:val="single" w:sz="8" w:space="0" w:color="D9D9D9"/>
              <w:right w:val="single" w:sz="8" w:space="0" w:color="D9D9D9"/>
            </w:tcBorders>
            <w:vAlign w:val="center"/>
          </w:tcPr>
          <w:p w14:paraId="33D2451A" w14:textId="7C97B52E"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521</w:t>
            </w:r>
          </w:p>
        </w:tc>
        <w:tc>
          <w:tcPr>
            <w:tcW w:w="1068" w:type="pct"/>
            <w:tcBorders>
              <w:top w:val="nil"/>
              <w:left w:val="nil"/>
              <w:bottom w:val="single" w:sz="8" w:space="0" w:color="D9D9D9"/>
              <w:right w:val="single" w:sz="8" w:space="0" w:color="D9D9D9"/>
            </w:tcBorders>
            <w:vAlign w:val="bottom"/>
          </w:tcPr>
          <w:p w14:paraId="24B1D023" w14:textId="42818508"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10,16</w:t>
            </w:r>
          </w:p>
        </w:tc>
      </w:tr>
      <w:tr w:rsidR="00D81D29" w:rsidRPr="00F51A7F" w14:paraId="74C0DEC5"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63212768"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 xml:space="preserve">Kamulaştırma Dairesi Başkanlığı (KDB) </w:t>
            </w:r>
          </w:p>
        </w:tc>
        <w:tc>
          <w:tcPr>
            <w:tcW w:w="1002" w:type="pct"/>
            <w:tcBorders>
              <w:top w:val="nil"/>
              <w:left w:val="nil"/>
              <w:bottom w:val="single" w:sz="8" w:space="0" w:color="D9D9D9"/>
              <w:right w:val="single" w:sz="8" w:space="0" w:color="D9D9D9"/>
            </w:tcBorders>
            <w:vAlign w:val="center"/>
            <w:hideMark/>
          </w:tcPr>
          <w:p w14:paraId="09F1B4A0" w14:textId="14DA71FD"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923</w:t>
            </w:r>
          </w:p>
        </w:tc>
        <w:tc>
          <w:tcPr>
            <w:tcW w:w="1068" w:type="pct"/>
            <w:tcBorders>
              <w:top w:val="nil"/>
              <w:left w:val="nil"/>
              <w:bottom w:val="single" w:sz="8" w:space="0" w:color="D9D9D9"/>
              <w:right w:val="single" w:sz="8" w:space="0" w:color="D9D9D9"/>
            </w:tcBorders>
            <w:vAlign w:val="bottom"/>
            <w:hideMark/>
          </w:tcPr>
          <w:p w14:paraId="18AB0A8F" w14:textId="72F332B0"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18,00</w:t>
            </w:r>
          </w:p>
        </w:tc>
      </w:tr>
      <w:tr w:rsidR="00D81D29" w:rsidRPr="00F51A7F" w14:paraId="3E0E3169"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262F2F11"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Tarifeler Dairesi Başkanlığı (TDB)</w:t>
            </w:r>
          </w:p>
        </w:tc>
        <w:tc>
          <w:tcPr>
            <w:tcW w:w="1002" w:type="pct"/>
            <w:tcBorders>
              <w:top w:val="nil"/>
              <w:left w:val="nil"/>
              <w:bottom w:val="single" w:sz="8" w:space="0" w:color="D9D9D9"/>
              <w:right w:val="single" w:sz="8" w:space="0" w:color="D9D9D9"/>
            </w:tcBorders>
            <w:vAlign w:val="center"/>
          </w:tcPr>
          <w:p w14:paraId="7B2D709F" w14:textId="68A7F96A"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638</w:t>
            </w:r>
          </w:p>
        </w:tc>
        <w:tc>
          <w:tcPr>
            <w:tcW w:w="1068" w:type="pct"/>
            <w:tcBorders>
              <w:top w:val="nil"/>
              <w:left w:val="nil"/>
              <w:bottom w:val="single" w:sz="8" w:space="0" w:color="D9D9D9"/>
              <w:right w:val="single" w:sz="8" w:space="0" w:color="D9D9D9"/>
            </w:tcBorders>
            <w:vAlign w:val="bottom"/>
          </w:tcPr>
          <w:p w14:paraId="19466E9D" w14:textId="2F8E64F8"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12,44</w:t>
            </w:r>
          </w:p>
        </w:tc>
      </w:tr>
      <w:tr w:rsidR="00D81D29" w:rsidRPr="00F51A7F" w14:paraId="68D8B713"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418A61B6"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Doğal Gaz Piyasası Dairesi Başkanlığı (DPD)</w:t>
            </w:r>
          </w:p>
        </w:tc>
        <w:tc>
          <w:tcPr>
            <w:tcW w:w="1002" w:type="pct"/>
            <w:tcBorders>
              <w:top w:val="nil"/>
              <w:left w:val="nil"/>
              <w:bottom w:val="single" w:sz="8" w:space="0" w:color="D9D9D9"/>
              <w:right w:val="single" w:sz="8" w:space="0" w:color="D9D9D9"/>
            </w:tcBorders>
            <w:vAlign w:val="center"/>
          </w:tcPr>
          <w:p w14:paraId="74D3516A" w14:textId="7985937A"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112</w:t>
            </w:r>
          </w:p>
        </w:tc>
        <w:tc>
          <w:tcPr>
            <w:tcW w:w="1068" w:type="pct"/>
            <w:tcBorders>
              <w:top w:val="nil"/>
              <w:left w:val="nil"/>
              <w:bottom w:val="single" w:sz="8" w:space="0" w:color="D9D9D9"/>
              <w:right w:val="single" w:sz="8" w:space="0" w:color="D9D9D9"/>
            </w:tcBorders>
            <w:vAlign w:val="bottom"/>
          </w:tcPr>
          <w:p w14:paraId="69E74897" w14:textId="500568DF"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2,18</w:t>
            </w:r>
          </w:p>
        </w:tc>
      </w:tr>
      <w:tr w:rsidR="00D81D29" w:rsidRPr="00F51A7F" w14:paraId="4CCB9462"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5CF43528"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Petrol Piyasası Dairesi Başkanlığı (PPD)</w:t>
            </w:r>
          </w:p>
        </w:tc>
        <w:tc>
          <w:tcPr>
            <w:tcW w:w="1002" w:type="pct"/>
            <w:tcBorders>
              <w:top w:val="nil"/>
              <w:left w:val="nil"/>
              <w:bottom w:val="single" w:sz="8" w:space="0" w:color="D9D9D9"/>
              <w:right w:val="single" w:sz="8" w:space="0" w:color="D9D9D9"/>
            </w:tcBorders>
            <w:vAlign w:val="center"/>
          </w:tcPr>
          <w:p w14:paraId="1FA836E5" w14:textId="4584DD10"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131</w:t>
            </w:r>
          </w:p>
        </w:tc>
        <w:tc>
          <w:tcPr>
            <w:tcW w:w="1068" w:type="pct"/>
            <w:tcBorders>
              <w:top w:val="nil"/>
              <w:left w:val="nil"/>
              <w:bottom w:val="single" w:sz="8" w:space="0" w:color="D9D9D9"/>
              <w:right w:val="single" w:sz="8" w:space="0" w:color="D9D9D9"/>
            </w:tcBorders>
            <w:vAlign w:val="bottom"/>
          </w:tcPr>
          <w:p w14:paraId="134EB03B" w14:textId="41E90753"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2,55</w:t>
            </w:r>
          </w:p>
        </w:tc>
      </w:tr>
      <w:tr w:rsidR="00D81D29" w:rsidRPr="00F51A7F" w14:paraId="28256F61"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39086259"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 xml:space="preserve">Enerji Dönüşüm Dairesi Başkanlığı (EDD) </w:t>
            </w:r>
          </w:p>
        </w:tc>
        <w:tc>
          <w:tcPr>
            <w:tcW w:w="1002" w:type="pct"/>
            <w:tcBorders>
              <w:top w:val="nil"/>
              <w:left w:val="nil"/>
              <w:bottom w:val="single" w:sz="8" w:space="0" w:color="D9D9D9"/>
              <w:right w:val="single" w:sz="8" w:space="0" w:color="D9D9D9"/>
            </w:tcBorders>
            <w:vAlign w:val="center"/>
            <w:hideMark/>
          </w:tcPr>
          <w:p w14:paraId="11B1B5A5" w14:textId="362373EA"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34</w:t>
            </w:r>
          </w:p>
        </w:tc>
        <w:tc>
          <w:tcPr>
            <w:tcW w:w="1068" w:type="pct"/>
            <w:tcBorders>
              <w:top w:val="nil"/>
              <w:left w:val="nil"/>
              <w:bottom w:val="single" w:sz="8" w:space="0" w:color="D9D9D9"/>
              <w:right w:val="single" w:sz="8" w:space="0" w:color="D9D9D9"/>
            </w:tcBorders>
            <w:vAlign w:val="bottom"/>
            <w:hideMark/>
          </w:tcPr>
          <w:p w14:paraId="69922F17" w14:textId="10B1FEAA"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0,66</w:t>
            </w:r>
          </w:p>
        </w:tc>
      </w:tr>
      <w:tr w:rsidR="00D81D29" w:rsidRPr="00F51A7F" w14:paraId="3719DC39"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3F2EB6E7"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İnsan Kaynakları ve Destek Hizmetleri Dairesi Başkanlığı (İKD)</w:t>
            </w:r>
          </w:p>
        </w:tc>
        <w:tc>
          <w:tcPr>
            <w:tcW w:w="1002" w:type="pct"/>
            <w:tcBorders>
              <w:top w:val="nil"/>
              <w:left w:val="nil"/>
              <w:bottom w:val="single" w:sz="8" w:space="0" w:color="D9D9D9"/>
              <w:right w:val="single" w:sz="8" w:space="0" w:color="D9D9D9"/>
            </w:tcBorders>
            <w:vAlign w:val="center"/>
          </w:tcPr>
          <w:p w14:paraId="7E2B8D83" w14:textId="2C0D7242"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20</w:t>
            </w:r>
          </w:p>
        </w:tc>
        <w:tc>
          <w:tcPr>
            <w:tcW w:w="1068" w:type="pct"/>
            <w:tcBorders>
              <w:top w:val="nil"/>
              <w:left w:val="nil"/>
              <w:bottom w:val="single" w:sz="8" w:space="0" w:color="D9D9D9"/>
              <w:right w:val="single" w:sz="8" w:space="0" w:color="D9D9D9"/>
            </w:tcBorders>
            <w:vAlign w:val="bottom"/>
          </w:tcPr>
          <w:p w14:paraId="67E0D35F" w14:textId="63B1148B"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0,39</w:t>
            </w:r>
          </w:p>
        </w:tc>
      </w:tr>
      <w:tr w:rsidR="00D81D29" w:rsidRPr="00F51A7F" w14:paraId="6AA49712" w14:textId="77777777" w:rsidTr="00673A87">
        <w:trPr>
          <w:trHeight w:val="20"/>
        </w:trPr>
        <w:tc>
          <w:tcPr>
            <w:tcW w:w="2930" w:type="pct"/>
            <w:tcBorders>
              <w:top w:val="nil"/>
              <w:left w:val="single" w:sz="8" w:space="0" w:color="D9D9D9"/>
              <w:bottom w:val="single" w:sz="8" w:space="0" w:color="D9D9D9"/>
              <w:right w:val="single" w:sz="8" w:space="0" w:color="D9D9D9"/>
            </w:tcBorders>
            <w:vAlign w:val="center"/>
          </w:tcPr>
          <w:p w14:paraId="76224215"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Strateji Geliştirme Dairesi Başkanlığı (SGD)</w:t>
            </w:r>
          </w:p>
        </w:tc>
        <w:tc>
          <w:tcPr>
            <w:tcW w:w="1002" w:type="pct"/>
            <w:tcBorders>
              <w:top w:val="nil"/>
              <w:left w:val="nil"/>
              <w:bottom w:val="single" w:sz="8" w:space="0" w:color="D9D9D9"/>
              <w:right w:val="single" w:sz="8" w:space="0" w:color="D9D9D9"/>
            </w:tcBorders>
            <w:vAlign w:val="center"/>
          </w:tcPr>
          <w:p w14:paraId="1B4E157E" w14:textId="694EE15A"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18</w:t>
            </w:r>
          </w:p>
        </w:tc>
        <w:tc>
          <w:tcPr>
            <w:tcW w:w="1068" w:type="pct"/>
            <w:tcBorders>
              <w:top w:val="nil"/>
              <w:left w:val="nil"/>
              <w:bottom w:val="single" w:sz="8" w:space="0" w:color="D9D9D9"/>
              <w:right w:val="single" w:sz="8" w:space="0" w:color="D9D9D9"/>
            </w:tcBorders>
            <w:vAlign w:val="bottom"/>
          </w:tcPr>
          <w:p w14:paraId="1D9B51FA" w14:textId="2B6D47CC"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0,35</w:t>
            </w:r>
          </w:p>
        </w:tc>
      </w:tr>
      <w:tr w:rsidR="00D81D29" w:rsidRPr="00F51A7F" w14:paraId="0530E1A4"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474470AB"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LPG Piyasası Dairesi Başkanlığı (LPG)</w:t>
            </w:r>
          </w:p>
        </w:tc>
        <w:tc>
          <w:tcPr>
            <w:tcW w:w="1002" w:type="pct"/>
            <w:tcBorders>
              <w:top w:val="nil"/>
              <w:left w:val="nil"/>
              <w:bottom w:val="single" w:sz="8" w:space="0" w:color="D9D9D9"/>
              <w:right w:val="single" w:sz="8" w:space="0" w:color="D9D9D9"/>
            </w:tcBorders>
            <w:vAlign w:val="center"/>
            <w:hideMark/>
          </w:tcPr>
          <w:p w14:paraId="27A335E0" w14:textId="2AB4DE17"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28</w:t>
            </w:r>
          </w:p>
        </w:tc>
        <w:tc>
          <w:tcPr>
            <w:tcW w:w="1068" w:type="pct"/>
            <w:tcBorders>
              <w:top w:val="nil"/>
              <w:left w:val="nil"/>
              <w:bottom w:val="single" w:sz="8" w:space="0" w:color="D9D9D9"/>
              <w:right w:val="single" w:sz="8" w:space="0" w:color="D9D9D9"/>
            </w:tcBorders>
            <w:vAlign w:val="bottom"/>
            <w:hideMark/>
          </w:tcPr>
          <w:p w14:paraId="3B569F7A" w14:textId="09E31FDD"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0,55</w:t>
            </w:r>
          </w:p>
        </w:tc>
      </w:tr>
      <w:tr w:rsidR="00D81D29" w:rsidRPr="00F51A7F" w14:paraId="638B59D3" w14:textId="77777777" w:rsidTr="00673A87">
        <w:trPr>
          <w:trHeight w:val="20"/>
        </w:trPr>
        <w:tc>
          <w:tcPr>
            <w:tcW w:w="2930" w:type="pct"/>
            <w:tcBorders>
              <w:top w:val="nil"/>
              <w:left w:val="single" w:sz="8" w:space="0" w:color="D9D9D9"/>
              <w:bottom w:val="single" w:sz="8" w:space="0" w:color="D9D9D9"/>
              <w:right w:val="single" w:sz="8" w:space="0" w:color="D9D9D9"/>
            </w:tcBorders>
            <w:vAlign w:val="center"/>
          </w:tcPr>
          <w:p w14:paraId="3F4D0DA5"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Bilgi İşlem Dairesi Başkanlığı (BİD)</w:t>
            </w:r>
          </w:p>
        </w:tc>
        <w:tc>
          <w:tcPr>
            <w:tcW w:w="1002" w:type="pct"/>
            <w:tcBorders>
              <w:top w:val="nil"/>
              <w:left w:val="nil"/>
              <w:bottom w:val="single" w:sz="8" w:space="0" w:color="D9D9D9"/>
              <w:right w:val="single" w:sz="8" w:space="0" w:color="D9D9D9"/>
            </w:tcBorders>
            <w:vAlign w:val="center"/>
          </w:tcPr>
          <w:p w14:paraId="0A114E35" w14:textId="5792EAF6"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1068" w:type="pct"/>
            <w:tcBorders>
              <w:top w:val="nil"/>
              <w:left w:val="nil"/>
              <w:bottom w:val="single" w:sz="8" w:space="0" w:color="D9D9D9"/>
              <w:right w:val="single" w:sz="8" w:space="0" w:color="D9D9D9"/>
            </w:tcBorders>
            <w:vAlign w:val="bottom"/>
          </w:tcPr>
          <w:p w14:paraId="54F203DF" w14:textId="2FFC0ECD"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0,02</w:t>
            </w:r>
          </w:p>
        </w:tc>
      </w:tr>
      <w:tr w:rsidR="00D81D29" w:rsidRPr="00F51A7F" w14:paraId="1C5E0A75"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7401EF5B"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lastRenderedPageBreak/>
              <w:t>Hukuk Dairesi Başkanlığı (HDB)</w:t>
            </w:r>
          </w:p>
        </w:tc>
        <w:tc>
          <w:tcPr>
            <w:tcW w:w="1002" w:type="pct"/>
            <w:tcBorders>
              <w:top w:val="nil"/>
              <w:left w:val="nil"/>
              <w:bottom w:val="single" w:sz="8" w:space="0" w:color="D9D9D9"/>
              <w:right w:val="single" w:sz="8" w:space="0" w:color="D9D9D9"/>
            </w:tcBorders>
            <w:vAlign w:val="center"/>
          </w:tcPr>
          <w:p w14:paraId="094871FE" w14:textId="25D8E21E"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1068" w:type="pct"/>
            <w:tcBorders>
              <w:top w:val="nil"/>
              <w:left w:val="nil"/>
              <w:bottom w:val="single" w:sz="8" w:space="0" w:color="D9D9D9"/>
              <w:right w:val="single" w:sz="8" w:space="0" w:color="D9D9D9"/>
            </w:tcBorders>
            <w:vAlign w:val="bottom"/>
          </w:tcPr>
          <w:p w14:paraId="3B49E189" w14:textId="7479330F"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0,00</w:t>
            </w:r>
          </w:p>
        </w:tc>
      </w:tr>
      <w:tr w:rsidR="00D81D29" w:rsidRPr="00F51A7F" w14:paraId="71F9C1CB" w14:textId="77777777" w:rsidTr="00673A87">
        <w:trPr>
          <w:trHeight w:val="20"/>
        </w:trPr>
        <w:tc>
          <w:tcPr>
            <w:tcW w:w="2930" w:type="pct"/>
            <w:tcBorders>
              <w:top w:val="nil"/>
              <w:left w:val="single" w:sz="8" w:space="0" w:color="D9D9D9"/>
              <w:bottom w:val="single" w:sz="8" w:space="0" w:color="D9D9D9"/>
              <w:right w:val="single" w:sz="8" w:space="0" w:color="D9D9D9"/>
            </w:tcBorders>
            <w:vAlign w:val="center"/>
            <w:hideMark/>
          </w:tcPr>
          <w:p w14:paraId="5EC3DB21" w14:textId="77777777" w:rsidR="00D81D29" w:rsidRPr="00F51A7F" w:rsidRDefault="00D81D29" w:rsidP="00D81D29">
            <w:pPr>
              <w:spacing w:after="0" w:line="240" w:lineRule="auto"/>
              <w:rPr>
                <w:rFonts w:eastAsia="Times New Roman" w:cstheme="minorHAnsi"/>
                <w:color w:val="000000"/>
                <w:lang w:eastAsia="tr-TR"/>
              </w:rPr>
            </w:pPr>
            <w:r w:rsidRPr="00F51A7F">
              <w:rPr>
                <w:rFonts w:eastAsia="Times New Roman" w:cstheme="minorHAnsi"/>
                <w:color w:val="000000"/>
                <w:lang w:eastAsia="tr-TR"/>
              </w:rPr>
              <w:t>Kurul Hizmetleri Müdürlüğü (KHM)</w:t>
            </w:r>
          </w:p>
        </w:tc>
        <w:tc>
          <w:tcPr>
            <w:tcW w:w="1002" w:type="pct"/>
            <w:tcBorders>
              <w:top w:val="nil"/>
              <w:left w:val="nil"/>
              <w:bottom w:val="single" w:sz="8" w:space="0" w:color="D9D9D9"/>
              <w:right w:val="single" w:sz="8" w:space="0" w:color="D9D9D9"/>
            </w:tcBorders>
            <w:vAlign w:val="center"/>
            <w:hideMark/>
          </w:tcPr>
          <w:p w14:paraId="1ABA7CC6" w14:textId="2AF427C8"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1068" w:type="pct"/>
            <w:tcBorders>
              <w:top w:val="nil"/>
              <w:left w:val="nil"/>
              <w:bottom w:val="single" w:sz="8" w:space="0" w:color="D9D9D9"/>
              <w:right w:val="single" w:sz="8" w:space="0" w:color="D9D9D9"/>
            </w:tcBorders>
            <w:vAlign w:val="bottom"/>
            <w:hideMark/>
          </w:tcPr>
          <w:p w14:paraId="7F516E19" w14:textId="67AE2A70" w:rsidR="00D81D29" w:rsidRPr="00F51A7F" w:rsidRDefault="00D81D29" w:rsidP="00D81D29">
            <w:pPr>
              <w:spacing w:after="0" w:line="240" w:lineRule="auto"/>
              <w:jc w:val="right"/>
              <w:rPr>
                <w:rFonts w:eastAsia="Times New Roman" w:cstheme="minorHAnsi"/>
                <w:color w:val="000000"/>
                <w:lang w:eastAsia="tr-TR"/>
              </w:rPr>
            </w:pPr>
            <w:r w:rsidRPr="00F51A7F">
              <w:rPr>
                <w:rFonts w:cstheme="minorHAnsi"/>
                <w:color w:val="000000"/>
              </w:rPr>
              <w:t>0,00</w:t>
            </w:r>
          </w:p>
        </w:tc>
      </w:tr>
      <w:tr w:rsidR="00D81D29" w:rsidRPr="00F51A7F" w14:paraId="128D3738"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158C8DBF" w14:textId="77777777" w:rsidR="00D81D29" w:rsidRPr="00F51A7F" w:rsidRDefault="00D81D29" w:rsidP="00D81D29">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1002" w:type="pct"/>
            <w:tcBorders>
              <w:top w:val="nil"/>
              <w:left w:val="nil"/>
              <w:bottom w:val="single" w:sz="8" w:space="0" w:color="D9D9D9"/>
              <w:right w:val="single" w:sz="8" w:space="0" w:color="D9D9D9"/>
            </w:tcBorders>
            <w:vAlign w:val="center"/>
            <w:hideMark/>
          </w:tcPr>
          <w:p w14:paraId="4C269BBF" w14:textId="2F94CAFD" w:rsidR="00D81D29" w:rsidRPr="00F51A7F" w:rsidRDefault="00D81D29" w:rsidP="00D81D29">
            <w:pPr>
              <w:spacing w:after="0" w:line="240" w:lineRule="auto"/>
              <w:jc w:val="right"/>
              <w:rPr>
                <w:rFonts w:eastAsia="Times New Roman" w:cstheme="minorHAnsi"/>
                <w:b/>
                <w:bCs/>
                <w:color w:val="000000"/>
                <w:lang w:eastAsia="tr-TR"/>
              </w:rPr>
            </w:pPr>
            <w:r w:rsidRPr="00F51A7F">
              <w:rPr>
                <w:rFonts w:eastAsia="Times New Roman" w:cstheme="minorHAnsi"/>
                <w:b/>
                <w:color w:val="000000"/>
                <w:lang w:eastAsia="tr-TR"/>
              </w:rPr>
              <w:t>5.128</w:t>
            </w:r>
          </w:p>
        </w:tc>
        <w:tc>
          <w:tcPr>
            <w:tcW w:w="1068" w:type="pct"/>
            <w:tcBorders>
              <w:top w:val="nil"/>
              <w:left w:val="nil"/>
              <w:bottom w:val="single" w:sz="8" w:space="0" w:color="D9D9D9"/>
              <w:right w:val="single" w:sz="8" w:space="0" w:color="D9D9D9"/>
            </w:tcBorders>
            <w:vAlign w:val="center"/>
            <w:hideMark/>
          </w:tcPr>
          <w:p w14:paraId="0031D38B" w14:textId="702ACC4D" w:rsidR="00D81D29" w:rsidRPr="00F51A7F" w:rsidRDefault="00D81D29" w:rsidP="00D81D29">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100</w:t>
            </w:r>
          </w:p>
        </w:tc>
      </w:tr>
    </w:tbl>
    <w:p w14:paraId="4E8C09E7" w14:textId="0D8E7A9B" w:rsidR="003C56A2" w:rsidRPr="00F51A7F" w:rsidRDefault="00C96A99" w:rsidP="00F91931">
      <w:pPr>
        <w:pStyle w:val="Balk5"/>
        <w:spacing w:before="120"/>
        <w:jc w:val="center"/>
        <w:rPr>
          <w:rStyle w:val="Gl"/>
          <w:rFonts w:cstheme="minorHAnsi"/>
          <w:color w:val="auto"/>
        </w:rPr>
      </w:pPr>
      <w:bookmarkStart w:id="15" w:name="_Toc226982083"/>
      <w:r w:rsidRPr="00F51A7F">
        <w:rPr>
          <w:rStyle w:val="Gl"/>
          <w:rFonts w:cstheme="minorHAnsi"/>
          <w:color w:val="auto"/>
        </w:rPr>
        <w:t>Şekil 1.1: 202</w:t>
      </w:r>
      <w:r w:rsidR="00D81D29" w:rsidRPr="00F51A7F">
        <w:rPr>
          <w:rStyle w:val="Gl"/>
          <w:rFonts w:cstheme="minorHAnsi"/>
          <w:color w:val="auto"/>
        </w:rPr>
        <w:t>5</w:t>
      </w:r>
      <w:r w:rsidR="003C56A2" w:rsidRPr="00F51A7F">
        <w:rPr>
          <w:rStyle w:val="Gl"/>
          <w:rFonts w:cstheme="minorHAnsi"/>
          <w:color w:val="auto"/>
        </w:rPr>
        <w:t xml:space="preserve"> Yılı Hizmet Birimlerine Göre Alınan Kurul Kararları</w:t>
      </w:r>
      <w:bookmarkEnd w:id="15"/>
    </w:p>
    <w:p w14:paraId="6D64D1B7" w14:textId="58929021" w:rsidR="00751D17" w:rsidRPr="00F51A7F" w:rsidRDefault="00D81D29">
      <w:pPr>
        <w:rPr>
          <w:rStyle w:val="Gl"/>
          <w:rFonts w:cstheme="minorHAnsi"/>
          <w:b w:val="0"/>
          <w:bCs w:val="0"/>
          <w:color w:val="FFFFFF" w:themeColor="background1"/>
          <w14:textFill>
            <w14:noFill/>
          </w14:textFill>
        </w:rPr>
      </w:pPr>
      <w:bookmarkStart w:id="16" w:name="_Toc505346152"/>
      <w:r w:rsidRPr="00F51A7F">
        <w:rPr>
          <w:rFonts w:cstheme="minorHAnsi"/>
          <w:noProof/>
        </w:rPr>
        <w:drawing>
          <wp:inline distT="0" distB="0" distL="0" distR="0" wp14:anchorId="09B028B8" wp14:editId="4616CF72">
            <wp:extent cx="6124575" cy="3314700"/>
            <wp:effectExtent l="0" t="0" r="9525"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FCE53FD" w14:textId="68A8D42E" w:rsidR="009F6B4A" w:rsidRPr="00F51A7F" w:rsidRDefault="009F6B4A" w:rsidP="00CF408B">
      <w:pPr>
        <w:pStyle w:val="Balk5"/>
        <w:jc w:val="center"/>
        <w:rPr>
          <w:rStyle w:val="Gl"/>
          <w:rFonts w:cstheme="minorHAnsi"/>
          <w:color w:val="000000" w:themeColor="text1"/>
        </w:rPr>
      </w:pPr>
      <w:bookmarkStart w:id="17" w:name="_Toc226982084"/>
      <w:r w:rsidRPr="00F51A7F">
        <w:rPr>
          <w:rStyle w:val="Gl"/>
          <w:rFonts w:cstheme="minorHAnsi"/>
          <w:color w:val="000000" w:themeColor="text1"/>
        </w:rPr>
        <w:t>Tablo 1.2: 20</w:t>
      </w:r>
      <w:r w:rsidR="00B670B8" w:rsidRPr="00F51A7F">
        <w:rPr>
          <w:rStyle w:val="Gl"/>
          <w:rFonts w:cstheme="minorHAnsi"/>
          <w:color w:val="000000" w:themeColor="text1"/>
        </w:rPr>
        <w:t>2</w:t>
      </w:r>
      <w:r w:rsidR="00D81D29" w:rsidRPr="00F51A7F">
        <w:rPr>
          <w:rStyle w:val="Gl"/>
          <w:rFonts w:cstheme="minorHAnsi"/>
          <w:color w:val="000000" w:themeColor="text1"/>
        </w:rPr>
        <w:t>1</w:t>
      </w:r>
      <w:r w:rsidR="001978FE" w:rsidRPr="00F51A7F">
        <w:rPr>
          <w:rStyle w:val="Gl"/>
          <w:rFonts w:cstheme="minorHAnsi"/>
          <w:color w:val="000000" w:themeColor="text1"/>
        </w:rPr>
        <w:t>-202</w:t>
      </w:r>
      <w:r w:rsidR="00D81D29" w:rsidRPr="00F51A7F">
        <w:rPr>
          <w:rStyle w:val="Gl"/>
          <w:rFonts w:cstheme="minorHAnsi"/>
          <w:color w:val="000000" w:themeColor="text1"/>
        </w:rPr>
        <w:t>5</w:t>
      </w:r>
      <w:r w:rsidRPr="00F51A7F">
        <w:rPr>
          <w:rStyle w:val="Gl"/>
          <w:rFonts w:cstheme="minorHAnsi"/>
          <w:color w:val="000000" w:themeColor="text1"/>
        </w:rPr>
        <w:t xml:space="preserve"> Yılları Arasında Alınan Kurul Kararlarının Kurum Hizmet Birimlerine Göre Dağılımı</w:t>
      </w:r>
      <w:bookmarkEnd w:id="13"/>
      <w:bookmarkEnd w:id="14"/>
      <w:bookmarkEnd w:id="16"/>
      <w:bookmarkEnd w:id="17"/>
    </w:p>
    <w:tbl>
      <w:tblPr>
        <w:tblW w:w="5289" w:type="pct"/>
        <w:jc w:val="center"/>
        <w:tblLayout w:type="fixed"/>
        <w:tblCellMar>
          <w:left w:w="70" w:type="dxa"/>
          <w:right w:w="70" w:type="dxa"/>
        </w:tblCellMar>
        <w:tblLook w:val="04A0" w:firstRow="1" w:lastRow="0" w:firstColumn="1" w:lastColumn="0" w:noHBand="0" w:noVBand="1"/>
      </w:tblPr>
      <w:tblGrid>
        <w:gridCol w:w="969"/>
        <w:gridCol w:w="876"/>
        <w:gridCol w:w="704"/>
        <w:gridCol w:w="878"/>
        <w:gridCol w:w="685"/>
        <w:gridCol w:w="844"/>
        <w:gridCol w:w="666"/>
        <w:gridCol w:w="878"/>
        <w:gridCol w:w="723"/>
        <w:gridCol w:w="865"/>
        <w:gridCol w:w="693"/>
        <w:gridCol w:w="991"/>
        <w:gridCol w:w="702"/>
      </w:tblGrid>
      <w:tr w:rsidR="00D81D29" w:rsidRPr="00F51A7F" w14:paraId="1C3E0FBE" w14:textId="77777777" w:rsidTr="00A5467B">
        <w:trPr>
          <w:trHeight w:val="737"/>
          <w:jc w:val="center"/>
        </w:trPr>
        <w:tc>
          <w:tcPr>
            <w:tcW w:w="46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4A1182F9"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Hizmet Biriminin Adı</w:t>
            </w:r>
          </w:p>
        </w:tc>
        <w:tc>
          <w:tcPr>
            <w:tcW w:w="418" w:type="pct"/>
            <w:tcBorders>
              <w:top w:val="single" w:sz="8" w:space="0" w:color="D9D9D9"/>
              <w:left w:val="nil"/>
              <w:right w:val="single" w:sz="8" w:space="0" w:color="D9D9D9"/>
            </w:tcBorders>
            <w:shd w:val="clear" w:color="000000" w:fill="6E9ECA"/>
            <w:vAlign w:val="center"/>
          </w:tcPr>
          <w:p w14:paraId="1CDA6E6A"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2021</w:t>
            </w:r>
          </w:p>
        </w:tc>
        <w:tc>
          <w:tcPr>
            <w:tcW w:w="336" w:type="pct"/>
            <w:tcBorders>
              <w:top w:val="single" w:sz="8" w:space="0" w:color="D9D9D9"/>
              <w:left w:val="nil"/>
              <w:right w:val="single" w:sz="8" w:space="0" w:color="D9D9D9"/>
            </w:tcBorders>
            <w:shd w:val="clear" w:color="000000" w:fill="6E9ECA"/>
            <w:vAlign w:val="center"/>
          </w:tcPr>
          <w:p w14:paraId="02CA97D4"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Pay (%)</w:t>
            </w:r>
          </w:p>
        </w:tc>
        <w:tc>
          <w:tcPr>
            <w:tcW w:w="419" w:type="pct"/>
            <w:tcBorders>
              <w:top w:val="single" w:sz="8" w:space="0" w:color="D9D9D9"/>
              <w:left w:val="nil"/>
              <w:right w:val="single" w:sz="8" w:space="0" w:color="D9D9D9"/>
            </w:tcBorders>
            <w:shd w:val="clear" w:color="000000" w:fill="6E9ECA"/>
            <w:noWrap/>
            <w:vAlign w:val="center"/>
          </w:tcPr>
          <w:p w14:paraId="312F3FC9"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2022</w:t>
            </w:r>
          </w:p>
        </w:tc>
        <w:tc>
          <w:tcPr>
            <w:tcW w:w="327" w:type="pct"/>
            <w:tcBorders>
              <w:top w:val="single" w:sz="8" w:space="0" w:color="D9D9D9"/>
              <w:left w:val="nil"/>
              <w:right w:val="single" w:sz="8" w:space="0" w:color="D9D9D9"/>
            </w:tcBorders>
            <w:shd w:val="clear" w:color="000000" w:fill="6E9ECA"/>
            <w:vAlign w:val="center"/>
          </w:tcPr>
          <w:p w14:paraId="7CAEDC75"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Pay (%)</w:t>
            </w:r>
          </w:p>
        </w:tc>
        <w:tc>
          <w:tcPr>
            <w:tcW w:w="403" w:type="pct"/>
            <w:tcBorders>
              <w:top w:val="single" w:sz="8" w:space="0" w:color="D9D9D9"/>
              <w:left w:val="single" w:sz="8" w:space="0" w:color="D9D9D9"/>
              <w:bottom w:val="single" w:sz="8" w:space="0" w:color="D9D9D9"/>
              <w:right w:val="single" w:sz="8" w:space="0" w:color="D9D9D9"/>
            </w:tcBorders>
            <w:shd w:val="clear" w:color="000000" w:fill="6E9ECA"/>
            <w:noWrap/>
            <w:vAlign w:val="center"/>
          </w:tcPr>
          <w:p w14:paraId="5B4C6E90"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w:t>
            </w:r>
            <w:r w:rsidRPr="00F51A7F">
              <w:rPr>
                <w:rFonts w:eastAsia="Times New Roman" w:cstheme="minorHAnsi"/>
                <w:b/>
                <w:color w:val="FFFFFF"/>
                <w:lang w:eastAsia="tr-TR"/>
              </w:rPr>
              <w:t>023</w:t>
            </w:r>
          </w:p>
        </w:tc>
        <w:tc>
          <w:tcPr>
            <w:tcW w:w="318" w:type="pct"/>
            <w:tcBorders>
              <w:top w:val="single" w:sz="8" w:space="0" w:color="D9D9D9"/>
              <w:left w:val="single" w:sz="8" w:space="0" w:color="D9D9D9"/>
              <w:bottom w:val="single" w:sz="8" w:space="0" w:color="D9D9D9"/>
              <w:right w:val="single" w:sz="8" w:space="0" w:color="D9D9D9"/>
            </w:tcBorders>
            <w:shd w:val="clear" w:color="000000" w:fill="6E9ECA"/>
            <w:vAlign w:val="center"/>
          </w:tcPr>
          <w:p w14:paraId="1E3A601C"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Pay (%)</w:t>
            </w:r>
          </w:p>
        </w:tc>
        <w:tc>
          <w:tcPr>
            <w:tcW w:w="419" w:type="pct"/>
            <w:tcBorders>
              <w:top w:val="single" w:sz="8" w:space="0" w:color="D9D9D9"/>
              <w:left w:val="single" w:sz="8" w:space="0" w:color="D9D9D9"/>
              <w:bottom w:val="single" w:sz="8" w:space="0" w:color="D9D9D9"/>
              <w:right w:val="single" w:sz="8" w:space="0" w:color="D9D9D9"/>
            </w:tcBorders>
            <w:shd w:val="clear" w:color="000000" w:fill="6E9ECA"/>
            <w:noWrap/>
            <w:vAlign w:val="center"/>
          </w:tcPr>
          <w:p w14:paraId="4085C4D3"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w:t>
            </w:r>
            <w:r w:rsidRPr="00F51A7F">
              <w:rPr>
                <w:rFonts w:eastAsia="Times New Roman" w:cstheme="minorHAnsi"/>
                <w:b/>
                <w:color w:val="FFFFFF"/>
                <w:lang w:eastAsia="tr-TR"/>
              </w:rPr>
              <w:t>024</w:t>
            </w:r>
          </w:p>
        </w:tc>
        <w:tc>
          <w:tcPr>
            <w:tcW w:w="345" w:type="pct"/>
            <w:tcBorders>
              <w:top w:val="single" w:sz="8" w:space="0" w:color="D9D9D9"/>
              <w:left w:val="single" w:sz="8" w:space="0" w:color="D9D9D9"/>
              <w:bottom w:val="single" w:sz="8" w:space="0" w:color="D9D9D9"/>
              <w:right w:val="single" w:sz="8" w:space="0" w:color="D9D9D9"/>
            </w:tcBorders>
            <w:shd w:val="clear" w:color="000000" w:fill="6E9ECA"/>
            <w:vAlign w:val="center"/>
          </w:tcPr>
          <w:p w14:paraId="66DCA466"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Pay (%)</w:t>
            </w:r>
          </w:p>
        </w:tc>
        <w:tc>
          <w:tcPr>
            <w:tcW w:w="413" w:type="pct"/>
            <w:tcBorders>
              <w:top w:val="single" w:sz="8" w:space="0" w:color="D9D9D9"/>
              <w:left w:val="single" w:sz="8" w:space="0" w:color="D9D9D9"/>
              <w:right w:val="single" w:sz="8" w:space="0" w:color="D9D9D9"/>
            </w:tcBorders>
            <w:shd w:val="clear" w:color="000000" w:fill="6E9ECA"/>
          </w:tcPr>
          <w:p w14:paraId="399BBD6A" w14:textId="77777777" w:rsidR="00D81D29" w:rsidRPr="00F51A7F" w:rsidRDefault="00D81D29" w:rsidP="00A5467B">
            <w:pPr>
              <w:spacing w:after="0" w:line="240" w:lineRule="auto"/>
              <w:jc w:val="center"/>
              <w:rPr>
                <w:rFonts w:eastAsia="Times New Roman" w:cstheme="minorHAnsi"/>
                <w:b/>
                <w:bCs/>
                <w:color w:val="FFFFFF"/>
                <w:lang w:eastAsia="tr-TR"/>
              </w:rPr>
            </w:pPr>
          </w:p>
          <w:p w14:paraId="26BE559D"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2025</w:t>
            </w:r>
          </w:p>
        </w:tc>
        <w:tc>
          <w:tcPr>
            <w:tcW w:w="331" w:type="pct"/>
            <w:tcBorders>
              <w:top w:val="single" w:sz="8" w:space="0" w:color="D9D9D9"/>
              <w:left w:val="single" w:sz="8" w:space="0" w:color="D9D9D9"/>
              <w:bottom w:val="single" w:sz="8" w:space="0" w:color="D9D9D9"/>
              <w:right w:val="single" w:sz="8" w:space="0" w:color="D9D9D9"/>
            </w:tcBorders>
            <w:shd w:val="clear" w:color="000000" w:fill="6E9ECA"/>
            <w:vAlign w:val="center"/>
          </w:tcPr>
          <w:p w14:paraId="6EE73429"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Pay (%)</w:t>
            </w:r>
          </w:p>
        </w:tc>
        <w:tc>
          <w:tcPr>
            <w:tcW w:w="47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36C8F7B7"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Toplam</w:t>
            </w:r>
          </w:p>
        </w:tc>
        <w:tc>
          <w:tcPr>
            <w:tcW w:w="336"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56D3F3D5" w14:textId="77777777" w:rsidR="00D81D29" w:rsidRPr="00F51A7F" w:rsidRDefault="00D81D29"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Pay (%)</w:t>
            </w:r>
          </w:p>
        </w:tc>
      </w:tr>
      <w:tr w:rsidR="00D81D29" w:rsidRPr="00F51A7F" w14:paraId="2B421243"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13EEABF1"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EPD</w:t>
            </w:r>
          </w:p>
        </w:tc>
        <w:tc>
          <w:tcPr>
            <w:tcW w:w="418" w:type="pct"/>
            <w:tcBorders>
              <w:top w:val="nil"/>
              <w:left w:val="nil"/>
              <w:bottom w:val="single" w:sz="8" w:space="0" w:color="D9D9D9"/>
              <w:right w:val="single" w:sz="8" w:space="0" w:color="D9D9D9"/>
            </w:tcBorders>
            <w:shd w:val="clear" w:color="auto" w:fill="auto"/>
            <w:vAlign w:val="center"/>
          </w:tcPr>
          <w:p w14:paraId="4646EDB4"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1.959</w:t>
            </w:r>
          </w:p>
        </w:tc>
        <w:tc>
          <w:tcPr>
            <w:tcW w:w="336" w:type="pct"/>
            <w:tcBorders>
              <w:top w:val="nil"/>
              <w:left w:val="nil"/>
              <w:bottom w:val="single" w:sz="8" w:space="0" w:color="D9D9D9"/>
              <w:right w:val="single" w:sz="8" w:space="0" w:color="D9D9D9"/>
            </w:tcBorders>
            <w:shd w:val="clear" w:color="auto" w:fill="auto"/>
            <w:noWrap/>
            <w:vAlign w:val="center"/>
          </w:tcPr>
          <w:p w14:paraId="2A19F23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37,59</w:t>
            </w:r>
          </w:p>
        </w:tc>
        <w:tc>
          <w:tcPr>
            <w:tcW w:w="419" w:type="pct"/>
            <w:tcBorders>
              <w:top w:val="nil"/>
              <w:left w:val="nil"/>
              <w:bottom w:val="single" w:sz="8" w:space="0" w:color="D9D9D9"/>
              <w:right w:val="single" w:sz="8" w:space="0" w:color="D9D9D9"/>
            </w:tcBorders>
            <w:shd w:val="clear" w:color="auto" w:fill="auto"/>
            <w:noWrap/>
            <w:vAlign w:val="center"/>
          </w:tcPr>
          <w:p w14:paraId="406E5AC2"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1.941</w:t>
            </w:r>
          </w:p>
        </w:tc>
        <w:tc>
          <w:tcPr>
            <w:tcW w:w="327" w:type="pct"/>
            <w:tcBorders>
              <w:top w:val="nil"/>
              <w:left w:val="nil"/>
              <w:bottom w:val="single" w:sz="8" w:space="0" w:color="D9D9D9"/>
              <w:right w:val="single" w:sz="8" w:space="0" w:color="D9D9D9"/>
            </w:tcBorders>
            <w:shd w:val="clear" w:color="auto" w:fill="auto"/>
            <w:noWrap/>
            <w:vAlign w:val="bottom"/>
          </w:tcPr>
          <w:p w14:paraId="649CAD73"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42,2</w:t>
            </w:r>
          </w:p>
        </w:tc>
        <w:tc>
          <w:tcPr>
            <w:tcW w:w="403" w:type="pct"/>
            <w:tcBorders>
              <w:top w:val="nil"/>
              <w:left w:val="nil"/>
              <w:bottom w:val="single" w:sz="8" w:space="0" w:color="D9D9D9"/>
              <w:right w:val="single" w:sz="8" w:space="0" w:color="D9D9D9"/>
            </w:tcBorders>
            <w:shd w:val="clear" w:color="auto" w:fill="auto"/>
            <w:noWrap/>
            <w:vAlign w:val="center"/>
          </w:tcPr>
          <w:p w14:paraId="69B700F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5.234</w:t>
            </w:r>
          </w:p>
        </w:tc>
        <w:tc>
          <w:tcPr>
            <w:tcW w:w="318" w:type="pct"/>
            <w:tcBorders>
              <w:top w:val="nil"/>
              <w:left w:val="nil"/>
              <w:bottom w:val="single" w:sz="8" w:space="0" w:color="D9D9D9"/>
              <w:right w:val="single" w:sz="8" w:space="0" w:color="D9D9D9"/>
            </w:tcBorders>
            <w:shd w:val="clear" w:color="auto" w:fill="auto"/>
            <w:noWrap/>
            <w:vAlign w:val="bottom"/>
          </w:tcPr>
          <w:p w14:paraId="2CAD3563"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69,95</w:t>
            </w:r>
          </w:p>
        </w:tc>
        <w:tc>
          <w:tcPr>
            <w:tcW w:w="419" w:type="pct"/>
            <w:tcBorders>
              <w:top w:val="nil"/>
              <w:left w:val="nil"/>
              <w:bottom w:val="single" w:sz="8" w:space="0" w:color="D9D9D9"/>
              <w:right w:val="single" w:sz="8" w:space="0" w:color="D9D9D9"/>
            </w:tcBorders>
            <w:shd w:val="clear" w:color="auto" w:fill="auto"/>
            <w:noWrap/>
            <w:vAlign w:val="center"/>
          </w:tcPr>
          <w:p w14:paraId="0BE5E425"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2.791</w:t>
            </w:r>
          </w:p>
        </w:tc>
        <w:tc>
          <w:tcPr>
            <w:tcW w:w="345" w:type="pct"/>
            <w:tcBorders>
              <w:top w:val="nil"/>
              <w:left w:val="nil"/>
              <w:bottom w:val="single" w:sz="8" w:space="0" w:color="D9D9D9"/>
              <w:right w:val="single" w:sz="8" w:space="0" w:color="D9D9D9"/>
            </w:tcBorders>
            <w:shd w:val="clear" w:color="auto" w:fill="auto"/>
            <w:noWrap/>
            <w:vAlign w:val="bottom"/>
          </w:tcPr>
          <w:p w14:paraId="0D6E165E"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53,54</w:t>
            </w:r>
          </w:p>
        </w:tc>
        <w:tc>
          <w:tcPr>
            <w:tcW w:w="413" w:type="pct"/>
            <w:tcBorders>
              <w:left w:val="nil"/>
              <w:bottom w:val="single" w:sz="8" w:space="0" w:color="D9D9D9"/>
              <w:right w:val="single" w:sz="8" w:space="0" w:color="D9D9D9"/>
            </w:tcBorders>
          </w:tcPr>
          <w:p w14:paraId="535CCD18" w14:textId="77777777" w:rsidR="00D81D29" w:rsidRPr="00F51A7F" w:rsidRDefault="00D81D29" w:rsidP="00A5467B">
            <w:pPr>
              <w:spacing w:after="0" w:line="240" w:lineRule="auto"/>
              <w:jc w:val="right"/>
              <w:rPr>
                <w:rFonts w:cstheme="minorHAnsi"/>
                <w:bCs/>
              </w:rPr>
            </w:pPr>
            <w:r w:rsidRPr="00F51A7F">
              <w:rPr>
                <w:rFonts w:cstheme="minorHAnsi"/>
                <w:bCs/>
              </w:rPr>
              <w:t>2.702</w:t>
            </w:r>
          </w:p>
        </w:tc>
        <w:tc>
          <w:tcPr>
            <w:tcW w:w="331" w:type="pct"/>
            <w:tcBorders>
              <w:top w:val="single" w:sz="8" w:space="0" w:color="D9D9D9"/>
              <w:left w:val="single" w:sz="8" w:space="0" w:color="D9D9D9"/>
              <w:bottom w:val="single" w:sz="8" w:space="0" w:color="D9D9D9"/>
              <w:right w:val="single" w:sz="8" w:space="0" w:color="D9D9D9"/>
            </w:tcBorders>
            <w:vAlign w:val="bottom"/>
          </w:tcPr>
          <w:p w14:paraId="2A34ED5C" w14:textId="77777777" w:rsidR="00D81D29" w:rsidRPr="00F51A7F" w:rsidRDefault="00D81D29" w:rsidP="00A5467B">
            <w:pPr>
              <w:spacing w:after="0" w:line="240" w:lineRule="auto"/>
              <w:jc w:val="right"/>
              <w:rPr>
                <w:rFonts w:cstheme="minorHAnsi"/>
                <w:bCs/>
              </w:rPr>
            </w:pPr>
            <w:r w:rsidRPr="00F51A7F">
              <w:rPr>
                <w:rFonts w:eastAsia="Times New Roman" w:cstheme="minorHAnsi"/>
                <w:color w:val="000000"/>
                <w:lang w:eastAsia="tr-TR"/>
              </w:rPr>
              <w:t>53,54</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4B829B84" w14:textId="77777777" w:rsidR="00D81D29" w:rsidRPr="00F51A7F" w:rsidRDefault="00D81D29" w:rsidP="00A5467B">
            <w:pPr>
              <w:spacing w:after="0" w:line="240" w:lineRule="auto"/>
              <w:jc w:val="right"/>
              <w:rPr>
                <w:rFonts w:cstheme="minorHAnsi"/>
                <w:bCs/>
              </w:rPr>
            </w:pPr>
            <w:r w:rsidRPr="00F51A7F">
              <w:rPr>
                <w:rFonts w:cstheme="minorHAnsi"/>
                <w:bCs/>
              </w:rPr>
              <w:t>14.627</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6C950086"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52,92</w:t>
            </w:r>
          </w:p>
        </w:tc>
      </w:tr>
      <w:tr w:rsidR="00D81D29" w:rsidRPr="00F51A7F" w14:paraId="43195E60"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20C3584D"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DDB</w:t>
            </w:r>
          </w:p>
        </w:tc>
        <w:tc>
          <w:tcPr>
            <w:tcW w:w="418" w:type="pct"/>
            <w:tcBorders>
              <w:top w:val="nil"/>
              <w:left w:val="nil"/>
              <w:bottom w:val="single" w:sz="8" w:space="0" w:color="D9D9D9"/>
              <w:right w:val="single" w:sz="8" w:space="0" w:color="D9D9D9"/>
            </w:tcBorders>
            <w:shd w:val="clear" w:color="auto" w:fill="auto"/>
            <w:vAlign w:val="center"/>
          </w:tcPr>
          <w:p w14:paraId="011F5226"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1.967</w:t>
            </w:r>
          </w:p>
        </w:tc>
        <w:tc>
          <w:tcPr>
            <w:tcW w:w="336" w:type="pct"/>
            <w:tcBorders>
              <w:top w:val="nil"/>
              <w:left w:val="nil"/>
              <w:bottom w:val="single" w:sz="8" w:space="0" w:color="D9D9D9"/>
              <w:right w:val="single" w:sz="8" w:space="0" w:color="D9D9D9"/>
            </w:tcBorders>
            <w:shd w:val="clear" w:color="auto" w:fill="auto"/>
            <w:noWrap/>
            <w:vAlign w:val="center"/>
          </w:tcPr>
          <w:p w14:paraId="299F3CE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37,74</w:t>
            </w:r>
          </w:p>
        </w:tc>
        <w:tc>
          <w:tcPr>
            <w:tcW w:w="419" w:type="pct"/>
            <w:tcBorders>
              <w:top w:val="nil"/>
              <w:left w:val="nil"/>
              <w:bottom w:val="single" w:sz="8" w:space="0" w:color="D9D9D9"/>
              <w:right w:val="single" w:sz="8" w:space="0" w:color="D9D9D9"/>
            </w:tcBorders>
            <w:shd w:val="clear" w:color="auto" w:fill="auto"/>
            <w:noWrap/>
            <w:vAlign w:val="center"/>
          </w:tcPr>
          <w:p w14:paraId="5CF0D74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1.093</w:t>
            </w:r>
          </w:p>
        </w:tc>
        <w:tc>
          <w:tcPr>
            <w:tcW w:w="327" w:type="pct"/>
            <w:tcBorders>
              <w:top w:val="nil"/>
              <w:left w:val="nil"/>
              <w:bottom w:val="single" w:sz="8" w:space="0" w:color="D9D9D9"/>
              <w:right w:val="single" w:sz="8" w:space="0" w:color="D9D9D9"/>
            </w:tcBorders>
            <w:shd w:val="clear" w:color="auto" w:fill="auto"/>
            <w:noWrap/>
            <w:vAlign w:val="bottom"/>
          </w:tcPr>
          <w:p w14:paraId="1E802802"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23,75</w:t>
            </w:r>
          </w:p>
        </w:tc>
        <w:tc>
          <w:tcPr>
            <w:tcW w:w="403" w:type="pct"/>
            <w:tcBorders>
              <w:top w:val="nil"/>
              <w:left w:val="nil"/>
              <w:bottom w:val="single" w:sz="8" w:space="0" w:color="D9D9D9"/>
              <w:right w:val="single" w:sz="8" w:space="0" w:color="D9D9D9"/>
            </w:tcBorders>
            <w:shd w:val="clear" w:color="auto" w:fill="auto"/>
            <w:noWrap/>
            <w:vAlign w:val="center"/>
          </w:tcPr>
          <w:p w14:paraId="358BA91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783</w:t>
            </w:r>
          </w:p>
        </w:tc>
        <w:tc>
          <w:tcPr>
            <w:tcW w:w="318" w:type="pct"/>
            <w:tcBorders>
              <w:top w:val="nil"/>
              <w:left w:val="nil"/>
              <w:bottom w:val="single" w:sz="8" w:space="0" w:color="D9D9D9"/>
              <w:right w:val="single" w:sz="8" w:space="0" w:color="D9D9D9"/>
            </w:tcBorders>
            <w:shd w:val="clear" w:color="auto" w:fill="auto"/>
            <w:noWrap/>
            <w:vAlign w:val="bottom"/>
          </w:tcPr>
          <w:p w14:paraId="49E2EBC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10,47</w:t>
            </w:r>
          </w:p>
        </w:tc>
        <w:tc>
          <w:tcPr>
            <w:tcW w:w="419" w:type="pct"/>
            <w:tcBorders>
              <w:top w:val="nil"/>
              <w:left w:val="nil"/>
              <w:bottom w:val="single" w:sz="8" w:space="0" w:color="D9D9D9"/>
              <w:right w:val="single" w:sz="8" w:space="0" w:color="D9D9D9"/>
            </w:tcBorders>
            <w:shd w:val="clear" w:color="auto" w:fill="auto"/>
            <w:noWrap/>
            <w:vAlign w:val="center"/>
          </w:tcPr>
          <w:p w14:paraId="217C77B5"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855</w:t>
            </w:r>
          </w:p>
        </w:tc>
        <w:tc>
          <w:tcPr>
            <w:tcW w:w="345" w:type="pct"/>
            <w:tcBorders>
              <w:top w:val="nil"/>
              <w:left w:val="nil"/>
              <w:bottom w:val="single" w:sz="8" w:space="0" w:color="D9D9D9"/>
              <w:right w:val="single" w:sz="8" w:space="0" w:color="D9D9D9"/>
            </w:tcBorders>
            <w:shd w:val="clear" w:color="auto" w:fill="auto"/>
            <w:noWrap/>
            <w:vAlign w:val="bottom"/>
          </w:tcPr>
          <w:p w14:paraId="3F090DA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16,40</w:t>
            </w:r>
          </w:p>
        </w:tc>
        <w:tc>
          <w:tcPr>
            <w:tcW w:w="413" w:type="pct"/>
            <w:tcBorders>
              <w:top w:val="single" w:sz="8" w:space="0" w:color="D9D9D9"/>
              <w:left w:val="nil"/>
              <w:bottom w:val="single" w:sz="8" w:space="0" w:color="D9D9D9"/>
              <w:right w:val="single" w:sz="8" w:space="0" w:color="D9D9D9"/>
            </w:tcBorders>
          </w:tcPr>
          <w:p w14:paraId="595CC024" w14:textId="77777777" w:rsidR="00D81D29" w:rsidRPr="00F51A7F" w:rsidRDefault="00D81D29" w:rsidP="00A5467B">
            <w:pPr>
              <w:spacing w:after="0" w:line="240" w:lineRule="auto"/>
              <w:jc w:val="right"/>
              <w:rPr>
                <w:rFonts w:cstheme="minorHAnsi"/>
                <w:bCs/>
              </w:rPr>
            </w:pPr>
            <w:r w:rsidRPr="00F51A7F">
              <w:rPr>
                <w:rFonts w:cstheme="minorHAnsi"/>
                <w:bCs/>
              </w:rPr>
              <w:t>521</w:t>
            </w:r>
          </w:p>
        </w:tc>
        <w:tc>
          <w:tcPr>
            <w:tcW w:w="331" w:type="pct"/>
            <w:tcBorders>
              <w:top w:val="single" w:sz="8" w:space="0" w:color="D9D9D9"/>
              <w:left w:val="single" w:sz="8" w:space="0" w:color="D9D9D9"/>
              <w:bottom w:val="single" w:sz="8" w:space="0" w:color="D9D9D9"/>
              <w:right w:val="single" w:sz="8" w:space="0" w:color="D9D9D9"/>
            </w:tcBorders>
          </w:tcPr>
          <w:p w14:paraId="5643F912" w14:textId="77777777" w:rsidR="00D81D29" w:rsidRPr="00F51A7F" w:rsidRDefault="00D81D29" w:rsidP="00A5467B">
            <w:pPr>
              <w:spacing w:after="0" w:line="240" w:lineRule="auto"/>
              <w:jc w:val="right"/>
              <w:rPr>
                <w:rFonts w:cstheme="minorHAnsi"/>
                <w:bCs/>
              </w:rPr>
            </w:pPr>
            <w:r w:rsidRPr="00F51A7F">
              <w:rPr>
                <w:rFonts w:cstheme="minorHAnsi"/>
                <w:bCs/>
              </w:rPr>
              <w:t>10,16</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08B71922" w14:textId="77777777" w:rsidR="00D81D29" w:rsidRPr="00F51A7F" w:rsidRDefault="00D81D29" w:rsidP="00A5467B">
            <w:pPr>
              <w:spacing w:after="0" w:line="240" w:lineRule="auto"/>
              <w:jc w:val="right"/>
              <w:rPr>
                <w:rFonts w:cstheme="minorHAnsi"/>
                <w:bCs/>
              </w:rPr>
            </w:pPr>
            <w:r w:rsidRPr="00F51A7F">
              <w:rPr>
                <w:rFonts w:cstheme="minorHAnsi"/>
                <w:bCs/>
              </w:rPr>
              <w:t>5.219</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734BEEE9"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18,88</w:t>
            </w:r>
          </w:p>
        </w:tc>
      </w:tr>
      <w:tr w:rsidR="00D81D29" w:rsidRPr="00F51A7F" w14:paraId="7C9A04C8"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3F465AEC"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KDB</w:t>
            </w:r>
          </w:p>
        </w:tc>
        <w:tc>
          <w:tcPr>
            <w:tcW w:w="418" w:type="pct"/>
            <w:tcBorders>
              <w:top w:val="nil"/>
              <w:left w:val="nil"/>
              <w:bottom w:val="single" w:sz="8" w:space="0" w:color="D9D9D9"/>
              <w:right w:val="single" w:sz="8" w:space="0" w:color="D9D9D9"/>
            </w:tcBorders>
            <w:shd w:val="clear" w:color="auto" w:fill="auto"/>
            <w:vAlign w:val="center"/>
          </w:tcPr>
          <w:p w14:paraId="091AE59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284</w:t>
            </w:r>
          </w:p>
        </w:tc>
        <w:tc>
          <w:tcPr>
            <w:tcW w:w="336" w:type="pct"/>
            <w:tcBorders>
              <w:top w:val="nil"/>
              <w:left w:val="nil"/>
              <w:bottom w:val="single" w:sz="8" w:space="0" w:color="D9D9D9"/>
              <w:right w:val="single" w:sz="8" w:space="0" w:color="D9D9D9"/>
            </w:tcBorders>
            <w:shd w:val="clear" w:color="auto" w:fill="auto"/>
            <w:noWrap/>
            <w:vAlign w:val="center"/>
          </w:tcPr>
          <w:p w14:paraId="67E724ED"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5,45</w:t>
            </w:r>
          </w:p>
        </w:tc>
        <w:tc>
          <w:tcPr>
            <w:tcW w:w="419" w:type="pct"/>
            <w:tcBorders>
              <w:top w:val="nil"/>
              <w:left w:val="nil"/>
              <w:bottom w:val="single" w:sz="8" w:space="0" w:color="D9D9D9"/>
              <w:right w:val="single" w:sz="8" w:space="0" w:color="D9D9D9"/>
            </w:tcBorders>
            <w:shd w:val="clear" w:color="auto" w:fill="auto"/>
            <w:noWrap/>
            <w:vAlign w:val="center"/>
          </w:tcPr>
          <w:p w14:paraId="29808C17"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442</w:t>
            </w:r>
          </w:p>
        </w:tc>
        <w:tc>
          <w:tcPr>
            <w:tcW w:w="327" w:type="pct"/>
            <w:tcBorders>
              <w:top w:val="nil"/>
              <w:left w:val="nil"/>
              <w:bottom w:val="single" w:sz="8" w:space="0" w:color="D9D9D9"/>
              <w:right w:val="single" w:sz="8" w:space="0" w:color="D9D9D9"/>
            </w:tcBorders>
            <w:shd w:val="clear" w:color="auto" w:fill="auto"/>
            <w:noWrap/>
            <w:vAlign w:val="bottom"/>
          </w:tcPr>
          <w:p w14:paraId="438B08B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9,6</w:t>
            </w:r>
          </w:p>
        </w:tc>
        <w:tc>
          <w:tcPr>
            <w:tcW w:w="403" w:type="pct"/>
            <w:tcBorders>
              <w:top w:val="nil"/>
              <w:left w:val="nil"/>
              <w:bottom w:val="single" w:sz="8" w:space="0" w:color="D9D9D9"/>
              <w:right w:val="single" w:sz="8" w:space="0" w:color="D9D9D9"/>
            </w:tcBorders>
            <w:shd w:val="clear" w:color="auto" w:fill="auto"/>
            <w:noWrap/>
            <w:vAlign w:val="center"/>
          </w:tcPr>
          <w:p w14:paraId="47DA8E27"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502</w:t>
            </w:r>
          </w:p>
        </w:tc>
        <w:tc>
          <w:tcPr>
            <w:tcW w:w="318" w:type="pct"/>
            <w:tcBorders>
              <w:top w:val="nil"/>
              <w:left w:val="nil"/>
              <w:bottom w:val="single" w:sz="8" w:space="0" w:color="D9D9D9"/>
              <w:right w:val="single" w:sz="8" w:space="0" w:color="D9D9D9"/>
            </w:tcBorders>
            <w:shd w:val="clear" w:color="auto" w:fill="auto"/>
            <w:noWrap/>
            <w:vAlign w:val="bottom"/>
          </w:tcPr>
          <w:p w14:paraId="268C4C0E"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6,71</w:t>
            </w:r>
          </w:p>
        </w:tc>
        <w:tc>
          <w:tcPr>
            <w:tcW w:w="419" w:type="pct"/>
            <w:tcBorders>
              <w:top w:val="nil"/>
              <w:left w:val="nil"/>
              <w:bottom w:val="single" w:sz="8" w:space="0" w:color="D9D9D9"/>
              <w:right w:val="single" w:sz="8" w:space="0" w:color="D9D9D9"/>
            </w:tcBorders>
            <w:shd w:val="clear" w:color="auto" w:fill="auto"/>
            <w:noWrap/>
            <w:vAlign w:val="center"/>
          </w:tcPr>
          <w:p w14:paraId="6F4E7F6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685</w:t>
            </w:r>
          </w:p>
        </w:tc>
        <w:tc>
          <w:tcPr>
            <w:tcW w:w="345" w:type="pct"/>
            <w:tcBorders>
              <w:top w:val="nil"/>
              <w:left w:val="nil"/>
              <w:bottom w:val="single" w:sz="8" w:space="0" w:color="D9D9D9"/>
              <w:right w:val="single" w:sz="8" w:space="0" w:color="D9D9D9"/>
            </w:tcBorders>
            <w:shd w:val="clear" w:color="auto" w:fill="auto"/>
            <w:noWrap/>
            <w:vAlign w:val="bottom"/>
          </w:tcPr>
          <w:p w14:paraId="317AE68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13,14</w:t>
            </w:r>
          </w:p>
        </w:tc>
        <w:tc>
          <w:tcPr>
            <w:tcW w:w="413" w:type="pct"/>
            <w:tcBorders>
              <w:top w:val="single" w:sz="8" w:space="0" w:color="D9D9D9"/>
              <w:left w:val="nil"/>
              <w:bottom w:val="single" w:sz="8" w:space="0" w:color="D9D9D9"/>
              <w:right w:val="single" w:sz="8" w:space="0" w:color="D9D9D9"/>
            </w:tcBorders>
          </w:tcPr>
          <w:p w14:paraId="52EB1EAA" w14:textId="77777777" w:rsidR="00D81D29" w:rsidRPr="00F51A7F" w:rsidRDefault="00D81D29" w:rsidP="00A5467B">
            <w:pPr>
              <w:spacing w:after="0" w:line="240" w:lineRule="auto"/>
              <w:jc w:val="right"/>
              <w:rPr>
                <w:rFonts w:cstheme="minorHAnsi"/>
                <w:bCs/>
              </w:rPr>
            </w:pPr>
            <w:r w:rsidRPr="00F51A7F">
              <w:rPr>
                <w:rFonts w:cstheme="minorHAnsi"/>
                <w:bCs/>
              </w:rPr>
              <w:t>923</w:t>
            </w:r>
          </w:p>
        </w:tc>
        <w:tc>
          <w:tcPr>
            <w:tcW w:w="331" w:type="pct"/>
            <w:tcBorders>
              <w:top w:val="single" w:sz="8" w:space="0" w:color="D9D9D9"/>
              <w:left w:val="single" w:sz="8" w:space="0" w:color="D9D9D9"/>
              <w:bottom w:val="single" w:sz="8" w:space="0" w:color="D9D9D9"/>
              <w:right w:val="single" w:sz="8" w:space="0" w:color="D9D9D9"/>
            </w:tcBorders>
          </w:tcPr>
          <w:p w14:paraId="21043421" w14:textId="77777777" w:rsidR="00D81D29" w:rsidRPr="00F51A7F" w:rsidRDefault="00D81D29" w:rsidP="00A5467B">
            <w:pPr>
              <w:spacing w:after="0" w:line="240" w:lineRule="auto"/>
              <w:jc w:val="right"/>
              <w:rPr>
                <w:rFonts w:cstheme="minorHAnsi"/>
                <w:bCs/>
              </w:rPr>
            </w:pPr>
            <w:r w:rsidRPr="00F51A7F">
              <w:rPr>
                <w:rFonts w:cstheme="minorHAnsi"/>
                <w:bCs/>
              </w:rPr>
              <w:t>18,00</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39509DB2" w14:textId="77777777" w:rsidR="00D81D29" w:rsidRPr="00F51A7F" w:rsidRDefault="00D81D29" w:rsidP="00A5467B">
            <w:pPr>
              <w:spacing w:after="0" w:line="240" w:lineRule="auto"/>
              <w:jc w:val="right"/>
              <w:rPr>
                <w:rFonts w:cstheme="minorHAnsi"/>
                <w:bCs/>
              </w:rPr>
            </w:pPr>
            <w:r w:rsidRPr="00F51A7F">
              <w:rPr>
                <w:rFonts w:cstheme="minorHAnsi"/>
                <w:bCs/>
              </w:rPr>
              <w:t>2.836</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64BE88FB"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10,26</w:t>
            </w:r>
          </w:p>
        </w:tc>
      </w:tr>
      <w:tr w:rsidR="00D81D29" w:rsidRPr="00F51A7F" w14:paraId="712300A2"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3BB679AC"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TDB</w:t>
            </w:r>
          </w:p>
        </w:tc>
        <w:tc>
          <w:tcPr>
            <w:tcW w:w="418" w:type="pct"/>
            <w:tcBorders>
              <w:top w:val="nil"/>
              <w:left w:val="nil"/>
              <w:bottom w:val="single" w:sz="8" w:space="0" w:color="D9D9D9"/>
              <w:right w:val="single" w:sz="8" w:space="0" w:color="D9D9D9"/>
            </w:tcBorders>
            <w:shd w:val="clear" w:color="auto" w:fill="auto"/>
            <w:vAlign w:val="center"/>
          </w:tcPr>
          <w:p w14:paraId="62668FA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475</w:t>
            </w:r>
          </w:p>
        </w:tc>
        <w:tc>
          <w:tcPr>
            <w:tcW w:w="336" w:type="pct"/>
            <w:tcBorders>
              <w:top w:val="nil"/>
              <w:left w:val="nil"/>
              <w:bottom w:val="single" w:sz="8" w:space="0" w:color="D9D9D9"/>
              <w:right w:val="single" w:sz="8" w:space="0" w:color="D9D9D9"/>
            </w:tcBorders>
            <w:shd w:val="clear" w:color="auto" w:fill="auto"/>
            <w:noWrap/>
            <w:vAlign w:val="center"/>
          </w:tcPr>
          <w:p w14:paraId="13A0ECA8"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9,11</w:t>
            </w:r>
          </w:p>
        </w:tc>
        <w:tc>
          <w:tcPr>
            <w:tcW w:w="419" w:type="pct"/>
            <w:tcBorders>
              <w:top w:val="nil"/>
              <w:left w:val="nil"/>
              <w:bottom w:val="single" w:sz="8" w:space="0" w:color="D9D9D9"/>
              <w:right w:val="single" w:sz="8" w:space="0" w:color="D9D9D9"/>
            </w:tcBorders>
            <w:shd w:val="clear" w:color="auto" w:fill="auto"/>
            <w:noWrap/>
            <w:vAlign w:val="center"/>
          </w:tcPr>
          <w:p w14:paraId="1FA3A25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614</w:t>
            </w:r>
          </w:p>
        </w:tc>
        <w:tc>
          <w:tcPr>
            <w:tcW w:w="327" w:type="pct"/>
            <w:tcBorders>
              <w:top w:val="nil"/>
              <w:left w:val="nil"/>
              <w:bottom w:val="single" w:sz="8" w:space="0" w:color="D9D9D9"/>
              <w:right w:val="single" w:sz="8" w:space="0" w:color="D9D9D9"/>
            </w:tcBorders>
            <w:shd w:val="clear" w:color="auto" w:fill="auto"/>
            <w:noWrap/>
            <w:vAlign w:val="bottom"/>
          </w:tcPr>
          <w:p w14:paraId="63982EC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13,34</w:t>
            </w:r>
          </w:p>
        </w:tc>
        <w:tc>
          <w:tcPr>
            <w:tcW w:w="403" w:type="pct"/>
            <w:tcBorders>
              <w:top w:val="nil"/>
              <w:left w:val="nil"/>
              <w:bottom w:val="single" w:sz="8" w:space="0" w:color="D9D9D9"/>
              <w:right w:val="single" w:sz="8" w:space="0" w:color="D9D9D9"/>
            </w:tcBorders>
            <w:shd w:val="clear" w:color="auto" w:fill="auto"/>
            <w:noWrap/>
            <w:vAlign w:val="center"/>
          </w:tcPr>
          <w:p w14:paraId="6048AC6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468</w:t>
            </w:r>
          </w:p>
        </w:tc>
        <w:tc>
          <w:tcPr>
            <w:tcW w:w="318" w:type="pct"/>
            <w:tcBorders>
              <w:top w:val="nil"/>
              <w:left w:val="nil"/>
              <w:bottom w:val="single" w:sz="8" w:space="0" w:color="D9D9D9"/>
              <w:right w:val="single" w:sz="8" w:space="0" w:color="D9D9D9"/>
            </w:tcBorders>
            <w:shd w:val="clear" w:color="auto" w:fill="auto"/>
            <w:noWrap/>
            <w:vAlign w:val="bottom"/>
          </w:tcPr>
          <w:p w14:paraId="5F0B49F4"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6,26</w:t>
            </w:r>
          </w:p>
        </w:tc>
        <w:tc>
          <w:tcPr>
            <w:tcW w:w="419" w:type="pct"/>
            <w:tcBorders>
              <w:top w:val="nil"/>
              <w:left w:val="nil"/>
              <w:bottom w:val="single" w:sz="8" w:space="0" w:color="D9D9D9"/>
              <w:right w:val="single" w:sz="8" w:space="0" w:color="D9D9D9"/>
            </w:tcBorders>
            <w:shd w:val="clear" w:color="auto" w:fill="auto"/>
            <w:noWrap/>
            <w:vAlign w:val="center"/>
          </w:tcPr>
          <w:p w14:paraId="4F21019D"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453</w:t>
            </w:r>
          </w:p>
        </w:tc>
        <w:tc>
          <w:tcPr>
            <w:tcW w:w="345" w:type="pct"/>
            <w:tcBorders>
              <w:top w:val="nil"/>
              <w:left w:val="nil"/>
              <w:bottom w:val="single" w:sz="8" w:space="0" w:color="D9D9D9"/>
              <w:right w:val="single" w:sz="8" w:space="0" w:color="D9D9D9"/>
            </w:tcBorders>
            <w:shd w:val="clear" w:color="auto" w:fill="auto"/>
            <w:noWrap/>
            <w:vAlign w:val="bottom"/>
          </w:tcPr>
          <w:p w14:paraId="4047B40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8,69</w:t>
            </w:r>
          </w:p>
        </w:tc>
        <w:tc>
          <w:tcPr>
            <w:tcW w:w="413" w:type="pct"/>
            <w:tcBorders>
              <w:top w:val="single" w:sz="8" w:space="0" w:color="D9D9D9"/>
              <w:left w:val="nil"/>
              <w:bottom w:val="single" w:sz="8" w:space="0" w:color="D9D9D9"/>
              <w:right w:val="single" w:sz="8" w:space="0" w:color="D9D9D9"/>
            </w:tcBorders>
          </w:tcPr>
          <w:p w14:paraId="19D37CFE" w14:textId="77777777" w:rsidR="00D81D29" w:rsidRPr="00F51A7F" w:rsidRDefault="00D81D29" w:rsidP="00A5467B">
            <w:pPr>
              <w:spacing w:after="0" w:line="240" w:lineRule="auto"/>
              <w:jc w:val="right"/>
              <w:rPr>
                <w:rFonts w:cstheme="minorHAnsi"/>
                <w:bCs/>
              </w:rPr>
            </w:pPr>
            <w:r w:rsidRPr="00F51A7F">
              <w:rPr>
                <w:rFonts w:cstheme="minorHAnsi"/>
                <w:bCs/>
              </w:rPr>
              <w:t>638</w:t>
            </w:r>
          </w:p>
        </w:tc>
        <w:tc>
          <w:tcPr>
            <w:tcW w:w="331" w:type="pct"/>
            <w:tcBorders>
              <w:top w:val="single" w:sz="8" w:space="0" w:color="D9D9D9"/>
              <w:left w:val="single" w:sz="8" w:space="0" w:color="D9D9D9"/>
              <w:bottom w:val="single" w:sz="8" w:space="0" w:color="D9D9D9"/>
              <w:right w:val="single" w:sz="8" w:space="0" w:color="D9D9D9"/>
            </w:tcBorders>
          </w:tcPr>
          <w:p w14:paraId="616ED212" w14:textId="77777777" w:rsidR="00D81D29" w:rsidRPr="00F51A7F" w:rsidRDefault="00D81D29" w:rsidP="00A5467B">
            <w:pPr>
              <w:spacing w:after="0" w:line="240" w:lineRule="auto"/>
              <w:jc w:val="right"/>
              <w:rPr>
                <w:rFonts w:cstheme="minorHAnsi"/>
                <w:bCs/>
              </w:rPr>
            </w:pPr>
            <w:r w:rsidRPr="00F51A7F">
              <w:rPr>
                <w:rFonts w:cstheme="minorHAnsi"/>
                <w:bCs/>
              </w:rPr>
              <w:t>12,44</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737DE669" w14:textId="77777777" w:rsidR="00D81D29" w:rsidRPr="00F51A7F" w:rsidRDefault="00D81D29" w:rsidP="00A5467B">
            <w:pPr>
              <w:spacing w:after="0" w:line="240" w:lineRule="auto"/>
              <w:jc w:val="right"/>
              <w:rPr>
                <w:rFonts w:cstheme="minorHAnsi"/>
                <w:bCs/>
              </w:rPr>
            </w:pPr>
            <w:r w:rsidRPr="00F51A7F">
              <w:rPr>
                <w:rFonts w:cstheme="minorHAnsi"/>
                <w:bCs/>
              </w:rPr>
              <w:t>2.648</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3FFD3D3C"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9,58</w:t>
            </w:r>
          </w:p>
        </w:tc>
      </w:tr>
      <w:tr w:rsidR="00D81D29" w:rsidRPr="00F51A7F" w14:paraId="7F3860CE"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66DC3EE2"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DPD</w:t>
            </w:r>
          </w:p>
        </w:tc>
        <w:tc>
          <w:tcPr>
            <w:tcW w:w="418" w:type="pct"/>
            <w:tcBorders>
              <w:top w:val="nil"/>
              <w:left w:val="nil"/>
              <w:bottom w:val="single" w:sz="8" w:space="0" w:color="D9D9D9"/>
              <w:right w:val="single" w:sz="8" w:space="0" w:color="D9D9D9"/>
            </w:tcBorders>
            <w:shd w:val="clear" w:color="auto" w:fill="auto"/>
            <w:vAlign w:val="center"/>
          </w:tcPr>
          <w:p w14:paraId="2A65640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200</w:t>
            </w:r>
          </w:p>
        </w:tc>
        <w:tc>
          <w:tcPr>
            <w:tcW w:w="336" w:type="pct"/>
            <w:tcBorders>
              <w:top w:val="nil"/>
              <w:left w:val="nil"/>
              <w:bottom w:val="single" w:sz="8" w:space="0" w:color="D9D9D9"/>
              <w:right w:val="single" w:sz="8" w:space="0" w:color="D9D9D9"/>
            </w:tcBorders>
            <w:shd w:val="clear" w:color="auto" w:fill="auto"/>
            <w:noWrap/>
            <w:vAlign w:val="center"/>
          </w:tcPr>
          <w:p w14:paraId="0EBA5687"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3,84</w:t>
            </w:r>
          </w:p>
        </w:tc>
        <w:tc>
          <w:tcPr>
            <w:tcW w:w="419" w:type="pct"/>
            <w:tcBorders>
              <w:top w:val="nil"/>
              <w:left w:val="nil"/>
              <w:bottom w:val="single" w:sz="8" w:space="0" w:color="D9D9D9"/>
              <w:right w:val="single" w:sz="8" w:space="0" w:color="D9D9D9"/>
            </w:tcBorders>
            <w:shd w:val="clear" w:color="auto" w:fill="auto"/>
            <w:noWrap/>
            <w:vAlign w:val="center"/>
          </w:tcPr>
          <w:p w14:paraId="1D963C8E"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213</w:t>
            </w:r>
          </w:p>
        </w:tc>
        <w:tc>
          <w:tcPr>
            <w:tcW w:w="327" w:type="pct"/>
            <w:tcBorders>
              <w:top w:val="nil"/>
              <w:left w:val="nil"/>
              <w:bottom w:val="single" w:sz="8" w:space="0" w:color="D9D9D9"/>
              <w:right w:val="single" w:sz="8" w:space="0" w:color="D9D9D9"/>
            </w:tcBorders>
            <w:shd w:val="clear" w:color="auto" w:fill="auto"/>
            <w:noWrap/>
            <w:vAlign w:val="bottom"/>
          </w:tcPr>
          <w:p w14:paraId="279DE050"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4,63</w:t>
            </w:r>
          </w:p>
        </w:tc>
        <w:tc>
          <w:tcPr>
            <w:tcW w:w="403" w:type="pct"/>
            <w:tcBorders>
              <w:top w:val="nil"/>
              <w:left w:val="nil"/>
              <w:bottom w:val="single" w:sz="8" w:space="0" w:color="D9D9D9"/>
              <w:right w:val="single" w:sz="8" w:space="0" w:color="D9D9D9"/>
            </w:tcBorders>
            <w:shd w:val="clear" w:color="auto" w:fill="auto"/>
            <w:noWrap/>
            <w:vAlign w:val="center"/>
          </w:tcPr>
          <w:p w14:paraId="6EB336E6"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176</w:t>
            </w:r>
          </w:p>
        </w:tc>
        <w:tc>
          <w:tcPr>
            <w:tcW w:w="318" w:type="pct"/>
            <w:tcBorders>
              <w:top w:val="nil"/>
              <w:left w:val="nil"/>
              <w:bottom w:val="single" w:sz="8" w:space="0" w:color="D9D9D9"/>
              <w:right w:val="single" w:sz="8" w:space="0" w:color="D9D9D9"/>
            </w:tcBorders>
            <w:shd w:val="clear" w:color="auto" w:fill="auto"/>
            <w:noWrap/>
            <w:vAlign w:val="bottom"/>
          </w:tcPr>
          <w:p w14:paraId="6C4E0D96"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2,35</w:t>
            </w:r>
          </w:p>
        </w:tc>
        <w:tc>
          <w:tcPr>
            <w:tcW w:w="419" w:type="pct"/>
            <w:tcBorders>
              <w:top w:val="nil"/>
              <w:left w:val="nil"/>
              <w:bottom w:val="single" w:sz="8" w:space="0" w:color="D9D9D9"/>
              <w:right w:val="single" w:sz="8" w:space="0" w:color="D9D9D9"/>
            </w:tcBorders>
            <w:shd w:val="clear" w:color="auto" w:fill="auto"/>
            <w:noWrap/>
            <w:vAlign w:val="center"/>
          </w:tcPr>
          <w:p w14:paraId="096C3366"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157</w:t>
            </w:r>
          </w:p>
        </w:tc>
        <w:tc>
          <w:tcPr>
            <w:tcW w:w="345" w:type="pct"/>
            <w:tcBorders>
              <w:top w:val="nil"/>
              <w:left w:val="nil"/>
              <w:bottom w:val="single" w:sz="8" w:space="0" w:color="D9D9D9"/>
              <w:right w:val="single" w:sz="8" w:space="0" w:color="D9D9D9"/>
            </w:tcBorders>
            <w:shd w:val="clear" w:color="auto" w:fill="auto"/>
            <w:noWrap/>
            <w:vAlign w:val="bottom"/>
          </w:tcPr>
          <w:p w14:paraId="16FC85EE"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3,01</w:t>
            </w:r>
          </w:p>
        </w:tc>
        <w:tc>
          <w:tcPr>
            <w:tcW w:w="413" w:type="pct"/>
            <w:tcBorders>
              <w:top w:val="single" w:sz="8" w:space="0" w:color="D9D9D9"/>
              <w:left w:val="nil"/>
              <w:bottom w:val="single" w:sz="8" w:space="0" w:color="D9D9D9"/>
              <w:right w:val="single" w:sz="8" w:space="0" w:color="D9D9D9"/>
            </w:tcBorders>
          </w:tcPr>
          <w:p w14:paraId="70AAC5F0" w14:textId="77777777" w:rsidR="00D81D29" w:rsidRPr="00F51A7F" w:rsidRDefault="00D81D29" w:rsidP="00A5467B">
            <w:pPr>
              <w:spacing w:after="0" w:line="240" w:lineRule="auto"/>
              <w:jc w:val="right"/>
              <w:rPr>
                <w:rFonts w:cstheme="minorHAnsi"/>
                <w:bCs/>
              </w:rPr>
            </w:pPr>
            <w:r w:rsidRPr="00F51A7F">
              <w:rPr>
                <w:rFonts w:cstheme="minorHAnsi"/>
                <w:bCs/>
              </w:rPr>
              <w:t>112</w:t>
            </w:r>
          </w:p>
        </w:tc>
        <w:tc>
          <w:tcPr>
            <w:tcW w:w="331" w:type="pct"/>
            <w:tcBorders>
              <w:top w:val="single" w:sz="8" w:space="0" w:color="D9D9D9"/>
              <w:left w:val="single" w:sz="8" w:space="0" w:color="D9D9D9"/>
              <w:bottom w:val="single" w:sz="8" w:space="0" w:color="D9D9D9"/>
              <w:right w:val="single" w:sz="8" w:space="0" w:color="D9D9D9"/>
            </w:tcBorders>
          </w:tcPr>
          <w:p w14:paraId="62787728" w14:textId="77777777" w:rsidR="00D81D29" w:rsidRPr="00F51A7F" w:rsidRDefault="00D81D29" w:rsidP="00A5467B">
            <w:pPr>
              <w:spacing w:after="0" w:line="240" w:lineRule="auto"/>
              <w:jc w:val="right"/>
              <w:rPr>
                <w:rFonts w:cstheme="minorHAnsi"/>
                <w:bCs/>
              </w:rPr>
            </w:pPr>
            <w:r w:rsidRPr="00F51A7F">
              <w:rPr>
                <w:rFonts w:cstheme="minorHAnsi"/>
                <w:bCs/>
              </w:rPr>
              <w:t>2,18</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428013D2" w14:textId="77777777" w:rsidR="00D81D29" w:rsidRPr="00F51A7F" w:rsidRDefault="00D81D29" w:rsidP="00A5467B">
            <w:pPr>
              <w:spacing w:after="0" w:line="240" w:lineRule="auto"/>
              <w:jc w:val="right"/>
              <w:rPr>
                <w:rFonts w:cstheme="minorHAnsi"/>
                <w:bCs/>
              </w:rPr>
            </w:pPr>
            <w:r w:rsidRPr="00F51A7F">
              <w:rPr>
                <w:rFonts w:cstheme="minorHAnsi"/>
                <w:bCs/>
              </w:rPr>
              <w:t>858</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46853468"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3,10</w:t>
            </w:r>
          </w:p>
        </w:tc>
      </w:tr>
      <w:tr w:rsidR="00D81D29" w:rsidRPr="00F51A7F" w14:paraId="6AFB843B"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30E6B5AC"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PPD</w:t>
            </w:r>
          </w:p>
        </w:tc>
        <w:tc>
          <w:tcPr>
            <w:tcW w:w="418" w:type="pct"/>
            <w:tcBorders>
              <w:top w:val="nil"/>
              <w:left w:val="nil"/>
              <w:bottom w:val="single" w:sz="8" w:space="0" w:color="D9D9D9"/>
              <w:right w:val="single" w:sz="8" w:space="0" w:color="D9D9D9"/>
            </w:tcBorders>
            <w:shd w:val="clear" w:color="auto" w:fill="auto"/>
            <w:vAlign w:val="center"/>
          </w:tcPr>
          <w:p w14:paraId="1DD4649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187</w:t>
            </w:r>
          </w:p>
        </w:tc>
        <w:tc>
          <w:tcPr>
            <w:tcW w:w="336" w:type="pct"/>
            <w:tcBorders>
              <w:top w:val="nil"/>
              <w:left w:val="nil"/>
              <w:bottom w:val="single" w:sz="8" w:space="0" w:color="D9D9D9"/>
              <w:right w:val="single" w:sz="8" w:space="0" w:color="D9D9D9"/>
            </w:tcBorders>
            <w:shd w:val="clear" w:color="auto" w:fill="auto"/>
            <w:noWrap/>
            <w:vAlign w:val="center"/>
          </w:tcPr>
          <w:p w14:paraId="7824F92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3,59</w:t>
            </w:r>
          </w:p>
        </w:tc>
        <w:tc>
          <w:tcPr>
            <w:tcW w:w="419" w:type="pct"/>
            <w:tcBorders>
              <w:top w:val="nil"/>
              <w:left w:val="nil"/>
              <w:bottom w:val="single" w:sz="8" w:space="0" w:color="D9D9D9"/>
              <w:right w:val="single" w:sz="8" w:space="0" w:color="D9D9D9"/>
            </w:tcBorders>
            <w:shd w:val="clear" w:color="auto" w:fill="auto"/>
            <w:noWrap/>
            <w:vAlign w:val="center"/>
          </w:tcPr>
          <w:p w14:paraId="3D76713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134</w:t>
            </w:r>
          </w:p>
        </w:tc>
        <w:tc>
          <w:tcPr>
            <w:tcW w:w="327" w:type="pct"/>
            <w:tcBorders>
              <w:top w:val="nil"/>
              <w:left w:val="nil"/>
              <w:bottom w:val="single" w:sz="8" w:space="0" w:color="D9D9D9"/>
              <w:right w:val="single" w:sz="8" w:space="0" w:color="D9D9D9"/>
            </w:tcBorders>
            <w:shd w:val="clear" w:color="auto" w:fill="auto"/>
            <w:noWrap/>
            <w:vAlign w:val="bottom"/>
          </w:tcPr>
          <w:p w14:paraId="03E2C33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2,91</w:t>
            </w:r>
          </w:p>
        </w:tc>
        <w:tc>
          <w:tcPr>
            <w:tcW w:w="403" w:type="pct"/>
            <w:tcBorders>
              <w:top w:val="nil"/>
              <w:left w:val="nil"/>
              <w:bottom w:val="single" w:sz="8" w:space="0" w:color="D9D9D9"/>
              <w:right w:val="single" w:sz="8" w:space="0" w:color="D9D9D9"/>
            </w:tcBorders>
            <w:shd w:val="clear" w:color="auto" w:fill="auto"/>
            <w:noWrap/>
            <w:vAlign w:val="center"/>
          </w:tcPr>
          <w:p w14:paraId="2D680C9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125</w:t>
            </w:r>
          </w:p>
        </w:tc>
        <w:tc>
          <w:tcPr>
            <w:tcW w:w="318" w:type="pct"/>
            <w:tcBorders>
              <w:top w:val="nil"/>
              <w:left w:val="nil"/>
              <w:bottom w:val="single" w:sz="8" w:space="0" w:color="D9D9D9"/>
              <w:right w:val="single" w:sz="8" w:space="0" w:color="D9D9D9"/>
            </w:tcBorders>
            <w:shd w:val="clear" w:color="auto" w:fill="auto"/>
            <w:noWrap/>
            <w:vAlign w:val="bottom"/>
          </w:tcPr>
          <w:p w14:paraId="0BB6EC9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1,67</w:t>
            </w:r>
          </w:p>
        </w:tc>
        <w:tc>
          <w:tcPr>
            <w:tcW w:w="419" w:type="pct"/>
            <w:tcBorders>
              <w:top w:val="nil"/>
              <w:left w:val="nil"/>
              <w:bottom w:val="single" w:sz="8" w:space="0" w:color="D9D9D9"/>
              <w:right w:val="single" w:sz="8" w:space="0" w:color="D9D9D9"/>
            </w:tcBorders>
            <w:shd w:val="clear" w:color="auto" w:fill="auto"/>
            <w:noWrap/>
            <w:vAlign w:val="center"/>
          </w:tcPr>
          <w:p w14:paraId="03A0505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115</w:t>
            </w:r>
          </w:p>
        </w:tc>
        <w:tc>
          <w:tcPr>
            <w:tcW w:w="345" w:type="pct"/>
            <w:tcBorders>
              <w:top w:val="nil"/>
              <w:left w:val="nil"/>
              <w:bottom w:val="single" w:sz="8" w:space="0" w:color="D9D9D9"/>
              <w:right w:val="single" w:sz="8" w:space="0" w:color="D9D9D9"/>
            </w:tcBorders>
            <w:shd w:val="clear" w:color="auto" w:fill="auto"/>
            <w:noWrap/>
            <w:vAlign w:val="bottom"/>
          </w:tcPr>
          <w:p w14:paraId="38375633"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2,21</w:t>
            </w:r>
          </w:p>
        </w:tc>
        <w:tc>
          <w:tcPr>
            <w:tcW w:w="413" w:type="pct"/>
            <w:tcBorders>
              <w:top w:val="single" w:sz="8" w:space="0" w:color="D9D9D9"/>
              <w:left w:val="nil"/>
              <w:bottom w:val="single" w:sz="8" w:space="0" w:color="D9D9D9"/>
              <w:right w:val="single" w:sz="8" w:space="0" w:color="D9D9D9"/>
            </w:tcBorders>
          </w:tcPr>
          <w:p w14:paraId="3DF2C3A3" w14:textId="77777777" w:rsidR="00D81D29" w:rsidRPr="00F51A7F" w:rsidRDefault="00D81D29" w:rsidP="00A5467B">
            <w:pPr>
              <w:spacing w:after="0" w:line="240" w:lineRule="auto"/>
              <w:jc w:val="right"/>
              <w:rPr>
                <w:rFonts w:cstheme="minorHAnsi"/>
                <w:bCs/>
              </w:rPr>
            </w:pPr>
            <w:r w:rsidRPr="00F51A7F">
              <w:rPr>
                <w:rFonts w:cstheme="minorHAnsi"/>
                <w:bCs/>
              </w:rPr>
              <w:t>131</w:t>
            </w:r>
          </w:p>
        </w:tc>
        <w:tc>
          <w:tcPr>
            <w:tcW w:w="331" w:type="pct"/>
            <w:tcBorders>
              <w:top w:val="single" w:sz="8" w:space="0" w:color="D9D9D9"/>
              <w:left w:val="single" w:sz="8" w:space="0" w:color="D9D9D9"/>
              <w:bottom w:val="single" w:sz="8" w:space="0" w:color="D9D9D9"/>
              <w:right w:val="single" w:sz="8" w:space="0" w:color="D9D9D9"/>
            </w:tcBorders>
          </w:tcPr>
          <w:p w14:paraId="25480747" w14:textId="77777777" w:rsidR="00D81D29" w:rsidRPr="00F51A7F" w:rsidRDefault="00D81D29" w:rsidP="00A5467B">
            <w:pPr>
              <w:spacing w:after="0" w:line="240" w:lineRule="auto"/>
              <w:jc w:val="right"/>
              <w:rPr>
                <w:rFonts w:cstheme="minorHAnsi"/>
                <w:bCs/>
              </w:rPr>
            </w:pPr>
            <w:r w:rsidRPr="00F51A7F">
              <w:rPr>
                <w:rFonts w:cstheme="minorHAnsi"/>
                <w:bCs/>
              </w:rPr>
              <w:t>2,55</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574BF812" w14:textId="77777777" w:rsidR="00D81D29" w:rsidRPr="00F51A7F" w:rsidRDefault="00D81D29" w:rsidP="00A5467B">
            <w:pPr>
              <w:spacing w:after="0" w:line="240" w:lineRule="auto"/>
              <w:jc w:val="right"/>
              <w:rPr>
                <w:rFonts w:cstheme="minorHAnsi"/>
                <w:bCs/>
              </w:rPr>
            </w:pPr>
            <w:r w:rsidRPr="00F51A7F">
              <w:rPr>
                <w:rFonts w:cstheme="minorHAnsi"/>
                <w:bCs/>
              </w:rPr>
              <w:t>692</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1878BD1B"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2,50</w:t>
            </w:r>
          </w:p>
        </w:tc>
      </w:tr>
      <w:tr w:rsidR="00D81D29" w:rsidRPr="00F51A7F" w14:paraId="0F14B919"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4E0CB9F4"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EDD</w:t>
            </w:r>
          </w:p>
        </w:tc>
        <w:tc>
          <w:tcPr>
            <w:tcW w:w="418" w:type="pct"/>
            <w:tcBorders>
              <w:top w:val="nil"/>
              <w:left w:val="nil"/>
              <w:bottom w:val="single" w:sz="8" w:space="0" w:color="D9D9D9"/>
              <w:right w:val="single" w:sz="8" w:space="0" w:color="D9D9D9"/>
            </w:tcBorders>
            <w:shd w:val="clear" w:color="auto" w:fill="auto"/>
            <w:vAlign w:val="center"/>
          </w:tcPr>
          <w:p w14:paraId="59469C7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w:t>
            </w:r>
          </w:p>
        </w:tc>
        <w:tc>
          <w:tcPr>
            <w:tcW w:w="336" w:type="pct"/>
            <w:tcBorders>
              <w:top w:val="nil"/>
              <w:left w:val="nil"/>
              <w:bottom w:val="single" w:sz="8" w:space="0" w:color="D9D9D9"/>
              <w:right w:val="single" w:sz="8" w:space="0" w:color="D9D9D9"/>
            </w:tcBorders>
            <w:shd w:val="clear" w:color="auto" w:fill="auto"/>
            <w:noWrap/>
            <w:vAlign w:val="center"/>
          </w:tcPr>
          <w:p w14:paraId="04EE0888"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w:t>
            </w:r>
          </w:p>
        </w:tc>
        <w:tc>
          <w:tcPr>
            <w:tcW w:w="419" w:type="pct"/>
            <w:tcBorders>
              <w:top w:val="nil"/>
              <w:left w:val="nil"/>
              <w:bottom w:val="single" w:sz="8" w:space="0" w:color="D9D9D9"/>
              <w:right w:val="single" w:sz="8" w:space="0" w:color="D9D9D9"/>
            </w:tcBorders>
            <w:shd w:val="clear" w:color="auto" w:fill="auto"/>
            <w:noWrap/>
            <w:vAlign w:val="center"/>
          </w:tcPr>
          <w:p w14:paraId="3ACA07D2"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84</w:t>
            </w:r>
          </w:p>
        </w:tc>
        <w:tc>
          <w:tcPr>
            <w:tcW w:w="327" w:type="pct"/>
            <w:tcBorders>
              <w:top w:val="nil"/>
              <w:left w:val="nil"/>
              <w:bottom w:val="single" w:sz="8" w:space="0" w:color="D9D9D9"/>
              <w:right w:val="single" w:sz="8" w:space="0" w:color="D9D9D9"/>
            </w:tcBorders>
            <w:shd w:val="clear" w:color="auto" w:fill="auto"/>
            <w:noWrap/>
            <w:vAlign w:val="bottom"/>
          </w:tcPr>
          <w:p w14:paraId="739AE8E4"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1,83</w:t>
            </w:r>
          </w:p>
        </w:tc>
        <w:tc>
          <w:tcPr>
            <w:tcW w:w="403" w:type="pct"/>
            <w:tcBorders>
              <w:top w:val="nil"/>
              <w:left w:val="nil"/>
              <w:bottom w:val="single" w:sz="8" w:space="0" w:color="D9D9D9"/>
              <w:right w:val="single" w:sz="8" w:space="0" w:color="D9D9D9"/>
            </w:tcBorders>
            <w:shd w:val="clear" w:color="auto" w:fill="auto"/>
            <w:noWrap/>
            <w:vAlign w:val="center"/>
          </w:tcPr>
          <w:p w14:paraId="18E5585C"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129</w:t>
            </w:r>
          </w:p>
        </w:tc>
        <w:tc>
          <w:tcPr>
            <w:tcW w:w="318" w:type="pct"/>
            <w:tcBorders>
              <w:top w:val="nil"/>
              <w:left w:val="nil"/>
              <w:bottom w:val="single" w:sz="8" w:space="0" w:color="D9D9D9"/>
              <w:right w:val="single" w:sz="8" w:space="0" w:color="D9D9D9"/>
            </w:tcBorders>
            <w:shd w:val="clear" w:color="auto" w:fill="auto"/>
            <w:noWrap/>
            <w:vAlign w:val="bottom"/>
          </w:tcPr>
          <w:p w14:paraId="317B79B2"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1,72</w:t>
            </w:r>
          </w:p>
        </w:tc>
        <w:tc>
          <w:tcPr>
            <w:tcW w:w="419" w:type="pct"/>
            <w:tcBorders>
              <w:top w:val="nil"/>
              <w:left w:val="nil"/>
              <w:bottom w:val="single" w:sz="8" w:space="0" w:color="D9D9D9"/>
              <w:right w:val="single" w:sz="8" w:space="0" w:color="D9D9D9"/>
            </w:tcBorders>
            <w:shd w:val="clear" w:color="auto" w:fill="auto"/>
            <w:noWrap/>
            <w:vAlign w:val="center"/>
          </w:tcPr>
          <w:p w14:paraId="68F864F3"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99</w:t>
            </w:r>
          </w:p>
        </w:tc>
        <w:tc>
          <w:tcPr>
            <w:tcW w:w="345" w:type="pct"/>
            <w:tcBorders>
              <w:top w:val="nil"/>
              <w:left w:val="nil"/>
              <w:bottom w:val="single" w:sz="8" w:space="0" w:color="D9D9D9"/>
              <w:right w:val="single" w:sz="8" w:space="0" w:color="D9D9D9"/>
            </w:tcBorders>
            <w:shd w:val="clear" w:color="auto" w:fill="auto"/>
            <w:noWrap/>
            <w:vAlign w:val="bottom"/>
          </w:tcPr>
          <w:p w14:paraId="1C459C77"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1,90</w:t>
            </w:r>
          </w:p>
        </w:tc>
        <w:tc>
          <w:tcPr>
            <w:tcW w:w="413" w:type="pct"/>
            <w:tcBorders>
              <w:top w:val="single" w:sz="8" w:space="0" w:color="D9D9D9"/>
              <w:left w:val="nil"/>
              <w:bottom w:val="single" w:sz="8" w:space="0" w:color="D9D9D9"/>
              <w:right w:val="single" w:sz="8" w:space="0" w:color="D9D9D9"/>
            </w:tcBorders>
          </w:tcPr>
          <w:p w14:paraId="35904112" w14:textId="77777777" w:rsidR="00D81D29" w:rsidRPr="00F51A7F" w:rsidRDefault="00D81D29" w:rsidP="00A5467B">
            <w:pPr>
              <w:spacing w:after="0" w:line="240" w:lineRule="auto"/>
              <w:jc w:val="right"/>
              <w:rPr>
                <w:rFonts w:cstheme="minorHAnsi"/>
                <w:bCs/>
              </w:rPr>
            </w:pPr>
            <w:r w:rsidRPr="00F51A7F">
              <w:rPr>
                <w:rFonts w:cstheme="minorHAnsi"/>
                <w:bCs/>
              </w:rPr>
              <w:t>34</w:t>
            </w:r>
          </w:p>
        </w:tc>
        <w:tc>
          <w:tcPr>
            <w:tcW w:w="331" w:type="pct"/>
            <w:tcBorders>
              <w:top w:val="single" w:sz="8" w:space="0" w:color="D9D9D9"/>
              <w:left w:val="single" w:sz="8" w:space="0" w:color="D9D9D9"/>
              <w:bottom w:val="single" w:sz="8" w:space="0" w:color="D9D9D9"/>
              <w:right w:val="single" w:sz="8" w:space="0" w:color="D9D9D9"/>
            </w:tcBorders>
          </w:tcPr>
          <w:p w14:paraId="7A1D2015" w14:textId="77777777" w:rsidR="00D81D29" w:rsidRPr="00F51A7F" w:rsidRDefault="00D81D29" w:rsidP="00A5467B">
            <w:pPr>
              <w:spacing w:after="0" w:line="240" w:lineRule="auto"/>
              <w:jc w:val="right"/>
              <w:rPr>
                <w:rFonts w:cstheme="minorHAnsi"/>
                <w:bCs/>
              </w:rPr>
            </w:pPr>
            <w:r w:rsidRPr="00F51A7F">
              <w:rPr>
                <w:rFonts w:cstheme="minorHAnsi"/>
                <w:bCs/>
              </w:rPr>
              <w:t>0,66</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4A64CFF2" w14:textId="77777777" w:rsidR="00D81D29" w:rsidRPr="00F51A7F" w:rsidRDefault="00D81D29" w:rsidP="00A5467B">
            <w:pPr>
              <w:spacing w:after="0" w:line="240" w:lineRule="auto"/>
              <w:jc w:val="right"/>
              <w:rPr>
                <w:rFonts w:cstheme="minorHAnsi"/>
                <w:bCs/>
              </w:rPr>
            </w:pPr>
            <w:r w:rsidRPr="00F51A7F">
              <w:rPr>
                <w:rFonts w:cstheme="minorHAnsi"/>
                <w:bCs/>
              </w:rPr>
              <w:t>346</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188A5CBF"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1,25</w:t>
            </w:r>
          </w:p>
        </w:tc>
      </w:tr>
      <w:tr w:rsidR="00D81D29" w:rsidRPr="00F51A7F" w14:paraId="0B64B25C"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290D9FEB"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İKD</w:t>
            </w:r>
          </w:p>
        </w:tc>
        <w:tc>
          <w:tcPr>
            <w:tcW w:w="418" w:type="pct"/>
            <w:tcBorders>
              <w:top w:val="nil"/>
              <w:left w:val="nil"/>
              <w:bottom w:val="single" w:sz="8" w:space="0" w:color="D9D9D9"/>
              <w:right w:val="single" w:sz="8" w:space="0" w:color="D9D9D9"/>
            </w:tcBorders>
            <w:shd w:val="clear" w:color="auto" w:fill="auto"/>
            <w:vAlign w:val="center"/>
          </w:tcPr>
          <w:p w14:paraId="0ABCB7D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44</w:t>
            </w:r>
          </w:p>
        </w:tc>
        <w:tc>
          <w:tcPr>
            <w:tcW w:w="336" w:type="pct"/>
            <w:tcBorders>
              <w:top w:val="nil"/>
              <w:left w:val="nil"/>
              <w:bottom w:val="single" w:sz="8" w:space="0" w:color="D9D9D9"/>
              <w:right w:val="single" w:sz="8" w:space="0" w:color="D9D9D9"/>
            </w:tcBorders>
            <w:shd w:val="clear" w:color="auto" w:fill="auto"/>
            <w:noWrap/>
            <w:vAlign w:val="center"/>
          </w:tcPr>
          <w:p w14:paraId="04E47E4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0,84</w:t>
            </w:r>
          </w:p>
        </w:tc>
        <w:tc>
          <w:tcPr>
            <w:tcW w:w="419" w:type="pct"/>
            <w:tcBorders>
              <w:top w:val="nil"/>
              <w:left w:val="nil"/>
              <w:bottom w:val="single" w:sz="8" w:space="0" w:color="D9D9D9"/>
              <w:right w:val="single" w:sz="8" w:space="0" w:color="D9D9D9"/>
            </w:tcBorders>
            <w:shd w:val="clear" w:color="auto" w:fill="auto"/>
            <w:noWrap/>
            <w:vAlign w:val="center"/>
          </w:tcPr>
          <w:p w14:paraId="4CCE44B6"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23</w:t>
            </w:r>
          </w:p>
        </w:tc>
        <w:tc>
          <w:tcPr>
            <w:tcW w:w="327" w:type="pct"/>
            <w:tcBorders>
              <w:top w:val="nil"/>
              <w:left w:val="nil"/>
              <w:bottom w:val="single" w:sz="8" w:space="0" w:color="D9D9D9"/>
              <w:right w:val="single" w:sz="8" w:space="0" w:color="D9D9D9"/>
            </w:tcBorders>
            <w:shd w:val="clear" w:color="auto" w:fill="auto"/>
            <w:noWrap/>
            <w:vAlign w:val="bottom"/>
          </w:tcPr>
          <w:p w14:paraId="202ED3C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0,5</w:t>
            </w:r>
          </w:p>
        </w:tc>
        <w:tc>
          <w:tcPr>
            <w:tcW w:w="403" w:type="pct"/>
            <w:tcBorders>
              <w:top w:val="nil"/>
              <w:left w:val="nil"/>
              <w:bottom w:val="single" w:sz="8" w:space="0" w:color="D9D9D9"/>
              <w:right w:val="single" w:sz="8" w:space="0" w:color="D9D9D9"/>
            </w:tcBorders>
            <w:shd w:val="clear" w:color="auto" w:fill="auto"/>
            <w:noWrap/>
            <w:vAlign w:val="center"/>
          </w:tcPr>
          <w:p w14:paraId="3F806FE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28</w:t>
            </w:r>
          </w:p>
        </w:tc>
        <w:tc>
          <w:tcPr>
            <w:tcW w:w="318" w:type="pct"/>
            <w:tcBorders>
              <w:top w:val="nil"/>
              <w:left w:val="nil"/>
              <w:bottom w:val="single" w:sz="8" w:space="0" w:color="D9D9D9"/>
              <w:right w:val="single" w:sz="8" w:space="0" w:color="D9D9D9"/>
            </w:tcBorders>
            <w:shd w:val="clear" w:color="auto" w:fill="auto"/>
            <w:noWrap/>
            <w:vAlign w:val="bottom"/>
          </w:tcPr>
          <w:p w14:paraId="3D530575"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0,37</w:t>
            </w:r>
          </w:p>
        </w:tc>
        <w:tc>
          <w:tcPr>
            <w:tcW w:w="419" w:type="pct"/>
            <w:tcBorders>
              <w:top w:val="nil"/>
              <w:left w:val="nil"/>
              <w:bottom w:val="single" w:sz="8" w:space="0" w:color="D9D9D9"/>
              <w:right w:val="single" w:sz="8" w:space="0" w:color="D9D9D9"/>
            </w:tcBorders>
            <w:shd w:val="clear" w:color="auto" w:fill="auto"/>
            <w:noWrap/>
            <w:vAlign w:val="center"/>
          </w:tcPr>
          <w:p w14:paraId="350526F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22</w:t>
            </w:r>
          </w:p>
        </w:tc>
        <w:tc>
          <w:tcPr>
            <w:tcW w:w="345" w:type="pct"/>
            <w:tcBorders>
              <w:top w:val="nil"/>
              <w:left w:val="nil"/>
              <w:bottom w:val="single" w:sz="8" w:space="0" w:color="D9D9D9"/>
              <w:right w:val="single" w:sz="8" w:space="0" w:color="D9D9D9"/>
            </w:tcBorders>
            <w:shd w:val="clear" w:color="auto" w:fill="auto"/>
            <w:noWrap/>
            <w:vAlign w:val="bottom"/>
          </w:tcPr>
          <w:p w14:paraId="21B53DF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0,42</w:t>
            </w:r>
          </w:p>
        </w:tc>
        <w:tc>
          <w:tcPr>
            <w:tcW w:w="413" w:type="pct"/>
            <w:tcBorders>
              <w:top w:val="single" w:sz="8" w:space="0" w:color="D9D9D9"/>
              <w:left w:val="nil"/>
              <w:bottom w:val="single" w:sz="8" w:space="0" w:color="D9D9D9"/>
              <w:right w:val="single" w:sz="8" w:space="0" w:color="D9D9D9"/>
            </w:tcBorders>
          </w:tcPr>
          <w:p w14:paraId="41179502" w14:textId="77777777" w:rsidR="00D81D29" w:rsidRPr="00F51A7F" w:rsidRDefault="00D81D29" w:rsidP="00A5467B">
            <w:pPr>
              <w:spacing w:after="0" w:line="240" w:lineRule="auto"/>
              <w:jc w:val="right"/>
              <w:rPr>
                <w:rFonts w:cstheme="minorHAnsi"/>
                <w:bCs/>
              </w:rPr>
            </w:pPr>
            <w:r w:rsidRPr="00F51A7F">
              <w:rPr>
                <w:rFonts w:cstheme="minorHAnsi"/>
                <w:bCs/>
              </w:rPr>
              <w:t>20</w:t>
            </w:r>
          </w:p>
        </w:tc>
        <w:tc>
          <w:tcPr>
            <w:tcW w:w="331" w:type="pct"/>
            <w:tcBorders>
              <w:top w:val="single" w:sz="8" w:space="0" w:color="D9D9D9"/>
              <w:left w:val="single" w:sz="8" w:space="0" w:color="D9D9D9"/>
              <w:bottom w:val="single" w:sz="8" w:space="0" w:color="D9D9D9"/>
              <w:right w:val="single" w:sz="8" w:space="0" w:color="D9D9D9"/>
            </w:tcBorders>
          </w:tcPr>
          <w:p w14:paraId="40BC4ADD" w14:textId="77777777" w:rsidR="00D81D29" w:rsidRPr="00F51A7F" w:rsidRDefault="00D81D29" w:rsidP="00A5467B">
            <w:pPr>
              <w:spacing w:after="0" w:line="240" w:lineRule="auto"/>
              <w:jc w:val="right"/>
              <w:rPr>
                <w:rFonts w:cstheme="minorHAnsi"/>
                <w:bCs/>
              </w:rPr>
            </w:pPr>
            <w:r w:rsidRPr="00F51A7F">
              <w:rPr>
                <w:rFonts w:cstheme="minorHAnsi"/>
                <w:bCs/>
              </w:rPr>
              <w:t>0,39</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1290D1A9" w14:textId="77777777" w:rsidR="00D81D29" w:rsidRPr="00F51A7F" w:rsidRDefault="00D81D29" w:rsidP="00A5467B">
            <w:pPr>
              <w:spacing w:after="0" w:line="240" w:lineRule="auto"/>
              <w:jc w:val="right"/>
              <w:rPr>
                <w:rFonts w:cstheme="minorHAnsi"/>
                <w:bCs/>
              </w:rPr>
            </w:pPr>
            <w:r w:rsidRPr="00F51A7F">
              <w:rPr>
                <w:rFonts w:cstheme="minorHAnsi"/>
                <w:bCs/>
              </w:rPr>
              <w:t>137</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58C7FDE9"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0,50</w:t>
            </w:r>
          </w:p>
        </w:tc>
      </w:tr>
      <w:tr w:rsidR="00D81D29" w:rsidRPr="00F51A7F" w14:paraId="4D800D7E"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311B1750"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SGD</w:t>
            </w:r>
          </w:p>
        </w:tc>
        <w:tc>
          <w:tcPr>
            <w:tcW w:w="418" w:type="pct"/>
            <w:tcBorders>
              <w:top w:val="nil"/>
              <w:left w:val="nil"/>
              <w:bottom w:val="single" w:sz="8" w:space="0" w:color="D9D9D9"/>
              <w:right w:val="single" w:sz="8" w:space="0" w:color="D9D9D9"/>
            </w:tcBorders>
            <w:shd w:val="clear" w:color="auto" w:fill="auto"/>
            <w:vAlign w:val="center"/>
          </w:tcPr>
          <w:p w14:paraId="775A3220"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18</w:t>
            </w:r>
          </w:p>
        </w:tc>
        <w:tc>
          <w:tcPr>
            <w:tcW w:w="336" w:type="pct"/>
            <w:tcBorders>
              <w:top w:val="nil"/>
              <w:left w:val="nil"/>
              <w:bottom w:val="single" w:sz="8" w:space="0" w:color="D9D9D9"/>
              <w:right w:val="single" w:sz="8" w:space="0" w:color="D9D9D9"/>
            </w:tcBorders>
            <w:shd w:val="clear" w:color="auto" w:fill="auto"/>
            <w:noWrap/>
            <w:vAlign w:val="center"/>
          </w:tcPr>
          <w:p w14:paraId="5A41DC33"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0,34</w:t>
            </w:r>
          </w:p>
        </w:tc>
        <w:tc>
          <w:tcPr>
            <w:tcW w:w="419" w:type="pct"/>
            <w:tcBorders>
              <w:top w:val="nil"/>
              <w:left w:val="nil"/>
              <w:bottom w:val="single" w:sz="8" w:space="0" w:color="D9D9D9"/>
              <w:right w:val="single" w:sz="8" w:space="0" w:color="D9D9D9"/>
            </w:tcBorders>
            <w:shd w:val="clear" w:color="auto" w:fill="auto"/>
            <w:noWrap/>
            <w:vAlign w:val="center"/>
          </w:tcPr>
          <w:p w14:paraId="2BA983FE"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17</w:t>
            </w:r>
          </w:p>
        </w:tc>
        <w:tc>
          <w:tcPr>
            <w:tcW w:w="327" w:type="pct"/>
            <w:tcBorders>
              <w:top w:val="nil"/>
              <w:left w:val="nil"/>
              <w:bottom w:val="single" w:sz="8" w:space="0" w:color="D9D9D9"/>
              <w:right w:val="single" w:sz="8" w:space="0" w:color="D9D9D9"/>
            </w:tcBorders>
            <w:shd w:val="clear" w:color="auto" w:fill="auto"/>
            <w:noWrap/>
            <w:vAlign w:val="bottom"/>
          </w:tcPr>
          <w:p w14:paraId="21397D98"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0,37</w:t>
            </w:r>
          </w:p>
        </w:tc>
        <w:tc>
          <w:tcPr>
            <w:tcW w:w="403" w:type="pct"/>
            <w:tcBorders>
              <w:top w:val="nil"/>
              <w:left w:val="nil"/>
              <w:bottom w:val="single" w:sz="8" w:space="0" w:color="D9D9D9"/>
              <w:right w:val="single" w:sz="8" w:space="0" w:color="D9D9D9"/>
            </w:tcBorders>
            <w:shd w:val="clear" w:color="auto" w:fill="auto"/>
            <w:noWrap/>
            <w:vAlign w:val="center"/>
          </w:tcPr>
          <w:p w14:paraId="3593ED4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15</w:t>
            </w:r>
          </w:p>
        </w:tc>
        <w:tc>
          <w:tcPr>
            <w:tcW w:w="318" w:type="pct"/>
            <w:tcBorders>
              <w:top w:val="nil"/>
              <w:left w:val="nil"/>
              <w:bottom w:val="single" w:sz="8" w:space="0" w:color="D9D9D9"/>
              <w:right w:val="single" w:sz="8" w:space="0" w:color="D9D9D9"/>
            </w:tcBorders>
            <w:shd w:val="clear" w:color="auto" w:fill="auto"/>
            <w:noWrap/>
            <w:vAlign w:val="bottom"/>
          </w:tcPr>
          <w:p w14:paraId="0702E4C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0,2</w:t>
            </w:r>
          </w:p>
        </w:tc>
        <w:tc>
          <w:tcPr>
            <w:tcW w:w="419" w:type="pct"/>
            <w:tcBorders>
              <w:top w:val="nil"/>
              <w:left w:val="nil"/>
              <w:bottom w:val="single" w:sz="8" w:space="0" w:color="D9D9D9"/>
              <w:right w:val="single" w:sz="8" w:space="0" w:color="D9D9D9"/>
            </w:tcBorders>
            <w:shd w:val="clear" w:color="auto" w:fill="auto"/>
            <w:noWrap/>
            <w:vAlign w:val="center"/>
          </w:tcPr>
          <w:p w14:paraId="150FAFA4"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18</w:t>
            </w:r>
          </w:p>
        </w:tc>
        <w:tc>
          <w:tcPr>
            <w:tcW w:w="345" w:type="pct"/>
            <w:tcBorders>
              <w:top w:val="nil"/>
              <w:left w:val="nil"/>
              <w:bottom w:val="single" w:sz="8" w:space="0" w:color="D9D9D9"/>
              <w:right w:val="single" w:sz="8" w:space="0" w:color="D9D9D9"/>
            </w:tcBorders>
            <w:shd w:val="clear" w:color="auto" w:fill="auto"/>
            <w:noWrap/>
            <w:vAlign w:val="bottom"/>
          </w:tcPr>
          <w:p w14:paraId="15D1D80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0,35</w:t>
            </w:r>
          </w:p>
        </w:tc>
        <w:tc>
          <w:tcPr>
            <w:tcW w:w="413" w:type="pct"/>
            <w:tcBorders>
              <w:top w:val="single" w:sz="8" w:space="0" w:color="D9D9D9"/>
              <w:left w:val="nil"/>
              <w:bottom w:val="single" w:sz="8" w:space="0" w:color="D9D9D9"/>
              <w:right w:val="single" w:sz="8" w:space="0" w:color="D9D9D9"/>
            </w:tcBorders>
          </w:tcPr>
          <w:p w14:paraId="2E598040" w14:textId="77777777" w:rsidR="00D81D29" w:rsidRPr="00F51A7F" w:rsidRDefault="00D81D29" w:rsidP="00A5467B">
            <w:pPr>
              <w:spacing w:after="0" w:line="240" w:lineRule="auto"/>
              <w:jc w:val="right"/>
              <w:rPr>
                <w:rFonts w:cstheme="minorHAnsi"/>
                <w:bCs/>
              </w:rPr>
            </w:pPr>
            <w:r w:rsidRPr="00F51A7F">
              <w:rPr>
                <w:rFonts w:cstheme="minorHAnsi"/>
                <w:bCs/>
              </w:rPr>
              <w:t>18</w:t>
            </w:r>
          </w:p>
        </w:tc>
        <w:tc>
          <w:tcPr>
            <w:tcW w:w="331" w:type="pct"/>
            <w:tcBorders>
              <w:top w:val="single" w:sz="8" w:space="0" w:color="D9D9D9"/>
              <w:left w:val="single" w:sz="8" w:space="0" w:color="D9D9D9"/>
              <w:bottom w:val="single" w:sz="8" w:space="0" w:color="D9D9D9"/>
              <w:right w:val="single" w:sz="8" w:space="0" w:color="D9D9D9"/>
            </w:tcBorders>
          </w:tcPr>
          <w:p w14:paraId="3A99ECD2" w14:textId="77777777" w:rsidR="00D81D29" w:rsidRPr="00F51A7F" w:rsidRDefault="00D81D29" w:rsidP="00A5467B">
            <w:pPr>
              <w:spacing w:after="0" w:line="240" w:lineRule="auto"/>
              <w:jc w:val="right"/>
              <w:rPr>
                <w:rFonts w:cstheme="minorHAnsi"/>
                <w:bCs/>
              </w:rPr>
            </w:pPr>
            <w:r w:rsidRPr="00F51A7F">
              <w:rPr>
                <w:rFonts w:cstheme="minorHAnsi"/>
                <w:bCs/>
              </w:rPr>
              <w:t>0,35</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3E1EF866" w14:textId="77777777" w:rsidR="00D81D29" w:rsidRPr="00F51A7F" w:rsidRDefault="00D81D29" w:rsidP="00A5467B">
            <w:pPr>
              <w:spacing w:after="0" w:line="240" w:lineRule="auto"/>
              <w:jc w:val="right"/>
              <w:rPr>
                <w:rFonts w:cstheme="minorHAnsi"/>
                <w:bCs/>
              </w:rPr>
            </w:pPr>
            <w:r w:rsidRPr="00F51A7F">
              <w:rPr>
                <w:rFonts w:cstheme="minorHAnsi"/>
                <w:bCs/>
              </w:rPr>
              <w:t>86</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452C3F2A"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0,31</w:t>
            </w:r>
          </w:p>
        </w:tc>
      </w:tr>
      <w:tr w:rsidR="00D81D29" w:rsidRPr="00F51A7F" w14:paraId="7FDDECCE"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44926F71"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LPG</w:t>
            </w:r>
          </w:p>
        </w:tc>
        <w:tc>
          <w:tcPr>
            <w:tcW w:w="418" w:type="pct"/>
            <w:tcBorders>
              <w:top w:val="nil"/>
              <w:left w:val="nil"/>
              <w:bottom w:val="single" w:sz="8" w:space="0" w:color="D9D9D9"/>
              <w:right w:val="single" w:sz="8" w:space="0" w:color="D9D9D9"/>
            </w:tcBorders>
            <w:shd w:val="clear" w:color="auto" w:fill="auto"/>
            <w:vAlign w:val="center"/>
          </w:tcPr>
          <w:p w14:paraId="40CA25A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77</w:t>
            </w:r>
          </w:p>
        </w:tc>
        <w:tc>
          <w:tcPr>
            <w:tcW w:w="336" w:type="pct"/>
            <w:tcBorders>
              <w:top w:val="nil"/>
              <w:left w:val="nil"/>
              <w:bottom w:val="single" w:sz="8" w:space="0" w:color="D9D9D9"/>
              <w:right w:val="single" w:sz="8" w:space="0" w:color="D9D9D9"/>
            </w:tcBorders>
            <w:shd w:val="clear" w:color="auto" w:fill="auto"/>
            <w:noWrap/>
            <w:vAlign w:val="center"/>
          </w:tcPr>
          <w:p w14:paraId="26127AB1"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1,48</w:t>
            </w:r>
          </w:p>
        </w:tc>
        <w:tc>
          <w:tcPr>
            <w:tcW w:w="419" w:type="pct"/>
            <w:tcBorders>
              <w:top w:val="nil"/>
              <w:left w:val="nil"/>
              <w:bottom w:val="single" w:sz="8" w:space="0" w:color="D9D9D9"/>
              <w:right w:val="single" w:sz="8" w:space="0" w:color="D9D9D9"/>
            </w:tcBorders>
            <w:shd w:val="clear" w:color="auto" w:fill="auto"/>
            <w:noWrap/>
            <w:vAlign w:val="center"/>
          </w:tcPr>
          <w:p w14:paraId="2DF98CAD"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38</w:t>
            </w:r>
          </w:p>
        </w:tc>
        <w:tc>
          <w:tcPr>
            <w:tcW w:w="327" w:type="pct"/>
            <w:tcBorders>
              <w:top w:val="nil"/>
              <w:left w:val="nil"/>
              <w:bottom w:val="single" w:sz="8" w:space="0" w:color="D9D9D9"/>
              <w:right w:val="single" w:sz="8" w:space="0" w:color="D9D9D9"/>
            </w:tcBorders>
            <w:shd w:val="clear" w:color="auto" w:fill="auto"/>
            <w:noWrap/>
            <w:vAlign w:val="bottom"/>
          </w:tcPr>
          <w:p w14:paraId="5996A16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0,83</w:t>
            </w:r>
          </w:p>
        </w:tc>
        <w:tc>
          <w:tcPr>
            <w:tcW w:w="403" w:type="pct"/>
            <w:tcBorders>
              <w:top w:val="nil"/>
              <w:left w:val="nil"/>
              <w:bottom w:val="single" w:sz="8" w:space="0" w:color="D9D9D9"/>
              <w:right w:val="single" w:sz="8" w:space="0" w:color="D9D9D9"/>
            </w:tcBorders>
            <w:shd w:val="clear" w:color="auto" w:fill="auto"/>
            <w:noWrap/>
            <w:vAlign w:val="center"/>
          </w:tcPr>
          <w:p w14:paraId="02BB2DD0"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17</w:t>
            </w:r>
          </w:p>
        </w:tc>
        <w:tc>
          <w:tcPr>
            <w:tcW w:w="318" w:type="pct"/>
            <w:tcBorders>
              <w:top w:val="nil"/>
              <w:left w:val="nil"/>
              <w:bottom w:val="single" w:sz="8" w:space="0" w:color="D9D9D9"/>
              <w:right w:val="single" w:sz="8" w:space="0" w:color="D9D9D9"/>
            </w:tcBorders>
            <w:shd w:val="clear" w:color="auto" w:fill="auto"/>
            <w:noWrap/>
            <w:vAlign w:val="bottom"/>
          </w:tcPr>
          <w:p w14:paraId="61D930E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0,23</w:t>
            </w:r>
          </w:p>
        </w:tc>
        <w:tc>
          <w:tcPr>
            <w:tcW w:w="419" w:type="pct"/>
            <w:tcBorders>
              <w:top w:val="nil"/>
              <w:left w:val="nil"/>
              <w:bottom w:val="single" w:sz="8" w:space="0" w:color="D9D9D9"/>
              <w:right w:val="single" w:sz="8" w:space="0" w:color="D9D9D9"/>
            </w:tcBorders>
            <w:shd w:val="clear" w:color="auto" w:fill="auto"/>
            <w:noWrap/>
            <w:vAlign w:val="center"/>
          </w:tcPr>
          <w:p w14:paraId="64369597"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16</w:t>
            </w:r>
          </w:p>
        </w:tc>
        <w:tc>
          <w:tcPr>
            <w:tcW w:w="345" w:type="pct"/>
            <w:tcBorders>
              <w:top w:val="nil"/>
              <w:left w:val="nil"/>
              <w:bottom w:val="single" w:sz="8" w:space="0" w:color="D9D9D9"/>
              <w:right w:val="single" w:sz="8" w:space="0" w:color="D9D9D9"/>
            </w:tcBorders>
            <w:shd w:val="clear" w:color="auto" w:fill="auto"/>
            <w:noWrap/>
            <w:vAlign w:val="bottom"/>
          </w:tcPr>
          <w:p w14:paraId="1D15BA1E"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0,31</w:t>
            </w:r>
          </w:p>
        </w:tc>
        <w:tc>
          <w:tcPr>
            <w:tcW w:w="413" w:type="pct"/>
            <w:tcBorders>
              <w:top w:val="single" w:sz="8" w:space="0" w:color="D9D9D9"/>
              <w:left w:val="nil"/>
              <w:bottom w:val="single" w:sz="8" w:space="0" w:color="D9D9D9"/>
              <w:right w:val="single" w:sz="8" w:space="0" w:color="D9D9D9"/>
            </w:tcBorders>
          </w:tcPr>
          <w:p w14:paraId="6591D8D4" w14:textId="77777777" w:rsidR="00D81D29" w:rsidRPr="00F51A7F" w:rsidRDefault="00D81D29" w:rsidP="00A5467B">
            <w:pPr>
              <w:spacing w:after="0" w:line="240" w:lineRule="auto"/>
              <w:jc w:val="right"/>
              <w:rPr>
                <w:rFonts w:cstheme="minorHAnsi"/>
                <w:bCs/>
              </w:rPr>
            </w:pPr>
            <w:r w:rsidRPr="00F51A7F">
              <w:rPr>
                <w:rFonts w:cstheme="minorHAnsi"/>
                <w:bCs/>
              </w:rPr>
              <w:t>28</w:t>
            </w:r>
          </w:p>
        </w:tc>
        <w:tc>
          <w:tcPr>
            <w:tcW w:w="331" w:type="pct"/>
            <w:tcBorders>
              <w:top w:val="single" w:sz="8" w:space="0" w:color="D9D9D9"/>
              <w:left w:val="single" w:sz="8" w:space="0" w:color="D9D9D9"/>
              <w:bottom w:val="single" w:sz="8" w:space="0" w:color="D9D9D9"/>
              <w:right w:val="single" w:sz="8" w:space="0" w:color="D9D9D9"/>
            </w:tcBorders>
          </w:tcPr>
          <w:p w14:paraId="2738253E" w14:textId="77777777" w:rsidR="00D81D29" w:rsidRPr="00F51A7F" w:rsidRDefault="00D81D29" w:rsidP="00A5467B">
            <w:pPr>
              <w:spacing w:after="0" w:line="240" w:lineRule="auto"/>
              <w:jc w:val="right"/>
              <w:rPr>
                <w:rFonts w:cstheme="minorHAnsi"/>
                <w:bCs/>
              </w:rPr>
            </w:pPr>
            <w:r w:rsidRPr="00F51A7F">
              <w:rPr>
                <w:rFonts w:cstheme="minorHAnsi"/>
                <w:bCs/>
              </w:rPr>
              <w:t>0,55</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2FF98867" w14:textId="77777777" w:rsidR="00D81D29" w:rsidRPr="00F51A7F" w:rsidRDefault="00D81D29" w:rsidP="00A5467B">
            <w:pPr>
              <w:spacing w:after="0" w:line="240" w:lineRule="auto"/>
              <w:jc w:val="right"/>
              <w:rPr>
                <w:rFonts w:cstheme="minorHAnsi"/>
                <w:bCs/>
              </w:rPr>
            </w:pPr>
            <w:r w:rsidRPr="00F51A7F">
              <w:rPr>
                <w:rFonts w:cstheme="minorHAnsi"/>
                <w:bCs/>
              </w:rPr>
              <w:t>176</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12F298D5"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0,64</w:t>
            </w:r>
          </w:p>
        </w:tc>
      </w:tr>
      <w:tr w:rsidR="00D81D29" w:rsidRPr="00F51A7F" w14:paraId="46879167"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7FD29B56"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BİD</w:t>
            </w:r>
          </w:p>
        </w:tc>
        <w:tc>
          <w:tcPr>
            <w:tcW w:w="418" w:type="pct"/>
            <w:tcBorders>
              <w:top w:val="nil"/>
              <w:left w:val="nil"/>
              <w:bottom w:val="single" w:sz="8" w:space="0" w:color="D9D9D9"/>
              <w:right w:val="single" w:sz="8" w:space="0" w:color="D9D9D9"/>
            </w:tcBorders>
            <w:shd w:val="clear" w:color="auto" w:fill="auto"/>
            <w:vAlign w:val="center"/>
          </w:tcPr>
          <w:p w14:paraId="4D9E1FDD"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336" w:type="pct"/>
            <w:tcBorders>
              <w:top w:val="nil"/>
              <w:left w:val="nil"/>
              <w:bottom w:val="single" w:sz="8" w:space="0" w:color="D9D9D9"/>
              <w:right w:val="single" w:sz="8" w:space="0" w:color="D9D9D9"/>
            </w:tcBorders>
            <w:shd w:val="clear" w:color="auto" w:fill="auto"/>
            <w:noWrap/>
            <w:vAlign w:val="center"/>
          </w:tcPr>
          <w:p w14:paraId="4639313C"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0,02</w:t>
            </w:r>
          </w:p>
        </w:tc>
        <w:tc>
          <w:tcPr>
            <w:tcW w:w="419" w:type="pct"/>
            <w:tcBorders>
              <w:top w:val="nil"/>
              <w:left w:val="nil"/>
              <w:bottom w:val="single" w:sz="8" w:space="0" w:color="D9D9D9"/>
              <w:right w:val="single" w:sz="8" w:space="0" w:color="D9D9D9"/>
            </w:tcBorders>
            <w:shd w:val="clear" w:color="auto" w:fill="auto"/>
            <w:noWrap/>
            <w:vAlign w:val="center"/>
          </w:tcPr>
          <w:p w14:paraId="1B229D5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327" w:type="pct"/>
            <w:tcBorders>
              <w:top w:val="nil"/>
              <w:left w:val="nil"/>
              <w:bottom w:val="single" w:sz="8" w:space="0" w:color="D9D9D9"/>
              <w:right w:val="single" w:sz="8" w:space="0" w:color="D9D9D9"/>
            </w:tcBorders>
            <w:shd w:val="clear" w:color="auto" w:fill="auto"/>
            <w:noWrap/>
            <w:vAlign w:val="bottom"/>
          </w:tcPr>
          <w:p w14:paraId="19FBFF6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403" w:type="pct"/>
            <w:tcBorders>
              <w:top w:val="nil"/>
              <w:left w:val="nil"/>
              <w:bottom w:val="single" w:sz="8" w:space="0" w:color="D9D9D9"/>
              <w:right w:val="single" w:sz="8" w:space="0" w:color="D9D9D9"/>
            </w:tcBorders>
            <w:shd w:val="clear" w:color="auto" w:fill="auto"/>
            <w:noWrap/>
            <w:vAlign w:val="center"/>
          </w:tcPr>
          <w:p w14:paraId="73830875"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318" w:type="pct"/>
            <w:tcBorders>
              <w:top w:val="nil"/>
              <w:left w:val="nil"/>
              <w:bottom w:val="single" w:sz="8" w:space="0" w:color="D9D9D9"/>
              <w:right w:val="single" w:sz="8" w:space="0" w:color="D9D9D9"/>
            </w:tcBorders>
            <w:shd w:val="clear" w:color="auto" w:fill="auto"/>
            <w:noWrap/>
            <w:vAlign w:val="bottom"/>
          </w:tcPr>
          <w:p w14:paraId="04E8671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0,03</w:t>
            </w:r>
          </w:p>
        </w:tc>
        <w:tc>
          <w:tcPr>
            <w:tcW w:w="419" w:type="pct"/>
            <w:tcBorders>
              <w:top w:val="nil"/>
              <w:left w:val="nil"/>
              <w:bottom w:val="single" w:sz="8" w:space="0" w:color="D9D9D9"/>
              <w:right w:val="single" w:sz="8" w:space="0" w:color="D9D9D9"/>
            </w:tcBorders>
            <w:shd w:val="clear" w:color="auto" w:fill="auto"/>
            <w:noWrap/>
            <w:vAlign w:val="center"/>
          </w:tcPr>
          <w:p w14:paraId="62C8B20D"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345" w:type="pct"/>
            <w:tcBorders>
              <w:top w:val="nil"/>
              <w:left w:val="nil"/>
              <w:bottom w:val="single" w:sz="8" w:space="0" w:color="D9D9D9"/>
              <w:right w:val="single" w:sz="8" w:space="0" w:color="D9D9D9"/>
            </w:tcBorders>
            <w:shd w:val="clear" w:color="auto" w:fill="auto"/>
            <w:noWrap/>
            <w:vAlign w:val="bottom"/>
          </w:tcPr>
          <w:p w14:paraId="486399D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0,04</w:t>
            </w:r>
          </w:p>
        </w:tc>
        <w:tc>
          <w:tcPr>
            <w:tcW w:w="413" w:type="pct"/>
            <w:tcBorders>
              <w:top w:val="single" w:sz="8" w:space="0" w:color="D9D9D9"/>
              <w:left w:val="nil"/>
              <w:bottom w:val="single" w:sz="8" w:space="0" w:color="D9D9D9"/>
              <w:right w:val="single" w:sz="8" w:space="0" w:color="D9D9D9"/>
            </w:tcBorders>
          </w:tcPr>
          <w:p w14:paraId="30122713" w14:textId="77777777" w:rsidR="00D81D29" w:rsidRPr="00F51A7F" w:rsidRDefault="00D81D29" w:rsidP="00A5467B">
            <w:pPr>
              <w:spacing w:after="0" w:line="240" w:lineRule="auto"/>
              <w:jc w:val="right"/>
              <w:rPr>
                <w:rFonts w:cstheme="minorHAnsi"/>
                <w:bCs/>
              </w:rPr>
            </w:pPr>
            <w:r w:rsidRPr="00F51A7F">
              <w:rPr>
                <w:rFonts w:cstheme="minorHAnsi"/>
                <w:bCs/>
              </w:rPr>
              <w:t>1</w:t>
            </w:r>
          </w:p>
        </w:tc>
        <w:tc>
          <w:tcPr>
            <w:tcW w:w="331" w:type="pct"/>
            <w:tcBorders>
              <w:top w:val="single" w:sz="8" w:space="0" w:color="D9D9D9"/>
              <w:left w:val="single" w:sz="8" w:space="0" w:color="D9D9D9"/>
              <w:bottom w:val="single" w:sz="8" w:space="0" w:color="D9D9D9"/>
              <w:right w:val="single" w:sz="8" w:space="0" w:color="D9D9D9"/>
            </w:tcBorders>
          </w:tcPr>
          <w:p w14:paraId="4371C670" w14:textId="77777777" w:rsidR="00D81D29" w:rsidRPr="00F51A7F" w:rsidRDefault="00D81D29" w:rsidP="00A5467B">
            <w:pPr>
              <w:spacing w:after="0" w:line="240" w:lineRule="auto"/>
              <w:jc w:val="right"/>
              <w:rPr>
                <w:rFonts w:cstheme="minorHAnsi"/>
                <w:bCs/>
              </w:rPr>
            </w:pPr>
            <w:r w:rsidRPr="00F51A7F">
              <w:rPr>
                <w:rFonts w:cstheme="minorHAnsi"/>
                <w:bCs/>
              </w:rPr>
              <w:t>0,02</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7ED69BEA" w14:textId="77777777" w:rsidR="00D81D29" w:rsidRPr="00F51A7F" w:rsidRDefault="00D81D29" w:rsidP="00A5467B">
            <w:pPr>
              <w:spacing w:after="0" w:line="240" w:lineRule="auto"/>
              <w:jc w:val="right"/>
              <w:rPr>
                <w:rFonts w:cstheme="minorHAnsi"/>
                <w:bCs/>
              </w:rPr>
            </w:pPr>
            <w:r w:rsidRPr="00F51A7F">
              <w:rPr>
                <w:rFonts w:cstheme="minorHAnsi"/>
                <w:bCs/>
              </w:rPr>
              <w:t>6</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0A284910"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0,02</w:t>
            </w:r>
          </w:p>
        </w:tc>
      </w:tr>
      <w:tr w:rsidR="00D81D29" w:rsidRPr="00F51A7F" w14:paraId="26B1A6B5"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59E1E4CC"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HDB</w:t>
            </w:r>
          </w:p>
        </w:tc>
        <w:tc>
          <w:tcPr>
            <w:tcW w:w="418" w:type="pct"/>
            <w:tcBorders>
              <w:top w:val="nil"/>
              <w:left w:val="nil"/>
              <w:bottom w:val="single" w:sz="8" w:space="0" w:color="D9D9D9"/>
              <w:right w:val="single" w:sz="8" w:space="0" w:color="D9D9D9"/>
            </w:tcBorders>
            <w:shd w:val="clear" w:color="auto" w:fill="auto"/>
            <w:vAlign w:val="center"/>
          </w:tcPr>
          <w:p w14:paraId="4A1351C8"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336" w:type="pct"/>
            <w:tcBorders>
              <w:top w:val="nil"/>
              <w:left w:val="nil"/>
              <w:bottom w:val="single" w:sz="8" w:space="0" w:color="D9D9D9"/>
              <w:right w:val="single" w:sz="8" w:space="0" w:color="D9D9D9"/>
            </w:tcBorders>
            <w:shd w:val="clear" w:color="auto" w:fill="auto"/>
            <w:noWrap/>
            <w:vAlign w:val="center"/>
          </w:tcPr>
          <w:p w14:paraId="6235402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419" w:type="pct"/>
            <w:tcBorders>
              <w:top w:val="nil"/>
              <w:left w:val="nil"/>
              <w:bottom w:val="single" w:sz="8" w:space="0" w:color="D9D9D9"/>
              <w:right w:val="single" w:sz="8" w:space="0" w:color="D9D9D9"/>
            </w:tcBorders>
            <w:shd w:val="clear" w:color="auto" w:fill="auto"/>
            <w:noWrap/>
            <w:vAlign w:val="center"/>
          </w:tcPr>
          <w:p w14:paraId="2FEB9BA5"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327" w:type="pct"/>
            <w:tcBorders>
              <w:top w:val="nil"/>
              <w:left w:val="nil"/>
              <w:bottom w:val="single" w:sz="8" w:space="0" w:color="D9D9D9"/>
              <w:right w:val="single" w:sz="8" w:space="0" w:color="D9D9D9"/>
            </w:tcBorders>
            <w:shd w:val="clear" w:color="auto" w:fill="auto"/>
            <w:noWrap/>
            <w:vAlign w:val="bottom"/>
          </w:tcPr>
          <w:p w14:paraId="7CBEE39A"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0,04</w:t>
            </w:r>
          </w:p>
        </w:tc>
        <w:tc>
          <w:tcPr>
            <w:tcW w:w="403" w:type="pct"/>
            <w:tcBorders>
              <w:top w:val="nil"/>
              <w:left w:val="nil"/>
              <w:bottom w:val="single" w:sz="8" w:space="0" w:color="D9D9D9"/>
              <w:right w:val="single" w:sz="8" w:space="0" w:color="D9D9D9"/>
            </w:tcBorders>
            <w:shd w:val="clear" w:color="auto" w:fill="auto"/>
            <w:noWrap/>
            <w:vAlign w:val="center"/>
          </w:tcPr>
          <w:p w14:paraId="422E82E8"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318" w:type="pct"/>
            <w:tcBorders>
              <w:top w:val="nil"/>
              <w:left w:val="nil"/>
              <w:bottom w:val="single" w:sz="8" w:space="0" w:color="D9D9D9"/>
              <w:right w:val="single" w:sz="8" w:space="0" w:color="D9D9D9"/>
            </w:tcBorders>
            <w:shd w:val="clear" w:color="auto" w:fill="auto"/>
            <w:noWrap/>
            <w:vAlign w:val="bottom"/>
          </w:tcPr>
          <w:p w14:paraId="0D60D0C8"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0,03</w:t>
            </w:r>
          </w:p>
        </w:tc>
        <w:tc>
          <w:tcPr>
            <w:tcW w:w="419" w:type="pct"/>
            <w:tcBorders>
              <w:top w:val="nil"/>
              <w:left w:val="nil"/>
              <w:bottom w:val="single" w:sz="8" w:space="0" w:color="D9D9D9"/>
              <w:right w:val="single" w:sz="8" w:space="0" w:color="D9D9D9"/>
            </w:tcBorders>
            <w:shd w:val="clear" w:color="auto" w:fill="auto"/>
            <w:noWrap/>
            <w:vAlign w:val="center"/>
          </w:tcPr>
          <w:p w14:paraId="56363B9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345" w:type="pct"/>
            <w:tcBorders>
              <w:top w:val="nil"/>
              <w:left w:val="nil"/>
              <w:bottom w:val="single" w:sz="8" w:space="0" w:color="D9D9D9"/>
              <w:right w:val="single" w:sz="8" w:space="0" w:color="D9D9D9"/>
            </w:tcBorders>
            <w:shd w:val="clear" w:color="auto" w:fill="auto"/>
            <w:noWrap/>
            <w:vAlign w:val="bottom"/>
          </w:tcPr>
          <w:p w14:paraId="799996ED"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413" w:type="pct"/>
            <w:tcBorders>
              <w:top w:val="single" w:sz="8" w:space="0" w:color="D9D9D9"/>
              <w:left w:val="nil"/>
              <w:bottom w:val="single" w:sz="8" w:space="0" w:color="D9D9D9"/>
              <w:right w:val="single" w:sz="8" w:space="0" w:color="D9D9D9"/>
            </w:tcBorders>
          </w:tcPr>
          <w:p w14:paraId="143FF856" w14:textId="77777777" w:rsidR="00D81D29" w:rsidRPr="00F51A7F" w:rsidRDefault="00D81D29" w:rsidP="00A5467B">
            <w:pPr>
              <w:spacing w:after="0" w:line="240" w:lineRule="auto"/>
              <w:jc w:val="right"/>
              <w:rPr>
                <w:rFonts w:cstheme="minorHAnsi"/>
                <w:bCs/>
              </w:rPr>
            </w:pPr>
            <w:r w:rsidRPr="00F51A7F">
              <w:rPr>
                <w:rFonts w:cstheme="minorHAnsi"/>
                <w:bCs/>
              </w:rPr>
              <w:t>0</w:t>
            </w:r>
          </w:p>
        </w:tc>
        <w:tc>
          <w:tcPr>
            <w:tcW w:w="331" w:type="pct"/>
            <w:tcBorders>
              <w:top w:val="single" w:sz="8" w:space="0" w:color="D9D9D9"/>
              <w:left w:val="single" w:sz="8" w:space="0" w:color="D9D9D9"/>
              <w:bottom w:val="single" w:sz="8" w:space="0" w:color="D9D9D9"/>
              <w:right w:val="single" w:sz="8" w:space="0" w:color="D9D9D9"/>
            </w:tcBorders>
          </w:tcPr>
          <w:p w14:paraId="7526C6FE" w14:textId="77777777" w:rsidR="00D81D29" w:rsidRPr="00F51A7F" w:rsidRDefault="00D81D29" w:rsidP="00A5467B">
            <w:pPr>
              <w:spacing w:after="0" w:line="240" w:lineRule="auto"/>
              <w:jc w:val="right"/>
              <w:rPr>
                <w:rFonts w:cstheme="minorHAnsi"/>
                <w:bCs/>
              </w:rPr>
            </w:pPr>
            <w:r w:rsidRPr="00F51A7F">
              <w:rPr>
                <w:rFonts w:cstheme="minorHAnsi"/>
                <w:bCs/>
              </w:rPr>
              <w:t>0</w:t>
            </w:r>
          </w:p>
        </w:tc>
        <w:tc>
          <w:tcPr>
            <w:tcW w:w="473" w:type="pct"/>
            <w:tcBorders>
              <w:top w:val="single" w:sz="8" w:space="0" w:color="D9D9D9"/>
              <w:left w:val="single" w:sz="8" w:space="0" w:color="D9D9D9"/>
              <w:bottom w:val="single" w:sz="8" w:space="0" w:color="D9D9D9"/>
              <w:right w:val="single" w:sz="8" w:space="0" w:color="D9D9D9"/>
            </w:tcBorders>
            <w:shd w:val="clear" w:color="auto" w:fill="auto"/>
            <w:vAlign w:val="bottom"/>
          </w:tcPr>
          <w:p w14:paraId="6BACF09D" w14:textId="77777777" w:rsidR="00D81D29" w:rsidRPr="00F51A7F" w:rsidRDefault="00D81D29" w:rsidP="00A5467B">
            <w:pPr>
              <w:spacing w:after="0" w:line="240" w:lineRule="auto"/>
              <w:jc w:val="right"/>
              <w:rPr>
                <w:rFonts w:cstheme="minorHAnsi"/>
                <w:bCs/>
              </w:rPr>
            </w:pPr>
            <w:r w:rsidRPr="00F51A7F">
              <w:rPr>
                <w:rFonts w:cstheme="minorHAnsi"/>
                <w:bCs/>
              </w:rPr>
              <w:t>4</w:t>
            </w:r>
          </w:p>
        </w:tc>
        <w:tc>
          <w:tcPr>
            <w:tcW w:w="336" w:type="pct"/>
            <w:tcBorders>
              <w:top w:val="single" w:sz="8" w:space="0" w:color="D9D9D9"/>
              <w:left w:val="nil"/>
              <w:bottom w:val="single" w:sz="8" w:space="0" w:color="D9D9D9"/>
              <w:right w:val="single" w:sz="8" w:space="0" w:color="D9D9D9"/>
            </w:tcBorders>
            <w:shd w:val="clear" w:color="auto" w:fill="auto"/>
            <w:vAlign w:val="bottom"/>
          </w:tcPr>
          <w:p w14:paraId="64979811"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0,01</w:t>
            </w:r>
          </w:p>
        </w:tc>
      </w:tr>
      <w:tr w:rsidR="00D81D29" w:rsidRPr="00F51A7F" w14:paraId="298281A8"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vAlign w:val="center"/>
          </w:tcPr>
          <w:p w14:paraId="08554220" w14:textId="77777777" w:rsidR="00D81D29" w:rsidRPr="00F51A7F" w:rsidRDefault="00D81D29"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KHM</w:t>
            </w:r>
          </w:p>
        </w:tc>
        <w:tc>
          <w:tcPr>
            <w:tcW w:w="418" w:type="pct"/>
            <w:tcBorders>
              <w:top w:val="nil"/>
              <w:left w:val="nil"/>
              <w:bottom w:val="single" w:sz="8" w:space="0" w:color="D9D9D9"/>
              <w:right w:val="single" w:sz="8" w:space="0" w:color="D9D9D9"/>
            </w:tcBorders>
            <w:shd w:val="clear" w:color="auto" w:fill="auto"/>
            <w:vAlign w:val="center"/>
          </w:tcPr>
          <w:p w14:paraId="49D68D55"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336" w:type="pct"/>
            <w:tcBorders>
              <w:top w:val="nil"/>
              <w:left w:val="nil"/>
              <w:bottom w:val="single" w:sz="8" w:space="0" w:color="D9D9D9"/>
              <w:right w:val="single" w:sz="8" w:space="0" w:color="D9D9D9"/>
            </w:tcBorders>
            <w:shd w:val="clear" w:color="auto" w:fill="auto"/>
            <w:noWrap/>
            <w:vAlign w:val="center"/>
          </w:tcPr>
          <w:p w14:paraId="46F8C933"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419" w:type="pct"/>
            <w:tcBorders>
              <w:top w:val="nil"/>
              <w:left w:val="nil"/>
              <w:bottom w:val="single" w:sz="8" w:space="0" w:color="D9D9D9"/>
              <w:right w:val="single" w:sz="8" w:space="0" w:color="D9D9D9"/>
            </w:tcBorders>
            <w:shd w:val="clear" w:color="auto" w:fill="auto"/>
            <w:noWrap/>
            <w:vAlign w:val="center"/>
          </w:tcPr>
          <w:p w14:paraId="514B82C4"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327" w:type="pct"/>
            <w:tcBorders>
              <w:top w:val="nil"/>
              <w:left w:val="nil"/>
              <w:bottom w:val="single" w:sz="8" w:space="0" w:color="D9D9D9"/>
              <w:right w:val="single" w:sz="8" w:space="0" w:color="D9D9D9"/>
            </w:tcBorders>
            <w:shd w:val="clear" w:color="auto" w:fill="auto"/>
            <w:noWrap/>
            <w:vAlign w:val="bottom"/>
          </w:tcPr>
          <w:p w14:paraId="58E47FDB"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403" w:type="pct"/>
            <w:tcBorders>
              <w:top w:val="nil"/>
              <w:left w:val="nil"/>
              <w:bottom w:val="single" w:sz="8" w:space="0" w:color="D9D9D9"/>
              <w:right w:val="single" w:sz="8" w:space="0" w:color="D9D9D9"/>
            </w:tcBorders>
            <w:shd w:val="clear" w:color="auto" w:fill="auto"/>
            <w:noWrap/>
            <w:vAlign w:val="center"/>
          </w:tcPr>
          <w:p w14:paraId="5109C88D"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318" w:type="pct"/>
            <w:tcBorders>
              <w:top w:val="nil"/>
              <w:left w:val="nil"/>
              <w:bottom w:val="single" w:sz="8" w:space="0" w:color="D9D9D9"/>
              <w:right w:val="single" w:sz="8" w:space="0" w:color="D9D9D9"/>
            </w:tcBorders>
            <w:shd w:val="clear" w:color="auto" w:fill="auto"/>
            <w:noWrap/>
            <w:vAlign w:val="bottom"/>
          </w:tcPr>
          <w:p w14:paraId="7F5FBACF"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0,01</w:t>
            </w:r>
          </w:p>
        </w:tc>
        <w:tc>
          <w:tcPr>
            <w:tcW w:w="419" w:type="pct"/>
            <w:tcBorders>
              <w:top w:val="nil"/>
              <w:left w:val="nil"/>
              <w:bottom w:val="single" w:sz="8" w:space="0" w:color="D9D9D9"/>
              <w:right w:val="single" w:sz="8" w:space="0" w:color="D9D9D9"/>
            </w:tcBorders>
            <w:shd w:val="clear" w:color="auto" w:fill="auto"/>
            <w:noWrap/>
            <w:vAlign w:val="center"/>
          </w:tcPr>
          <w:p w14:paraId="168EA57E"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345" w:type="pct"/>
            <w:tcBorders>
              <w:top w:val="single" w:sz="8" w:space="0" w:color="D9D9D9"/>
              <w:left w:val="nil"/>
              <w:bottom w:val="single" w:sz="4" w:space="0" w:color="D9D9D9"/>
              <w:right w:val="single" w:sz="8" w:space="0" w:color="D9D9D9"/>
            </w:tcBorders>
            <w:shd w:val="clear" w:color="auto" w:fill="auto"/>
            <w:noWrap/>
            <w:vAlign w:val="bottom"/>
          </w:tcPr>
          <w:p w14:paraId="796F83D9" w14:textId="77777777" w:rsidR="00D81D29" w:rsidRPr="00F51A7F" w:rsidRDefault="00D81D29"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413" w:type="pct"/>
            <w:tcBorders>
              <w:top w:val="single" w:sz="8" w:space="0" w:color="D9D9D9"/>
              <w:left w:val="nil"/>
              <w:bottom w:val="single" w:sz="4" w:space="0" w:color="D9D9D9"/>
              <w:right w:val="single" w:sz="8" w:space="0" w:color="D9D9D9"/>
            </w:tcBorders>
          </w:tcPr>
          <w:p w14:paraId="46221B0F" w14:textId="77777777" w:rsidR="00D81D29" w:rsidRPr="00F51A7F" w:rsidRDefault="00D81D29" w:rsidP="00A5467B">
            <w:pPr>
              <w:spacing w:after="0" w:line="240" w:lineRule="auto"/>
              <w:jc w:val="right"/>
              <w:rPr>
                <w:rFonts w:cstheme="minorHAnsi"/>
                <w:bCs/>
              </w:rPr>
            </w:pPr>
            <w:r w:rsidRPr="00F51A7F">
              <w:rPr>
                <w:rFonts w:cstheme="minorHAnsi"/>
                <w:bCs/>
              </w:rPr>
              <w:t>0</w:t>
            </w:r>
          </w:p>
        </w:tc>
        <w:tc>
          <w:tcPr>
            <w:tcW w:w="331" w:type="pct"/>
            <w:tcBorders>
              <w:top w:val="single" w:sz="8" w:space="0" w:color="D9D9D9"/>
              <w:left w:val="single" w:sz="8" w:space="0" w:color="D9D9D9"/>
              <w:bottom w:val="single" w:sz="4" w:space="0" w:color="D9D9D9"/>
              <w:right w:val="single" w:sz="8" w:space="0" w:color="D9D9D9"/>
            </w:tcBorders>
          </w:tcPr>
          <w:p w14:paraId="2574F8C6" w14:textId="77777777" w:rsidR="00D81D29" w:rsidRPr="00F51A7F" w:rsidRDefault="00D81D29" w:rsidP="00A5467B">
            <w:pPr>
              <w:spacing w:after="0" w:line="240" w:lineRule="auto"/>
              <w:jc w:val="right"/>
              <w:rPr>
                <w:rFonts w:cstheme="minorHAnsi"/>
                <w:bCs/>
              </w:rPr>
            </w:pPr>
            <w:r w:rsidRPr="00F51A7F">
              <w:rPr>
                <w:rFonts w:cstheme="minorHAnsi"/>
                <w:bCs/>
              </w:rPr>
              <w:t>0</w:t>
            </w:r>
          </w:p>
        </w:tc>
        <w:tc>
          <w:tcPr>
            <w:tcW w:w="473" w:type="pct"/>
            <w:tcBorders>
              <w:top w:val="single" w:sz="8" w:space="0" w:color="D9D9D9"/>
              <w:left w:val="single" w:sz="8" w:space="0" w:color="D9D9D9"/>
              <w:bottom w:val="single" w:sz="4" w:space="0" w:color="D9D9D9"/>
              <w:right w:val="single" w:sz="8" w:space="0" w:color="D9D9D9"/>
            </w:tcBorders>
            <w:shd w:val="clear" w:color="auto" w:fill="auto"/>
            <w:vAlign w:val="bottom"/>
          </w:tcPr>
          <w:p w14:paraId="1378941B" w14:textId="77777777" w:rsidR="00D81D29" w:rsidRPr="00F51A7F" w:rsidRDefault="00D81D29" w:rsidP="00A5467B">
            <w:pPr>
              <w:spacing w:after="0" w:line="240" w:lineRule="auto"/>
              <w:jc w:val="right"/>
              <w:rPr>
                <w:rFonts w:cstheme="minorHAnsi"/>
                <w:bCs/>
              </w:rPr>
            </w:pPr>
            <w:r w:rsidRPr="00F51A7F">
              <w:rPr>
                <w:rFonts w:cstheme="minorHAnsi"/>
                <w:bCs/>
              </w:rPr>
              <w:t>1</w:t>
            </w:r>
          </w:p>
        </w:tc>
        <w:tc>
          <w:tcPr>
            <w:tcW w:w="336" w:type="pct"/>
            <w:tcBorders>
              <w:top w:val="single" w:sz="8" w:space="0" w:color="D9D9D9"/>
              <w:left w:val="nil"/>
              <w:bottom w:val="single" w:sz="4" w:space="0" w:color="D9D9D9"/>
              <w:right w:val="single" w:sz="8" w:space="0" w:color="D9D9D9"/>
            </w:tcBorders>
            <w:shd w:val="clear" w:color="auto" w:fill="auto"/>
            <w:vAlign w:val="bottom"/>
          </w:tcPr>
          <w:p w14:paraId="13D690ED" w14:textId="77777777" w:rsidR="00D81D29" w:rsidRPr="00F51A7F" w:rsidRDefault="00D81D29" w:rsidP="00A5467B">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0</w:t>
            </w:r>
          </w:p>
        </w:tc>
      </w:tr>
      <w:tr w:rsidR="00D81D29" w:rsidRPr="00F51A7F" w14:paraId="4BD8F8A8" w14:textId="77777777" w:rsidTr="00A5467B">
        <w:trPr>
          <w:trHeight w:val="20"/>
          <w:jc w:val="center"/>
        </w:trPr>
        <w:tc>
          <w:tcPr>
            <w:tcW w:w="463" w:type="pct"/>
            <w:tcBorders>
              <w:top w:val="nil"/>
              <w:left w:val="single" w:sz="8" w:space="0" w:color="D9D9D9"/>
              <w:bottom w:val="single" w:sz="8" w:space="0" w:color="D9D9D9"/>
              <w:right w:val="single" w:sz="8" w:space="0" w:color="D9D9D9"/>
            </w:tcBorders>
            <w:shd w:val="clear" w:color="auto" w:fill="auto"/>
            <w:noWrap/>
            <w:vAlign w:val="center"/>
            <w:hideMark/>
          </w:tcPr>
          <w:p w14:paraId="0EB4CE4B" w14:textId="77777777" w:rsidR="00D81D29" w:rsidRPr="00F51A7F" w:rsidRDefault="00D81D29" w:rsidP="00A5467B">
            <w:pPr>
              <w:spacing w:after="0" w:line="240" w:lineRule="auto"/>
              <w:rPr>
                <w:rFonts w:eastAsia="Times New Roman" w:cstheme="minorHAnsi"/>
                <w:b/>
                <w:bCs/>
                <w:color w:val="000000"/>
                <w:lang w:eastAsia="tr-TR"/>
              </w:rPr>
            </w:pPr>
            <w:r w:rsidRPr="00F51A7F">
              <w:rPr>
                <w:rFonts w:cstheme="minorHAnsi"/>
                <w:b/>
                <w:bCs/>
                <w:color w:val="000000"/>
              </w:rPr>
              <w:t>Toplam</w:t>
            </w:r>
          </w:p>
        </w:tc>
        <w:tc>
          <w:tcPr>
            <w:tcW w:w="418" w:type="pct"/>
            <w:tcBorders>
              <w:top w:val="nil"/>
              <w:left w:val="nil"/>
              <w:bottom w:val="single" w:sz="8" w:space="0" w:color="D9D9D9"/>
              <w:right w:val="single" w:sz="8" w:space="0" w:color="D9D9D9"/>
            </w:tcBorders>
            <w:shd w:val="clear" w:color="auto" w:fill="auto"/>
            <w:vAlign w:val="center"/>
          </w:tcPr>
          <w:p w14:paraId="495AD8EE"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cstheme="minorHAnsi"/>
                <w:b/>
                <w:bCs/>
                <w:color w:val="000000"/>
              </w:rPr>
              <w:t>5.212</w:t>
            </w:r>
          </w:p>
        </w:tc>
        <w:tc>
          <w:tcPr>
            <w:tcW w:w="336" w:type="pct"/>
            <w:tcBorders>
              <w:top w:val="nil"/>
              <w:left w:val="nil"/>
              <w:bottom w:val="single" w:sz="8" w:space="0" w:color="D9D9D9"/>
              <w:right w:val="single" w:sz="8" w:space="0" w:color="D9D9D9"/>
            </w:tcBorders>
            <w:shd w:val="clear" w:color="auto" w:fill="auto"/>
            <w:noWrap/>
            <w:vAlign w:val="center"/>
          </w:tcPr>
          <w:p w14:paraId="3D40F974"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cstheme="minorHAnsi"/>
                <w:b/>
                <w:bCs/>
                <w:color w:val="000000"/>
              </w:rPr>
              <w:t>100</w:t>
            </w:r>
          </w:p>
        </w:tc>
        <w:tc>
          <w:tcPr>
            <w:tcW w:w="419" w:type="pct"/>
            <w:tcBorders>
              <w:top w:val="nil"/>
              <w:left w:val="nil"/>
              <w:bottom w:val="single" w:sz="8" w:space="0" w:color="D9D9D9"/>
              <w:right w:val="single" w:sz="8" w:space="0" w:color="D9D9D9"/>
            </w:tcBorders>
            <w:shd w:val="clear" w:color="auto" w:fill="auto"/>
            <w:noWrap/>
            <w:vAlign w:val="center"/>
          </w:tcPr>
          <w:p w14:paraId="00AEAC90"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cstheme="minorHAnsi"/>
                <w:b/>
                <w:bCs/>
                <w:color w:val="000000"/>
              </w:rPr>
              <w:t>4.601</w:t>
            </w:r>
          </w:p>
        </w:tc>
        <w:tc>
          <w:tcPr>
            <w:tcW w:w="327" w:type="pct"/>
            <w:tcBorders>
              <w:top w:val="nil"/>
              <w:left w:val="nil"/>
              <w:bottom w:val="single" w:sz="8" w:space="0" w:color="D9D9D9"/>
              <w:right w:val="single" w:sz="8" w:space="0" w:color="D9D9D9"/>
            </w:tcBorders>
            <w:shd w:val="clear" w:color="auto" w:fill="auto"/>
            <w:noWrap/>
            <w:vAlign w:val="center"/>
          </w:tcPr>
          <w:p w14:paraId="481EC67C"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cstheme="minorHAnsi"/>
                <w:b/>
                <w:bCs/>
                <w:color w:val="000000"/>
              </w:rPr>
              <w:t>100</w:t>
            </w:r>
          </w:p>
        </w:tc>
        <w:tc>
          <w:tcPr>
            <w:tcW w:w="403" w:type="pct"/>
            <w:tcBorders>
              <w:top w:val="nil"/>
              <w:left w:val="nil"/>
              <w:bottom w:val="single" w:sz="8" w:space="0" w:color="D9D9D9"/>
              <w:right w:val="single" w:sz="8" w:space="0" w:color="D9D9D9"/>
            </w:tcBorders>
            <w:shd w:val="clear" w:color="auto" w:fill="auto"/>
            <w:noWrap/>
            <w:vAlign w:val="center"/>
          </w:tcPr>
          <w:p w14:paraId="5FB16966"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7.482</w:t>
            </w:r>
          </w:p>
        </w:tc>
        <w:tc>
          <w:tcPr>
            <w:tcW w:w="318" w:type="pct"/>
            <w:tcBorders>
              <w:top w:val="nil"/>
              <w:left w:val="nil"/>
              <w:bottom w:val="single" w:sz="8" w:space="0" w:color="D9D9D9"/>
              <w:right w:val="single" w:sz="8" w:space="0" w:color="D9D9D9"/>
            </w:tcBorders>
            <w:shd w:val="clear" w:color="auto" w:fill="auto"/>
            <w:noWrap/>
            <w:vAlign w:val="center"/>
          </w:tcPr>
          <w:p w14:paraId="34255801"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100</w:t>
            </w:r>
          </w:p>
        </w:tc>
        <w:tc>
          <w:tcPr>
            <w:tcW w:w="419" w:type="pct"/>
            <w:tcBorders>
              <w:top w:val="nil"/>
              <w:left w:val="nil"/>
              <w:bottom w:val="single" w:sz="8" w:space="0" w:color="D9D9D9"/>
              <w:right w:val="single" w:sz="8" w:space="0" w:color="D9D9D9"/>
            </w:tcBorders>
            <w:shd w:val="clear" w:color="auto" w:fill="auto"/>
            <w:noWrap/>
            <w:vAlign w:val="center"/>
          </w:tcPr>
          <w:p w14:paraId="17ADF210"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5.21</w:t>
            </w:r>
            <w:r w:rsidRPr="00F51A7F">
              <w:rPr>
                <w:rFonts w:eastAsia="Times New Roman" w:cstheme="minorHAnsi"/>
                <w:b/>
                <w:color w:val="000000"/>
                <w:lang w:eastAsia="tr-TR"/>
              </w:rPr>
              <w:t>3</w:t>
            </w:r>
          </w:p>
        </w:tc>
        <w:tc>
          <w:tcPr>
            <w:tcW w:w="345" w:type="pct"/>
            <w:tcBorders>
              <w:top w:val="single" w:sz="4" w:space="0" w:color="D9D9D9"/>
              <w:left w:val="nil"/>
              <w:bottom w:val="single" w:sz="8" w:space="0" w:color="D9D9D9"/>
              <w:right w:val="single" w:sz="8" w:space="0" w:color="D9D9D9"/>
            </w:tcBorders>
            <w:shd w:val="clear" w:color="auto" w:fill="auto"/>
            <w:noWrap/>
            <w:vAlign w:val="center"/>
          </w:tcPr>
          <w:p w14:paraId="072BFF2C"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100</w:t>
            </w:r>
          </w:p>
        </w:tc>
        <w:tc>
          <w:tcPr>
            <w:tcW w:w="413" w:type="pct"/>
            <w:tcBorders>
              <w:top w:val="single" w:sz="4" w:space="0" w:color="D9D9D9"/>
              <w:left w:val="nil"/>
              <w:bottom w:val="single" w:sz="8" w:space="0" w:color="D9D9D9"/>
              <w:right w:val="nil"/>
            </w:tcBorders>
          </w:tcPr>
          <w:p w14:paraId="3DE8E6AB"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5.128</w:t>
            </w:r>
          </w:p>
        </w:tc>
        <w:tc>
          <w:tcPr>
            <w:tcW w:w="331" w:type="pct"/>
            <w:tcBorders>
              <w:top w:val="single" w:sz="4" w:space="0" w:color="D9D9D9"/>
              <w:left w:val="nil"/>
              <w:bottom w:val="single" w:sz="8" w:space="0" w:color="D9D9D9"/>
              <w:right w:val="nil"/>
            </w:tcBorders>
          </w:tcPr>
          <w:p w14:paraId="2AE603FE"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100</w:t>
            </w:r>
          </w:p>
        </w:tc>
        <w:tc>
          <w:tcPr>
            <w:tcW w:w="473" w:type="pct"/>
            <w:tcBorders>
              <w:top w:val="single" w:sz="4" w:space="0" w:color="D9D9D9"/>
              <w:left w:val="nil"/>
              <w:bottom w:val="single" w:sz="8" w:space="0" w:color="D9D9D9"/>
              <w:right w:val="single" w:sz="8" w:space="0" w:color="D9D9D9"/>
            </w:tcBorders>
            <w:shd w:val="clear" w:color="auto" w:fill="auto"/>
            <w:vAlign w:val="center"/>
          </w:tcPr>
          <w:p w14:paraId="5533E0E4"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eastAsia="Times New Roman" w:cstheme="minorHAnsi"/>
                <w:b/>
                <w:color w:val="000000"/>
                <w:lang w:eastAsia="tr-TR"/>
              </w:rPr>
              <w:t>27.636</w:t>
            </w:r>
          </w:p>
        </w:tc>
        <w:tc>
          <w:tcPr>
            <w:tcW w:w="336" w:type="pct"/>
            <w:tcBorders>
              <w:top w:val="single" w:sz="4" w:space="0" w:color="D9D9D9"/>
              <w:left w:val="nil"/>
              <w:bottom w:val="single" w:sz="8" w:space="0" w:color="D9D9D9"/>
              <w:right w:val="single" w:sz="8" w:space="0" w:color="D9D9D9"/>
            </w:tcBorders>
            <w:shd w:val="clear" w:color="auto" w:fill="auto"/>
            <w:vAlign w:val="center"/>
          </w:tcPr>
          <w:p w14:paraId="42477ED1" w14:textId="77777777" w:rsidR="00D81D29" w:rsidRPr="00F51A7F" w:rsidRDefault="00D81D29" w:rsidP="00A5467B">
            <w:pPr>
              <w:spacing w:after="0" w:line="240" w:lineRule="auto"/>
              <w:jc w:val="right"/>
              <w:rPr>
                <w:rFonts w:eastAsia="Times New Roman" w:cstheme="minorHAnsi"/>
                <w:b/>
                <w:bCs/>
                <w:color w:val="000000"/>
                <w:lang w:eastAsia="tr-TR"/>
              </w:rPr>
            </w:pPr>
            <w:r w:rsidRPr="00F51A7F">
              <w:rPr>
                <w:rFonts w:cstheme="minorHAnsi"/>
                <w:b/>
                <w:bCs/>
                <w:color w:val="000000"/>
              </w:rPr>
              <w:t>100</w:t>
            </w:r>
          </w:p>
        </w:tc>
      </w:tr>
    </w:tbl>
    <w:p w14:paraId="2FE0CD6A" w14:textId="6D4C0924" w:rsidR="00D81D29" w:rsidRPr="00F51A7F" w:rsidRDefault="00D81D29" w:rsidP="00D81D29">
      <w:pPr>
        <w:rPr>
          <w:rFonts w:cstheme="minorHAnsi"/>
        </w:rPr>
      </w:pPr>
    </w:p>
    <w:p w14:paraId="0C70F3CB" w14:textId="77777777" w:rsidR="00D81D29" w:rsidRPr="00F51A7F" w:rsidRDefault="00D81D29" w:rsidP="00D81D29">
      <w:pPr>
        <w:pStyle w:val="Balk5"/>
        <w:jc w:val="center"/>
        <w:rPr>
          <w:rStyle w:val="Gl"/>
          <w:rFonts w:cstheme="minorHAnsi"/>
          <w:color w:val="auto"/>
        </w:rPr>
      </w:pPr>
      <w:bookmarkStart w:id="18" w:name="_Toc226982085"/>
      <w:r w:rsidRPr="00F51A7F">
        <w:rPr>
          <w:rStyle w:val="Gl"/>
          <w:rFonts w:cstheme="minorHAnsi"/>
          <w:color w:val="auto"/>
        </w:rPr>
        <w:lastRenderedPageBreak/>
        <w:t xml:space="preserve">Şekil 1.2: </w:t>
      </w:r>
      <w:r w:rsidRPr="00F51A7F">
        <w:rPr>
          <w:rStyle w:val="Gl"/>
          <w:rFonts w:cstheme="minorHAnsi"/>
          <w:bCs w:val="0"/>
          <w:color w:val="auto"/>
        </w:rPr>
        <w:t>2021-2025 Yılları Arasında Alınan Kurul Kararlarının Dağılımı</w:t>
      </w:r>
      <w:bookmarkEnd w:id="18"/>
    </w:p>
    <w:p w14:paraId="644574D5" w14:textId="77777777" w:rsidR="00D81D29" w:rsidRPr="00F51A7F" w:rsidRDefault="00D81D29" w:rsidP="00D81D29">
      <w:pPr>
        <w:spacing w:after="0"/>
        <w:jc w:val="center"/>
        <w:rPr>
          <w:rFonts w:cstheme="minorHAnsi"/>
          <w:color w:val="000000" w:themeColor="text1"/>
        </w:rPr>
      </w:pPr>
      <w:r w:rsidRPr="00F51A7F">
        <w:rPr>
          <w:rFonts w:cstheme="minorHAnsi"/>
          <w:noProof/>
        </w:rPr>
        <w:drawing>
          <wp:inline distT="0" distB="0" distL="0" distR="0" wp14:anchorId="579FF129" wp14:editId="2DF38D4F">
            <wp:extent cx="6248400" cy="3371850"/>
            <wp:effectExtent l="0" t="0" r="0" b="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907AE7B" w14:textId="56BD56A9" w:rsidR="00D81D29" w:rsidRPr="00F51A7F" w:rsidRDefault="00D81D29" w:rsidP="00D81D29">
      <w:pPr>
        <w:rPr>
          <w:rFonts w:cstheme="minorHAnsi"/>
        </w:rPr>
      </w:pPr>
    </w:p>
    <w:p w14:paraId="55E675DE" w14:textId="5EBDD277" w:rsidR="00751D17" w:rsidRPr="00F51A7F" w:rsidRDefault="009F6B4A" w:rsidP="00751D17">
      <w:pPr>
        <w:pStyle w:val="Balk5"/>
        <w:jc w:val="center"/>
        <w:rPr>
          <w:rFonts w:asciiTheme="minorHAnsi" w:hAnsiTheme="minorHAnsi" w:cstheme="minorHAnsi"/>
          <w:b/>
          <w:bCs/>
          <w:color w:val="000000" w:themeColor="text1"/>
        </w:rPr>
      </w:pPr>
      <w:bookmarkStart w:id="19" w:name="_Toc416447568"/>
      <w:bookmarkStart w:id="20" w:name="_Toc442441725"/>
      <w:bookmarkStart w:id="21" w:name="_Toc505346153"/>
      <w:bookmarkStart w:id="22" w:name="_Toc226982086"/>
      <w:r w:rsidRPr="00F51A7F">
        <w:rPr>
          <w:rStyle w:val="Gl"/>
          <w:rFonts w:cstheme="minorHAnsi"/>
          <w:color w:val="000000" w:themeColor="text1"/>
        </w:rPr>
        <w:t>Tablo 1.3: 20</w:t>
      </w:r>
      <w:r w:rsidR="00F72B18" w:rsidRPr="00F51A7F">
        <w:rPr>
          <w:rStyle w:val="Gl"/>
          <w:rFonts w:cstheme="minorHAnsi"/>
          <w:color w:val="000000" w:themeColor="text1"/>
        </w:rPr>
        <w:t>2</w:t>
      </w:r>
      <w:r w:rsidR="00D81D29" w:rsidRPr="00F51A7F">
        <w:rPr>
          <w:rStyle w:val="Gl"/>
          <w:rFonts w:cstheme="minorHAnsi"/>
          <w:color w:val="000000" w:themeColor="text1"/>
        </w:rPr>
        <w:t>1</w:t>
      </w:r>
      <w:r w:rsidR="001978FE" w:rsidRPr="00F51A7F">
        <w:rPr>
          <w:rStyle w:val="Gl"/>
          <w:rFonts w:cstheme="minorHAnsi"/>
          <w:color w:val="000000" w:themeColor="text1"/>
        </w:rPr>
        <w:t>-202</w:t>
      </w:r>
      <w:r w:rsidR="00D81D29" w:rsidRPr="00F51A7F">
        <w:rPr>
          <w:rStyle w:val="Gl"/>
          <w:rFonts w:cstheme="minorHAnsi"/>
          <w:color w:val="000000" w:themeColor="text1"/>
        </w:rPr>
        <w:t>5</w:t>
      </w:r>
      <w:r w:rsidRPr="00F51A7F">
        <w:rPr>
          <w:rStyle w:val="Gl"/>
          <w:rFonts w:cstheme="minorHAnsi"/>
          <w:color w:val="000000" w:themeColor="text1"/>
        </w:rPr>
        <w:t xml:space="preserve"> Yılları Arasında Alınan Kurul Kararlarının Genel Dağılımı</w:t>
      </w:r>
      <w:bookmarkEnd w:id="19"/>
      <w:bookmarkEnd w:id="20"/>
      <w:bookmarkEnd w:id="21"/>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8"/>
        <w:gridCol w:w="1104"/>
        <w:gridCol w:w="1082"/>
        <w:gridCol w:w="712"/>
        <w:gridCol w:w="712"/>
        <w:gridCol w:w="900"/>
        <w:gridCol w:w="1834"/>
      </w:tblGrid>
      <w:tr w:rsidR="00D81D29" w:rsidRPr="00F51A7F" w14:paraId="5F2F6E18" w14:textId="77777777" w:rsidTr="007A1231">
        <w:trPr>
          <w:trHeight w:val="20"/>
        </w:trPr>
        <w:tc>
          <w:tcPr>
            <w:tcW w:w="1800" w:type="pct"/>
            <w:shd w:val="clear" w:color="000000" w:fill="6E9ECA"/>
            <w:noWrap/>
            <w:vAlign w:val="center"/>
            <w:hideMark/>
          </w:tcPr>
          <w:p w14:paraId="0544A6AF" w14:textId="77777777" w:rsidR="00D81D29" w:rsidRPr="00F51A7F" w:rsidRDefault="00D81D29" w:rsidP="00D81D29">
            <w:pPr>
              <w:spacing w:after="0" w:line="240" w:lineRule="auto"/>
              <w:jc w:val="center"/>
              <w:rPr>
                <w:rFonts w:eastAsia="Times New Roman" w:cstheme="minorHAnsi"/>
                <w:b/>
                <w:bCs/>
                <w:color w:val="FFFFFF"/>
                <w:sz w:val="20"/>
                <w:szCs w:val="20"/>
                <w:lang w:eastAsia="tr-TR"/>
              </w:rPr>
            </w:pPr>
            <w:r w:rsidRPr="00F51A7F">
              <w:rPr>
                <w:rFonts w:eastAsia="Times New Roman" w:cstheme="minorHAnsi"/>
                <w:b/>
                <w:bCs/>
                <w:color w:val="FFFFFF"/>
                <w:sz w:val="20"/>
                <w:szCs w:val="20"/>
                <w:lang w:eastAsia="tr-TR"/>
              </w:rPr>
              <w:t>Yıllar</w:t>
            </w:r>
          </w:p>
        </w:tc>
        <w:tc>
          <w:tcPr>
            <w:tcW w:w="557" w:type="pct"/>
            <w:shd w:val="clear" w:color="000000" w:fill="6E9ECA"/>
            <w:noWrap/>
            <w:vAlign w:val="center"/>
            <w:hideMark/>
          </w:tcPr>
          <w:p w14:paraId="35BB43AB" w14:textId="59818889" w:rsidR="00D81D29" w:rsidRPr="00F51A7F" w:rsidRDefault="00D81D29" w:rsidP="00D81D29">
            <w:pPr>
              <w:spacing w:after="0" w:line="240" w:lineRule="auto"/>
              <w:jc w:val="center"/>
              <w:rPr>
                <w:rFonts w:eastAsia="Times New Roman" w:cstheme="minorHAnsi"/>
                <w:b/>
                <w:bCs/>
                <w:color w:val="FFFFFF"/>
                <w:sz w:val="20"/>
                <w:szCs w:val="20"/>
                <w:lang w:eastAsia="tr-TR"/>
              </w:rPr>
            </w:pPr>
            <w:r w:rsidRPr="00F51A7F">
              <w:rPr>
                <w:rFonts w:eastAsia="Times New Roman" w:cstheme="minorHAnsi"/>
                <w:b/>
                <w:bCs/>
                <w:color w:val="FFFFFF"/>
                <w:sz w:val="20"/>
                <w:szCs w:val="20"/>
                <w:lang w:eastAsia="tr-TR"/>
              </w:rPr>
              <w:t>2021</w:t>
            </w:r>
          </w:p>
        </w:tc>
        <w:tc>
          <w:tcPr>
            <w:tcW w:w="546" w:type="pct"/>
            <w:shd w:val="clear" w:color="000000" w:fill="6E9ECA"/>
            <w:vAlign w:val="center"/>
          </w:tcPr>
          <w:p w14:paraId="6C1FC485" w14:textId="4CB1C13B" w:rsidR="00D81D29" w:rsidRPr="00F51A7F" w:rsidRDefault="00D81D29" w:rsidP="00D81D29">
            <w:pPr>
              <w:spacing w:after="0" w:line="240" w:lineRule="auto"/>
              <w:jc w:val="center"/>
              <w:rPr>
                <w:rFonts w:eastAsia="Times New Roman" w:cstheme="minorHAnsi"/>
                <w:b/>
                <w:bCs/>
                <w:color w:val="FFFFFF"/>
                <w:sz w:val="20"/>
                <w:szCs w:val="20"/>
                <w:lang w:eastAsia="tr-TR"/>
              </w:rPr>
            </w:pPr>
            <w:r w:rsidRPr="00F51A7F">
              <w:rPr>
                <w:rFonts w:eastAsia="Times New Roman" w:cstheme="minorHAnsi"/>
                <w:b/>
                <w:bCs/>
                <w:color w:val="FFFFFF"/>
                <w:sz w:val="20"/>
                <w:szCs w:val="20"/>
                <w:lang w:eastAsia="tr-TR"/>
              </w:rPr>
              <w:t>2022</w:t>
            </w:r>
          </w:p>
        </w:tc>
        <w:tc>
          <w:tcPr>
            <w:tcW w:w="359" w:type="pct"/>
            <w:shd w:val="clear" w:color="000000" w:fill="6E9ECA"/>
            <w:noWrap/>
            <w:vAlign w:val="center"/>
          </w:tcPr>
          <w:p w14:paraId="19C31483" w14:textId="1A1B9E53" w:rsidR="00D81D29" w:rsidRPr="00F51A7F" w:rsidRDefault="00D81D29" w:rsidP="00D81D29">
            <w:pPr>
              <w:spacing w:after="0" w:line="240" w:lineRule="auto"/>
              <w:jc w:val="center"/>
              <w:rPr>
                <w:rFonts w:eastAsia="Times New Roman" w:cstheme="minorHAnsi"/>
                <w:b/>
                <w:bCs/>
                <w:color w:val="FFFFFF"/>
                <w:sz w:val="20"/>
                <w:szCs w:val="20"/>
                <w:lang w:eastAsia="tr-TR"/>
              </w:rPr>
            </w:pPr>
            <w:r w:rsidRPr="00F51A7F">
              <w:rPr>
                <w:rFonts w:eastAsia="Times New Roman" w:cstheme="minorHAnsi"/>
                <w:b/>
                <w:bCs/>
                <w:color w:val="FFFFFF"/>
                <w:sz w:val="20"/>
                <w:szCs w:val="20"/>
                <w:lang w:eastAsia="tr-TR"/>
              </w:rPr>
              <w:t>2023</w:t>
            </w:r>
          </w:p>
        </w:tc>
        <w:tc>
          <w:tcPr>
            <w:tcW w:w="359" w:type="pct"/>
            <w:shd w:val="clear" w:color="000000" w:fill="6E9ECA"/>
            <w:vAlign w:val="center"/>
          </w:tcPr>
          <w:p w14:paraId="6BF6922B" w14:textId="736EDB6D" w:rsidR="00D81D29" w:rsidRPr="00F51A7F" w:rsidRDefault="00D81D29" w:rsidP="00D81D29">
            <w:pPr>
              <w:spacing w:after="0" w:line="240" w:lineRule="auto"/>
              <w:jc w:val="center"/>
              <w:rPr>
                <w:rFonts w:eastAsia="Times New Roman" w:cstheme="minorHAnsi"/>
                <w:b/>
                <w:bCs/>
                <w:color w:val="FFFFFF"/>
                <w:sz w:val="20"/>
                <w:szCs w:val="20"/>
                <w:lang w:eastAsia="tr-TR"/>
              </w:rPr>
            </w:pPr>
            <w:r w:rsidRPr="00F51A7F">
              <w:rPr>
                <w:rFonts w:eastAsia="Times New Roman" w:cstheme="minorHAnsi"/>
                <w:b/>
                <w:bCs/>
                <w:color w:val="FFFFFF"/>
                <w:sz w:val="20"/>
                <w:szCs w:val="20"/>
                <w:lang w:eastAsia="tr-TR"/>
              </w:rPr>
              <w:t>2024</w:t>
            </w:r>
          </w:p>
        </w:tc>
        <w:tc>
          <w:tcPr>
            <w:tcW w:w="454" w:type="pct"/>
            <w:shd w:val="clear" w:color="000000" w:fill="6E9ECA"/>
            <w:vAlign w:val="center"/>
          </w:tcPr>
          <w:p w14:paraId="6D527EBE" w14:textId="2B7B5D0E" w:rsidR="00D81D29" w:rsidRPr="00F51A7F" w:rsidRDefault="00D81D29" w:rsidP="00D81D29">
            <w:pPr>
              <w:spacing w:after="0" w:line="240" w:lineRule="auto"/>
              <w:jc w:val="center"/>
              <w:rPr>
                <w:rFonts w:eastAsia="Times New Roman" w:cstheme="minorHAnsi"/>
                <w:b/>
                <w:bCs/>
                <w:color w:val="FFFFFF"/>
                <w:sz w:val="20"/>
                <w:szCs w:val="20"/>
                <w:lang w:eastAsia="tr-TR"/>
              </w:rPr>
            </w:pPr>
            <w:r w:rsidRPr="00F51A7F">
              <w:rPr>
                <w:rFonts w:eastAsia="Times New Roman" w:cstheme="minorHAnsi"/>
                <w:b/>
                <w:bCs/>
                <w:color w:val="FFFFFF"/>
                <w:sz w:val="20"/>
                <w:szCs w:val="20"/>
                <w:lang w:eastAsia="tr-TR"/>
              </w:rPr>
              <w:t>2025</w:t>
            </w:r>
          </w:p>
        </w:tc>
        <w:tc>
          <w:tcPr>
            <w:tcW w:w="925" w:type="pct"/>
            <w:shd w:val="clear" w:color="000000" w:fill="6E9ECA"/>
            <w:vAlign w:val="center"/>
            <w:hideMark/>
          </w:tcPr>
          <w:p w14:paraId="10D53A6F" w14:textId="4020DB04" w:rsidR="00D81D29" w:rsidRPr="00F51A7F" w:rsidRDefault="00D81D29" w:rsidP="00D81D29">
            <w:pPr>
              <w:spacing w:after="0" w:line="240" w:lineRule="auto"/>
              <w:jc w:val="center"/>
              <w:rPr>
                <w:rFonts w:eastAsia="Times New Roman" w:cstheme="minorHAnsi"/>
                <w:b/>
                <w:bCs/>
                <w:color w:val="FFFFFF"/>
                <w:sz w:val="20"/>
                <w:szCs w:val="20"/>
                <w:lang w:eastAsia="tr-TR"/>
              </w:rPr>
            </w:pPr>
            <w:r w:rsidRPr="00F51A7F">
              <w:rPr>
                <w:rFonts w:eastAsia="Times New Roman" w:cstheme="minorHAnsi"/>
                <w:b/>
                <w:bCs/>
                <w:color w:val="FFFFFF"/>
                <w:sz w:val="20"/>
                <w:szCs w:val="20"/>
                <w:lang w:eastAsia="tr-TR"/>
              </w:rPr>
              <w:t>Toplam/Ortalama Değerler</w:t>
            </w:r>
          </w:p>
        </w:tc>
      </w:tr>
      <w:tr w:rsidR="00D81D29" w:rsidRPr="00F51A7F" w14:paraId="357CBB92" w14:textId="77777777" w:rsidTr="00406B5E">
        <w:trPr>
          <w:trHeight w:val="20"/>
        </w:trPr>
        <w:tc>
          <w:tcPr>
            <w:tcW w:w="1800" w:type="pct"/>
            <w:shd w:val="clear" w:color="auto" w:fill="auto"/>
            <w:noWrap/>
            <w:vAlign w:val="center"/>
            <w:hideMark/>
          </w:tcPr>
          <w:p w14:paraId="399F6A48" w14:textId="77777777" w:rsidR="00D81D29" w:rsidRPr="00F51A7F" w:rsidRDefault="00D81D29" w:rsidP="00D81D29">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 Karar Sayısı</w:t>
            </w:r>
          </w:p>
        </w:tc>
        <w:tc>
          <w:tcPr>
            <w:tcW w:w="557" w:type="pct"/>
            <w:shd w:val="clear" w:color="auto" w:fill="auto"/>
            <w:vAlign w:val="center"/>
          </w:tcPr>
          <w:p w14:paraId="33BD24A6" w14:textId="6B742C5A"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5.212</w:t>
            </w:r>
          </w:p>
        </w:tc>
        <w:tc>
          <w:tcPr>
            <w:tcW w:w="546" w:type="pct"/>
            <w:shd w:val="clear" w:color="auto" w:fill="auto"/>
            <w:noWrap/>
            <w:vAlign w:val="center"/>
          </w:tcPr>
          <w:p w14:paraId="7A33BBA2" w14:textId="55960795"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4.601</w:t>
            </w:r>
          </w:p>
        </w:tc>
        <w:tc>
          <w:tcPr>
            <w:tcW w:w="359" w:type="pct"/>
            <w:shd w:val="clear" w:color="auto" w:fill="auto"/>
            <w:noWrap/>
            <w:vAlign w:val="center"/>
          </w:tcPr>
          <w:p w14:paraId="2DB2330F" w14:textId="5E6CF5F6"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7.482</w:t>
            </w:r>
          </w:p>
        </w:tc>
        <w:tc>
          <w:tcPr>
            <w:tcW w:w="359" w:type="pct"/>
            <w:shd w:val="clear" w:color="auto" w:fill="auto"/>
            <w:noWrap/>
            <w:vAlign w:val="center"/>
          </w:tcPr>
          <w:p w14:paraId="285D8E02" w14:textId="416D24DE"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5.213</w:t>
            </w:r>
          </w:p>
        </w:tc>
        <w:tc>
          <w:tcPr>
            <w:tcW w:w="454" w:type="pct"/>
            <w:noWrap/>
            <w:vAlign w:val="bottom"/>
          </w:tcPr>
          <w:p w14:paraId="281DA81D" w14:textId="22183165"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5.128</w:t>
            </w:r>
          </w:p>
        </w:tc>
        <w:tc>
          <w:tcPr>
            <w:tcW w:w="925" w:type="pct"/>
            <w:vAlign w:val="center"/>
          </w:tcPr>
          <w:p w14:paraId="14C71BA8" w14:textId="47A0A8F7"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5.527</w:t>
            </w:r>
          </w:p>
        </w:tc>
      </w:tr>
      <w:tr w:rsidR="00D81D29" w:rsidRPr="00F51A7F" w14:paraId="5D9BD2EE" w14:textId="77777777" w:rsidTr="00406B5E">
        <w:trPr>
          <w:trHeight w:val="20"/>
        </w:trPr>
        <w:tc>
          <w:tcPr>
            <w:tcW w:w="1800" w:type="pct"/>
            <w:shd w:val="clear" w:color="auto" w:fill="auto"/>
            <w:noWrap/>
            <w:vAlign w:val="center"/>
            <w:hideMark/>
          </w:tcPr>
          <w:p w14:paraId="0D34AB15" w14:textId="77777777" w:rsidR="00D81D29" w:rsidRPr="00F51A7F" w:rsidRDefault="00D81D29" w:rsidP="00D81D29">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Toplantı Sayısı</w:t>
            </w:r>
          </w:p>
        </w:tc>
        <w:tc>
          <w:tcPr>
            <w:tcW w:w="557" w:type="pct"/>
            <w:shd w:val="clear" w:color="auto" w:fill="auto"/>
            <w:vAlign w:val="center"/>
          </w:tcPr>
          <w:p w14:paraId="3893EC57" w14:textId="11E3FE9D"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55</w:t>
            </w:r>
          </w:p>
        </w:tc>
        <w:tc>
          <w:tcPr>
            <w:tcW w:w="546" w:type="pct"/>
            <w:shd w:val="clear" w:color="auto" w:fill="auto"/>
            <w:noWrap/>
            <w:vAlign w:val="center"/>
          </w:tcPr>
          <w:p w14:paraId="1DDEA9C9" w14:textId="3A5C5D05"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58</w:t>
            </w:r>
          </w:p>
        </w:tc>
        <w:tc>
          <w:tcPr>
            <w:tcW w:w="359" w:type="pct"/>
            <w:shd w:val="clear" w:color="auto" w:fill="auto"/>
            <w:noWrap/>
            <w:vAlign w:val="center"/>
          </w:tcPr>
          <w:p w14:paraId="0224583E" w14:textId="5731B8C6"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53</w:t>
            </w:r>
          </w:p>
        </w:tc>
        <w:tc>
          <w:tcPr>
            <w:tcW w:w="359" w:type="pct"/>
            <w:shd w:val="clear" w:color="auto" w:fill="auto"/>
            <w:noWrap/>
            <w:vAlign w:val="center"/>
          </w:tcPr>
          <w:p w14:paraId="4759FC4B" w14:textId="3FD9B698"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51</w:t>
            </w:r>
          </w:p>
        </w:tc>
        <w:tc>
          <w:tcPr>
            <w:tcW w:w="454" w:type="pct"/>
            <w:noWrap/>
          </w:tcPr>
          <w:p w14:paraId="6230A4CF" w14:textId="6A7ED9BC"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52</w:t>
            </w:r>
          </w:p>
        </w:tc>
        <w:tc>
          <w:tcPr>
            <w:tcW w:w="925" w:type="pct"/>
            <w:vAlign w:val="center"/>
          </w:tcPr>
          <w:p w14:paraId="7F2F88B0" w14:textId="40D79842"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54</w:t>
            </w:r>
          </w:p>
        </w:tc>
      </w:tr>
      <w:tr w:rsidR="00D81D29" w:rsidRPr="00F51A7F" w14:paraId="1BFD5CC5" w14:textId="77777777" w:rsidTr="00406B5E">
        <w:trPr>
          <w:trHeight w:val="20"/>
        </w:trPr>
        <w:tc>
          <w:tcPr>
            <w:tcW w:w="1800" w:type="pct"/>
            <w:shd w:val="clear" w:color="auto" w:fill="auto"/>
            <w:noWrap/>
            <w:vAlign w:val="center"/>
            <w:hideMark/>
          </w:tcPr>
          <w:p w14:paraId="3DF7CC34" w14:textId="77777777" w:rsidR="00D81D29" w:rsidRPr="00F51A7F" w:rsidRDefault="00D81D29" w:rsidP="00D81D29">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Toplantı Başına Ortalama Karar Sayısı</w:t>
            </w:r>
          </w:p>
        </w:tc>
        <w:tc>
          <w:tcPr>
            <w:tcW w:w="557" w:type="pct"/>
            <w:shd w:val="clear" w:color="auto" w:fill="auto"/>
            <w:vAlign w:val="center"/>
          </w:tcPr>
          <w:p w14:paraId="6661B543" w14:textId="4E712ACE"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95</w:t>
            </w:r>
          </w:p>
        </w:tc>
        <w:tc>
          <w:tcPr>
            <w:tcW w:w="546" w:type="pct"/>
            <w:shd w:val="clear" w:color="auto" w:fill="auto"/>
            <w:noWrap/>
            <w:vAlign w:val="center"/>
          </w:tcPr>
          <w:p w14:paraId="4D73CB64" w14:textId="710946F2"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80</w:t>
            </w:r>
          </w:p>
        </w:tc>
        <w:tc>
          <w:tcPr>
            <w:tcW w:w="359" w:type="pct"/>
            <w:shd w:val="clear" w:color="auto" w:fill="auto"/>
            <w:noWrap/>
            <w:vAlign w:val="center"/>
          </w:tcPr>
          <w:p w14:paraId="6E4EA56D" w14:textId="1F3E7810"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141</w:t>
            </w:r>
          </w:p>
        </w:tc>
        <w:tc>
          <w:tcPr>
            <w:tcW w:w="359" w:type="pct"/>
            <w:shd w:val="clear" w:color="auto" w:fill="auto"/>
            <w:noWrap/>
            <w:vAlign w:val="center"/>
          </w:tcPr>
          <w:p w14:paraId="5A2D283A" w14:textId="5C0DD421"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102</w:t>
            </w:r>
          </w:p>
        </w:tc>
        <w:tc>
          <w:tcPr>
            <w:tcW w:w="454" w:type="pct"/>
            <w:noWrap/>
          </w:tcPr>
          <w:p w14:paraId="116D2CFD" w14:textId="41C7F447"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99</w:t>
            </w:r>
          </w:p>
        </w:tc>
        <w:tc>
          <w:tcPr>
            <w:tcW w:w="925" w:type="pct"/>
            <w:vAlign w:val="center"/>
          </w:tcPr>
          <w:p w14:paraId="24639950" w14:textId="3E334E7C" w:rsidR="00D81D29" w:rsidRPr="00F51A7F" w:rsidRDefault="00D81D29" w:rsidP="00D81D2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103</w:t>
            </w:r>
          </w:p>
        </w:tc>
      </w:tr>
    </w:tbl>
    <w:p w14:paraId="61DCA8B6" w14:textId="77777777" w:rsidR="009F6B4A" w:rsidRPr="00F51A7F" w:rsidRDefault="009F6B4A" w:rsidP="009F6B4A">
      <w:pPr>
        <w:spacing w:after="0"/>
        <w:rPr>
          <w:rFonts w:cstheme="minorHAnsi"/>
          <w:color w:val="000000" w:themeColor="text1"/>
        </w:rPr>
      </w:pPr>
    </w:p>
    <w:p w14:paraId="69414254" w14:textId="51694824" w:rsidR="007135AE" w:rsidRPr="00F51A7F" w:rsidRDefault="00D81D29" w:rsidP="00227DB0">
      <w:pPr>
        <w:spacing w:after="120"/>
        <w:rPr>
          <w:rFonts w:cstheme="minorHAnsi"/>
          <w:color w:val="000000" w:themeColor="text1"/>
        </w:rPr>
      </w:pPr>
      <w:r w:rsidRPr="00F51A7F">
        <w:rPr>
          <w:rFonts w:cstheme="minorHAnsi"/>
          <w:color w:val="000000" w:themeColor="text1"/>
        </w:rPr>
        <w:t>Yukarıdaki Tablo 1.3’te görüldüğü üzere Kurul, 2021-2025 yılları arasındaki dönemde yıllık ortalama 5.527 Karar, toplantı başına ortalama 103 Karar almıştır.</w:t>
      </w:r>
    </w:p>
    <w:p w14:paraId="3F87B2C2" w14:textId="77777777" w:rsidR="009F6B4A" w:rsidRPr="00F51A7F" w:rsidRDefault="009F6B4A" w:rsidP="00F91931">
      <w:pPr>
        <w:spacing w:before="120" w:after="120"/>
        <w:rPr>
          <w:rFonts w:cstheme="minorHAnsi"/>
          <w:color w:val="000000" w:themeColor="text1"/>
        </w:rPr>
      </w:pPr>
      <w:r w:rsidRPr="00F51A7F">
        <w:rPr>
          <w:rFonts w:cstheme="minorHAnsi"/>
          <w:color w:val="000000" w:themeColor="text1"/>
        </w:rPr>
        <w:t>Kurulun idari yaptırım kararlarına karşı yetkili idare mahkemesinde dava açılabilir. Kurul Kararlarına karşı açılan her türlü dava öncelikli işlerden sayılır.</w:t>
      </w:r>
    </w:p>
    <w:p w14:paraId="53E1A29A" w14:textId="77777777" w:rsidR="009F6B4A" w:rsidRPr="00F51A7F" w:rsidRDefault="009F6B4A" w:rsidP="00495438">
      <w:pPr>
        <w:spacing w:after="120"/>
        <w:rPr>
          <w:rFonts w:cstheme="minorHAnsi"/>
          <w:color w:val="000000" w:themeColor="text1"/>
        </w:rPr>
      </w:pPr>
      <w:r w:rsidRPr="00F51A7F">
        <w:rPr>
          <w:rFonts w:cstheme="minorHAnsi"/>
          <w:color w:val="000000" w:themeColor="text1"/>
        </w:rPr>
        <w:t>6446 sayılı Elektrik Piyasası Kanunu, 4646 sayılı Doğal Gaz Piyasası Kanunu, 5015 sayılı Petrol Piyasası Kanunu ve 5307 sayılı Sıvılaştırılmış Petrol Gazları (LPG) Piyasası Kanunu</w:t>
      </w:r>
      <w:r w:rsidR="005C6A95" w:rsidRPr="00F51A7F">
        <w:rPr>
          <w:rFonts w:cstheme="minorHAnsi"/>
          <w:color w:val="000000" w:themeColor="text1"/>
        </w:rPr>
        <w:t xml:space="preserve"> ve Elektrik Piyasası Kanunu</w:t>
      </w:r>
      <w:r w:rsidR="00893063" w:rsidRPr="00F51A7F">
        <w:rPr>
          <w:rFonts w:cstheme="minorHAnsi"/>
          <w:color w:val="000000" w:themeColor="text1"/>
        </w:rPr>
        <w:t>’</w:t>
      </w:r>
      <w:r w:rsidR="005C6A95" w:rsidRPr="00F51A7F">
        <w:rPr>
          <w:rFonts w:cstheme="minorHAnsi"/>
          <w:color w:val="000000" w:themeColor="text1"/>
        </w:rPr>
        <w:t>nda Değişiklik Yapılmasına Dair Kanun</w:t>
      </w:r>
      <w:r w:rsidR="00FD1434" w:rsidRPr="00F51A7F">
        <w:rPr>
          <w:rFonts w:cstheme="minorHAnsi"/>
          <w:color w:val="000000" w:themeColor="text1"/>
        </w:rPr>
        <w:t>’</w:t>
      </w:r>
      <w:r w:rsidRPr="00F51A7F">
        <w:rPr>
          <w:rFonts w:cstheme="minorHAnsi"/>
          <w:color w:val="000000" w:themeColor="text1"/>
        </w:rPr>
        <w:t>un bazı maddelerinde Kurula çeşitli görev ve yetkiler verilmiştir. Ayrıca Kurulun görev ve yetkileri toplu bir şekilde 4628 sayılı Kanunun 5, 5/A, 5/B ve 5/C maddelerinde yer almaktadır.</w:t>
      </w:r>
    </w:p>
    <w:p w14:paraId="1227DDE4" w14:textId="77777777" w:rsidR="00C553AB" w:rsidRPr="00F51A7F" w:rsidRDefault="00C553AB" w:rsidP="000A5A56">
      <w:pPr>
        <w:pStyle w:val="Balk3"/>
        <w:numPr>
          <w:ilvl w:val="2"/>
          <w:numId w:val="11"/>
        </w:numPr>
        <w:spacing w:before="0" w:after="120"/>
        <w:rPr>
          <w:rFonts w:asciiTheme="minorHAnsi" w:hAnsiTheme="minorHAnsi" w:cstheme="minorHAnsi"/>
          <w:color w:val="000000" w:themeColor="text1"/>
        </w:rPr>
      </w:pPr>
      <w:bookmarkStart w:id="23" w:name="_Toc442431227"/>
      <w:bookmarkStart w:id="24" w:name="_Toc226981948"/>
      <w:r w:rsidRPr="00F51A7F">
        <w:rPr>
          <w:rFonts w:asciiTheme="minorHAnsi" w:hAnsiTheme="minorHAnsi" w:cstheme="minorHAnsi"/>
          <w:color w:val="000000" w:themeColor="text1"/>
        </w:rPr>
        <w:t>Başkanlık</w:t>
      </w:r>
      <w:bookmarkEnd w:id="23"/>
      <w:bookmarkEnd w:id="24"/>
    </w:p>
    <w:p w14:paraId="1E78358B" w14:textId="77777777" w:rsidR="00CA1EF2" w:rsidRPr="00F51A7F" w:rsidRDefault="00C553AB" w:rsidP="00495438">
      <w:pPr>
        <w:spacing w:after="120"/>
        <w:rPr>
          <w:rFonts w:cstheme="minorHAnsi"/>
        </w:rPr>
      </w:pPr>
      <w:r w:rsidRPr="00F51A7F">
        <w:rPr>
          <w:rFonts w:cstheme="minorHAnsi"/>
        </w:rPr>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rsidRPr="00F51A7F">
        <w:rPr>
          <w:rFonts w:cstheme="minorHAnsi"/>
        </w:rPr>
        <w:t>oyuna</w:t>
      </w:r>
      <w:r w:rsidRPr="00F51A7F">
        <w:rPr>
          <w:rFonts w:cstheme="minorHAnsi"/>
        </w:rPr>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F51A7F">
        <w:rPr>
          <w:rFonts w:cstheme="minorHAnsi"/>
        </w:rPr>
        <w:t>bilir.</w:t>
      </w:r>
    </w:p>
    <w:p w14:paraId="04AAD471" w14:textId="77777777" w:rsidR="00CA1EF2" w:rsidRPr="00F51A7F" w:rsidRDefault="00C553AB" w:rsidP="00495438">
      <w:pPr>
        <w:spacing w:after="120"/>
        <w:rPr>
          <w:rFonts w:cstheme="minorHAnsi"/>
        </w:rPr>
      </w:pPr>
      <w:r w:rsidRPr="00F51A7F">
        <w:rPr>
          <w:rFonts w:cstheme="minorHAnsi"/>
        </w:rPr>
        <w:t>İkinci Başkan, Başkanın yokluğunda Başkanın görevl</w:t>
      </w:r>
      <w:r w:rsidR="00CA1EF2" w:rsidRPr="00F51A7F">
        <w:rPr>
          <w:rFonts w:cstheme="minorHAnsi"/>
        </w:rPr>
        <w:t xml:space="preserve">erini ve yetkilerini üstlenir. </w:t>
      </w:r>
    </w:p>
    <w:p w14:paraId="28A49658" w14:textId="77777777" w:rsidR="00C553AB" w:rsidRPr="00F51A7F" w:rsidRDefault="00C553AB" w:rsidP="00495438">
      <w:pPr>
        <w:spacing w:after="120"/>
        <w:rPr>
          <w:rFonts w:cstheme="minorHAnsi"/>
        </w:rPr>
      </w:pPr>
      <w:r w:rsidRPr="00F51A7F">
        <w:rPr>
          <w:rFonts w:cstheme="minorHAnsi"/>
        </w:rPr>
        <w:lastRenderedPageBreak/>
        <w:t>Başkana,</w:t>
      </w:r>
      <w:r w:rsidR="000A052B" w:rsidRPr="00F51A7F">
        <w:rPr>
          <w:rFonts w:cstheme="minorHAnsi"/>
        </w:rPr>
        <w:t xml:space="preserve"> </w:t>
      </w:r>
      <w:r w:rsidRPr="00F51A7F">
        <w:rPr>
          <w:rFonts w:cstheme="minorHAnsi"/>
        </w:rPr>
        <w:t>Kurum</w:t>
      </w:r>
      <w:r w:rsidR="00CD3401" w:rsidRPr="00F51A7F">
        <w:rPr>
          <w:rFonts w:cstheme="minorHAnsi"/>
        </w:rPr>
        <w:t xml:space="preserve"> </w:t>
      </w:r>
      <w:r w:rsidRPr="00F51A7F">
        <w:rPr>
          <w:rFonts w:cstheme="minorHAnsi"/>
        </w:rPr>
        <w:t>Başkanlığına ilişkin görevlerinde yardımcı olmak üzere Kurul Kar</w:t>
      </w:r>
      <w:r w:rsidR="00B36356" w:rsidRPr="00F51A7F">
        <w:rPr>
          <w:rFonts w:cstheme="minorHAnsi"/>
        </w:rPr>
        <w:t xml:space="preserve">arıyla </w:t>
      </w:r>
      <w:r w:rsidR="00393398" w:rsidRPr="00F51A7F">
        <w:rPr>
          <w:rFonts w:cstheme="minorHAnsi"/>
        </w:rPr>
        <w:t>üç</w:t>
      </w:r>
      <w:r w:rsidR="00B36356" w:rsidRPr="00F51A7F">
        <w:rPr>
          <w:rFonts w:cstheme="minorHAnsi"/>
        </w:rPr>
        <w:t xml:space="preserve"> b</w:t>
      </w:r>
      <w:r w:rsidRPr="00F51A7F">
        <w:rPr>
          <w:rFonts w:cstheme="minorHAnsi"/>
        </w:rPr>
        <w:t>aşkan yardımcısı atanabilir. Başkan yardımcıları, Başkan tarafından verilen görev ve talimatların yerine getirilmesinden ve ilgili hizmet birimleri arasında koordinasyo</w:t>
      </w:r>
      <w:r w:rsidR="00495438" w:rsidRPr="00F51A7F">
        <w:rPr>
          <w:rFonts w:cstheme="minorHAnsi"/>
        </w:rPr>
        <w:t xml:space="preserve">nun sağlanmasından sorumludur. </w:t>
      </w:r>
    </w:p>
    <w:p w14:paraId="4D2876A6" w14:textId="77777777" w:rsidR="00C553AB" w:rsidRPr="00F51A7F" w:rsidRDefault="00C553AB" w:rsidP="00495438">
      <w:pPr>
        <w:spacing w:after="120"/>
        <w:rPr>
          <w:rFonts w:cstheme="minorHAnsi"/>
        </w:rPr>
      </w:pPr>
      <w:r w:rsidRPr="00F51A7F">
        <w:rPr>
          <w:rFonts w:cstheme="minorHAnsi"/>
        </w:rPr>
        <w:t xml:space="preserve">Başkanlığın görev ve yetkileri, 4628 sayılı </w:t>
      </w:r>
      <w:r w:rsidR="00CA1EF2" w:rsidRPr="00F51A7F">
        <w:rPr>
          <w:rFonts w:cstheme="minorHAnsi"/>
        </w:rPr>
        <w:t>Kanun</w:t>
      </w:r>
      <w:r w:rsidR="00FF7F61" w:rsidRPr="00F51A7F">
        <w:rPr>
          <w:rFonts w:cstheme="minorHAnsi"/>
        </w:rPr>
        <w:t>un 5</w:t>
      </w:r>
      <w:r w:rsidR="00893063" w:rsidRPr="00F51A7F">
        <w:rPr>
          <w:rFonts w:cstheme="minorHAnsi"/>
        </w:rPr>
        <w:t>’</w:t>
      </w:r>
      <w:r w:rsidRPr="00F51A7F">
        <w:rPr>
          <w:rFonts w:cstheme="minorHAnsi"/>
        </w:rPr>
        <w:t xml:space="preserve">inci maddesinin </w:t>
      </w:r>
      <w:r w:rsidR="001D6515" w:rsidRPr="00F51A7F">
        <w:rPr>
          <w:rFonts w:cstheme="minorHAnsi"/>
        </w:rPr>
        <w:t>sekizinci</w:t>
      </w:r>
      <w:r w:rsidRPr="00F51A7F">
        <w:rPr>
          <w:rFonts w:cstheme="minorHAnsi"/>
        </w:rPr>
        <w:t xml:space="preserve"> fıkrasında tanımlanmıştır.</w:t>
      </w:r>
    </w:p>
    <w:p w14:paraId="245C9F7D" w14:textId="77777777" w:rsidR="00C553AB" w:rsidRPr="00F51A7F" w:rsidRDefault="00C553AB" w:rsidP="000A5A56">
      <w:pPr>
        <w:pStyle w:val="Balk3"/>
        <w:numPr>
          <w:ilvl w:val="2"/>
          <w:numId w:val="11"/>
        </w:numPr>
        <w:spacing w:before="0" w:after="120"/>
        <w:rPr>
          <w:rFonts w:asciiTheme="minorHAnsi" w:hAnsiTheme="minorHAnsi" w:cstheme="minorHAnsi"/>
          <w:color w:val="auto"/>
        </w:rPr>
      </w:pPr>
      <w:bookmarkStart w:id="25" w:name="_Toc442431228"/>
      <w:bookmarkStart w:id="26" w:name="_Toc226981949"/>
      <w:r w:rsidRPr="00F51A7F">
        <w:rPr>
          <w:rFonts w:asciiTheme="minorHAnsi" w:hAnsiTheme="minorHAnsi" w:cstheme="minorHAnsi"/>
          <w:color w:val="auto"/>
        </w:rPr>
        <w:t>Hizmet Birimleri</w:t>
      </w:r>
      <w:bookmarkEnd w:id="25"/>
      <w:bookmarkEnd w:id="26"/>
    </w:p>
    <w:p w14:paraId="105F4871" w14:textId="77777777" w:rsidR="00C553AB" w:rsidRPr="00F51A7F" w:rsidRDefault="00C553AB" w:rsidP="00495438">
      <w:pPr>
        <w:spacing w:after="120"/>
        <w:rPr>
          <w:rFonts w:cstheme="minorHAnsi"/>
        </w:rPr>
      </w:pPr>
      <w:r w:rsidRPr="00F51A7F">
        <w:rPr>
          <w:rFonts w:cstheme="minorHAnsi"/>
        </w:rPr>
        <w:t>Kurumun hizmet birimleri ile bunların görev ve sorumlulukları, kadro unv</w:t>
      </w:r>
      <w:r w:rsidR="00C13F3C" w:rsidRPr="00F51A7F">
        <w:rPr>
          <w:rFonts w:cstheme="minorHAnsi"/>
        </w:rPr>
        <w:t>anları ve sayıları</w:t>
      </w:r>
      <w:r w:rsidR="002C4C2E" w:rsidRPr="00F51A7F">
        <w:rPr>
          <w:rFonts w:cstheme="minorHAnsi"/>
        </w:rPr>
        <w:t>,</w:t>
      </w:r>
      <w:r w:rsidR="00C13F3C" w:rsidRPr="00F51A7F">
        <w:rPr>
          <w:rFonts w:cstheme="minorHAnsi"/>
        </w:rPr>
        <w:t xml:space="preserve"> 4628 sayılı </w:t>
      </w:r>
      <w:r w:rsidRPr="00F51A7F">
        <w:rPr>
          <w:rFonts w:cstheme="minorHAnsi"/>
        </w:rPr>
        <w:t>Enerji Piyasası Düzenleme Kurumu Teşki</w:t>
      </w:r>
      <w:r w:rsidR="00C13F3C" w:rsidRPr="00F51A7F">
        <w:rPr>
          <w:rFonts w:cstheme="minorHAnsi"/>
        </w:rPr>
        <w:t>lat ve Görevleri Hakkında Kanun</w:t>
      </w:r>
      <w:r w:rsidR="004C4E00" w:rsidRPr="00F51A7F">
        <w:rPr>
          <w:rFonts w:cstheme="minorHAnsi"/>
        </w:rPr>
        <w:t xml:space="preserve"> ve 18.05.</w:t>
      </w:r>
      <w:r w:rsidRPr="00F51A7F">
        <w:rPr>
          <w:rFonts w:cstheme="minorHAnsi"/>
        </w:rPr>
        <w:t>2014 tarihli ve 29004 say</w:t>
      </w:r>
      <w:r w:rsidR="00C20BF0" w:rsidRPr="00F51A7F">
        <w:rPr>
          <w:rFonts w:cstheme="minorHAnsi"/>
        </w:rPr>
        <w:t xml:space="preserve">ılı </w:t>
      </w:r>
      <w:r w:rsidR="00393398" w:rsidRPr="00F51A7F">
        <w:rPr>
          <w:rFonts w:cstheme="minorHAnsi"/>
        </w:rPr>
        <w:t>Resmî</w:t>
      </w:r>
      <w:r w:rsidR="00C20BF0" w:rsidRPr="00F51A7F">
        <w:rPr>
          <w:rFonts w:cstheme="minorHAnsi"/>
        </w:rPr>
        <w:t xml:space="preserve"> </w:t>
      </w:r>
      <w:r w:rsidR="00274939" w:rsidRPr="00F51A7F">
        <w:rPr>
          <w:rFonts w:cstheme="minorHAnsi"/>
        </w:rPr>
        <w:t>Gazetede</w:t>
      </w:r>
      <w:r w:rsidR="00C13F3C" w:rsidRPr="00F51A7F">
        <w:rPr>
          <w:rFonts w:cstheme="minorHAnsi"/>
        </w:rPr>
        <w:t xml:space="preserve"> yayımlanan </w:t>
      </w:r>
      <w:r w:rsidRPr="00F51A7F">
        <w:rPr>
          <w:rFonts w:cstheme="minorHAnsi"/>
        </w:rPr>
        <w:t>Enerji Piyasası Düzenl</w:t>
      </w:r>
      <w:r w:rsidR="00C13F3C" w:rsidRPr="00F51A7F">
        <w:rPr>
          <w:rFonts w:cstheme="minorHAnsi"/>
        </w:rPr>
        <w:t>eme Kurumu Teşkilat Yönetmeliği</w:t>
      </w:r>
      <w:r w:rsidRPr="00F51A7F">
        <w:rPr>
          <w:rFonts w:cstheme="minorHAnsi"/>
        </w:rPr>
        <w:t xml:space="preserve">nde düzenlenmiştir. </w:t>
      </w:r>
    </w:p>
    <w:p w14:paraId="326ADC36" w14:textId="77777777" w:rsidR="00C553AB" w:rsidRPr="00F51A7F" w:rsidRDefault="00C553AB" w:rsidP="00A02EDE">
      <w:pPr>
        <w:spacing w:after="0"/>
        <w:rPr>
          <w:rFonts w:cstheme="minorHAnsi"/>
        </w:rPr>
      </w:pPr>
      <w:r w:rsidRPr="00F51A7F">
        <w:rPr>
          <w:rFonts w:cstheme="minorHAnsi"/>
        </w:rPr>
        <w:t xml:space="preserve">4628 sayılı Kanunda tanımlandığı üzere Kurum hizmet birimleri şunlardır: </w:t>
      </w:r>
    </w:p>
    <w:p w14:paraId="488ED032" w14:textId="77777777" w:rsidR="00C553AB" w:rsidRPr="00F51A7F" w:rsidRDefault="00C553AB" w:rsidP="00A02EDE">
      <w:pPr>
        <w:pStyle w:val="ListeParagraf"/>
        <w:numPr>
          <w:ilvl w:val="0"/>
          <w:numId w:val="1"/>
        </w:numPr>
        <w:spacing w:after="0"/>
        <w:rPr>
          <w:rFonts w:cstheme="minorHAnsi"/>
        </w:rPr>
      </w:pPr>
      <w:r w:rsidRPr="00F51A7F">
        <w:rPr>
          <w:rFonts w:cstheme="minorHAnsi"/>
        </w:rPr>
        <w:t>Elektrik Piyasası Dairesi Başkanlığı</w:t>
      </w:r>
    </w:p>
    <w:p w14:paraId="29D5DA11" w14:textId="77777777" w:rsidR="00C553AB" w:rsidRPr="00F51A7F" w:rsidRDefault="00C553AB" w:rsidP="00A02EDE">
      <w:pPr>
        <w:pStyle w:val="ListeParagraf"/>
        <w:numPr>
          <w:ilvl w:val="0"/>
          <w:numId w:val="1"/>
        </w:numPr>
        <w:spacing w:after="0"/>
        <w:rPr>
          <w:rFonts w:cstheme="minorHAnsi"/>
        </w:rPr>
      </w:pPr>
      <w:r w:rsidRPr="00F51A7F">
        <w:rPr>
          <w:rFonts w:cstheme="minorHAnsi"/>
        </w:rPr>
        <w:t>Doğal Gaz Piyasası Dairesi Başkanlığı</w:t>
      </w:r>
    </w:p>
    <w:p w14:paraId="0C1B9818" w14:textId="77777777" w:rsidR="00C553AB" w:rsidRPr="00F51A7F" w:rsidRDefault="00C553AB" w:rsidP="00A02EDE">
      <w:pPr>
        <w:pStyle w:val="ListeParagraf"/>
        <w:numPr>
          <w:ilvl w:val="0"/>
          <w:numId w:val="1"/>
        </w:numPr>
        <w:spacing w:after="0"/>
        <w:rPr>
          <w:rFonts w:cstheme="minorHAnsi"/>
        </w:rPr>
      </w:pPr>
      <w:r w:rsidRPr="00F51A7F">
        <w:rPr>
          <w:rFonts w:cstheme="minorHAnsi"/>
        </w:rPr>
        <w:t>Petrol Piyasası Dairesi Başkanlığı</w:t>
      </w:r>
    </w:p>
    <w:p w14:paraId="19A68300" w14:textId="77777777" w:rsidR="00C553AB" w:rsidRPr="00F51A7F" w:rsidRDefault="00C553AB" w:rsidP="00A02EDE">
      <w:pPr>
        <w:spacing w:after="0"/>
        <w:ind w:left="360"/>
        <w:rPr>
          <w:rFonts w:cstheme="minorHAnsi"/>
        </w:rPr>
      </w:pPr>
      <w:r w:rsidRPr="00F51A7F">
        <w:rPr>
          <w:rFonts w:cstheme="minorHAnsi"/>
        </w:rPr>
        <w:t>ç)</w:t>
      </w:r>
      <w:r w:rsidRPr="00F51A7F">
        <w:rPr>
          <w:rFonts w:cstheme="minorHAnsi"/>
        </w:rPr>
        <w:tab/>
        <w:t>Sıvılaştırılmış Petrol Gazları Piyasası Dairesi Başkanlığı</w:t>
      </w:r>
    </w:p>
    <w:p w14:paraId="23FC45E8" w14:textId="77777777" w:rsidR="00C553AB" w:rsidRPr="00F51A7F" w:rsidRDefault="00C553AB" w:rsidP="00A02EDE">
      <w:pPr>
        <w:pStyle w:val="ListeParagraf"/>
        <w:numPr>
          <w:ilvl w:val="0"/>
          <w:numId w:val="1"/>
        </w:numPr>
        <w:spacing w:after="0"/>
        <w:rPr>
          <w:rFonts w:cstheme="minorHAnsi"/>
        </w:rPr>
      </w:pPr>
      <w:r w:rsidRPr="00F51A7F">
        <w:rPr>
          <w:rFonts w:cstheme="minorHAnsi"/>
        </w:rPr>
        <w:t>Tarifeler Dairesi Başkanlığı</w:t>
      </w:r>
    </w:p>
    <w:p w14:paraId="2012A3E2" w14:textId="77777777" w:rsidR="00C553AB" w:rsidRPr="00F51A7F" w:rsidRDefault="00C553AB" w:rsidP="00A02EDE">
      <w:pPr>
        <w:pStyle w:val="ListeParagraf"/>
        <w:numPr>
          <w:ilvl w:val="0"/>
          <w:numId w:val="1"/>
        </w:numPr>
        <w:spacing w:after="0"/>
        <w:rPr>
          <w:rFonts w:cstheme="minorHAnsi"/>
        </w:rPr>
      </w:pPr>
      <w:r w:rsidRPr="00F51A7F">
        <w:rPr>
          <w:rFonts w:cstheme="minorHAnsi"/>
        </w:rPr>
        <w:t>Denetim Dairesi Başkanlığı</w:t>
      </w:r>
    </w:p>
    <w:p w14:paraId="0625DD56" w14:textId="77777777" w:rsidR="00C553AB" w:rsidRPr="00F51A7F" w:rsidRDefault="00C553AB" w:rsidP="00A02EDE">
      <w:pPr>
        <w:pStyle w:val="ListeParagraf"/>
        <w:numPr>
          <w:ilvl w:val="0"/>
          <w:numId w:val="1"/>
        </w:numPr>
        <w:spacing w:after="0"/>
        <w:rPr>
          <w:rFonts w:cstheme="minorHAnsi"/>
        </w:rPr>
      </w:pPr>
      <w:r w:rsidRPr="00F51A7F">
        <w:rPr>
          <w:rFonts w:cstheme="minorHAnsi"/>
        </w:rPr>
        <w:t>Kamulaştırma Dairesi Başkanlığı</w:t>
      </w:r>
    </w:p>
    <w:p w14:paraId="75A8E39C" w14:textId="77777777" w:rsidR="00C553AB" w:rsidRPr="00F51A7F" w:rsidRDefault="00C553AB" w:rsidP="00A02EDE">
      <w:pPr>
        <w:pStyle w:val="ListeParagraf"/>
        <w:numPr>
          <w:ilvl w:val="0"/>
          <w:numId w:val="1"/>
        </w:numPr>
        <w:spacing w:after="0"/>
        <w:rPr>
          <w:rFonts w:cstheme="minorHAnsi"/>
        </w:rPr>
      </w:pPr>
      <w:r w:rsidRPr="00F51A7F">
        <w:rPr>
          <w:rFonts w:cstheme="minorHAnsi"/>
        </w:rPr>
        <w:t>Hukuk Dairesi Başkanlığı</w:t>
      </w:r>
    </w:p>
    <w:p w14:paraId="6B30E0CA" w14:textId="77777777" w:rsidR="00C553AB" w:rsidRPr="00F51A7F" w:rsidRDefault="00C553AB" w:rsidP="00A02EDE">
      <w:pPr>
        <w:spacing w:after="0"/>
        <w:ind w:left="360"/>
        <w:rPr>
          <w:rFonts w:cstheme="minorHAnsi"/>
        </w:rPr>
      </w:pPr>
      <w:r w:rsidRPr="00F51A7F">
        <w:rPr>
          <w:rFonts w:cstheme="minorHAnsi"/>
        </w:rPr>
        <w:t>ğ)</w:t>
      </w:r>
      <w:r w:rsidRPr="00F51A7F">
        <w:rPr>
          <w:rFonts w:cstheme="minorHAnsi"/>
        </w:rPr>
        <w:tab/>
        <w:t>Strateji Geliştirme Dairesi Başkanlığı</w:t>
      </w:r>
    </w:p>
    <w:p w14:paraId="4D2C8ECE" w14:textId="77777777" w:rsidR="003E0739" w:rsidRPr="00F51A7F" w:rsidRDefault="00C553AB" w:rsidP="003E0739">
      <w:pPr>
        <w:pStyle w:val="ListeParagraf"/>
        <w:numPr>
          <w:ilvl w:val="0"/>
          <w:numId w:val="1"/>
        </w:numPr>
        <w:spacing w:after="0"/>
        <w:rPr>
          <w:rFonts w:cstheme="minorHAnsi"/>
        </w:rPr>
      </w:pPr>
      <w:r w:rsidRPr="00F51A7F">
        <w:rPr>
          <w:rFonts w:cstheme="minorHAnsi"/>
        </w:rPr>
        <w:t>İnsan Kaynakları ve Destek Hizmetleri Dairesi Başkanlığı</w:t>
      </w:r>
    </w:p>
    <w:p w14:paraId="416F648E" w14:textId="77777777" w:rsidR="0023029E" w:rsidRPr="00F51A7F" w:rsidRDefault="003E0739" w:rsidP="0025080A">
      <w:pPr>
        <w:pStyle w:val="ListeParagraf"/>
        <w:numPr>
          <w:ilvl w:val="0"/>
          <w:numId w:val="17"/>
        </w:numPr>
        <w:spacing w:after="0"/>
        <w:ind w:left="709" w:hanging="349"/>
        <w:rPr>
          <w:rFonts w:cstheme="minorHAnsi"/>
        </w:rPr>
      </w:pPr>
      <w:r w:rsidRPr="00F51A7F">
        <w:rPr>
          <w:rFonts w:cstheme="minorHAnsi"/>
        </w:rPr>
        <w:t>Bilgi İşlem Dairesi Başkanlığı</w:t>
      </w:r>
    </w:p>
    <w:p w14:paraId="69716EC1" w14:textId="77777777" w:rsidR="00C553AB" w:rsidRPr="00F51A7F" w:rsidRDefault="0023029E" w:rsidP="003E0739">
      <w:pPr>
        <w:pStyle w:val="ListeParagraf"/>
        <w:numPr>
          <w:ilvl w:val="0"/>
          <w:numId w:val="1"/>
        </w:numPr>
        <w:spacing w:after="0"/>
        <w:rPr>
          <w:rFonts w:cstheme="minorHAnsi"/>
        </w:rPr>
      </w:pPr>
      <w:r w:rsidRPr="00F51A7F">
        <w:rPr>
          <w:rFonts w:cstheme="minorHAnsi"/>
        </w:rPr>
        <w:t>Enerji Dönüşüm Dairesi Başkanlığı</w:t>
      </w:r>
    </w:p>
    <w:p w14:paraId="3FB2D3C8" w14:textId="77777777" w:rsidR="0023029E" w:rsidRPr="00F51A7F" w:rsidRDefault="0023029E" w:rsidP="003E0739">
      <w:pPr>
        <w:pStyle w:val="ListeParagraf"/>
        <w:numPr>
          <w:ilvl w:val="0"/>
          <w:numId w:val="1"/>
        </w:numPr>
        <w:spacing w:after="0"/>
        <w:rPr>
          <w:rFonts w:cstheme="minorHAnsi"/>
        </w:rPr>
      </w:pPr>
      <w:r w:rsidRPr="00F51A7F">
        <w:rPr>
          <w:rFonts w:cstheme="minorHAnsi"/>
        </w:rPr>
        <w:t>Basın ve Halkla İlişkiler Müşavirliği</w:t>
      </w:r>
    </w:p>
    <w:p w14:paraId="4A736830" w14:textId="77777777" w:rsidR="00C553AB" w:rsidRPr="00F51A7F" w:rsidRDefault="0023029E" w:rsidP="003E0739">
      <w:pPr>
        <w:pStyle w:val="ListeParagraf"/>
        <w:numPr>
          <w:ilvl w:val="0"/>
          <w:numId w:val="1"/>
        </w:numPr>
        <w:spacing w:after="0"/>
        <w:rPr>
          <w:rFonts w:cstheme="minorHAnsi"/>
        </w:rPr>
      </w:pPr>
      <w:r w:rsidRPr="00F51A7F">
        <w:rPr>
          <w:rFonts w:cstheme="minorHAnsi"/>
        </w:rPr>
        <w:t>Kurul Hizmetleri Müdürlüğü</w:t>
      </w:r>
    </w:p>
    <w:p w14:paraId="4870CCAF" w14:textId="77777777" w:rsidR="0023029E" w:rsidRPr="00F51A7F" w:rsidRDefault="0023029E" w:rsidP="003E0739">
      <w:pPr>
        <w:pStyle w:val="ListeParagraf"/>
        <w:numPr>
          <w:ilvl w:val="0"/>
          <w:numId w:val="1"/>
        </w:numPr>
        <w:spacing w:after="0"/>
        <w:rPr>
          <w:rFonts w:cstheme="minorHAnsi"/>
        </w:rPr>
      </w:pPr>
      <w:r w:rsidRPr="00F51A7F">
        <w:rPr>
          <w:rFonts w:cstheme="minorHAnsi"/>
        </w:rPr>
        <w:t>Başkanlık Özel Kalem Müdürlüğü</w:t>
      </w:r>
    </w:p>
    <w:p w14:paraId="2A6927D9" w14:textId="77777777" w:rsidR="00C553AB" w:rsidRPr="00F51A7F" w:rsidRDefault="00C553AB" w:rsidP="00A02EDE">
      <w:pPr>
        <w:rPr>
          <w:rFonts w:cstheme="minorHAnsi"/>
        </w:rPr>
        <w:sectPr w:rsidR="00C553AB" w:rsidRPr="00F51A7F" w:rsidSect="00A92DB0">
          <w:footerReference w:type="first" r:id="rId19"/>
          <w:pgSz w:w="11906" w:h="16838"/>
          <w:pgMar w:top="1418" w:right="566" w:bottom="1418" w:left="1418" w:header="709" w:footer="709" w:gutter="0"/>
          <w:pgNumType w:start="1"/>
          <w:cols w:space="708"/>
          <w:titlePg/>
          <w:docGrid w:linePitch="360"/>
        </w:sectPr>
      </w:pPr>
    </w:p>
    <w:p w14:paraId="1F2A743E" w14:textId="6C1F5804" w:rsidR="00BF60F1" w:rsidRPr="00F51A7F" w:rsidRDefault="00592184" w:rsidP="00753513">
      <w:pPr>
        <w:spacing w:after="0"/>
        <w:rPr>
          <w:rFonts w:cstheme="minorHAnsi"/>
        </w:rPr>
        <w:sectPr w:rsidR="00BF60F1" w:rsidRPr="00F51A7F" w:rsidSect="0053390A">
          <w:footerReference w:type="default" r:id="rId20"/>
          <w:pgSz w:w="16838" w:h="11906" w:orient="landscape"/>
          <w:pgMar w:top="1418" w:right="1418" w:bottom="566" w:left="1418" w:header="907" w:footer="459" w:gutter="0"/>
          <w:cols w:space="708"/>
          <w:docGrid w:linePitch="360"/>
        </w:sectPr>
      </w:pPr>
      <w:r w:rsidRPr="00F51A7F">
        <w:rPr>
          <w:rFonts w:cstheme="minorHAnsi"/>
          <w:noProof/>
          <w:lang w:eastAsia="tr-TR"/>
        </w:rPr>
        <w:lastRenderedPageBreak/>
        <w:drawing>
          <wp:anchor distT="0" distB="0" distL="114300" distR="114300" simplePos="0" relativeHeight="251659264" behindDoc="0" locked="0" layoutInCell="1" allowOverlap="1" wp14:anchorId="09808991" wp14:editId="232A4549">
            <wp:simplePos x="0" y="0"/>
            <wp:positionH relativeFrom="column">
              <wp:posOffset>-358140</wp:posOffset>
            </wp:positionH>
            <wp:positionV relativeFrom="paragraph">
              <wp:posOffset>0</wp:posOffset>
            </wp:positionV>
            <wp:extent cx="10149840" cy="6256020"/>
            <wp:effectExtent l="0" t="0" r="0" b="0"/>
            <wp:wrapSquare wrapText="bothSides"/>
            <wp:docPr id="14" name="Diyagram 14">
              <a:extLst xmlns:a="http://schemas.openxmlformats.org/drawingml/2006/main">
                <a:ext uri="{FF2B5EF4-FFF2-40B4-BE49-F238E27FC236}">
                  <a16:creationId xmlns:a16="http://schemas.microsoft.com/office/drawing/2014/main" id="{1E4932FE-8861-4BB3-893A-C9561BC92B4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p>
    <w:p w14:paraId="3ABA4225" w14:textId="77777777" w:rsidR="0082383B" w:rsidRPr="00F51A7F" w:rsidRDefault="00505EE2" w:rsidP="000A5A56">
      <w:pPr>
        <w:pStyle w:val="Balk2"/>
        <w:numPr>
          <w:ilvl w:val="1"/>
          <w:numId w:val="11"/>
        </w:numPr>
        <w:spacing w:after="240"/>
        <w:rPr>
          <w:rFonts w:asciiTheme="minorHAnsi" w:hAnsiTheme="minorHAnsi" w:cstheme="minorHAnsi"/>
          <w:color w:val="000000" w:themeColor="text1"/>
          <w:sz w:val="22"/>
          <w:szCs w:val="22"/>
        </w:rPr>
      </w:pPr>
      <w:bookmarkStart w:id="27" w:name="_Toc226981950"/>
      <w:r w:rsidRPr="00F51A7F">
        <w:rPr>
          <w:rFonts w:asciiTheme="minorHAnsi" w:hAnsiTheme="minorHAnsi" w:cstheme="minorHAnsi"/>
          <w:color w:val="000000" w:themeColor="text1"/>
          <w:sz w:val="22"/>
          <w:szCs w:val="22"/>
        </w:rPr>
        <w:lastRenderedPageBreak/>
        <w:t>Kurum Faaliyetlerinin Denetlenmesi</w:t>
      </w:r>
      <w:bookmarkEnd w:id="27"/>
    </w:p>
    <w:p w14:paraId="16885432" w14:textId="77777777" w:rsidR="00D0443E" w:rsidRPr="00F51A7F" w:rsidRDefault="00D0443E" w:rsidP="00A02EDE">
      <w:pPr>
        <w:spacing w:after="0"/>
        <w:rPr>
          <w:rFonts w:cstheme="minorHAnsi"/>
        </w:rPr>
      </w:pPr>
      <w:r w:rsidRPr="00F51A7F">
        <w:rPr>
          <w:rFonts w:cstheme="minorHAnsi"/>
        </w:rPr>
        <w:t>Kurum, 5018 sayılı Kamu Mali Yönetimi ve Kontrol Kanununun sadece 3, 7, 8, 12, 15, 17, 18, 19, 25, 43, 47, 48, 49, 50, 51, 52, 53, 54, 68 ve 76</w:t>
      </w:r>
      <w:r w:rsidR="00E30233" w:rsidRPr="00F51A7F">
        <w:rPr>
          <w:rFonts w:cstheme="minorHAnsi"/>
        </w:rPr>
        <w:t>’</w:t>
      </w:r>
      <w:r w:rsidRPr="00F51A7F">
        <w:rPr>
          <w:rFonts w:cstheme="minorHAnsi"/>
        </w:rPr>
        <w:t xml:space="preserve">ncı maddelerine tabidir. Bu çerçevede, 5018 sayılı </w:t>
      </w:r>
      <w:r w:rsidR="00BC2070" w:rsidRPr="00F51A7F">
        <w:rPr>
          <w:rFonts w:cstheme="minorHAnsi"/>
        </w:rPr>
        <w:t>Kanunun</w:t>
      </w:r>
      <w:r w:rsidR="00C20BF0" w:rsidRPr="00F51A7F">
        <w:rPr>
          <w:rFonts w:cstheme="minorHAnsi"/>
        </w:rPr>
        <w:t xml:space="preserve"> 68’</w:t>
      </w:r>
      <w:r w:rsidRPr="00F51A7F">
        <w:rPr>
          <w:rFonts w:cstheme="minorHAnsi"/>
        </w:rPr>
        <w:t>inci maddesi uyarınca Kurumun dış denetimi Sayıştay tarafından yapılmaktadır.</w:t>
      </w:r>
    </w:p>
    <w:p w14:paraId="0712B1F9" w14:textId="77777777" w:rsidR="008A2C96" w:rsidRPr="00F51A7F" w:rsidRDefault="008A2C96" w:rsidP="00A02EDE">
      <w:pPr>
        <w:spacing w:after="0"/>
        <w:rPr>
          <w:rFonts w:cstheme="minorHAnsi"/>
        </w:rPr>
      </w:pPr>
    </w:p>
    <w:p w14:paraId="73424C96" w14:textId="77777777" w:rsidR="008A2C96" w:rsidRPr="00F51A7F" w:rsidRDefault="00D0443E" w:rsidP="00A02EDE">
      <w:pPr>
        <w:spacing w:after="0"/>
        <w:rPr>
          <w:rFonts w:cstheme="minorHAnsi"/>
        </w:rPr>
      </w:pPr>
      <w:r w:rsidRPr="00F51A7F">
        <w:rPr>
          <w:rFonts w:cstheme="minorHAnsi"/>
        </w:rPr>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rsidRPr="00F51A7F">
        <w:rPr>
          <w:rFonts w:cstheme="minorHAnsi"/>
        </w:rPr>
        <w:t xml:space="preserve">TBMM’ye </w:t>
      </w:r>
      <w:r w:rsidRPr="00F51A7F">
        <w:rPr>
          <w:rFonts w:cstheme="minorHAnsi"/>
        </w:rPr>
        <w:t>raporlanmasıdır.</w:t>
      </w:r>
    </w:p>
    <w:p w14:paraId="5180F9FF" w14:textId="77777777" w:rsidR="008A2C96" w:rsidRPr="00F51A7F" w:rsidRDefault="008A2C96" w:rsidP="00A02EDE">
      <w:pPr>
        <w:spacing w:after="0"/>
        <w:rPr>
          <w:rFonts w:cstheme="minorHAnsi"/>
        </w:rPr>
      </w:pPr>
    </w:p>
    <w:p w14:paraId="5C038DDE" w14:textId="77777777" w:rsidR="008A2C96" w:rsidRPr="00F51A7F" w:rsidRDefault="00D0443E" w:rsidP="00A02EDE">
      <w:pPr>
        <w:spacing w:after="0"/>
        <w:rPr>
          <w:rFonts w:cstheme="minorHAnsi"/>
        </w:rPr>
      </w:pPr>
      <w:r w:rsidRPr="00F51A7F">
        <w:rPr>
          <w:rFonts w:cstheme="minorHAnsi"/>
        </w:rPr>
        <w:t xml:space="preserve">Diğer yandan </w:t>
      </w:r>
      <w:r w:rsidR="00B61C5D" w:rsidRPr="00F51A7F">
        <w:rPr>
          <w:rFonts w:cstheme="minorHAnsi"/>
        </w:rPr>
        <w:t>17</w:t>
      </w:r>
      <w:r w:rsidR="004C4E00" w:rsidRPr="00F51A7F">
        <w:rPr>
          <w:rFonts w:cstheme="minorHAnsi"/>
        </w:rPr>
        <w:t>.</w:t>
      </w:r>
      <w:r w:rsidR="007F557C" w:rsidRPr="00F51A7F">
        <w:rPr>
          <w:rFonts w:cstheme="minorHAnsi"/>
        </w:rPr>
        <w:t>0</w:t>
      </w:r>
      <w:r w:rsidR="00B61C5D" w:rsidRPr="00F51A7F">
        <w:rPr>
          <w:rFonts w:cstheme="minorHAnsi"/>
        </w:rPr>
        <w:t>8</w:t>
      </w:r>
      <w:r w:rsidR="004C4E00" w:rsidRPr="00F51A7F">
        <w:rPr>
          <w:rFonts w:cstheme="minorHAnsi"/>
        </w:rPr>
        <w:t>.</w:t>
      </w:r>
      <w:r w:rsidR="00B61C5D" w:rsidRPr="00F51A7F">
        <w:rPr>
          <w:rFonts w:cstheme="minorHAnsi"/>
        </w:rPr>
        <w:t>2011 ve</w:t>
      </w:r>
      <w:r w:rsidR="004C4E00" w:rsidRPr="00F51A7F">
        <w:rPr>
          <w:rFonts w:cstheme="minorHAnsi"/>
        </w:rPr>
        <w:t xml:space="preserve"> </w:t>
      </w:r>
      <w:r w:rsidRPr="00F51A7F">
        <w:rPr>
          <w:rFonts w:cstheme="minorHAnsi"/>
        </w:rPr>
        <w:t xml:space="preserve">28028 sayılı </w:t>
      </w:r>
      <w:r w:rsidR="00E11ED2" w:rsidRPr="00F51A7F">
        <w:rPr>
          <w:rFonts w:cstheme="minorHAnsi"/>
        </w:rPr>
        <w:t>Resmî</w:t>
      </w:r>
      <w:r w:rsidR="006822C0" w:rsidRPr="00F51A7F">
        <w:rPr>
          <w:rFonts w:cstheme="minorHAnsi"/>
        </w:rPr>
        <w:t xml:space="preserve"> </w:t>
      </w:r>
      <w:r w:rsidR="00274939" w:rsidRPr="00F51A7F">
        <w:rPr>
          <w:rFonts w:cstheme="minorHAnsi"/>
        </w:rPr>
        <w:t>Gazetede</w:t>
      </w:r>
      <w:r w:rsidRPr="00F51A7F">
        <w:rPr>
          <w:rFonts w:cstheme="minorHAnsi"/>
        </w:rPr>
        <w:t xml:space="preserve"> yayımlanan</w:t>
      </w:r>
      <w:r w:rsidR="00B61C5D" w:rsidRPr="00F51A7F">
        <w:rPr>
          <w:rFonts w:cstheme="minorHAnsi"/>
        </w:rPr>
        <w:t xml:space="preserve"> 649 sayılı </w:t>
      </w:r>
      <w:r w:rsidRPr="00F51A7F">
        <w:rPr>
          <w:rFonts w:cstheme="minorHAnsi"/>
        </w:rPr>
        <w:t xml:space="preserve">Kanun Hükmünde Kararnamenin </w:t>
      </w:r>
      <w:r w:rsidR="00B61C5D" w:rsidRPr="00F51A7F">
        <w:rPr>
          <w:rFonts w:cstheme="minorHAnsi"/>
        </w:rPr>
        <w:t>45</w:t>
      </w:r>
      <w:r w:rsidR="00FF7F61" w:rsidRPr="00F51A7F">
        <w:rPr>
          <w:rFonts w:cstheme="minorHAnsi"/>
        </w:rPr>
        <w:t xml:space="preserve"> </w:t>
      </w:r>
      <w:r w:rsidRPr="00F51A7F">
        <w:rPr>
          <w:rFonts w:cstheme="minorHAnsi"/>
        </w:rPr>
        <w:t>inci</w:t>
      </w:r>
      <w:r w:rsidR="00B61C5D" w:rsidRPr="00F51A7F">
        <w:rPr>
          <w:rFonts w:cstheme="minorHAnsi"/>
        </w:rPr>
        <w:t xml:space="preserve"> maddesi</w:t>
      </w:r>
      <w:r w:rsidR="00F859B0" w:rsidRPr="00F51A7F">
        <w:rPr>
          <w:rFonts w:cstheme="minorHAnsi"/>
        </w:rPr>
        <w:t xml:space="preserve"> ile değişik 3046 sayılı Kanunun 19/A maddesi</w:t>
      </w:r>
      <w:r w:rsidRPr="00F51A7F">
        <w:rPr>
          <w:rFonts w:cstheme="minorHAnsi"/>
        </w:rPr>
        <w:t>ne göre</w:t>
      </w:r>
      <w:r w:rsidR="00CD3401" w:rsidRPr="00F51A7F">
        <w:rPr>
          <w:rFonts w:cstheme="minorHAnsi"/>
        </w:rPr>
        <w:t xml:space="preserve"> </w:t>
      </w:r>
      <w:r w:rsidRPr="00F51A7F">
        <w:rPr>
          <w:rFonts w:cstheme="minorHAnsi"/>
        </w:rPr>
        <w:t xml:space="preserve">Bakan, </w:t>
      </w:r>
      <w:r w:rsidR="00B61C5D" w:rsidRPr="00F51A7F">
        <w:rPr>
          <w:rFonts w:cstheme="minorHAnsi"/>
        </w:rPr>
        <w:t xml:space="preserve">Kurumun her türlü </w:t>
      </w:r>
      <w:r w:rsidRPr="00F51A7F">
        <w:rPr>
          <w:rFonts w:cstheme="minorHAnsi"/>
        </w:rPr>
        <w:t>faaliyet ve işlemlerini denetlemeye yetkilidir.</w:t>
      </w:r>
    </w:p>
    <w:p w14:paraId="0F665C83" w14:textId="77777777" w:rsidR="008A2C96" w:rsidRPr="00F51A7F" w:rsidRDefault="008A2C96" w:rsidP="00A02EDE">
      <w:pPr>
        <w:spacing w:after="0"/>
        <w:rPr>
          <w:rFonts w:cstheme="minorHAnsi"/>
        </w:rPr>
      </w:pPr>
    </w:p>
    <w:p w14:paraId="64F7BF6A" w14:textId="77777777" w:rsidR="00B61C5D" w:rsidRPr="00F51A7F" w:rsidRDefault="008A2C96" w:rsidP="00A02EDE">
      <w:pPr>
        <w:spacing w:after="0"/>
        <w:rPr>
          <w:rFonts w:cstheme="minorHAnsi"/>
        </w:rPr>
      </w:pPr>
      <w:r w:rsidRPr="00F51A7F">
        <w:rPr>
          <w:rFonts w:cstheme="minorHAnsi"/>
        </w:rPr>
        <w:t>Ayrıca b</w:t>
      </w:r>
      <w:r w:rsidR="00B61C5D" w:rsidRPr="00F51A7F">
        <w:rPr>
          <w:rFonts w:cstheme="minorHAnsi"/>
        </w:rPr>
        <w:t>aşvuru veya talep olması durumunda Kurum</w:t>
      </w:r>
      <w:r w:rsidRPr="00F51A7F">
        <w:rPr>
          <w:rFonts w:cstheme="minorHAnsi"/>
        </w:rPr>
        <w:t>,</w:t>
      </w:r>
      <w:r w:rsidR="00724AFB" w:rsidRPr="00F51A7F">
        <w:rPr>
          <w:rFonts w:cstheme="minorHAnsi"/>
        </w:rPr>
        <w:t xml:space="preserve"> Devlet Denetleme Kurul</w:t>
      </w:r>
      <w:r w:rsidR="00F22A2D" w:rsidRPr="00F51A7F">
        <w:rPr>
          <w:rFonts w:cstheme="minorHAnsi"/>
        </w:rPr>
        <w:t xml:space="preserve">u </w:t>
      </w:r>
      <w:r w:rsidR="00B61C5D" w:rsidRPr="00F51A7F">
        <w:rPr>
          <w:rFonts w:cstheme="minorHAnsi"/>
        </w:rPr>
        <w:t>tarafından</w:t>
      </w:r>
      <w:r w:rsidRPr="00F51A7F">
        <w:rPr>
          <w:rFonts w:cstheme="minorHAnsi"/>
        </w:rPr>
        <w:t xml:space="preserve"> da</w:t>
      </w:r>
      <w:r w:rsidR="00B61C5D" w:rsidRPr="00F51A7F">
        <w:rPr>
          <w:rFonts w:cstheme="minorHAnsi"/>
        </w:rPr>
        <w:t xml:space="preserve"> denetlen</w:t>
      </w:r>
      <w:r w:rsidRPr="00F51A7F">
        <w:rPr>
          <w:rFonts w:cstheme="minorHAnsi"/>
        </w:rPr>
        <w:t>ebil</w:t>
      </w:r>
      <w:r w:rsidR="00B61C5D" w:rsidRPr="00F51A7F">
        <w:rPr>
          <w:rFonts w:cstheme="minorHAnsi"/>
        </w:rPr>
        <w:t xml:space="preserve">mektedir. </w:t>
      </w:r>
    </w:p>
    <w:p w14:paraId="0F773DB2" w14:textId="77777777" w:rsidR="001D4D93" w:rsidRPr="00F51A7F" w:rsidRDefault="001D4D93" w:rsidP="00A02EDE">
      <w:pPr>
        <w:spacing w:after="0"/>
        <w:rPr>
          <w:rFonts w:cstheme="minorHAnsi"/>
        </w:rPr>
      </w:pPr>
    </w:p>
    <w:p w14:paraId="6C8696A0" w14:textId="77777777" w:rsidR="00917E4C" w:rsidRPr="00F51A7F" w:rsidRDefault="00917E4C" w:rsidP="00A02EDE">
      <w:pPr>
        <w:spacing w:after="0"/>
        <w:rPr>
          <w:rFonts w:cstheme="minorHAnsi"/>
        </w:rPr>
      </w:pPr>
    </w:p>
    <w:p w14:paraId="024D647A" w14:textId="77777777" w:rsidR="00917E4C" w:rsidRPr="00F51A7F" w:rsidRDefault="00917E4C" w:rsidP="00A02EDE">
      <w:pPr>
        <w:spacing w:after="0"/>
        <w:rPr>
          <w:rFonts w:cstheme="minorHAnsi"/>
        </w:rPr>
      </w:pPr>
    </w:p>
    <w:p w14:paraId="6E14429B" w14:textId="77777777" w:rsidR="00917E4C" w:rsidRPr="00F51A7F" w:rsidRDefault="00917E4C" w:rsidP="00A02EDE">
      <w:pPr>
        <w:spacing w:after="0"/>
        <w:rPr>
          <w:rFonts w:cstheme="minorHAnsi"/>
        </w:rPr>
      </w:pPr>
    </w:p>
    <w:p w14:paraId="1A4C2D8C" w14:textId="77777777" w:rsidR="00917E4C" w:rsidRPr="00F51A7F" w:rsidRDefault="00917E4C" w:rsidP="00A02EDE">
      <w:pPr>
        <w:spacing w:after="0"/>
        <w:rPr>
          <w:rFonts w:cstheme="minorHAnsi"/>
        </w:rPr>
      </w:pPr>
    </w:p>
    <w:p w14:paraId="777C1A5D" w14:textId="77777777" w:rsidR="00917E4C" w:rsidRPr="00F51A7F" w:rsidRDefault="00917E4C" w:rsidP="00A02EDE">
      <w:pPr>
        <w:spacing w:after="0"/>
        <w:rPr>
          <w:rFonts w:cstheme="minorHAnsi"/>
        </w:rPr>
      </w:pPr>
    </w:p>
    <w:p w14:paraId="6F0C5F10" w14:textId="77777777" w:rsidR="00917E4C" w:rsidRPr="00F51A7F" w:rsidRDefault="00917E4C" w:rsidP="00A02EDE">
      <w:pPr>
        <w:spacing w:after="0"/>
        <w:rPr>
          <w:rFonts w:cstheme="minorHAnsi"/>
        </w:rPr>
      </w:pPr>
    </w:p>
    <w:p w14:paraId="48A7DDA0" w14:textId="77777777" w:rsidR="00917E4C" w:rsidRPr="00F51A7F" w:rsidRDefault="00917E4C" w:rsidP="00A02EDE">
      <w:pPr>
        <w:spacing w:after="0"/>
        <w:rPr>
          <w:rFonts w:cstheme="minorHAnsi"/>
        </w:rPr>
      </w:pPr>
    </w:p>
    <w:p w14:paraId="6AEE23DB" w14:textId="77777777" w:rsidR="00917E4C" w:rsidRPr="00F51A7F" w:rsidRDefault="00917E4C" w:rsidP="00A02EDE">
      <w:pPr>
        <w:spacing w:after="0"/>
        <w:rPr>
          <w:rFonts w:cstheme="minorHAnsi"/>
        </w:rPr>
      </w:pPr>
    </w:p>
    <w:p w14:paraId="4CE27581" w14:textId="77777777" w:rsidR="00917E4C" w:rsidRPr="00F51A7F" w:rsidRDefault="00917E4C" w:rsidP="00A02EDE">
      <w:pPr>
        <w:spacing w:after="0"/>
        <w:rPr>
          <w:rFonts w:cstheme="minorHAnsi"/>
        </w:rPr>
      </w:pPr>
    </w:p>
    <w:p w14:paraId="26C2B3E6" w14:textId="77777777" w:rsidR="00917E4C" w:rsidRPr="00F51A7F" w:rsidRDefault="00917E4C" w:rsidP="00A02EDE">
      <w:pPr>
        <w:spacing w:after="0"/>
        <w:rPr>
          <w:rFonts w:cstheme="minorHAnsi"/>
        </w:rPr>
      </w:pPr>
    </w:p>
    <w:p w14:paraId="167C56D3" w14:textId="77777777" w:rsidR="00917E4C" w:rsidRPr="00F51A7F" w:rsidRDefault="00917E4C" w:rsidP="00A02EDE">
      <w:pPr>
        <w:spacing w:after="0"/>
        <w:rPr>
          <w:rFonts w:cstheme="minorHAnsi"/>
        </w:rPr>
      </w:pPr>
    </w:p>
    <w:p w14:paraId="3B1B8F14" w14:textId="77777777" w:rsidR="00917E4C" w:rsidRPr="00F51A7F" w:rsidRDefault="00917E4C" w:rsidP="00A02EDE">
      <w:pPr>
        <w:spacing w:after="0"/>
        <w:rPr>
          <w:rFonts w:cstheme="minorHAnsi"/>
        </w:rPr>
      </w:pPr>
    </w:p>
    <w:p w14:paraId="2B4CD579" w14:textId="77777777" w:rsidR="00917E4C" w:rsidRPr="00F51A7F" w:rsidRDefault="00917E4C" w:rsidP="00A02EDE">
      <w:pPr>
        <w:spacing w:after="0"/>
        <w:rPr>
          <w:rFonts w:cstheme="minorHAnsi"/>
        </w:rPr>
      </w:pPr>
    </w:p>
    <w:p w14:paraId="3DA64951" w14:textId="77777777" w:rsidR="00917E4C" w:rsidRPr="00F51A7F" w:rsidRDefault="00917E4C" w:rsidP="00A02EDE">
      <w:pPr>
        <w:spacing w:after="0"/>
        <w:rPr>
          <w:rFonts w:cstheme="minorHAnsi"/>
        </w:rPr>
      </w:pPr>
    </w:p>
    <w:p w14:paraId="2F577168" w14:textId="77777777" w:rsidR="00917E4C" w:rsidRPr="00F51A7F" w:rsidRDefault="00917E4C" w:rsidP="00A02EDE">
      <w:pPr>
        <w:spacing w:after="0"/>
        <w:rPr>
          <w:rFonts w:cstheme="minorHAnsi"/>
        </w:rPr>
      </w:pPr>
    </w:p>
    <w:p w14:paraId="48A67979" w14:textId="77777777" w:rsidR="00917E4C" w:rsidRPr="00F51A7F" w:rsidRDefault="00917E4C" w:rsidP="00A02EDE">
      <w:pPr>
        <w:spacing w:after="0"/>
        <w:rPr>
          <w:rFonts w:cstheme="minorHAnsi"/>
        </w:rPr>
      </w:pPr>
    </w:p>
    <w:p w14:paraId="358EF6DE" w14:textId="77777777" w:rsidR="00917E4C" w:rsidRPr="00F51A7F" w:rsidRDefault="00917E4C" w:rsidP="00A02EDE">
      <w:pPr>
        <w:spacing w:after="0"/>
        <w:rPr>
          <w:rFonts w:cstheme="minorHAnsi"/>
        </w:rPr>
      </w:pPr>
    </w:p>
    <w:p w14:paraId="48A1694E" w14:textId="77777777" w:rsidR="00917E4C" w:rsidRPr="00F51A7F" w:rsidRDefault="00917E4C" w:rsidP="00A02EDE">
      <w:pPr>
        <w:spacing w:after="0"/>
        <w:rPr>
          <w:rFonts w:cstheme="minorHAnsi"/>
        </w:rPr>
      </w:pPr>
    </w:p>
    <w:p w14:paraId="7351BA30" w14:textId="77777777" w:rsidR="00917E4C" w:rsidRPr="00F51A7F" w:rsidRDefault="00917E4C" w:rsidP="00A02EDE">
      <w:pPr>
        <w:spacing w:after="0"/>
        <w:rPr>
          <w:rFonts w:cstheme="minorHAnsi"/>
        </w:rPr>
      </w:pPr>
    </w:p>
    <w:p w14:paraId="2160B003" w14:textId="77777777" w:rsidR="00917E4C" w:rsidRPr="00F51A7F" w:rsidRDefault="00917E4C" w:rsidP="00A02EDE">
      <w:pPr>
        <w:spacing w:after="0"/>
        <w:rPr>
          <w:rFonts w:cstheme="minorHAnsi"/>
        </w:rPr>
      </w:pPr>
    </w:p>
    <w:p w14:paraId="154D1E36" w14:textId="77777777" w:rsidR="00917E4C" w:rsidRPr="00F51A7F" w:rsidRDefault="00917E4C" w:rsidP="00A02EDE">
      <w:pPr>
        <w:spacing w:after="0"/>
        <w:rPr>
          <w:rFonts w:cstheme="minorHAnsi"/>
        </w:rPr>
      </w:pPr>
    </w:p>
    <w:p w14:paraId="4A8CBD28" w14:textId="77777777" w:rsidR="00917E4C" w:rsidRPr="00F51A7F" w:rsidRDefault="00917E4C" w:rsidP="00A02EDE">
      <w:pPr>
        <w:spacing w:after="0"/>
        <w:rPr>
          <w:rFonts w:cstheme="minorHAnsi"/>
        </w:rPr>
      </w:pPr>
    </w:p>
    <w:p w14:paraId="14418292" w14:textId="77777777" w:rsidR="00917E4C" w:rsidRPr="00F51A7F" w:rsidRDefault="00917E4C" w:rsidP="00A02EDE">
      <w:pPr>
        <w:spacing w:after="0"/>
        <w:rPr>
          <w:rFonts w:cstheme="minorHAnsi"/>
        </w:rPr>
      </w:pPr>
    </w:p>
    <w:p w14:paraId="303AE91E" w14:textId="77777777" w:rsidR="00917E4C" w:rsidRPr="00F51A7F" w:rsidRDefault="00917E4C" w:rsidP="00A02EDE">
      <w:pPr>
        <w:spacing w:after="0"/>
        <w:rPr>
          <w:rFonts w:cstheme="minorHAnsi"/>
        </w:rPr>
      </w:pPr>
    </w:p>
    <w:p w14:paraId="5F0DE1B6" w14:textId="77777777" w:rsidR="00917E4C" w:rsidRPr="00F51A7F" w:rsidRDefault="00917E4C" w:rsidP="00A02EDE">
      <w:pPr>
        <w:spacing w:after="0"/>
        <w:rPr>
          <w:rFonts w:cstheme="minorHAnsi"/>
        </w:rPr>
      </w:pPr>
    </w:p>
    <w:p w14:paraId="3298FDB3" w14:textId="77777777" w:rsidR="000F34AC" w:rsidRPr="00F51A7F" w:rsidRDefault="000F34AC" w:rsidP="00A02EDE">
      <w:pPr>
        <w:spacing w:after="0"/>
        <w:rPr>
          <w:rFonts w:cstheme="minorHAnsi"/>
        </w:rPr>
      </w:pPr>
    </w:p>
    <w:p w14:paraId="32499C29" w14:textId="77777777" w:rsidR="000F34AC" w:rsidRPr="00F51A7F" w:rsidRDefault="000F34AC" w:rsidP="00A02EDE">
      <w:pPr>
        <w:spacing w:after="0"/>
        <w:rPr>
          <w:rFonts w:cstheme="minorHAnsi"/>
        </w:rPr>
      </w:pPr>
    </w:p>
    <w:p w14:paraId="4CF8AC75" w14:textId="77777777" w:rsidR="00917E4C" w:rsidRPr="00F51A7F" w:rsidRDefault="00917E4C" w:rsidP="00A02EDE">
      <w:pPr>
        <w:spacing w:after="0"/>
        <w:rPr>
          <w:rFonts w:cstheme="minorHAnsi"/>
        </w:rPr>
      </w:pPr>
    </w:p>
    <w:p w14:paraId="7AFCDCFE" w14:textId="77777777" w:rsidR="006861CE" w:rsidRPr="00F51A7F" w:rsidRDefault="006861CE" w:rsidP="00A02EDE">
      <w:pPr>
        <w:pStyle w:val="KonuBal"/>
        <w:outlineLvl w:val="0"/>
        <w:rPr>
          <w:rStyle w:val="KitapBal"/>
          <w:rFonts w:asciiTheme="minorHAnsi" w:hAnsiTheme="minorHAnsi" w:cstheme="minorHAnsi"/>
          <w:color w:val="auto"/>
          <w:sz w:val="22"/>
          <w:szCs w:val="22"/>
        </w:rPr>
      </w:pPr>
      <w:bookmarkStart w:id="28" w:name="_Toc226981951"/>
      <w:r w:rsidRPr="00F51A7F">
        <w:rPr>
          <w:rStyle w:val="KitapBal"/>
          <w:rFonts w:asciiTheme="minorHAnsi" w:hAnsiTheme="minorHAnsi" w:cstheme="minorHAnsi"/>
          <w:color w:val="auto"/>
          <w:sz w:val="22"/>
          <w:szCs w:val="22"/>
        </w:rPr>
        <w:lastRenderedPageBreak/>
        <w:t>İKİNCİ BÖLÜM</w:t>
      </w:r>
      <w:bookmarkEnd w:id="28"/>
    </w:p>
    <w:p w14:paraId="51B6E9F8" w14:textId="77777777" w:rsidR="006861CE" w:rsidRPr="00F51A7F" w:rsidRDefault="006861CE" w:rsidP="00A02EDE">
      <w:pPr>
        <w:pStyle w:val="KonuBal"/>
        <w:rPr>
          <w:rStyle w:val="KitapBal"/>
          <w:rFonts w:asciiTheme="minorHAnsi" w:hAnsiTheme="minorHAnsi" w:cstheme="minorHAnsi"/>
          <w:color w:val="auto"/>
          <w:sz w:val="22"/>
          <w:szCs w:val="22"/>
        </w:rPr>
      </w:pPr>
      <w:r w:rsidRPr="00F51A7F">
        <w:rPr>
          <w:rStyle w:val="KitapBal"/>
          <w:rFonts w:asciiTheme="minorHAnsi" w:hAnsiTheme="minorHAnsi" w:cstheme="minorHAnsi"/>
          <w:color w:val="auto"/>
          <w:sz w:val="22"/>
          <w:szCs w:val="22"/>
        </w:rPr>
        <w:t>FAALİYETLERE İLİŞKİN BİLGİLER</w:t>
      </w:r>
    </w:p>
    <w:p w14:paraId="713AA5EF" w14:textId="77777777" w:rsidR="003F1E81" w:rsidRPr="00F51A7F" w:rsidRDefault="001D2DA2" w:rsidP="000A5A56">
      <w:pPr>
        <w:pStyle w:val="Balk1"/>
        <w:numPr>
          <w:ilvl w:val="0"/>
          <w:numId w:val="11"/>
        </w:numPr>
        <w:rPr>
          <w:rFonts w:asciiTheme="minorHAnsi" w:hAnsiTheme="minorHAnsi" w:cstheme="minorHAnsi"/>
          <w:color w:val="auto"/>
          <w:sz w:val="22"/>
          <w:szCs w:val="22"/>
        </w:rPr>
      </w:pPr>
      <w:bookmarkStart w:id="29" w:name="_Toc442431231"/>
      <w:bookmarkStart w:id="30" w:name="_Toc6684426"/>
      <w:bookmarkStart w:id="31" w:name="_Toc226981952"/>
      <w:bookmarkStart w:id="32" w:name="_Toc442431254"/>
      <w:r w:rsidRPr="00F51A7F">
        <w:rPr>
          <w:rFonts w:asciiTheme="minorHAnsi" w:hAnsiTheme="minorHAnsi" w:cstheme="minorHAnsi"/>
          <w:color w:val="auto"/>
          <w:sz w:val="22"/>
          <w:szCs w:val="22"/>
        </w:rPr>
        <w:t>MEVZUAT GELİŞTİRİLMESİ FAALİYETLERİ</w:t>
      </w:r>
      <w:bookmarkEnd w:id="29"/>
      <w:bookmarkEnd w:id="30"/>
      <w:bookmarkEnd w:id="31"/>
    </w:p>
    <w:p w14:paraId="71FCAFAB" w14:textId="12811BC7" w:rsidR="001D2DA2" w:rsidRPr="00F51A7F" w:rsidRDefault="001D2DA2" w:rsidP="001D2DA2">
      <w:pPr>
        <w:spacing w:after="0"/>
        <w:rPr>
          <w:rFonts w:cstheme="minorHAnsi"/>
        </w:rPr>
      </w:pPr>
      <w:r w:rsidRPr="00F51A7F">
        <w:rPr>
          <w:rFonts w:cstheme="minorHAnsi"/>
        </w:rPr>
        <w:t xml:space="preserve">Bu bölümde </w:t>
      </w:r>
      <w:r w:rsidR="00BC37CF" w:rsidRPr="00F51A7F">
        <w:rPr>
          <w:rFonts w:cstheme="minorHAnsi"/>
        </w:rPr>
        <w:t>e</w:t>
      </w:r>
      <w:r w:rsidRPr="00F51A7F">
        <w:rPr>
          <w:rFonts w:cstheme="minorHAnsi"/>
        </w:rPr>
        <w:t xml:space="preserve">lektrik, </w:t>
      </w:r>
      <w:r w:rsidR="00BC37CF" w:rsidRPr="00F51A7F">
        <w:rPr>
          <w:rFonts w:cstheme="minorHAnsi"/>
        </w:rPr>
        <w:t>d</w:t>
      </w:r>
      <w:r w:rsidRPr="00F51A7F">
        <w:rPr>
          <w:rFonts w:cstheme="minorHAnsi"/>
        </w:rPr>
        <w:t xml:space="preserve">oğal </w:t>
      </w:r>
      <w:r w:rsidR="00BC37CF" w:rsidRPr="00F51A7F">
        <w:rPr>
          <w:rFonts w:cstheme="minorHAnsi"/>
        </w:rPr>
        <w:t>g</w:t>
      </w:r>
      <w:r w:rsidRPr="00F51A7F">
        <w:rPr>
          <w:rFonts w:cstheme="minorHAnsi"/>
        </w:rPr>
        <w:t xml:space="preserve">az, </w:t>
      </w:r>
      <w:r w:rsidR="00BC37CF" w:rsidRPr="00F51A7F">
        <w:rPr>
          <w:rFonts w:cstheme="minorHAnsi"/>
        </w:rPr>
        <w:t>p</w:t>
      </w:r>
      <w:r w:rsidRPr="00F51A7F">
        <w:rPr>
          <w:rFonts w:cstheme="minorHAnsi"/>
        </w:rPr>
        <w:t xml:space="preserve">etrol ve </w:t>
      </w:r>
      <w:r w:rsidR="00BC37CF" w:rsidRPr="00F51A7F">
        <w:rPr>
          <w:rFonts w:cstheme="minorHAnsi"/>
        </w:rPr>
        <w:t>LPG</w:t>
      </w:r>
      <w:r w:rsidRPr="00F51A7F">
        <w:rPr>
          <w:rFonts w:cstheme="minorHAnsi"/>
        </w:rPr>
        <w:t xml:space="preserve"> piyasaları</w:t>
      </w:r>
      <w:r w:rsidR="0056009F" w:rsidRPr="00F51A7F">
        <w:rPr>
          <w:rFonts w:cstheme="minorHAnsi"/>
        </w:rPr>
        <w:t>na ilişkin 202</w:t>
      </w:r>
      <w:r w:rsidR="003725B1" w:rsidRPr="00F51A7F">
        <w:rPr>
          <w:rFonts w:cstheme="minorHAnsi"/>
        </w:rPr>
        <w:t>5</w:t>
      </w:r>
      <w:r w:rsidRPr="00F51A7F">
        <w:rPr>
          <w:rFonts w:cstheme="minorHAnsi"/>
        </w:rPr>
        <w:t xml:space="preserve"> yılı içerisinde mevzuat geliştirme kapsamında yapılan faaliyetler yer almaktadır. </w:t>
      </w:r>
    </w:p>
    <w:p w14:paraId="05EC180E" w14:textId="77777777" w:rsidR="003F1E81" w:rsidRPr="00F51A7F" w:rsidRDefault="003F1E81" w:rsidP="001D2DA2">
      <w:pPr>
        <w:spacing w:after="0"/>
        <w:rPr>
          <w:rFonts w:cstheme="minorHAnsi"/>
        </w:rPr>
      </w:pPr>
    </w:p>
    <w:p w14:paraId="4D6377F9" w14:textId="77777777" w:rsidR="001D2DA2" w:rsidRPr="00F51A7F" w:rsidRDefault="001D2DA2" w:rsidP="000A5A56">
      <w:pPr>
        <w:pStyle w:val="Balk2"/>
        <w:numPr>
          <w:ilvl w:val="1"/>
          <w:numId w:val="11"/>
        </w:numPr>
        <w:spacing w:before="0" w:after="240"/>
        <w:rPr>
          <w:rFonts w:asciiTheme="minorHAnsi" w:hAnsiTheme="minorHAnsi" w:cstheme="minorHAnsi"/>
          <w:color w:val="auto"/>
          <w:sz w:val="22"/>
          <w:szCs w:val="22"/>
        </w:rPr>
      </w:pPr>
      <w:bookmarkStart w:id="33" w:name="_Toc442431232"/>
      <w:bookmarkStart w:id="34" w:name="_Toc6684427"/>
      <w:bookmarkStart w:id="35" w:name="_Toc226981953"/>
      <w:r w:rsidRPr="00F51A7F">
        <w:rPr>
          <w:rFonts w:asciiTheme="minorHAnsi" w:hAnsiTheme="minorHAnsi" w:cstheme="minorHAnsi"/>
          <w:color w:val="auto"/>
          <w:sz w:val="22"/>
          <w:szCs w:val="22"/>
        </w:rPr>
        <w:t>Elektrik Piyasası Mevzuatı</w:t>
      </w:r>
      <w:bookmarkEnd w:id="33"/>
      <w:bookmarkEnd w:id="34"/>
      <w:bookmarkEnd w:id="35"/>
    </w:p>
    <w:p w14:paraId="7BFE6FB5" w14:textId="77777777" w:rsidR="003F1E81" w:rsidRPr="00F51A7F" w:rsidRDefault="001D2DA2" w:rsidP="000A5A56">
      <w:pPr>
        <w:pStyle w:val="Balk3"/>
        <w:numPr>
          <w:ilvl w:val="2"/>
          <w:numId w:val="11"/>
        </w:numPr>
        <w:spacing w:before="0" w:after="240"/>
        <w:rPr>
          <w:rFonts w:asciiTheme="minorHAnsi" w:hAnsiTheme="minorHAnsi" w:cstheme="minorHAnsi"/>
          <w:color w:val="auto"/>
        </w:rPr>
      </w:pPr>
      <w:bookmarkStart w:id="36" w:name="_Toc442431233"/>
      <w:bookmarkStart w:id="37" w:name="_Toc6684428"/>
      <w:bookmarkStart w:id="38" w:name="_Toc226981954"/>
      <w:r w:rsidRPr="00F51A7F">
        <w:rPr>
          <w:rFonts w:asciiTheme="minorHAnsi" w:hAnsiTheme="minorHAnsi" w:cstheme="minorHAnsi"/>
          <w:color w:val="auto"/>
        </w:rPr>
        <w:t>Kanun</w:t>
      </w:r>
      <w:bookmarkEnd w:id="36"/>
      <w:bookmarkEnd w:id="37"/>
      <w:bookmarkEnd w:id="38"/>
    </w:p>
    <w:p w14:paraId="6B10744D" w14:textId="49A758B5" w:rsidR="006836D7" w:rsidRPr="00F51A7F" w:rsidRDefault="003F1E81" w:rsidP="0059066B">
      <w:pPr>
        <w:spacing w:after="240"/>
        <w:rPr>
          <w:rFonts w:cstheme="minorHAnsi"/>
          <w:lang w:eastAsia="tr-TR"/>
        </w:rPr>
      </w:pPr>
      <w:r w:rsidRPr="00F51A7F">
        <w:rPr>
          <w:rFonts w:cstheme="minorHAnsi"/>
          <w:lang w:eastAsia="tr-TR"/>
        </w:rPr>
        <w:t>202</w:t>
      </w:r>
      <w:r w:rsidR="003725B1" w:rsidRPr="00F51A7F">
        <w:rPr>
          <w:rFonts w:cstheme="minorHAnsi"/>
          <w:lang w:eastAsia="tr-TR"/>
        </w:rPr>
        <w:t>5</w:t>
      </w:r>
      <w:r w:rsidRPr="00F51A7F">
        <w:rPr>
          <w:rFonts w:cstheme="minorHAnsi"/>
          <w:lang w:eastAsia="tr-TR"/>
        </w:rPr>
        <w:t xml:space="preserve"> yılı içerisinde </w:t>
      </w:r>
      <w:r w:rsidR="009C1D8D" w:rsidRPr="00F51A7F">
        <w:rPr>
          <w:rFonts w:cstheme="minorHAnsi"/>
          <w:lang w:eastAsia="tr-TR"/>
        </w:rPr>
        <w:t xml:space="preserve">elektrik piyasasında </w:t>
      </w:r>
      <w:r w:rsidRPr="00F51A7F">
        <w:rPr>
          <w:rFonts w:cstheme="minorHAnsi"/>
          <w:lang w:eastAsia="tr-TR"/>
        </w:rPr>
        <w:t xml:space="preserve">aşağıdaki </w:t>
      </w:r>
      <w:r w:rsidR="00E83C59" w:rsidRPr="00F51A7F">
        <w:rPr>
          <w:rFonts w:cstheme="minorHAnsi"/>
          <w:lang w:eastAsia="tr-TR"/>
        </w:rPr>
        <w:t>Kanun çalışmaları</w:t>
      </w:r>
      <w:r w:rsidRPr="00F51A7F">
        <w:rPr>
          <w:rFonts w:cstheme="minorHAnsi"/>
          <w:lang w:eastAsia="tr-TR"/>
        </w:rPr>
        <w:t xml:space="preserve"> yapılmıştır</w:t>
      </w:r>
      <w:r w:rsidR="00622086" w:rsidRPr="00F51A7F">
        <w:rPr>
          <w:rFonts w:cstheme="minorHAnsi"/>
          <w:lang w:eastAsia="tr-TR"/>
        </w:rPr>
        <w:t>:</w:t>
      </w:r>
    </w:p>
    <w:p w14:paraId="714AB06C" w14:textId="634C8030" w:rsidR="002806A0" w:rsidRPr="00F51A7F" w:rsidRDefault="003725B1" w:rsidP="0025080A">
      <w:pPr>
        <w:pStyle w:val="ListeParagraf"/>
        <w:numPr>
          <w:ilvl w:val="0"/>
          <w:numId w:val="36"/>
        </w:numPr>
        <w:spacing w:after="0"/>
        <w:rPr>
          <w:rFonts w:cstheme="minorHAnsi"/>
          <w:bCs/>
          <w:lang w:eastAsia="tr-TR"/>
        </w:rPr>
      </w:pPr>
      <w:bookmarkStart w:id="39" w:name="_Hlk160118561"/>
      <w:r w:rsidRPr="00F51A7F">
        <w:rPr>
          <w:rFonts w:cstheme="minorHAnsi"/>
          <w:lang w:eastAsia="tr-TR"/>
        </w:rPr>
        <w:t>04</w:t>
      </w:r>
      <w:r w:rsidR="002806A0" w:rsidRPr="00F51A7F">
        <w:rPr>
          <w:rFonts w:cstheme="minorHAnsi"/>
          <w:lang w:eastAsia="tr-TR"/>
        </w:rPr>
        <w:t xml:space="preserve"> </w:t>
      </w:r>
      <w:r w:rsidRPr="00F51A7F">
        <w:rPr>
          <w:rFonts w:cstheme="minorHAnsi"/>
          <w:lang w:eastAsia="tr-TR"/>
        </w:rPr>
        <w:t>Şubat</w:t>
      </w:r>
      <w:r w:rsidR="002806A0" w:rsidRPr="00F51A7F">
        <w:rPr>
          <w:rFonts w:cstheme="minorHAnsi"/>
          <w:lang w:eastAsia="tr-TR"/>
        </w:rPr>
        <w:t xml:space="preserve"> 202</w:t>
      </w:r>
      <w:r w:rsidRPr="00F51A7F">
        <w:rPr>
          <w:rFonts w:cstheme="minorHAnsi"/>
          <w:lang w:eastAsia="tr-TR"/>
        </w:rPr>
        <w:t>5</w:t>
      </w:r>
      <w:r w:rsidR="002806A0" w:rsidRPr="00F51A7F">
        <w:rPr>
          <w:rFonts w:cstheme="minorHAnsi"/>
          <w:lang w:eastAsia="tr-TR"/>
        </w:rPr>
        <w:t xml:space="preserve"> tarih ve 32</w:t>
      </w:r>
      <w:r w:rsidRPr="00F51A7F">
        <w:rPr>
          <w:rFonts w:cstheme="minorHAnsi"/>
          <w:lang w:eastAsia="tr-TR"/>
        </w:rPr>
        <w:t>803</w:t>
      </w:r>
      <w:r w:rsidR="002806A0" w:rsidRPr="00F51A7F">
        <w:rPr>
          <w:rFonts w:cstheme="minorHAnsi"/>
          <w:lang w:eastAsia="tr-TR"/>
        </w:rPr>
        <w:t xml:space="preserve"> sayılı </w:t>
      </w:r>
      <w:r w:rsidR="00940CB5" w:rsidRPr="00F51A7F">
        <w:rPr>
          <w:rFonts w:cstheme="minorHAnsi"/>
          <w:lang w:eastAsia="tr-TR"/>
        </w:rPr>
        <w:t>Resm</w:t>
      </w:r>
      <w:r w:rsidR="00940CB5" w:rsidRPr="00F51A7F">
        <w:rPr>
          <w:rFonts w:cstheme="minorHAnsi"/>
          <w:bCs/>
        </w:rPr>
        <w:t>î</w:t>
      </w:r>
      <w:r w:rsidR="002806A0" w:rsidRPr="00F51A7F">
        <w:rPr>
          <w:rFonts w:cstheme="minorHAnsi"/>
          <w:lang w:eastAsia="tr-TR"/>
        </w:rPr>
        <w:t xml:space="preserve"> Gazete’de yayımlanan </w:t>
      </w:r>
      <w:r w:rsidRPr="00F51A7F">
        <w:rPr>
          <w:rFonts w:cstheme="minorHAnsi"/>
          <w:lang w:eastAsia="tr-TR"/>
        </w:rPr>
        <w:t>7359</w:t>
      </w:r>
      <w:r w:rsidR="002806A0" w:rsidRPr="00F51A7F">
        <w:rPr>
          <w:rFonts w:cstheme="minorHAnsi"/>
          <w:lang w:eastAsia="tr-TR"/>
        </w:rPr>
        <w:t xml:space="preserve"> </w:t>
      </w:r>
      <w:r w:rsidR="00AE67B6" w:rsidRPr="00F51A7F">
        <w:rPr>
          <w:rFonts w:cstheme="minorHAnsi"/>
          <w:lang w:eastAsia="tr-TR"/>
        </w:rPr>
        <w:t xml:space="preserve">Sayılı </w:t>
      </w:r>
      <w:r w:rsidRPr="00F51A7F">
        <w:rPr>
          <w:rFonts w:cstheme="minorHAnsi"/>
          <w:bCs/>
          <w:lang w:eastAsia="tr-TR"/>
        </w:rPr>
        <w:t xml:space="preserve">Bazı Kanunlarda Değişiklik Yapılmasına Dair Kanun </w:t>
      </w:r>
      <w:r w:rsidR="002806A0" w:rsidRPr="00F51A7F">
        <w:rPr>
          <w:rFonts w:cstheme="minorHAnsi"/>
          <w:bCs/>
          <w:lang w:eastAsia="tr-TR"/>
        </w:rPr>
        <w:t>ile</w:t>
      </w:r>
      <w:r w:rsidR="002806A0" w:rsidRPr="00F51A7F">
        <w:rPr>
          <w:rFonts w:cstheme="minorHAnsi"/>
          <w:b/>
          <w:bCs/>
          <w:lang w:eastAsia="tr-TR"/>
        </w:rPr>
        <w:t xml:space="preserve"> </w:t>
      </w:r>
      <w:bookmarkEnd w:id="39"/>
      <w:r w:rsidR="002806A0" w:rsidRPr="00F51A7F">
        <w:rPr>
          <w:rFonts w:cstheme="minorHAnsi"/>
          <w:bCs/>
          <w:lang w:eastAsia="tr-TR"/>
        </w:rPr>
        <w:t>14/3/2013 tarihli ve 6446 sayılı Elektrik Piyasası Kanununun;</w:t>
      </w:r>
    </w:p>
    <w:p w14:paraId="595F0237" w14:textId="77777777" w:rsidR="002806A0" w:rsidRPr="00F51A7F" w:rsidRDefault="002806A0" w:rsidP="002806A0">
      <w:pPr>
        <w:pStyle w:val="ListeParagraf"/>
        <w:spacing w:after="0"/>
        <w:rPr>
          <w:rFonts w:cstheme="minorHAnsi"/>
          <w:b/>
          <w:bCs/>
          <w:lang w:eastAsia="tr-TR"/>
        </w:rPr>
      </w:pPr>
    </w:p>
    <w:p w14:paraId="2CE4CFDF" w14:textId="670AFC41" w:rsidR="002806A0" w:rsidRPr="00F51A7F" w:rsidRDefault="003725B1" w:rsidP="0025080A">
      <w:pPr>
        <w:numPr>
          <w:ilvl w:val="0"/>
          <w:numId w:val="37"/>
        </w:numPr>
        <w:spacing w:after="0"/>
        <w:rPr>
          <w:rFonts w:cstheme="minorHAnsi"/>
          <w:bCs/>
          <w:lang w:eastAsia="tr-TR"/>
        </w:rPr>
      </w:pPr>
      <w:r w:rsidRPr="00F51A7F">
        <w:rPr>
          <w:rFonts w:cstheme="minorHAnsi"/>
          <w:bCs/>
          <w:lang w:eastAsia="tr-TR"/>
        </w:rPr>
        <w:t>26 ncı maddesinin yedinci, sekizinci, dokuzuncu, onuncu, onbirinci, onikinci, onüçüncü ve ondördüncü fıkraları aşağıdaki şekilde değiştirilmiştir.</w:t>
      </w:r>
    </w:p>
    <w:p w14:paraId="61077A52" w14:textId="77777777" w:rsidR="00AE67B6" w:rsidRPr="00F51A7F" w:rsidRDefault="00AE67B6" w:rsidP="00AE67B6">
      <w:pPr>
        <w:spacing w:after="0"/>
        <w:ind w:left="1068"/>
        <w:rPr>
          <w:rFonts w:cstheme="minorHAnsi"/>
          <w:bCs/>
          <w:lang w:eastAsia="tr-TR"/>
        </w:rPr>
      </w:pPr>
    </w:p>
    <w:p w14:paraId="4FAFF365" w14:textId="77777777" w:rsidR="003725B1" w:rsidRPr="00F51A7F" w:rsidRDefault="003725B1" w:rsidP="003725B1">
      <w:pPr>
        <w:spacing w:after="0"/>
        <w:ind w:left="1068"/>
        <w:rPr>
          <w:rFonts w:cstheme="minorHAnsi"/>
          <w:bCs/>
          <w:i/>
          <w:lang w:eastAsia="tr-TR"/>
        </w:rPr>
      </w:pPr>
      <w:r w:rsidRPr="00F51A7F">
        <w:rPr>
          <w:rFonts w:cstheme="minorHAnsi"/>
          <w:bCs/>
          <w:i/>
          <w:lang w:eastAsia="tr-TR"/>
        </w:rPr>
        <w:t>“(7) EÜAŞ, mülga TETAŞ’ın taraf olduğu mevcut sözleşmeler kapsamında imzalanmış olan enerji alış ve satış anlaşmalarını yürütür. Elektrik enerjisi mübadele, ithalat ve ihracat anlaşmaları ile mevcut imtiyaz ve uygulama sözleşmeleri kapsamında enerji alış ve satış anlaşmaları imzalayabilir.</w:t>
      </w:r>
    </w:p>
    <w:p w14:paraId="2C194508" w14:textId="77777777" w:rsidR="003725B1" w:rsidRPr="00F51A7F" w:rsidRDefault="003725B1" w:rsidP="003725B1">
      <w:pPr>
        <w:spacing w:after="0"/>
        <w:ind w:left="1068"/>
        <w:rPr>
          <w:rFonts w:cstheme="minorHAnsi"/>
          <w:bCs/>
          <w:i/>
          <w:lang w:eastAsia="tr-TR"/>
        </w:rPr>
      </w:pPr>
      <w:r w:rsidRPr="00F51A7F">
        <w:rPr>
          <w:rFonts w:cstheme="minorHAnsi"/>
          <w:bCs/>
          <w:i/>
          <w:lang w:eastAsia="tr-TR"/>
        </w:rPr>
        <w:t>(8) EÜAŞ, bu Kanun ve ilgili mevzuat kapsamında elektrik enerjisi ve kapasitesi alım ve satımına ilişkin ikili anlaşmalar yapar ve yürütür, organize toptan elektrik piyasalarında faaliyette bulunabilir.</w:t>
      </w:r>
    </w:p>
    <w:p w14:paraId="607A077D" w14:textId="77777777" w:rsidR="003725B1" w:rsidRPr="00F51A7F" w:rsidRDefault="003725B1" w:rsidP="003725B1">
      <w:pPr>
        <w:spacing w:after="0"/>
        <w:ind w:left="1068"/>
        <w:rPr>
          <w:rFonts w:cstheme="minorHAnsi"/>
          <w:bCs/>
          <w:i/>
          <w:lang w:eastAsia="tr-TR"/>
        </w:rPr>
      </w:pPr>
      <w:r w:rsidRPr="00F51A7F">
        <w:rPr>
          <w:rFonts w:cstheme="minorHAnsi"/>
          <w:bCs/>
          <w:i/>
          <w:lang w:eastAsia="tr-TR"/>
        </w:rPr>
        <w:t>(9) EÜAŞ, görevli tedarik şirketlerine tarifesi düzenlemeye tabi olan tüketiciler için toptan satış tarifesinden elektrik enerjisi satar.</w:t>
      </w:r>
    </w:p>
    <w:p w14:paraId="447E4078" w14:textId="77777777" w:rsidR="003725B1" w:rsidRPr="00F51A7F" w:rsidRDefault="003725B1" w:rsidP="003725B1">
      <w:pPr>
        <w:spacing w:after="0"/>
        <w:ind w:left="1068"/>
        <w:rPr>
          <w:rFonts w:cstheme="minorHAnsi"/>
          <w:bCs/>
          <w:i/>
          <w:lang w:eastAsia="tr-TR"/>
        </w:rPr>
      </w:pPr>
      <w:r w:rsidRPr="00F51A7F">
        <w:rPr>
          <w:rFonts w:cstheme="minorHAnsi"/>
          <w:bCs/>
          <w:i/>
          <w:lang w:eastAsia="tr-TR"/>
        </w:rPr>
        <w:t>(10) EÜAŞ’ın tarifesi düzenlemeye tabi olmayan tüketiciler için görevli tedarik şirketlerine elektrik enerjisi satışına ilişkin fiyat, hüküm ve şartlar taraflar arasında serbestçe belirlenir.</w:t>
      </w:r>
    </w:p>
    <w:p w14:paraId="3A7C1150" w14:textId="77777777" w:rsidR="003725B1" w:rsidRPr="00F51A7F" w:rsidRDefault="003725B1" w:rsidP="003725B1">
      <w:pPr>
        <w:spacing w:after="0"/>
        <w:ind w:left="1068"/>
        <w:rPr>
          <w:rFonts w:cstheme="minorHAnsi"/>
          <w:bCs/>
          <w:i/>
          <w:lang w:eastAsia="tr-TR"/>
        </w:rPr>
      </w:pPr>
      <w:r w:rsidRPr="00F51A7F">
        <w:rPr>
          <w:rFonts w:cstheme="minorHAnsi"/>
          <w:bCs/>
          <w:i/>
          <w:lang w:eastAsia="tr-TR"/>
        </w:rPr>
        <w:t>(11) Kurul tarafından son kaynak tedarikçisi olarak yetkilendirilen tedarikçiler, son kaynak tedarikçisi kapsamındaki müşteriler için temin ettiği elektrik enerjisinin Kurul tarafından belirlenecek oranı kadarını, EÜAŞ’tan temin etmekle yükümlüdür.</w:t>
      </w:r>
    </w:p>
    <w:p w14:paraId="44B0FC1C" w14:textId="77777777" w:rsidR="003725B1" w:rsidRPr="00F51A7F" w:rsidRDefault="003725B1" w:rsidP="003725B1">
      <w:pPr>
        <w:spacing w:after="0"/>
        <w:ind w:left="1068"/>
        <w:rPr>
          <w:rFonts w:cstheme="minorHAnsi"/>
          <w:bCs/>
          <w:i/>
          <w:lang w:eastAsia="tr-TR"/>
        </w:rPr>
      </w:pPr>
      <w:r w:rsidRPr="00F51A7F">
        <w:rPr>
          <w:rFonts w:cstheme="minorHAnsi"/>
          <w:bCs/>
          <w:i/>
          <w:lang w:eastAsia="tr-TR"/>
        </w:rPr>
        <w:t>(12) Dağıtım şirketleri, genel aydınlatma ile teknik ve teknik olmayan kayıplarından dolayı enerji ihtiyaçlarını EÜAŞ’tan temin ederler.</w:t>
      </w:r>
    </w:p>
    <w:p w14:paraId="54C4940A" w14:textId="77777777" w:rsidR="003725B1" w:rsidRPr="00F51A7F" w:rsidRDefault="003725B1" w:rsidP="003725B1">
      <w:pPr>
        <w:spacing w:after="0"/>
        <w:ind w:left="1068"/>
        <w:rPr>
          <w:rFonts w:cstheme="minorHAnsi"/>
          <w:bCs/>
          <w:i/>
          <w:lang w:eastAsia="tr-TR"/>
        </w:rPr>
      </w:pPr>
      <w:r w:rsidRPr="00F51A7F">
        <w:rPr>
          <w:rFonts w:cstheme="minorHAnsi"/>
          <w:bCs/>
          <w:i/>
          <w:lang w:eastAsia="tr-TR"/>
        </w:rPr>
        <w:t>(13) EÜAŞ; dokuzuncu, onbirinci ve onikinci fıkralarda belirtilen elektrik enerjisi miktarını mevcut sözleşmeler kapsamında karşılayamaması durumunda yerli kömür yakıtlı elektrik üretim santrallerini işleten şirketlerden temin eder. Söz konusu teminle ilgili miktar, süre ve fiyat belirleme dâhil diğer usul ve esaslar Bakanlıkça belirlenir.</w:t>
      </w:r>
    </w:p>
    <w:p w14:paraId="76EC9399" w14:textId="55A084DD" w:rsidR="002806A0" w:rsidRPr="00F51A7F" w:rsidRDefault="003725B1" w:rsidP="003725B1">
      <w:pPr>
        <w:spacing w:after="0"/>
        <w:ind w:left="1068"/>
        <w:rPr>
          <w:rFonts w:cstheme="minorHAnsi"/>
          <w:bCs/>
          <w:i/>
          <w:lang w:eastAsia="tr-TR"/>
        </w:rPr>
      </w:pPr>
      <w:r w:rsidRPr="00F51A7F">
        <w:rPr>
          <w:rFonts w:cstheme="minorHAnsi"/>
          <w:bCs/>
          <w:i/>
          <w:lang w:eastAsia="tr-TR"/>
        </w:rPr>
        <w:t>(14) Bakanlık ve Kurum, EÜAŞ’ın alım yükümlülüklerini tam olarak karşılayabilmesi ve bu yükümlülüklerden kaynaklanan herhangi bir mali yükün ortaya çıkmamasını teminen, enerji piyasasında faaliyet gösteren diğer kamu iktisadi teşebbüslerinin mali yapılarını olumsuz etkilemeyecek şekilde, ilgili bakanlık ve kamu kurumlarının görüşlerini almak suretiyle her türlü önlemi almaya yetkili ve yükümlüdür.”</w:t>
      </w:r>
    </w:p>
    <w:p w14:paraId="0A15F51F" w14:textId="076949C8" w:rsidR="00136153" w:rsidRPr="00F51A7F" w:rsidRDefault="00136153" w:rsidP="003725B1">
      <w:pPr>
        <w:spacing w:after="0"/>
        <w:ind w:left="1068"/>
        <w:rPr>
          <w:rFonts w:cstheme="minorHAnsi"/>
          <w:bCs/>
          <w:i/>
          <w:lang w:eastAsia="tr-TR"/>
        </w:rPr>
      </w:pPr>
    </w:p>
    <w:p w14:paraId="5339708E" w14:textId="271F6E71" w:rsidR="00136153" w:rsidRPr="00F51A7F" w:rsidRDefault="00136153" w:rsidP="00136153">
      <w:pPr>
        <w:pStyle w:val="ListeParagraf"/>
        <w:numPr>
          <w:ilvl w:val="0"/>
          <w:numId w:val="36"/>
        </w:numPr>
        <w:spacing w:after="0"/>
        <w:rPr>
          <w:rFonts w:cstheme="minorHAnsi"/>
          <w:bCs/>
          <w:lang w:eastAsia="tr-TR"/>
        </w:rPr>
      </w:pPr>
      <w:r w:rsidRPr="00F51A7F">
        <w:rPr>
          <w:rFonts w:cstheme="minorHAnsi"/>
          <w:lang w:eastAsia="tr-TR"/>
        </w:rPr>
        <w:lastRenderedPageBreak/>
        <w:t>04 Haziran 2025 tarih ve 32</w:t>
      </w:r>
      <w:r w:rsidR="00263A1E" w:rsidRPr="00F51A7F">
        <w:rPr>
          <w:rFonts w:cstheme="minorHAnsi"/>
          <w:lang w:eastAsia="tr-TR"/>
        </w:rPr>
        <w:t>920</w:t>
      </w:r>
      <w:r w:rsidRPr="00F51A7F">
        <w:rPr>
          <w:rFonts w:cstheme="minorHAnsi"/>
          <w:lang w:eastAsia="tr-TR"/>
        </w:rPr>
        <w:t xml:space="preserve"> sayılı Resm</w:t>
      </w:r>
      <w:r w:rsidRPr="00F51A7F">
        <w:rPr>
          <w:rFonts w:cstheme="minorHAnsi"/>
          <w:bCs/>
        </w:rPr>
        <w:t>î</w:t>
      </w:r>
      <w:r w:rsidRPr="00F51A7F">
        <w:rPr>
          <w:rFonts w:cstheme="minorHAnsi"/>
          <w:lang w:eastAsia="tr-TR"/>
        </w:rPr>
        <w:t xml:space="preserve"> Gazete’de yayımlanan 7</w:t>
      </w:r>
      <w:r w:rsidR="00263A1E" w:rsidRPr="00F51A7F">
        <w:rPr>
          <w:rFonts w:cstheme="minorHAnsi"/>
          <w:lang w:eastAsia="tr-TR"/>
        </w:rPr>
        <w:t>549</w:t>
      </w:r>
      <w:r w:rsidRPr="00F51A7F">
        <w:rPr>
          <w:rFonts w:cstheme="minorHAnsi"/>
          <w:lang w:eastAsia="tr-TR"/>
        </w:rPr>
        <w:t xml:space="preserve"> Sayılı </w:t>
      </w:r>
      <w:r w:rsidR="00263A1E" w:rsidRPr="00F51A7F">
        <w:rPr>
          <w:rFonts w:cstheme="minorHAnsi"/>
          <w:bCs/>
          <w:lang w:eastAsia="tr-TR"/>
        </w:rPr>
        <w:t xml:space="preserve">Bazı Kanunlarda Ve 660 Sayılı Kanun Hükmünde Kararnamede </w:t>
      </w:r>
      <w:r w:rsidRPr="00F51A7F">
        <w:rPr>
          <w:rFonts w:cstheme="minorHAnsi"/>
          <w:bCs/>
          <w:lang w:eastAsia="tr-TR"/>
        </w:rPr>
        <w:t>Değişiklik Yapılmasına Dair Kanun ile</w:t>
      </w:r>
      <w:r w:rsidRPr="00F51A7F">
        <w:rPr>
          <w:rFonts w:cstheme="minorHAnsi"/>
          <w:b/>
          <w:bCs/>
          <w:lang w:eastAsia="tr-TR"/>
        </w:rPr>
        <w:t xml:space="preserve"> </w:t>
      </w:r>
      <w:r w:rsidRPr="00F51A7F">
        <w:rPr>
          <w:rFonts w:cstheme="minorHAnsi"/>
          <w:bCs/>
          <w:lang w:eastAsia="tr-TR"/>
        </w:rPr>
        <w:t>14/3/2013 tarihli ve 6446 sayılı Elektrik Piyasası Kanununun;</w:t>
      </w:r>
    </w:p>
    <w:p w14:paraId="5D9FE91A" w14:textId="77777777" w:rsidR="00136153" w:rsidRPr="00F51A7F" w:rsidRDefault="00136153" w:rsidP="00136153">
      <w:pPr>
        <w:pStyle w:val="ListeParagraf"/>
        <w:spacing w:after="0"/>
        <w:rPr>
          <w:rFonts w:cstheme="minorHAnsi"/>
          <w:b/>
          <w:bCs/>
          <w:lang w:eastAsia="tr-TR"/>
        </w:rPr>
      </w:pPr>
    </w:p>
    <w:p w14:paraId="5ABE6B67" w14:textId="4307E16A" w:rsidR="00136153" w:rsidRPr="00F51A7F" w:rsidRDefault="00263A1E" w:rsidP="00136153">
      <w:pPr>
        <w:numPr>
          <w:ilvl w:val="0"/>
          <w:numId w:val="37"/>
        </w:numPr>
        <w:spacing w:after="0"/>
        <w:rPr>
          <w:rFonts w:cstheme="minorHAnsi"/>
          <w:bCs/>
          <w:lang w:eastAsia="tr-TR"/>
        </w:rPr>
      </w:pPr>
      <w:r w:rsidRPr="00F51A7F">
        <w:rPr>
          <w:rFonts w:cstheme="minorHAnsi"/>
          <w:bCs/>
          <w:lang w:eastAsia="tr-TR"/>
        </w:rPr>
        <w:t>Ek 1 inci maddesi aşağıdaki şekilde değiştirilmiştir.</w:t>
      </w:r>
    </w:p>
    <w:p w14:paraId="562B29E8" w14:textId="77777777" w:rsidR="00136153" w:rsidRPr="00F51A7F" w:rsidRDefault="00136153" w:rsidP="00136153">
      <w:pPr>
        <w:spacing w:after="0"/>
        <w:ind w:left="1068"/>
        <w:rPr>
          <w:rFonts w:cstheme="minorHAnsi"/>
          <w:bCs/>
          <w:lang w:eastAsia="tr-TR"/>
        </w:rPr>
      </w:pPr>
    </w:p>
    <w:p w14:paraId="0D0AE0EE" w14:textId="77777777" w:rsidR="00263A1E" w:rsidRPr="00F51A7F" w:rsidRDefault="00263A1E" w:rsidP="00263A1E">
      <w:pPr>
        <w:spacing w:after="0"/>
        <w:ind w:left="1068"/>
        <w:rPr>
          <w:rFonts w:cstheme="minorHAnsi"/>
          <w:bCs/>
          <w:i/>
          <w:lang w:eastAsia="tr-TR"/>
        </w:rPr>
      </w:pPr>
      <w:r w:rsidRPr="00F51A7F">
        <w:rPr>
          <w:rFonts w:cstheme="minorHAnsi"/>
          <w:bCs/>
          <w:i/>
          <w:lang w:eastAsia="tr-TR"/>
        </w:rPr>
        <w:t>“EK MADDE 1- (1) Elektrik üretim, iletim, dağıtım ve tüketim tesislerinin milli menfaatlere ve modern teknolojiye uygun şekilde kurulması ve işletilmesi için gerekli yükümlülükleri ile ilgili olarak inceleme, tespit, raporlama, proje onay ve kabul işlemleri yapmak üzere; ihtisas sahibi kamu kurum ve kuruluşlarını, bu Kanun kapsamında dağıtım lisansı sahibi tüzel kişileri veya özel hukuk tüzel kişilerini görevlendirme, yetkilendirme veya bu tüzel kişilerden hizmet satın alma ve bu tüzel kişilerin nitelikleri, yetkilendirilmesi, hak ve yükümlülükleri ile bu tüzel kişilere uygulanacak yaptırımlar ve diğer hususlar Bakanlık tarafından çıkarılan yönetmelikle düzenlenir.</w:t>
      </w:r>
    </w:p>
    <w:p w14:paraId="6D4034E0" w14:textId="7563D0F7" w:rsidR="00136153" w:rsidRPr="00F51A7F" w:rsidRDefault="00263A1E" w:rsidP="00263A1E">
      <w:pPr>
        <w:spacing w:after="0"/>
        <w:ind w:left="1068"/>
        <w:rPr>
          <w:rFonts w:cstheme="minorHAnsi"/>
          <w:bCs/>
          <w:i/>
          <w:lang w:eastAsia="tr-TR"/>
        </w:rPr>
      </w:pPr>
      <w:r w:rsidRPr="00F51A7F">
        <w:rPr>
          <w:rFonts w:cstheme="minorHAnsi"/>
          <w:bCs/>
          <w:i/>
          <w:lang w:eastAsia="tr-TR"/>
        </w:rPr>
        <w:t>(2) Birinci fıkra kapsamında yetki verilen veya görevlendirilenler, yetki ve görevleri kapsamında yürüttükleri iş ve işlemleri bedeli mukabilinde yapabilirler. Yürütülen bu iş ve işlemler için; ihtisas sahibi kamu kurum ve kuruluşlarının uygulayacakları bedeller kendileri tarafından, dağıtım lisansı sahibi tüzel kişilerin uygulayacakları bedeller Kurum tarafından, özel hukuk tüzel kişilerinin uygulayacakları bedeller ise Bakanlık tarafından belirlenir.”</w:t>
      </w:r>
    </w:p>
    <w:p w14:paraId="6CE73F6D" w14:textId="169A7B0E" w:rsidR="00AE67B6" w:rsidRPr="00F51A7F" w:rsidRDefault="00AE67B6" w:rsidP="002806A0">
      <w:pPr>
        <w:spacing w:after="0"/>
        <w:ind w:left="1068"/>
        <w:rPr>
          <w:rFonts w:cstheme="minorHAnsi"/>
          <w:bCs/>
          <w:i/>
          <w:lang w:eastAsia="tr-TR"/>
        </w:rPr>
      </w:pPr>
    </w:p>
    <w:p w14:paraId="67DA97A4" w14:textId="3179B5AF" w:rsidR="00F77F4A" w:rsidRPr="00F51A7F" w:rsidRDefault="00041227" w:rsidP="00F77F4A">
      <w:pPr>
        <w:pStyle w:val="ListeParagraf"/>
        <w:numPr>
          <w:ilvl w:val="0"/>
          <w:numId w:val="36"/>
        </w:numPr>
        <w:spacing w:after="0"/>
        <w:rPr>
          <w:rFonts w:cstheme="minorHAnsi"/>
          <w:bCs/>
          <w:lang w:eastAsia="tr-TR"/>
        </w:rPr>
      </w:pPr>
      <w:bookmarkStart w:id="40" w:name="_Hlk220597641"/>
      <w:r w:rsidRPr="00F51A7F">
        <w:rPr>
          <w:rFonts w:cstheme="minorHAnsi"/>
          <w:bCs/>
          <w:lang w:eastAsia="tr-TR"/>
        </w:rPr>
        <w:t>09 Temmuz 2025</w:t>
      </w:r>
      <w:r w:rsidR="00F77F4A" w:rsidRPr="00F51A7F">
        <w:rPr>
          <w:rFonts w:cstheme="minorHAnsi"/>
          <w:bCs/>
          <w:lang w:eastAsia="tr-TR"/>
        </w:rPr>
        <w:t xml:space="preserve"> tarihli ve 32951 sayılı Resmî Gazete’de yayımlanan 2/7/2025 tarihli ve 7552 sayılı İklim Kanunu ile 14/3/2013 tarihli ve 6446 sayılı Elektrik Piyasası Kanununun;</w:t>
      </w:r>
    </w:p>
    <w:p w14:paraId="47F86052" w14:textId="77777777" w:rsidR="00F77F4A" w:rsidRPr="00F51A7F" w:rsidRDefault="00F77F4A" w:rsidP="00F77F4A">
      <w:pPr>
        <w:spacing w:after="0"/>
        <w:rPr>
          <w:rFonts w:cstheme="minorHAnsi"/>
          <w:bCs/>
          <w:lang w:eastAsia="tr-TR"/>
        </w:rPr>
      </w:pPr>
    </w:p>
    <w:p w14:paraId="1E93F94A" w14:textId="77777777" w:rsidR="00F77F4A" w:rsidRPr="00F51A7F" w:rsidRDefault="00F77F4A" w:rsidP="00F77F4A">
      <w:pPr>
        <w:numPr>
          <w:ilvl w:val="0"/>
          <w:numId w:val="37"/>
        </w:numPr>
        <w:spacing w:after="0"/>
        <w:rPr>
          <w:rFonts w:cstheme="minorHAnsi"/>
          <w:bCs/>
          <w:lang w:eastAsia="tr-TR"/>
        </w:rPr>
      </w:pPr>
      <w:r w:rsidRPr="00F51A7F">
        <w:rPr>
          <w:rFonts w:cstheme="minorHAnsi"/>
          <w:bCs/>
          <w:lang w:eastAsia="tr-TR"/>
        </w:rPr>
        <w:t>16 ncı maddesine sekizinci fıkradan sonra gelmek üzere aşağıdaki fıkra eklenmiştir.</w:t>
      </w:r>
    </w:p>
    <w:p w14:paraId="2DCF5B02" w14:textId="77777777" w:rsidR="00F77F4A" w:rsidRPr="00F51A7F" w:rsidRDefault="00F77F4A" w:rsidP="00F77F4A">
      <w:pPr>
        <w:spacing w:after="0"/>
        <w:ind w:left="1068"/>
        <w:rPr>
          <w:rFonts w:cstheme="minorHAnsi"/>
          <w:bCs/>
          <w:lang w:eastAsia="tr-TR"/>
        </w:rPr>
      </w:pPr>
    </w:p>
    <w:p w14:paraId="06E32E60" w14:textId="77777777" w:rsidR="00F77F4A" w:rsidRPr="00F51A7F" w:rsidRDefault="00F77F4A" w:rsidP="00F77F4A">
      <w:pPr>
        <w:spacing w:after="0"/>
        <w:ind w:left="1068"/>
        <w:rPr>
          <w:rFonts w:cstheme="minorHAnsi"/>
          <w:bCs/>
          <w:i/>
          <w:lang w:eastAsia="tr-TR"/>
        </w:rPr>
      </w:pPr>
      <w:r w:rsidRPr="00F51A7F">
        <w:rPr>
          <w:rFonts w:cstheme="minorHAnsi"/>
          <w:bCs/>
          <w:i/>
          <w:lang w:eastAsia="tr-TR"/>
        </w:rPr>
        <w:t>“(9) EPİAŞ tarafından işletilen veya mali uzlaştırması gerçekleştirilen Emisyon Ticaret Sistemi piyasası da dâhil tüm piyasalara ve ikili anlaşmalara ilişkin olarak piyasa bozucu davranışta bulunulduğunun veya bu tür bozucu etkilere yol açabilecek girişimlerin saptanması hâlinde, ihlalin ağırlığına göre, Kurum tarafından gerçek kişilere iki milyon Türk lirasına, tüzel kişilere ise yirmi milyon Türk lirasına kadar idari para cezası verilir. Ancak bu fiilin işlenmesi suretiyle bir menfaat temin edilmesi veya zarara sebebiyet verilmesi hâlinde verilecek idari para cezasının tutarı, bu menfaat veya zararın iki katından az olamaz. Piyasa bozucu davranış türleri ile piyasa bozucu davranışların önlenmesi amacıyla, ilgililer hakkında piyasada faaliyet gösterme yetkilerini, geçici olarak kısmen veya tamamen durdurmak dâhil, piyasanın etkin ve sağlıklı işleyişini teminen gerekli her türlü tedbirin alınmasına ve uygulanmasına ilişkin usul ve esaslar ile idari para cezası tutarının tespitinde dikkate alınacak hususlar Sermaye Piyasası Kurulunun görüşü alınarak Kurum tarafından yönetmelikle düzenlenir.”</w:t>
      </w:r>
      <w:bookmarkEnd w:id="40"/>
    </w:p>
    <w:p w14:paraId="300C6DBC" w14:textId="77777777" w:rsidR="00F77F4A" w:rsidRPr="00F51A7F" w:rsidRDefault="00F77F4A" w:rsidP="002806A0">
      <w:pPr>
        <w:spacing w:after="0"/>
        <w:ind w:left="1068"/>
        <w:rPr>
          <w:rFonts w:cstheme="minorHAnsi"/>
          <w:bCs/>
          <w:i/>
          <w:lang w:eastAsia="tr-TR"/>
        </w:rPr>
      </w:pPr>
    </w:p>
    <w:p w14:paraId="687D3BD4" w14:textId="5069B597" w:rsidR="00487A99" w:rsidRPr="00F51A7F" w:rsidRDefault="00487A99" w:rsidP="00487A99">
      <w:pPr>
        <w:pStyle w:val="ListeParagraf"/>
        <w:numPr>
          <w:ilvl w:val="0"/>
          <w:numId w:val="36"/>
        </w:numPr>
        <w:spacing w:after="0"/>
        <w:rPr>
          <w:rFonts w:cstheme="minorHAnsi"/>
          <w:bCs/>
          <w:lang w:eastAsia="tr-TR"/>
        </w:rPr>
      </w:pPr>
      <w:r w:rsidRPr="00F51A7F">
        <w:rPr>
          <w:rFonts w:cstheme="minorHAnsi"/>
          <w:lang w:eastAsia="tr-TR"/>
        </w:rPr>
        <w:t>24 Temmuz 2025 tarih ve 32965 sayılı Resm</w:t>
      </w:r>
      <w:r w:rsidRPr="00F51A7F">
        <w:rPr>
          <w:rFonts w:cstheme="minorHAnsi"/>
          <w:bCs/>
        </w:rPr>
        <w:t>î</w:t>
      </w:r>
      <w:r w:rsidRPr="00F51A7F">
        <w:rPr>
          <w:rFonts w:cstheme="minorHAnsi"/>
          <w:lang w:eastAsia="tr-TR"/>
        </w:rPr>
        <w:t xml:space="preserve"> Gazete’de yayımlanan 7554 Sayılı </w:t>
      </w:r>
      <w:r w:rsidRPr="00F51A7F">
        <w:rPr>
          <w:rFonts w:cstheme="minorHAnsi"/>
          <w:bCs/>
          <w:lang w:eastAsia="tr-TR"/>
        </w:rPr>
        <w:t>Bazı Kanunlarda Değişiklik Yapılmasına Dair Kanun ile</w:t>
      </w:r>
      <w:r w:rsidRPr="00F51A7F">
        <w:rPr>
          <w:rFonts w:cstheme="minorHAnsi"/>
          <w:b/>
          <w:bCs/>
          <w:lang w:eastAsia="tr-TR"/>
        </w:rPr>
        <w:t xml:space="preserve"> </w:t>
      </w:r>
      <w:r w:rsidRPr="00F51A7F">
        <w:rPr>
          <w:rFonts w:cstheme="minorHAnsi"/>
          <w:bCs/>
          <w:lang w:eastAsia="tr-TR"/>
        </w:rPr>
        <w:t>14/3/2013 tarihli ve 6446 sayılı Elektrik Piyasası Kanununun;</w:t>
      </w:r>
    </w:p>
    <w:p w14:paraId="276D2921" w14:textId="77777777" w:rsidR="00487A99" w:rsidRPr="00F51A7F" w:rsidRDefault="00487A99" w:rsidP="00487A99">
      <w:pPr>
        <w:pStyle w:val="ListeParagraf"/>
        <w:spacing w:after="0"/>
        <w:rPr>
          <w:rFonts w:cstheme="minorHAnsi"/>
          <w:b/>
          <w:bCs/>
          <w:lang w:eastAsia="tr-TR"/>
        </w:rPr>
      </w:pPr>
    </w:p>
    <w:p w14:paraId="21CFAD28" w14:textId="70E63C29" w:rsidR="00487A99" w:rsidRPr="00F51A7F" w:rsidRDefault="00487A99" w:rsidP="00487A99">
      <w:pPr>
        <w:numPr>
          <w:ilvl w:val="0"/>
          <w:numId w:val="37"/>
        </w:numPr>
        <w:spacing w:after="0"/>
        <w:rPr>
          <w:rFonts w:cstheme="minorHAnsi"/>
          <w:bCs/>
          <w:lang w:eastAsia="tr-TR"/>
        </w:rPr>
      </w:pPr>
      <w:r w:rsidRPr="00F51A7F">
        <w:rPr>
          <w:rFonts w:cstheme="minorHAnsi"/>
          <w:bCs/>
          <w:lang w:eastAsia="tr-TR"/>
        </w:rPr>
        <w:t>Geçici 4 üncü maddesinin dördüncü fıkrasında yer alan “31/12/2020” ibaresi “31/12/2030” şeklinde ve “on yıl” ibaresi “on beş yıl” şeklinde değiştirilmiştir.</w:t>
      </w:r>
    </w:p>
    <w:p w14:paraId="4B9EDAFE" w14:textId="71D44389" w:rsidR="00487A99" w:rsidRPr="00F51A7F" w:rsidRDefault="00487A99" w:rsidP="00487A99">
      <w:pPr>
        <w:numPr>
          <w:ilvl w:val="0"/>
          <w:numId w:val="37"/>
        </w:numPr>
        <w:spacing w:after="0"/>
        <w:rPr>
          <w:rFonts w:cstheme="minorHAnsi"/>
          <w:bCs/>
          <w:lang w:eastAsia="tr-TR"/>
        </w:rPr>
      </w:pPr>
      <w:r w:rsidRPr="00F51A7F">
        <w:rPr>
          <w:rFonts w:cstheme="minorHAnsi"/>
          <w:bCs/>
          <w:lang w:eastAsia="tr-TR"/>
        </w:rPr>
        <w:t>Aşağıdaki geçici madde eklenmiştir.</w:t>
      </w:r>
    </w:p>
    <w:p w14:paraId="400059AE" w14:textId="7400B3B5" w:rsidR="00487A99" w:rsidRPr="00F51A7F" w:rsidRDefault="00487A99" w:rsidP="00487A99">
      <w:pPr>
        <w:spacing w:after="0"/>
        <w:ind w:left="1068"/>
        <w:rPr>
          <w:rFonts w:cstheme="minorHAnsi"/>
          <w:bCs/>
          <w:i/>
          <w:lang w:eastAsia="tr-TR"/>
        </w:rPr>
      </w:pPr>
      <w:r w:rsidRPr="00F51A7F">
        <w:rPr>
          <w:rFonts w:cstheme="minorHAnsi"/>
          <w:bCs/>
          <w:i/>
          <w:lang w:eastAsia="tr-TR"/>
        </w:rPr>
        <w:t xml:space="preserve">“GEÇİCİ MADDE 33- (1) Yenilenebilir enerji kaynaklarına dayalı önlisans veya üretim lisansı bulunan üretim tesisleri için gerekli olan özel mülkiyete konu taşınmazların temini amacıyla Kurul tarafından </w:t>
      </w:r>
      <w:r w:rsidRPr="00F51A7F">
        <w:rPr>
          <w:rFonts w:cstheme="minorHAnsi"/>
          <w:bCs/>
          <w:i/>
          <w:lang w:eastAsia="tr-TR"/>
        </w:rPr>
        <w:lastRenderedPageBreak/>
        <w:t>31/12/2030 tarihine kadar 2942 sayılı Kanunun 27 nci maddesi kapsamında acele kamulaştırma kararı alınabilir. Bu süre Cumhurbaşkanı tarafından bir defaya mahsus olmak üzere beş yıl süreyle uzatılabilir.”</w:t>
      </w:r>
    </w:p>
    <w:p w14:paraId="113AEBF7" w14:textId="77777777" w:rsidR="00487A99" w:rsidRPr="00F51A7F" w:rsidRDefault="00487A99" w:rsidP="00487A99">
      <w:pPr>
        <w:numPr>
          <w:ilvl w:val="0"/>
          <w:numId w:val="37"/>
        </w:numPr>
        <w:spacing w:after="0"/>
        <w:rPr>
          <w:rFonts w:cstheme="minorHAnsi"/>
          <w:bCs/>
          <w:lang w:eastAsia="tr-TR"/>
        </w:rPr>
      </w:pPr>
      <w:r w:rsidRPr="00F51A7F">
        <w:rPr>
          <w:rFonts w:cstheme="minorHAnsi"/>
          <w:bCs/>
          <w:lang w:eastAsia="tr-TR"/>
        </w:rPr>
        <w:t>Aşağıdaki geçici madde eklenmiştir.</w:t>
      </w:r>
    </w:p>
    <w:p w14:paraId="6EC72902" w14:textId="77777777" w:rsidR="00487A99" w:rsidRPr="00F51A7F" w:rsidRDefault="00487A99" w:rsidP="00487A99">
      <w:pPr>
        <w:spacing w:after="0"/>
        <w:ind w:left="1068"/>
        <w:rPr>
          <w:rFonts w:cstheme="minorHAnsi"/>
          <w:bCs/>
          <w:i/>
          <w:lang w:eastAsia="tr-TR"/>
        </w:rPr>
      </w:pPr>
      <w:r w:rsidRPr="00F51A7F">
        <w:rPr>
          <w:rFonts w:cstheme="minorHAnsi"/>
          <w:bCs/>
          <w:i/>
          <w:lang w:eastAsia="tr-TR"/>
        </w:rPr>
        <w:t>“GEÇİCİ MADDE 34- (1) Yapı ruhsatı ve/veya yapı kullanma izin belgesi olmadan tesis edilerek 31/12/2024 tarihinden önce kısmen veya tamamen işletmeye girmiş olan lisanslı elektrik üretim tesisleri ve bunların zorunlu altyapı unsurları için, imar planlarına işlenmiş bulunmak ve üretim lisansı sahibi tüzel kişilerce bu maddenin yürürlüğe girdiği tarihten itibaren bir yıl içerisinde müracaat edilmek şartıyla; statik bakımdan uygun olduğuna dair inşaat mühendislerince hazırlanacak rapor ve fennî mesuliyetin ilgili mühendislerce üstlenildiğine dair belge sunulması durumunda Bakanlıkça bedeli mukabilinde Üretim Tesisi Uygunluk Belgesi düzenlenir.</w:t>
      </w:r>
    </w:p>
    <w:p w14:paraId="697D1142" w14:textId="77777777" w:rsidR="00487A99" w:rsidRPr="00F51A7F" w:rsidRDefault="00487A99" w:rsidP="00487A99">
      <w:pPr>
        <w:spacing w:after="0"/>
        <w:ind w:left="1068"/>
        <w:rPr>
          <w:rFonts w:cstheme="minorHAnsi"/>
          <w:bCs/>
          <w:i/>
          <w:lang w:eastAsia="tr-TR"/>
        </w:rPr>
      </w:pPr>
      <w:r w:rsidRPr="00F51A7F">
        <w:rPr>
          <w:rFonts w:cstheme="minorHAnsi"/>
          <w:bCs/>
          <w:i/>
          <w:lang w:eastAsia="tr-TR"/>
        </w:rPr>
        <w:t>(2) Üretim Tesisi Uygunluk Belgesi, elektrik üretim tesisi ve elektrik üretiminin zorunlu altyapı unsurları kapsamındaki tüm yapılar için tek bir belge olarak düzenlenir ve iş yeri açma ve çalışma ruhsatı yerine de geçer.</w:t>
      </w:r>
    </w:p>
    <w:p w14:paraId="7E0C0197" w14:textId="77777777" w:rsidR="00487A99" w:rsidRPr="00F51A7F" w:rsidRDefault="00487A99" w:rsidP="00487A99">
      <w:pPr>
        <w:spacing w:after="0"/>
        <w:ind w:left="1068"/>
        <w:rPr>
          <w:rFonts w:cstheme="minorHAnsi"/>
          <w:bCs/>
          <w:i/>
          <w:lang w:eastAsia="tr-TR"/>
        </w:rPr>
      </w:pPr>
      <w:r w:rsidRPr="00F51A7F">
        <w:rPr>
          <w:rFonts w:cstheme="minorHAnsi"/>
          <w:bCs/>
          <w:i/>
          <w:lang w:eastAsia="tr-TR"/>
        </w:rPr>
        <w:t>(3) Üretim Tesisi Uygunluk Belgesi bedeli olarak, ilgili tesis türü için Kurum tarafından belirlenen güncel birim yatırım tutarı ile hesaplanan toplam yatırım tutarının binde biri genel bütçeye gelir kaydedilmek üzere Bakanlıkça tahsil edilir.</w:t>
      </w:r>
    </w:p>
    <w:p w14:paraId="59FB1AAB" w14:textId="18BD9642" w:rsidR="00487A99" w:rsidRPr="00F51A7F" w:rsidRDefault="00487A99" w:rsidP="00487A99">
      <w:pPr>
        <w:spacing w:after="0"/>
        <w:ind w:left="1068"/>
        <w:rPr>
          <w:rFonts w:cstheme="minorHAnsi"/>
          <w:bCs/>
          <w:i/>
          <w:lang w:eastAsia="tr-TR"/>
        </w:rPr>
      </w:pPr>
      <w:r w:rsidRPr="00F51A7F">
        <w:rPr>
          <w:rFonts w:cstheme="minorHAnsi"/>
          <w:bCs/>
          <w:i/>
          <w:lang w:eastAsia="tr-TR"/>
        </w:rPr>
        <w:t>(4) Birinci fıkra kapsamındaki elektrik üretim tesisleri için bu maddenin yürürlük tarihinden önce 3/5/1985 tarihli ve 3194 sayılı İmar Kanununun 32 nci ve 42 nci maddeleri uyarınca alınmış idari yaptırım kararları, yıkım kararları ve idari para cezaları uygulanmaz. Yapılmış itirazlar veya açılmış davalar hakkında resen karar verilmesine yer olmadığına karar verilir, yargılama ve takip giderleri taraflar üzerinde bırakılır ve vekâlet ücretine hükmedilmez. Bu maddenin yürürlüğe girdiği tarihten önce tahsil edilmiş olan tutarlar iade edilmez.”</w:t>
      </w:r>
    </w:p>
    <w:p w14:paraId="3C3A227E" w14:textId="77777777" w:rsidR="008653D1" w:rsidRPr="00F51A7F" w:rsidRDefault="008653D1" w:rsidP="00487A99">
      <w:pPr>
        <w:spacing w:after="0"/>
        <w:ind w:left="1068"/>
        <w:rPr>
          <w:rFonts w:cstheme="minorHAnsi"/>
          <w:bCs/>
          <w:i/>
          <w:lang w:eastAsia="tr-TR"/>
        </w:rPr>
      </w:pPr>
    </w:p>
    <w:p w14:paraId="47206C6A" w14:textId="77777777" w:rsidR="008653D1" w:rsidRPr="00F51A7F" w:rsidRDefault="008653D1" w:rsidP="008653D1">
      <w:pPr>
        <w:pStyle w:val="ListeParagraf"/>
        <w:numPr>
          <w:ilvl w:val="0"/>
          <w:numId w:val="36"/>
        </w:numPr>
        <w:spacing w:after="0"/>
        <w:rPr>
          <w:rFonts w:cstheme="minorHAnsi"/>
          <w:bCs/>
          <w:lang w:eastAsia="tr-TR"/>
        </w:rPr>
      </w:pPr>
      <w:r w:rsidRPr="00F51A7F">
        <w:rPr>
          <w:rFonts w:cstheme="minorHAnsi"/>
          <w:lang w:eastAsia="tr-TR"/>
        </w:rPr>
        <w:t>24 Temmuz 2025 tarih ve 32965 sayılı Resm</w:t>
      </w:r>
      <w:r w:rsidRPr="00F51A7F">
        <w:rPr>
          <w:rFonts w:cstheme="minorHAnsi"/>
          <w:bCs/>
        </w:rPr>
        <w:t>î</w:t>
      </w:r>
      <w:r w:rsidRPr="00F51A7F">
        <w:rPr>
          <w:rFonts w:cstheme="minorHAnsi"/>
          <w:lang w:eastAsia="tr-TR"/>
        </w:rPr>
        <w:t xml:space="preserve"> Gazete’de yayımlanan 7554 Sayılı </w:t>
      </w:r>
      <w:r w:rsidRPr="00F51A7F">
        <w:rPr>
          <w:rFonts w:cstheme="minorHAnsi"/>
          <w:bCs/>
          <w:lang w:eastAsia="tr-TR"/>
        </w:rPr>
        <w:t>Bazı Kanunlarda Değişiklik Yapılmasına Dair Kanun ile</w:t>
      </w:r>
      <w:r w:rsidRPr="00F51A7F">
        <w:rPr>
          <w:rFonts w:cstheme="minorHAnsi"/>
          <w:b/>
          <w:bCs/>
          <w:lang w:eastAsia="tr-TR"/>
        </w:rPr>
        <w:t xml:space="preserve"> </w:t>
      </w:r>
      <w:r w:rsidRPr="00F51A7F">
        <w:rPr>
          <w:rFonts w:cstheme="minorHAnsi"/>
          <w:bCs/>
          <w:lang w:eastAsia="tr-TR"/>
        </w:rPr>
        <w:t>10/5/2005 tarihli ve 5346 sayılı Yenilenebilir Enerji Kaynaklarının Elektrik Enerjisi Üretimi Amaçlı Kullanımına İlişkin Kanununun;</w:t>
      </w:r>
    </w:p>
    <w:p w14:paraId="41EBEF48" w14:textId="77777777" w:rsidR="008653D1" w:rsidRPr="00F51A7F" w:rsidRDefault="008653D1" w:rsidP="008653D1">
      <w:pPr>
        <w:spacing w:after="0"/>
        <w:rPr>
          <w:rFonts w:cstheme="minorHAnsi"/>
          <w:bCs/>
          <w:lang w:eastAsia="tr-TR"/>
        </w:rPr>
      </w:pPr>
    </w:p>
    <w:p w14:paraId="13476FA8" w14:textId="77777777" w:rsidR="008653D1" w:rsidRPr="00F51A7F" w:rsidRDefault="008653D1" w:rsidP="008653D1">
      <w:pPr>
        <w:numPr>
          <w:ilvl w:val="0"/>
          <w:numId w:val="37"/>
        </w:numPr>
        <w:spacing w:after="0"/>
        <w:rPr>
          <w:rFonts w:cstheme="minorHAnsi"/>
          <w:bCs/>
          <w:lang w:eastAsia="tr-TR"/>
        </w:rPr>
      </w:pPr>
      <w:r w:rsidRPr="00F51A7F">
        <w:rPr>
          <w:rFonts w:cstheme="minorHAnsi"/>
          <w:bCs/>
          <w:lang w:eastAsia="tr-TR"/>
        </w:rPr>
        <w:t>8 inci maddesinin başlığı “Arazi ihtiyacına ve diğer izin süreçlerine ilişkin uygulamalar” şeklinde, üçüncü fıkrasında yer alan “31/12/2025” ibaresi “31/12/2030” şeklinde değiştirilmiştir.</w:t>
      </w:r>
    </w:p>
    <w:p w14:paraId="369332FC" w14:textId="77777777" w:rsidR="008653D1" w:rsidRPr="00F51A7F" w:rsidRDefault="008653D1" w:rsidP="008653D1">
      <w:pPr>
        <w:numPr>
          <w:ilvl w:val="0"/>
          <w:numId w:val="37"/>
        </w:numPr>
        <w:spacing w:after="0"/>
        <w:rPr>
          <w:rFonts w:cstheme="minorHAnsi"/>
          <w:bCs/>
          <w:lang w:eastAsia="tr-TR"/>
        </w:rPr>
      </w:pPr>
      <w:r w:rsidRPr="00F51A7F">
        <w:rPr>
          <w:rFonts w:cstheme="minorHAnsi"/>
          <w:bCs/>
          <w:lang w:eastAsia="tr-TR"/>
        </w:rPr>
        <w:t>8 inci maddesine beşinci fıkrasından sonra gelmek üzere aşağıdaki fıkralar eklenmiştir.</w:t>
      </w:r>
    </w:p>
    <w:p w14:paraId="4817B4CE"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“Orman vasıflı taşınmazlarda rüzgâr veya güneş enerjisine dayalı elektrik üretim tesislerinin kurulabilmesine ilişkin izin süreci aşağıdaki esaslar dahilinde yürütülür:</w:t>
      </w:r>
    </w:p>
    <w:p w14:paraId="508012B5"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a) Ön lisans belgesine istinaden, süre uzatımları dahil olmak üzere, ön lisans süresi kadar izin verilebilir. Üretim lisansı aşamasına geçilememesi halinde bu izin ön lisans süresi sonunda resen sona erer. Üretim lisansı aşamasına geçildiğinin EPDK tarafından ilgili idareye bildirilmesi durumunda, ön lisansa dayalı izin, üretim lisansı süresi sonuna kadar uzatılır.</w:t>
      </w:r>
    </w:p>
    <w:p w14:paraId="5C5A9BB8"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b) Proje ve etüt aşamasındaki ölçüm ve sondaj faaliyetleri için, ilgili projenin ön lisans veya üretim lisansı almış olması şartı aranmaksızın izin verilebilir. Ancak, (a) bendi kapsamında izin verilen bir saha içerisinde, izne konu projeye yönelik yapılan ölçüm ve sondaj faaliyetleri için ayrıca izin aranmaz.</w:t>
      </w:r>
    </w:p>
    <w:p w14:paraId="1B14C640"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c) İzin başvuruları, başvuru tarihinden itibaren azami altmış gün içinde sonuçlandırılır.</w:t>
      </w:r>
    </w:p>
    <w:p w14:paraId="07064804"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 xml:space="preserve">Rüzgâr veya güneş enerjisine dayalı elektrik üretim tesislerine ilişkin proje tanıtım dosyası veya çevresel etki değerlendirmesi raporu hazırlanması süreçlerinde, rüzgâr projelerinin ana kuş göç yolları üzerinde, güneş projelerinin ise ana kuş göç yolları üzerindeki darboğazlarda olması halinde </w:t>
      </w:r>
      <w:r w:rsidRPr="00F51A7F">
        <w:rPr>
          <w:rFonts w:cstheme="minorHAnsi"/>
          <w:bCs/>
          <w:i/>
          <w:iCs/>
          <w:lang w:eastAsia="tr-TR"/>
        </w:rPr>
        <w:lastRenderedPageBreak/>
        <w:t>ornitolojik gözlem yapılması zorunludur. Diğer alanlardaki rüzgâr ve güneş projeleri için ornitolojik gözlem yapılması gerekmez; ancak bu projeler için yatırımcı bu hususta ilgili idare tarafından talep edilen tedbirleri almakla yükümlüdür.”</w:t>
      </w:r>
    </w:p>
    <w:p w14:paraId="17056EDD" w14:textId="77777777" w:rsidR="008653D1" w:rsidRPr="00F51A7F" w:rsidRDefault="008653D1" w:rsidP="008653D1">
      <w:pPr>
        <w:numPr>
          <w:ilvl w:val="0"/>
          <w:numId w:val="37"/>
        </w:numPr>
        <w:spacing w:after="0"/>
        <w:rPr>
          <w:rFonts w:cstheme="minorHAnsi"/>
          <w:bCs/>
          <w:lang w:eastAsia="tr-TR"/>
        </w:rPr>
      </w:pPr>
      <w:r w:rsidRPr="00F51A7F">
        <w:rPr>
          <w:rFonts w:cstheme="minorHAnsi"/>
          <w:bCs/>
          <w:lang w:eastAsia="tr-TR"/>
        </w:rPr>
        <w:t>Aşağıdaki “İmar ve ruhsat işlemleri” başlıklı ek madde eklenmiştir.</w:t>
      </w:r>
    </w:p>
    <w:p w14:paraId="467ACA9C"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“EK MADDE 1- 3/5/1985 tarihli ve 3194 sayılı İmar Kanununun 4 üncü maddesi hükmü saklı kalmak kaydıyla, ön lisans veya üretim lisansı bulunan rüzgâr veya güneş enerjisine dayalı elektrik üretim tesislerinin imar planları, parselasyon planları ve bunların değişiklikleri Bakanlıkça da onaylanabilir. Bakanlık tarafından onaylanan imar planları ve parselasyon planları, onay tarihi itibarıyla yürürlüğe girer. Onaylı planlar, Bakanlık internet sitesinde on beş gün süre ile ilan edilir, itiraz olmaması halinde ilan süresinin sonunda kesinleşir.</w:t>
      </w:r>
    </w:p>
    <w:p w14:paraId="6FBB9098"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Ön lisans veya üretim lisansı bulunan rüzgâr veya güneş enerjisine dayalı elektrik üretim tesislerinde yer alan yapı ve müştemilata ilişkin yapı ruhsatı, yapı kullanma izin belgesi ve iş yeri açma ve çalışma ruhsatı Bakanlıkça da düzenlenebilir.</w:t>
      </w:r>
    </w:p>
    <w:p w14:paraId="09A713D4"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Birinci fıkra kapsamında imar planları Bakanlıkça onaylanan tesislerde ruhsatsız olarak yapımına başlanıldığı tespit edilen yapılar ile ikinci fıkra kapsamında yapı ruhsatı Bakanlıkça düzenlenen yapılardan ruhsata aykırılığı tespit edilenler için 3194 sayılı Kanunun 32 nci ve 42 nci maddeleri çerçevesinde yapılacak işlemler Bakanlıkça tesis edilir. Yapılara ilişkin yıkım kararı alınması hâlinde, Bakanlığın bildirimi üzerine, ilgisine göre büyükşehir belediyesi, belediye veya il özel idaresi tarafından yıkım işlemi gerçekleştirilir.</w:t>
      </w:r>
    </w:p>
    <w:p w14:paraId="69B06230" w14:textId="77777777" w:rsidR="008653D1" w:rsidRPr="00F51A7F" w:rsidRDefault="008653D1" w:rsidP="008653D1">
      <w:pPr>
        <w:spacing w:after="0"/>
        <w:ind w:left="1068"/>
        <w:rPr>
          <w:rFonts w:cstheme="minorHAnsi"/>
          <w:bCs/>
          <w:i/>
          <w:iCs/>
          <w:lang w:eastAsia="tr-TR"/>
        </w:rPr>
      </w:pPr>
      <w:r w:rsidRPr="00F51A7F">
        <w:rPr>
          <w:rFonts w:cstheme="minorHAnsi"/>
          <w:bCs/>
          <w:i/>
          <w:iCs/>
          <w:lang w:eastAsia="tr-TR"/>
        </w:rPr>
        <w:t>Ön lisans veya üretim lisansı bulunan yenilenebilir enerji kaynaklarına dayalı elektrik üretim tesislerine ilişkin yapı ruhsatı başvurularında, acele kamulaştırma kararına istinaden mahkemece verilen taşınmaza el koyma kararı ruhsat alma şartları içerisinde değerlendirilecek belge sayılır.</w:t>
      </w:r>
    </w:p>
    <w:p w14:paraId="6A7FE27B" w14:textId="34280D1E" w:rsidR="008653D1" w:rsidRPr="00F51A7F" w:rsidRDefault="008653D1" w:rsidP="008653D1">
      <w:pPr>
        <w:spacing w:after="0"/>
        <w:ind w:left="1068"/>
        <w:rPr>
          <w:rFonts w:cstheme="minorHAnsi"/>
          <w:bCs/>
          <w:i/>
          <w:iCs/>
          <w:lang w:eastAsia="tr-TR"/>
        </w:rPr>
      </w:pPr>
      <w:r w:rsidRPr="00F51A7F">
        <w:rPr>
          <w:rFonts w:cstheme="minorHAnsi"/>
          <w:bCs/>
          <w:i/>
          <w:iCs/>
          <w:lang w:eastAsia="tr-TR"/>
        </w:rPr>
        <w:t>Bu maddenin uygulanmasına ilişkin usul ve esaslar Bakanlıkça çıkarılan yönetmelikle belirlenir.”</w:t>
      </w:r>
    </w:p>
    <w:p w14:paraId="7F8C1541" w14:textId="3C186B41" w:rsidR="008A0642" w:rsidRPr="00F51A7F" w:rsidRDefault="008A0642" w:rsidP="008653D1">
      <w:pPr>
        <w:spacing w:after="0"/>
        <w:ind w:left="1068"/>
        <w:rPr>
          <w:rFonts w:cstheme="minorHAnsi"/>
          <w:bCs/>
          <w:i/>
          <w:iCs/>
          <w:lang w:eastAsia="tr-TR"/>
        </w:rPr>
      </w:pPr>
    </w:p>
    <w:p w14:paraId="618B7254" w14:textId="77777777" w:rsidR="008A0642" w:rsidRPr="00F51A7F" w:rsidRDefault="008A0642" w:rsidP="008A0642">
      <w:pPr>
        <w:pStyle w:val="ListeParagraf"/>
        <w:numPr>
          <w:ilvl w:val="0"/>
          <w:numId w:val="36"/>
        </w:numPr>
        <w:spacing w:after="0"/>
        <w:rPr>
          <w:rFonts w:cstheme="minorHAnsi"/>
          <w:bCs/>
          <w:lang w:eastAsia="tr-TR"/>
        </w:rPr>
      </w:pPr>
      <w:r w:rsidRPr="00F51A7F">
        <w:rPr>
          <w:rFonts w:cstheme="minorHAnsi"/>
          <w:lang w:eastAsia="tr-TR"/>
        </w:rPr>
        <w:t xml:space="preserve">19/12/2025 tarihli ve 33112 sayılı Resmî Gazete’de yayımlanan 10707 sayılı Cumhurbaşkanı Kararı </w:t>
      </w:r>
      <w:r w:rsidRPr="00F51A7F">
        <w:rPr>
          <w:rFonts w:cstheme="minorHAnsi"/>
          <w:bCs/>
          <w:lang w:eastAsia="tr-TR"/>
        </w:rPr>
        <w:t>ile</w:t>
      </w:r>
      <w:r w:rsidRPr="00F51A7F">
        <w:rPr>
          <w:rFonts w:cstheme="minorHAnsi"/>
          <w:b/>
          <w:bCs/>
          <w:lang w:eastAsia="tr-TR"/>
        </w:rPr>
        <w:t xml:space="preserve"> </w:t>
      </w:r>
      <w:r w:rsidRPr="00F51A7F">
        <w:rPr>
          <w:rFonts w:cstheme="minorHAnsi"/>
          <w:bCs/>
          <w:lang w:eastAsia="tr-TR"/>
        </w:rPr>
        <w:t>14/3/2013 tarihli ve 6446 sayılı Elektrik Piyasası Kanunu’nun Geçici 1 inci maddesinde yer alan fiyat eşitleme mekanizması ve ulusal tarife uygulamasına ilişkin süre 31/12/2030 tarihine kadar uzatılmıştır.</w:t>
      </w:r>
    </w:p>
    <w:p w14:paraId="4D04382F" w14:textId="77777777" w:rsidR="004B668E" w:rsidRPr="00F51A7F" w:rsidRDefault="003F1E81" w:rsidP="000A5A56">
      <w:pPr>
        <w:pStyle w:val="Balk3"/>
        <w:numPr>
          <w:ilvl w:val="2"/>
          <w:numId w:val="11"/>
        </w:numPr>
        <w:spacing w:after="240"/>
        <w:rPr>
          <w:rFonts w:asciiTheme="minorHAnsi" w:hAnsiTheme="minorHAnsi" w:cstheme="minorHAnsi"/>
          <w:color w:val="auto"/>
        </w:rPr>
      </w:pPr>
      <w:bookmarkStart w:id="41" w:name="_Toc66267334"/>
      <w:bookmarkStart w:id="42" w:name="_Toc226981955"/>
      <w:r w:rsidRPr="00F51A7F">
        <w:rPr>
          <w:rFonts w:asciiTheme="minorHAnsi" w:hAnsiTheme="minorHAnsi" w:cstheme="minorHAnsi"/>
          <w:color w:val="auto"/>
        </w:rPr>
        <w:t>Yönetmelikler</w:t>
      </w:r>
      <w:bookmarkEnd w:id="41"/>
      <w:bookmarkEnd w:id="42"/>
    </w:p>
    <w:p w14:paraId="35EC3D54" w14:textId="583D8727" w:rsidR="003F1E81" w:rsidRPr="00F51A7F" w:rsidRDefault="00385219" w:rsidP="00385219">
      <w:pPr>
        <w:spacing w:after="0"/>
        <w:rPr>
          <w:rFonts w:cstheme="minorHAnsi"/>
        </w:rPr>
      </w:pPr>
      <w:r w:rsidRPr="00F51A7F">
        <w:rPr>
          <w:rFonts w:cstheme="minorHAnsi"/>
          <w:color w:val="000000" w:themeColor="text1"/>
        </w:rPr>
        <w:t>202</w:t>
      </w:r>
      <w:r w:rsidR="005F4942" w:rsidRPr="00F51A7F">
        <w:rPr>
          <w:rFonts w:cstheme="minorHAnsi"/>
          <w:color w:val="000000" w:themeColor="text1"/>
        </w:rPr>
        <w:t>5</w:t>
      </w:r>
      <w:r w:rsidRPr="00F51A7F">
        <w:rPr>
          <w:rFonts w:cstheme="minorHAnsi"/>
          <w:color w:val="000000" w:themeColor="text1"/>
        </w:rPr>
        <w:t xml:space="preserve"> </w:t>
      </w:r>
      <w:r w:rsidR="003F1E81" w:rsidRPr="00F51A7F">
        <w:rPr>
          <w:rFonts w:cstheme="minorHAnsi"/>
          <w:color w:val="000000" w:themeColor="text1"/>
        </w:rPr>
        <w:t>yılında elektrik piyasasında aşağıda belirtilen Yönetmelik çalışmaları yapılmıştır:</w:t>
      </w:r>
    </w:p>
    <w:p w14:paraId="42F97E02" w14:textId="77777777" w:rsidR="003F1E81" w:rsidRPr="00F51A7F" w:rsidRDefault="003F1E81" w:rsidP="003F1E81">
      <w:pPr>
        <w:spacing w:after="0"/>
        <w:rPr>
          <w:rFonts w:cstheme="minorHAnsi"/>
        </w:rPr>
      </w:pPr>
    </w:p>
    <w:p w14:paraId="7863D8EE" w14:textId="064D8BBB" w:rsidR="002530D7" w:rsidRPr="00F51A7F" w:rsidRDefault="005F4942" w:rsidP="0025080A">
      <w:pPr>
        <w:numPr>
          <w:ilvl w:val="0"/>
          <w:numId w:val="22"/>
        </w:numPr>
        <w:contextualSpacing/>
        <w:rPr>
          <w:rFonts w:cstheme="minorHAnsi"/>
          <w:bCs/>
        </w:rPr>
      </w:pPr>
      <w:bookmarkStart w:id="43" w:name="_Hlk113239151"/>
      <w:bookmarkStart w:id="44" w:name="_Hlk113239918"/>
      <w:r w:rsidRPr="00F51A7F">
        <w:rPr>
          <w:rFonts w:cstheme="minorHAnsi"/>
          <w:bCs/>
        </w:rPr>
        <w:t>03</w:t>
      </w:r>
      <w:r w:rsidR="00AF6E1E" w:rsidRPr="00F51A7F">
        <w:rPr>
          <w:rFonts w:cstheme="minorHAnsi"/>
          <w:bCs/>
        </w:rPr>
        <w:t>.0</w:t>
      </w:r>
      <w:r w:rsidRPr="00F51A7F">
        <w:rPr>
          <w:rFonts w:cstheme="minorHAnsi"/>
          <w:bCs/>
        </w:rPr>
        <w:t>1</w:t>
      </w:r>
      <w:r w:rsidR="00AF6E1E" w:rsidRPr="00F51A7F">
        <w:rPr>
          <w:rFonts w:cstheme="minorHAnsi"/>
          <w:bCs/>
        </w:rPr>
        <w:t>.</w:t>
      </w:r>
      <w:r w:rsidR="002530D7" w:rsidRPr="00F51A7F">
        <w:rPr>
          <w:rFonts w:cstheme="minorHAnsi"/>
          <w:bCs/>
        </w:rPr>
        <w:t>20</w:t>
      </w:r>
      <w:r w:rsidR="00AF6E1E" w:rsidRPr="00F51A7F">
        <w:rPr>
          <w:rFonts w:cstheme="minorHAnsi"/>
          <w:bCs/>
        </w:rPr>
        <w:t>2</w:t>
      </w:r>
      <w:r w:rsidRPr="00F51A7F">
        <w:rPr>
          <w:rFonts w:cstheme="minorHAnsi"/>
          <w:bCs/>
        </w:rPr>
        <w:t>5</w:t>
      </w:r>
      <w:r w:rsidR="002530D7" w:rsidRPr="00F51A7F">
        <w:rPr>
          <w:rFonts w:cstheme="minorHAnsi"/>
          <w:bCs/>
        </w:rPr>
        <w:t xml:space="preserve"> tarihli ve </w:t>
      </w:r>
      <w:r w:rsidR="00AF6E1E" w:rsidRPr="00F51A7F">
        <w:rPr>
          <w:rFonts w:cstheme="minorHAnsi"/>
          <w:bCs/>
        </w:rPr>
        <w:t>32</w:t>
      </w:r>
      <w:r w:rsidRPr="00F51A7F">
        <w:rPr>
          <w:rFonts w:cstheme="minorHAnsi"/>
          <w:bCs/>
        </w:rPr>
        <w:t>771</w:t>
      </w:r>
      <w:r w:rsidR="002530D7" w:rsidRPr="00F51A7F">
        <w:rPr>
          <w:rFonts w:cstheme="minorHAnsi"/>
          <w:bCs/>
        </w:rPr>
        <w:t xml:space="preserve"> sayılı Resmî Gazete’de yayımlanan</w:t>
      </w:r>
      <w:r w:rsidR="009E1688" w:rsidRPr="00F51A7F">
        <w:rPr>
          <w:rFonts w:cstheme="minorHAnsi"/>
          <w:bCs/>
        </w:rPr>
        <w:t xml:space="preserve"> Değişiklik Yönetmeliği ile</w:t>
      </w:r>
      <w:r w:rsidR="009E1688" w:rsidRPr="00F51A7F">
        <w:rPr>
          <w:rFonts w:cstheme="minorHAnsi"/>
          <w:b/>
          <w:bCs/>
        </w:rPr>
        <w:t xml:space="preserve"> </w:t>
      </w:r>
      <w:r w:rsidRPr="00F51A7F">
        <w:rPr>
          <w:rFonts w:cstheme="minorHAnsi"/>
          <w:b/>
        </w:rPr>
        <w:t xml:space="preserve">Elektrik Piyasası Kapasite Mekanizması </w:t>
      </w:r>
      <w:r w:rsidR="004F2361" w:rsidRPr="00F51A7F">
        <w:rPr>
          <w:rFonts w:cstheme="minorHAnsi"/>
          <w:b/>
        </w:rPr>
        <w:t>Yönetmeliği</w:t>
      </w:r>
      <w:bookmarkEnd w:id="43"/>
      <w:r w:rsidR="00FE1CBD" w:rsidRPr="00F51A7F">
        <w:rPr>
          <w:rFonts w:cstheme="minorHAnsi"/>
          <w:b/>
        </w:rPr>
        <w:t xml:space="preserve">’nde </w:t>
      </w:r>
      <w:r w:rsidR="00FE1CBD" w:rsidRPr="00F51A7F">
        <w:rPr>
          <w:rFonts w:cstheme="minorHAnsi"/>
          <w:bCs/>
        </w:rPr>
        <w:t>değişiklik yapılmıştır.</w:t>
      </w:r>
    </w:p>
    <w:p w14:paraId="467CB4D5" w14:textId="48E01558" w:rsidR="009E1688" w:rsidRPr="00F51A7F" w:rsidRDefault="005F4942" w:rsidP="0025080A">
      <w:pPr>
        <w:pStyle w:val="ListeParagraf"/>
        <w:numPr>
          <w:ilvl w:val="0"/>
          <w:numId w:val="22"/>
        </w:numPr>
        <w:spacing w:after="0"/>
        <w:rPr>
          <w:rFonts w:cstheme="minorHAnsi"/>
          <w:i/>
        </w:rPr>
      </w:pPr>
      <w:bookmarkStart w:id="45" w:name="_Hlk115902558"/>
      <w:bookmarkStart w:id="46" w:name="_Hlk113630074"/>
      <w:bookmarkEnd w:id="44"/>
      <w:r w:rsidRPr="00F51A7F">
        <w:rPr>
          <w:rFonts w:cstheme="minorHAnsi"/>
          <w:bCs/>
        </w:rPr>
        <w:t>14</w:t>
      </w:r>
      <w:r w:rsidR="00AF6E1E" w:rsidRPr="00F51A7F">
        <w:rPr>
          <w:rFonts w:cstheme="minorHAnsi"/>
          <w:bCs/>
        </w:rPr>
        <w:t>.0</w:t>
      </w:r>
      <w:r w:rsidRPr="00F51A7F">
        <w:rPr>
          <w:rFonts w:cstheme="minorHAnsi"/>
          <w:bCs/>
        </w:rPr>
        <w:t>1</w:t>
      </w:r>
      <w:r w:rsidR="00AF6E1E" w:rsidRPr="00F51A7F">
        <w:rPr>
          <w:rFonts w:cstheme="minorHAnsi"/>
          <w:bCs/>
        </w:rPr>
        <w:t>.202</w:t>
      </w:r>
      <w:r w:rsidRPr="00F51A7F">
        <w:rPr>
          <w:rFonts w:cstheme="minorHAnsi"/>
          <w:bCs/>
        </w:rPr>
        <w:t>5</w:t>
      </w:r>
      <w:r w:rsidR="00385219" w:rsidRPr="00F51A7F">
        <w:rPr>
          <w:rFonts w:cstheme="minorHAnsi"/>
          <w:bCs/>
        </w:rPr>
        <w:t xml:space="preserve"> tarihli ve </w:t>
      </w:r>
      <w:r w:rsidR="0000585A" w:rsidRPr="00F51A7F">
        <w:rPr>
          <w:rFonts w:cstheme="minorHAnsi"/>
          <w:bCs/>
        </w:rPr>
        <w:t>32</w:t>
      </w:r>
      <w:r w:rsidRPr="00F51A7F">
        <w:rPr>
          <w:rFonts w:cstheme="minorHAnsi"/>
          <w:bCs/>
        </w:rPr>
        <w:t>782</w:t>
      </w:r>
      <w:r w:rsidR="00AF6E1E" w:rsidRPr="00F51A7F">
        <w:rPr>
          <w:rFonts w:cstheme="minorHAnsi"/>
          <w:bCs/>
        </w:rPr>
        <w:t xml:space="preserve"> </w:t>
      </w:r>
      <w:r w:rsidR="00385219" w:rsidRPr="00F51A7F">
        <w:rPr>
          <w:rFonts w:cstheme="minorHAnsi"/>
          <w:bCs/>
        </w:rPr>
        <w:t>sayılı Resmî Gazete’de yayımlanan</w:t>
      </w:r>
      <w:r w:rsidR="009E1688" w:rsidRPr="00F51A7F">
        <w:rPr>
          <w:rFonts w:cstheme="minorHAnsi"/>
          <w:bCs/>
        </w:rPr>
        <w:t xml:space="preserve"> Değişiklik Yönetmeliği ile</w:t>
      </w:r>
      <w:r w:rsidR="009E1688" w:rsidRPr="00F51A7F">
        <w:rPr>
          <w:rFonts w:cstheme="minorHAnsi"/>
          <w:b/>
          <w:bCs/>
        </w:rPr>
        <w:t xml:space="preserve"> </w:t>
      </w:r>
      <w:bookmarkEnd w:id="45"/>
      <w:r w:rsidR="0000585A" w:rsidRPr="00F51A7F">
        <w:rPr>
          <w:rFonts w:cstheme="minorHAnsi"/>
          <w:b/>
        </w:rPr>
        <w:t xml:space="preserve">Elektrik Piyasası </w:t>
      </w:r>
      <w:r w:rsidR="00D358D3" w:rsidRPr="00F51A7F">
        <w:rPr>
          <w:rFonts w:cstheme="minorHAnsi"/>
          <w:b/>
        </w:rPr>
        <w:t xml:space="preserve">Tüketici Hizmetleri </w:t>
      </w:r>
      <w:r w:rsidR="0000585A" w:rsidRPr="00F51A7F">
        <w:rPr>
          <w:rFonts w:cstheme="minorHAnsi"/>
          <w:b/>
        </w:rPr>
        <w:t>Yönetmeliği</w:t>
      </w:r>
      <w:r w:rsidR="00FE1CBD" w:rsidRPr="00F51A7F">
        <w:rPr>
          <w:rFonts w:cstheme="minorHAnsi"/>
          <w:b/>
        </w:rPr>
        <w:t xml:space="preserve">’nde </w:t>
      </w:r>
      <w:r w:rsidR="00FE1CBD" w:rsidRPr="00F51A7F">
        <w:rPr>
          <w:rFonts w:cstheme="minorHAnsi"/>
          <w:bCs/>
        </w:rPr>
        <w:t>değişiklik yapılmıştır.</w:t>
      </w:r>
    </w:p>
    <w:bookmarkEnd w:id="46"/>
    <w:p w14:paraId="39321CEE" w14:textId="77777777" w:rsidR="009E1688" w:rsidRPr="00F51A7F" w:rsidRDefault="009E1688" w:rsidP="009E1688">
      <w:pPr>
        <w:spacing w:after="0"/>
        <w:ind w:left="360"/>
        <w:rPr>
          <w:rFonts w:cstheme="minorHAnsi"/>
          <w:i/>
        </w:rPr>
      </w:pPr>
    </w:p>
    <w:p w14:paraId="019E6132" w14:textId="23181C7F" w:rsidR="009E1688" w:rsidRPr="00F51A7F" w:rsidRDefault="0000585A" w:rsidP="0025080A">
      <w:pPr>
        <w:numPr>
          <w:ilvl w:val="0"/>
          <w:numId w:val="22"/>
        </w:numPr>
        <w:spacing w:after="0"/>
        <w:contextualSpacing/>
        <w:rPr>
          <w:rFonts w:cstheme="minorHAnsi"/>
          <w:bCs/>
        </w:rPr>
      </w:pPr>
      <w:r w:rsidRPr="00F51A7F">
        <w:rPr>
          <w:rFonts w:cstheme="minorHAnsi"/>
          <w:bCs/>
        </w:rPr>
        <w:t>2</w:t>
      </w:r>
      <w:r w:rsidR="007371B7" w:rsidRPr="00F51A7F">
        <w:rPr>
          <w:rFonts w:cstheme="minorHAnsi"/>
          <w:bCs/>
        </w:rPr>
        <w:t>1</w:t>
      </w:r>
      <w:r w:rsidR="009E1688" w:rsidRPr="00F51A7F">
        <w:rPr>
          <w:rFonts w:cstheme="minorHAnsi"/>
          <w:bCs/>
        </w:rPr>
        <w:t>.0</w:t>
      </w:r>
      <w:r w:rsidR="007371B7" w:rsidRPr="00F51A7F">
        <w:rPr>
          <w:rFonts w:cstheme="minorHAnsi"/>
          <w:bCs/>
        </w:rPr>
        <w:t>1</w:t>
      </w:r>
      <w:r w:rsidR="009E1688" w:rsidRPr="00F51A7F">
        <w:rPr>
          <w:rFonts w:cstheme="minorHAnsi"/>
          <w:bCs/>
        </w:rPr>
        <w:t>.202</w:t>
      </w:r>
      <w:r w:rsidR="007371B7" w:rsidRPr="00F51A7F">
        <w:rPr>
          <w:rFonts w:cstheme="minorHAnsi"/>
          <w:bCs/>
        </w:rPr>
        <w:t>5</w:t>
      </w:r>
      <w:r w:rsidR="009E1688" w:rsidRPr="00F51A7F">
        <w:rPr>
          <w:rFonts w:cstheme="minorHAnsi"/>
          <w:bCs/>
        </w:rPr>
        <w:t xml:space="preserve"> tarihli ve 3</w:t>
      </w:r>
      <w:r w:rsidR="00AF6E1E" w:rsidRPr="00F51A7F">
        <w:rPr>
          <w:rFonts w:cstheme="minorHAnsi"/>
          <w:bCs/>
        </w:rPr>
        <w:t>2</w:t>
      </w:r>
      <w:r w:rsidR="007371B7" w:rsidRPr="00F51A7F">
        <w:rPr>
          <w:rFonts w:cstheme="minorHAnsi"/>
          <w:bCs/>
        </w:rPr>
        <w:t>789</w:t>
      </w:r>
      <w:r w:rsidR="009E1688" w:rsidRPr="00F51A7F">
        <w:rPr>
          <w:rFonts w:cstheme="minorHAnsi"/>
          <w:bCs/>
        </w:rPr>
        <w:t xml:space="preserve"> sayılı Resmî </w:t>
      </w:r>
      <w:r w:rsidR="00274939" w:rsidRPr="00F51A7F">
        <w:rPr>
          <w:rFonts w:cstheme="minorHAnsi"/>
          <w:bCs/>
        </w:rPr>
        <w:t>Gazetede</w:t>
      </w:r>
      <w:r w:rsidR="009E1688" w:rsidRPr="00F51A7F">
        <w:rPr>
          <w:rFonts w:cstheme="minorHAnsi"/>
          <w:bCs/>
        </w:rPr>
        <w:t xml:space="preserve"> yayımlanan Değişiklik Yönetmeliği ile</w:t>
      </w:r>
      <w:r w:rsidR="009E1688" w:rsidRPr="00F51A7F">
        <w:rPr>
          <w:rFonts w:cstheme="minorHAnsi"/>
          <w:b/>
          <w:bCs/>
        </w:rPr>
        <w:t xml:space="preserve"> </w:t>
      </w:r>
      <w:r w:rsidRPr="00F51A7F">
        <w:rPr>
          <w:rFonts w:cstheme="minorHAnsi"/>
          <w:b/>
        </w:rPr>
        <w:t xml:space="preserve">Elektrik Piyasası </w:t>
      </w:r>
      <w:r w:rsidR="007371B7" w:rsidRPr="00F51A7F">
        <w:rPr>
          <w:rFonts w:cstheme="minorHAnsi"/>
          <w:b/>
        </w:rPr>
        <w:t xml:space="preserve">Dengeleme ve Uzlaştırma </w:t>
      </w:r>
      <w:r w:rsidRPr="00F51A7F">
        <w:rPr>
          <w:rFonts w:cstheme="minorHAnsi"/>
          <w:b/>
        </w:rPr>
        <w:t>Yönetmeliği</w:t>
      </w:r>
      <w:r w:rsidR="00FE1CBD" w:rsidRPr="00F51A7F">
        <w:rPr>
          <w:rFonts w:cstheme="minorHAnsi"/>
          <w:b/>
        </w:rPr>
        <w:t xml:space="preserve">’nde </w:t>
      </w:r>
      <w:r w:rsidR="00FE1CBD" w:rsidRPr="00F51A7F">
        <w:rPr>
          <w:rFonts w:cstheme="minorHAnsi"/>
          <w:bCs/>
        </w:rPr>
        <w:t>değişiklik yapılmıştır.</w:t>
      </w:r>
    </w:p>
    <w:p w14:paraId="34037562" w14:textId="77777777" w:rsidR="009E1688" w:rsidRPr="00F51A7F" w:rsidRDefault="009E1688" w:rsidP="00AF6E1E">
      <w:pPr>
        <w:pStyle w:val="ListeParagraf"/>
        <w:spacing w:after="0"/>
        <w:ind w:left="1440"/>
        <w:rPr>
          <w:rFonts w:cstheme="minorHAnsi"/>
          <w:bCs/>
          <w:i/>
          <w:iCs/>
        </w:rPr>
      </w:pPr>
    </w:p>
    <w:p w14:paraId="1467F334" w14:textId="08C4E234" w:rsidR="0000585A" w:rsidRPr="00F51A7F" w:rsidRDefault="0000585A" w:rsidP="0025080A">
      <w:pPr>
        <w:pStyle w:val="ListeParagraf"/>
        <w:numPr>
          <w:ilvl w:val="0"/>
          <w:numId w:val="22"/>
        </w:numPr>
        <w:spacing w:after="0"/>
        <w:rPr>
          <w:rFonts w:cstheme="minorHAnsi"/>
          <w:i/>
        </w:rPr>
      </w:pPr>
      <w:r w:rsidRPr="00F51A7F">
        <w:rPr>
          <w:rFonts w:cstheme="minorHAnsi"/>
          <w:bCs/>
        </w:rPr>
        <w:t>2</w:t>
      </w:r>
      <w:r w:rsidR="00016CD3" w:rsidRPr="00F51A7F">
        <w:rPr>
          <w:rFonts w:cstheme="minorHAnsi"/>
          <w:bCs/>
        </w:rPr>
        <w:t>1</w:t>
      </w:r>
      <w:r w:rsidRPr="00F51A7F">
        <w:rPr>
          <w:rFonts w:cstheme="minorHAnsi"/>
          <w:bCs/>
        </w:rPr>
        <w:t>.0</w:t>
      </w:r>
      <w:r w:rsidR="00016CD3" w:rsidRPr="00F51A7F">
        <w:rPr>
          <w:rFonts w:cstheme="minorHAnsi"/>
          <w:bCs/>
        </w:rPr>
        <w:t>1</w:t>
      </w:r>
      <w:r w:rsidRPr="00F51A7F">
        <w:rPr>
          <w:rFonts w:cstheme="minorHAnsi"/>
          <w:bCs/>
        </w:rPr>
        <w:t>.202</w:t>
      </w:r>
      <w:r w:rsidR="00016CD3" w:rsidRPr="00F51A7F">
        <w:rPr>
          <w:rFonts w:cstheme="minorHAnsi"/>
          <w:bCs/>
        </w:rPr>
        <w:t>5</w:t>
      </w:r>
      <w:r w:rsidRPr="00F51A7F">
        <w:rPr>
          <w:rFonts w:cstheme="minorHAnsi"/>
          <w:bCs/>
        </w:rPr>
        <w:t xml:space="preserve"> tarihli ve 32</w:t>
      </w:r>
      <w:r w:rsidR="00016CD3" w:rsidRPr="00F51A7F">
        <w:rPr>
          <w:rFonts w:cstheme="minorHAnsi"/>
          <w:bCs/>
        </w:rPr>
        <w:t>789</w:t>
      </w:r>
      <w:r w:rsidRPr="00F51A7F">
        <w:rPr>
          <w:rFonts w:cstheme="minorHAnsi"/>
          <w:bCs/>
        </w:rPr>
        <w:t xml:space="preserve"> sayılı Resmî Gazete’de yayımlanan Değişiklik Yönetmeliği ile</w:t>
      </w:r>
      <w:r w:rsidRPr="00F51A7F">
        <w:rPr>
          <w:rFonts w:cstheme="minorHAnsi"/>
          <w:b/>
          <w:bCs/>
        </w:rPr>
        <w:t xml:space="preserve"> </w:t>
      </w:r>
      <w:r w:rsidRPr="00F51A7F">
        <w:rPr>
          <w:rFonts w:cstheme="minorHAnsi"/>
          <w:b/>
        </w:rPr>
        <w:t xml:space="preserve">Elektrik Piyasası </w:t>
      </w:r>
      <w:r w:rsidR="00016CD3" w:rsidRPr="00F51A7F">
        <w:rPr>
          <w:rFonts w:cstheme="minorHAnsi"/>
          <w:b/>
        </w:rPr>
        <w:t xml:space="preserve">Lisans </w:t>
      </w:r>
      <w:r w:rsidRPr="00F51A7F">
        <w:rPr>
          <w:rFonts w:cstheme="minorHAnsi"/>
          <w:b/>
        </w:rPr>
        <w:t>Yönetmeliği</w:t>
      </w:r>
      <w:r w:rsidR="00FE1CBD" w:rsidRPr="00F51A7F">
        <w:rPr>
          <w:rFonts w:cstheme="minorHAnsi"/>
          <w:b/>
        </w:rPr>
        <w:t xml:space="preserve">’nde </w:t>
      </w:r>
      <w:r w:rsidR="00FE1CBD" w:rsidRPr="00F51A7F">
        <w:rPr>
          <w:rFonts w:cstheme="minorHAnsi"/>
          <w:bCs/>
        </w:rPr>
        <w:t>değişiklik yapılmıştır.</w:t>
      </w:r>
    </w:p>
    <w:p w14:paraId="79768513" w14:textId="77777777" w:rsidR="00FE1CBD" w:rsidRPr="00F51A7F" w:rsidRDefault="00FE1CBD" w:rsidP="00FE1CBD">
      <w:pPr>
        <w:spacing w:after="0"/>
        <w:ind w:left="720"/>
        <w:contextualSpacing/>
        <w:rPr>
          <w:rFonts w:cstheme="minorHAnsi"/>
          <w:bCs/>
        </w:rPr>
      </w:pPr>
    </w:p>
    <w:p w14:paraId="3B272A8A" w14:textId="642E1535" w:rsidR="00AF6E1E" w:rsidRPr="00F51A7F" w:rsidRDefault="00BA2009" w:rsidP="0025080A">
      <w:pPr>
        <w:numPr>
          <w:ilvl w:val="0"/>
          <w:numId w:val="22"/>
        </w:numPr>
        <w:spacing w:after="0"/>
        <w:contextualSpacing/>
        <w:rPr>
          <w:rFonts w:cstheme="minorHAnsi"/>
          <w:bCs/>
        </w:rPr>
      </w:pPr>
      <w:r w:rsidRPr="00F51A7F">
        <w:rPr>
          <w:rFonts w:cstheme="minorHAnsi"/>
          <w:bCs/>
        </w:rPr>
        <w:t>21</w:t>
      </w:r>
      <w:r w:rsidR="00AF6E1E" w:rsidRPr="00F51A7F">
        <w:rPr>
          <w:rFonts w:cstheme="minorHAnsi"/>
          <w:bCs/>
        </w:rPr>
        <w:t>.0</w:t>
      </w:r>
      <w:r w:rsidRPr="00F51A7F">
        <w:rPr>
          <w:rFonts w:cstheme="minorHAnsi"/>
          <w:bCs/>
        </w:rPr>
        <w:t>1</w:t>
      </w:r>
      <w:r w:rsidR="00AF6E1E" w:rsidRPr="00F51A7F">
        <w:rPr>
          <w:rFonts w:cstheme="minorHAnsi"/>
          <w:bCs/>
        </w:rPr>
        <w:t>.202</w:t>
      </w:r>
      <w:r w:rsidRPr="00F51A7F">
        <w:rPr>
          <w:rFonts w:cstheme="minorHAnsi"/>
          <w:bCs/>
        </w:rPr>
        <w:t>5</w:t>
      </w:r>
      <w:r w:rsidR="00AF6E1E" w:rsidRPr="00F51A7F">
        <w:rPr>
          <w:rFonts w:cstheme="minorHAnsi"/>
          <w:bCs/>
        </w:rPr>
        <w:t xml:space="preserve"> tarihli ve 32</w:t>
      </w:r>
      <w:r w:rsidRPr="00F51A7F">
        <w:rPr>
          <w:rFonts w:cstheme="minorHAnsi"/>
          <w:bCs/>
        </w:rPr>
        <w:t>789</w:t>
      </w:r>
      <w:r w:rsidR="00AF6E1E" w:rsidRPr="00F51A7F">
        <w:rPr>
          <w:rFonts w:cstheme="minorHAnsi"/>
          <w:bCs/>
        </w:rPr>
        <w:t xml:space="preserve"> </w:t>
      </w:r>
      <w:r w:rsidR="009E1688" w:rsidRPr="00F51A7F">
        <w:rPr>
          <w:rFonts w:cstheme="minorHAnsi"/>
          <w:bCs/>
        </w:rPr>
        <w:t xml:space="preserve">sayılı Resmî </w:t>
      </w:r>
      <w:r w:rsidR="00274939" w:rsidRPr="00F51A7F">
        <w:rPr>
          <w:rFonts w:cstheme="minorHAnsi"/>
          <w:bCs/>
        </w:rPr>
        <w:t>Gazetede</w:t>
      </w:r>
      <w:r w:rsidR="009E1688" w:rsidRPr="00F51A7F">
        <w:rPr>
          <w:rFonts w:cstheme="minorHAnsi"/>
          <w:bCs/>
        </w:rPr>
        <w:t xml:space="preserve"> yayımlanan Değişiklik Yönetmeliği ile</w:t>
      </w:r>
      <w:r w:rsidR="009E1688" w:rsidRPr="00F51A7F">
        <w:rPr>
          <w:rFonts w:cstheme="minorHAnsi"/>
          <w:b/>
          <w:bCs/>
        </w:rPr>
        <w:t xml:space="preserve"> </w:t>
      </w:r>
      <w:r w:rsidR="00750EA4" w:rsidRPr="00F51A7F">
        <w:rPr>
          <w:rFonts w:cstheme="minorHAnsi"/>
          <w:b/>
        </w:rPr>
        <w:t xml:space="preserve">Elektrik Piyasası </w:t>
      </w:r>
      <w:r w:rsidRPr="00F51A7F">
        <w:rPr>
          <w:rFonts w:cstheme="minorHAnsi"/>
          <w:b/>
        </w:rPr>
        <w:t xml:space="preserve">Yan Hizmetler </w:t>
      </w:r>
      <w:r w:rsidR="00750EA4" w:rsidRPr="00F51A7F">
        <w:rPr>
          <w:rFonts w:cstheme="minorHAnsi"/>
          <w:b/>
        </w:rPr>
        <w:t>Yönetmeliği</w:t>
      </w:r>
      <w:r w:rsidR="00FE1CBD" w:rsidRPr="00F51A7F">
        <w:rPr>
          <w:rFonts w:cstheme="minorHAnsi"/>
          <w:b/>
        </w:rPr>
        <w:t xml:space="preserve">’nde </w:t>
      </w:r>
      <w:r w:rsidR="00FE1CBD" w:rsidRPr="00F51A7F">
        <w:rPr>
          <w:rFonts w:cstheme="minorHAnsi"/>
          <w:bCs/>
        </w:rPr>
        <w:t>değişiklik yapılmıştır.</w:t>
      </w:r>
    </w:p>
    <w:p w14:paraId="56666B67" w14:textId="56F08232" w:rsidR="00671BBD" w:rsidRPr="00F51A7F" w:rsidRDefault="00671BBD" w:rsidP="00671BBD">
      <w:pPr>
        <w:pStyle w:val="ListeParagraf"/>
        <w:spacing w:after="0"/>
        <w:ind w:left="1440"/>
        <w:rPr>
          <w:rFonts w:cstheme="minorHAnsi"/>
          <w:bCs/>
          <w:i/>
          <w:iCs/>
        </w:rPr>
      </w:pPr>
    </w:p>
    <w:p w14:paraId="0AEB3C1C" w14:textId="49732977" w:rsidR="009E1688" w:rsidRPr="00F51A7F" w:rsidRDefault="00AF6E1E" w:rsidP="0025080A">
      <w:pPr>
        <w:numPr>
          <w:ilvl w:val="0"/>
          <w:numId w:val="22"/>
        </w:numPr>
        <w:spacing w:after="0"/>
        <w:contextualSpacing/>
        <w:rPr>
          <w:rFonts w:cstheme="minorHAnsi"/>
          <w:i/>
          <w:iCs/>
        </w:rPr>
      </w:pPr>
      <w:r w:rsidRPr="00F51A7F">
        <w:rPr>
          <w:rFonts w:cstheme="minorHAnsi"/>
          <w:bCs/>
          <w:iCs/>
        </w:rPr>
        <w:t>2</w:t>
      </w:r>
      <w:r w:rsidR="006D4493" w:rsidRPr="00F51A7F">
        <w:rPr>
          <w:rFonts w:cstheme="minorHAnsi"/>
          <w:bCs/>
          <w:iCs/>
        </w:rPr>
        <w:t>1</w:t>
      </w:r>
      <w:r w:rsidR="009E1688" w:rsidRPr="00F51A7F">
        <w:rPr>
          <w:rFonts w:cstheme="minorHAnsi"/>
          <w:bCs/>
          <w:iCs/>
        </w:rPr>
        <w:t>.0</w:t>
      </w:r>
      <w:r w:rsidR="006D4493" w:rsidRPr="00F51A7F">
        <w:rPr>
          <w:rFonts w:cstheme="minorHAnsi"/>
          <w:bCs/>
          <w:iCs/>
        </w:rPr>
        <w:t>1</w:t>
      </w:r>
      <w:r w:rsidR="009E1688" w:rsidRPr="00F51A7F">
        <w:rPr>
          <w:rFonts w:cstheme="minorHAnsi"/>
          <w:bCs/>
          <w:iCs/>
        </w:rPr>
        <w:t>.202</w:t>
      </w:r>
      <w:r w:rsidR="006D4493" w:rsidRPr="00F51A7F">
        <w:rPr>
          <w:rFonts w:cstheme="minorHAnsi"/>
          <w:bCs/>
          <w:iCs/>
        </w:rPr>
        <w:t>5</w:t>
      </w:r>
      <w:r w:rsidR="009E1688" w:rsidRPr="00F51A7F">
        <w:rPr>
          <w:rFonts w:cstheme="minorHAnsi"/>
          <w:bCs/>
          <w:iCs/>
        </w:rPr>
        <w:t xml:space="preserve"> tarihli ve </w:t>
      </w:r>
      <w:r w:rsidRPr="00F51A7F">
        <w:rPr>
          <w:rFonts w:cstheme="minorHAnsi"/>
          <w:bCs/>
          <w:iCs/>
        </w:rPr>
        <w:t>32</w:t>
      </w:r>
      <w:r w:rsidR="006D4493" w:rsidRPr="00F51A7F">
        <w:rPr>
          <w:rFonts w:cstheme="minorHAnsi"/>
          <w:bCs/>
          <w:iCs/>
        </w:rPr>
        <w:t>789</w:t>
      </w:r>
      <w:r w:rsidR="009E1688" w:rsidRPr="00F51A7F">
        <w:rPr>
          <w:rFonts w:cstheme="minorHAnsi"/>
          <w:bCs/>
          <w:iCs/>
        </w:rPr>
        <w:t xml:space="preserve"> sayılı Resmî </w:t>
      </w:r>
      <w:r w:rsidR="00274939" w:rsidRPr="00F51A7F">
        <w:rPr>
          <w:rFonts w:cstheme="minorHAnsi"/>
          <w:bCs/>
          <w:iCs/>
        </w:rPr>
        <w:t>Gazetede</w:t>
      </w:r>
      <w:r w:rsidR="009E1688" w:rsidRPr="00F51A7F">
        <w:rPr>
          <w:rFonts w:cstheme="minorHAnsi"/>
          <w:bCs/>
          <w:iCs/>
        </w:rPr>
        <w:t xml:space="preserve"> yayımlanan Değişiklik Yönetmeliği ile</w:t>
      </w:r>
      <w:r w:rsidR="009E1688" w:rsidRPr="00F51A7F">
        <w:rPr>
          <w:rFonts w:cstheme="minorHAnsi"/>
          <w:b/>
          <w:bCs/>
          <w:iCs/>
        </w:rPr>
        <w:t xml:space="preserve"> </w:t>
      </w:r>
      <w:r w:rsidR="00750EA4" w:rsidRPr="00F51A7F">
        <w:rPr>
          <w:rFonts w:cstheme="minorHAnsi"/>
          <w:b/>
          <w:iCs/>
        </w:rPr>
        <w:t xml:space="preserve">Elektrik </w:t>
      </w:r>
      <w:r w:rsidR="006D4493" w:rsidRPr="00F51A7F">
        <w:rPr>
          <w:rFonts w:cstheme="minorHAnsi"/>
          <w:b/>
          <w:iCs/>
        </w:rPr>
        <w:t xml:space="preserve">Piyasasında Depolama Faaliyetleri </w:t>
      </w:r>
      <w:r w:rsidR="00750EA4" w:rsidRPr="00F51A7F">
        <w:rPr>
          <w:rFonts w:cstheme="minorHAnsi"/>
          <w:b/>
          <w:iCs/>
        </w:rPr>
        <w:t>Yönetmeliği</w:t>
      </w:r>
      <w:r w:rsidR="00FE1CBD" w:rsidRPr="00F51A7F">
        <w:rPr>
          <w:rFonts w:cstheme="minorHAnsi"/>
          <w:b/>
        </w:rPr>
        <w:t xml:space="preserve">’nde </w:t>
      </w:r>
      <w:r w:rsidR="00FE1CBD" w:rsidRPr="00F51A7F">
        <w:rPr>
          <w:rFonts w:cstheme="minorHAnsi"/>
          <w:bCs/>
        </w:rPr>
        <w:t>değişiklik yapılmıştır.</w:t>
      </w:r>
    </w:p>
    <w:p w14:paraId="54B4B0E4" w14:textId="77777777" w:rsidR="009E1688" w:rsidRPr="00F51A7F" w:rsidRDefault="009E1688" w:rsidP="009E1688">
      <w:pPr>
        <w:pStyle w:val="ListeParagraf"/>
        <w:spacing w:after="0"/>
        <w:ind w:left="1440"/>
        <w:rPr>
          <w:rFonts w:cstheme="minorHAnsi"/>
          <w:i/>
        </w:rPr>
      </w:pPr>
    </w:p>
    <w:p w14:paraId="32F2FFC2" w14:textId="48726425" w:rsidR="00750EA4" w:rsidRPr="00F51A7F" w:rsidRDefault="006D4493" w:rsidP="0025080A">
      <w:pPr>
        <w:numPr>
          <w:ilvl w:val="0"/>
          <w:numId w:val="22"/>
        </w:numPr>
        <w:spacing w:after="0"/>
        <w:contextualSpacing/>
        <w:rPr>
          <w:rFonts w:cstheme="minorHAnsi"/>
          <w:i/>
          <w:iCs/>
        </w:rPr>
      </w:pPr>
      <w:r w:rsidRPr="00F51A7F">
        <w:rPr>
          <w:rFonts w:cstheme="minorHAnsi"/>
          <w:bCs/>
          <w:iCs/>
        </w:rPr>
        <w:t>21</w:t>
      </w:r>
      <w:r w:rsidR="00750EA4" w:rsidRPr="00F51A7F">
        <w:rPr>
          <w:rFonts w:cstheme="minorHAnsi"/>
          <w:bCs/>
          <w:iCs/>
        </w:rPr>
        <w:t>.0</w:t>
      </w:r>
      <w:r w:rsidRPr="00F51A7F">
        <w:rPr>
          <w:rFonts w:cstheme="minorHAnsi"/>
          <w:bCs/>
          <w:iCs/>
        </w:rPr>
        <w:t>1</w:t>
      </w:r>
      <w:r w:rsidR="00750EA4" w:rsidRPr="00F51A7F">
        <w:rPr>
          <w:rFonts w:cstheme="minorHAnsi"/>
          <w:bCs/>
          <w:iCs/>
        </w:rPr>
        <w:t>.202</w:t>
      </w:r>
      <w:r w:rsidRPr="00F51A7F">
        <w:rPr>
          <w:rFonts w:cstheme="minorHAnsi"/>
          <w:bCs/>
          <w:iCs/>
        </w:rPr>
        <w:t>5</w:t>
      </w:r>
      <w:r w:rsidR="00750EA4" w:rsidRPr="00F51A7F">
        <w:rPr>
          <w:rFonts w:cstheme="minorHAnsi"/>
          <w:bCs/>
          <w:iCs/>
        </w:rPr>
        <w:t xml:space="preserve"> tarihli ve 32</w:t>
      </w:r>
      <w:r w:rsidRPr="00F51A7F">
        <w:rPr>
          <w:rFonts w:cstheme="minorHAnsi"/>
          <w:bCs/>
          <w:iCs/>
        </w:rPr>
        <w:t>789</w:t>
      </w:r>
      <w:r w:rsidR="00750EA4" w:rsidRPr="00F51A7F">
        <w:rPr>
          <w:rFonts w:cstheme="minorHAnsi"/>
          <w:bCs/>
          <w:iCs/>
        </w:rPr>
        <w:t xml:space="preserve"> sayılı Resmî Gazetede yayımlanan Değişiklik Yönetmeliği ile</w:t>
      </w:r>
      <w:r w:rsidR="00750EA4" w:rsidRPr="00F51A7F">
        <w:rPr>
          <w:rFonts w:cstheme="minorHAnsi"/>
          <w:b/>
          <w:bCs/>
          <w:iCs/>
        </w:rPr>
        <w:t xml:space="preserve"> </w:t>
      </w:r>
      <w:r w:rsidRPr="00F51A7F">
        <w:rPr>
          <w:rFonts w:cstheme="minorHAnsi"/>
          <w:b/>
          <w:iCs/>
        </w:rPr>
        <w:t>Elektrik Şebeke Yönetmeliği</w:t>
      </w:r>
      <w:r w:rsidR="00FE1CBD" w:rsidRPr="00F51A7F">
        <w:rPr>
          <w:rFonts w:cstheme="minorHAnsi"/>
          <w:b/>
        </w:rPr>
        <w:t xml:space="preserve">’nde </w:t>
      </w:r>
      <w:r w:rsidR="00FE1CBD" w:rsidRPr="00F51A7F">
        <w:rPr>
          <w:rFonts w:cstheme="minorHAnsi"/>
          <w:bCs/>
        </w:rPr>
        <w:t>değişiklik yapılmıştır.</w:t>
      </w:r>
    </w:p>
    <w:p w14:paraId="49B65D2F" w14:textId="77777777" w:rsidR="006D4493" w:rsidRPr="00F51A7F" w:rsidRDefault="006D4493" w:rsidP="006D4493">
      <w:pPr>
        <w:spacing w:after="0"/>
        <w:ind w:left="720"/>
        <w:contextualSpacing/>
        <w:rPr>
          <w:rFonts w:cstheme="minorHAnsi"/>
          <w:i/>
          <w:iCs/>
        </w:rPr>
      </w:pPr>
    </w:p>
    <w:p w14:paraId="40FB5DEA" w14:textId="52E402E4" w:rsidR="009E1688" w:rsidRPr="00F51A7F" w:rsidRDefault="006D4493" w:rsidP="0025080A">
      <w:pPr>
        <w:pStyle w:val="ListeParagraf"/>
        <w:numPr>
          <w:ilvl w:val="0"/>
          <w:numId w:val="22"/>
        </w:numPr>
        <w:spacing w:after="0"/>
        <w:rPr>
          <w:rFonts w:cstheme="minorHAnsi"/>
          <w:i/>
        </w:rPr>
      </w:pPr>
      <w:bookmarkStart w:id="47" w:name="_Hlk115943756"/>
      <w:r w:rsidRPr="00F51A7F">
        <w:rPr>
          <w:rFonts w:cstheme="minorHAnsi"/>
          <w:bCs/>
        </w:rPr>
        <w:t>21</w:t>
      </w:r>
      <w:r w:rsidR="009E1688" w:rsidRPr="00F51A7F">
        <w:rPr>
          <w:rFonts w:cstheme="minorHAnsi"/>
          <w:bCs/>
        </w:rPr>
        <w:t>.</w:t>
      </w:r>
      <w:r w:rsidRPr="00F51A7F">
        <w:rPr>
          <w:rFonts w:cstheme="minorHAnsi"/>
          <w:bCs/>
        </w:rPr>
        <w:t>01</w:t>
      </w:r>
      <w:r w:rsidR="009E1688" w:rsidRPr="00F51A7F">
        <w:rPr>
          <w:rFonts w:cstheme="minorHAnsi"/>
          <w:bCs/>
        </w:rPr>
        <w:t>.202</w:t>
      </w:r>
      <w:r w:rsidRPr="00F51A7F">
        <w:rPr>
          <w:rFonts w:cstheme="minorHAnsi"/>
          <w:bCs/>
        </w:rPr>
        <w:t>5</w:t>
      </w:r>
      <w:r w:rsidR="009E1688" w:rsidRPr="00F51A7F">
        <w:rPr>
          <w:rFonts w:cstheme="minorHAnsi"/>
          <w:bCs/>
        </w:rPr>
        <w:t xml:space="preserve"> tarihli ve 3</w:t>
      </w:r>
      <w:r w:rsidR="0085216E" w:rsidRPr="00F51A7F">
        <w:rPr>
          <w:rFonts w:cstheme="minorHAnsi"/>
          <w:bCs/>
        </w:rPr>
        <w:t>2</w:t>
      </w:r>
      <w:r w:rsidR="00750EA4" w:rsidRPr="00F51A7F">
        <w:rPr>
          <w:rFonts w:cstheme="minorHAnsi"/>
          <w:bCs/>
        </w:rPr>
        <w:t>7</w:t>
      </w:r>
      <w:r w:rsidRPr="00F51A7F">
        <w:rPr>
          <w:rFonts w:cstheme="minorHAnsi"/>
          <w:bCs/>
        </w:rPr>
        <w:t>89</w:t>
      </w:r>
      <w:r w:rsidR="009E1688" w:rsidRPr="00F51A7F">
        <w:rPr>
          <w:rFonts w:cstheme="minorHAnsi"/>
          <w:bCs/>
        </w:rPr>
        <w:t xml:space="preserve"> sayılı Resmî </w:t>
      </w:r>
      <w:r w:rsidR="00274939" w:rsidRPr="00F51A7F">
        <w:rPr>
          <w:rFonts w:cstheme="minorHAnsi"/>
          <w:bCs/>
        </w:rPr>
        <w:t>Gazetede</w:t>
      </w:r>
      <w:r w:rsidR="009E1688" w:rsidRPr="00F51A7F">
        <w:rPr>
          <w:rFonts w:cstheme="minorHAnsi"/>
          <w:bCs/>
        </w:rPr>
        <w:t xml:space="preserve"> yayımlanan Değişiklik Yönetmeliği ile</w:t>
      </w:r>
      <w:r w:rsidR="009E1688" w:rsidRPr="00F51A7F">
        <w:rPr>
          <w:rFonts w:cstheme="minorHAnsi"/>
          <w:b/>
          <w:bCs/>
        </w:rPr>
        <w:t xml:space="preserve"> </w:t>
      </w:r>
      <w:r w:rsidR="003725B1" w:rsidRPr="00F51A7F">
        <w:rPr>
          <w:rFonts w:cstheme="minorHAnsi"/>
          <w:b/>
        </w:rPr>
        <w:t>Yenilenebilir Enerji Kaynaklarının Belgelendirilmesi ve Desteklenmesine İlişkin Yönetmeli</w:t>
      </w:r>
      <w:r w:rsidR="00FE1CBD" w:rsidRPr="00F51A7F">
        <w:rPr>
          <w:rFonts w:cstheme="minorHAnsi"/>
          <w:b/>
        </w:rPr>
        <w:t xml:space="preserve">k’te </w:t>
      </w:r>
      <w:r w:rsidR="00FE1CBD" w:rsidRPr="00F51A7F">
        <w:rPr>
          <w:rFonts w:cstheme="minorHAnsi"/>
          <w:bCs/>
        </w:rPr>
        <w:t>değişiklik yapılmıştır.</w:t>
      </w:r>
    </w:p>
    <w:p w14:paraId="064EB978" w14:textId="77777777" w:rsidR="004F2451" w:rsidRPr="00F51A7F" w:rsidRDefault="004F2451" w:rsidP="004F2451">
      <w:pPr>
        <w:pStyle w:val="ListeParagraf"/>
        <w:spacing w:after="0"/>
        <w:rPr>
          <w:rFonts w:cstheme="minorHAnsi"/>
          <w:i/>
        </w:rPr>
      </w:pPr>
    </w:p>
    <w:p w14:paraId="5A1D9C30" w14:textId="710EDBEC" w:rsidR="00F74C1B" w:rsidRPr="00F51A7F" w:rsidRDefault="00F74C1B" w:rsidP="0025080A">
      <w:pPr>
        <w:numPr>
          <w:ilvl w:val="0"/>
          <w:numId w:val="22"/>
        </w:numPr>
        <w:spacing w:after="0"/>
        <w:contextualSpacing/>
        <w:rPr>
          <w:rFonts w:cstheme="minorHAnsi"/>
          <w:bCs/>
        </w:rPr>
      </w:pPr>
      <w:bookmarkStart w:id="48" w:name="_Hlk115951614"/>
      <w:bookmarkEnd w:id="47"/>
      <w:r w:rsidRPr="00F51A7F">
        <w:rPr>
          <w:rFonts w:cstheme="minorHAnsi"/>
          <w:bCs/>
        </w:rPr>
        <w:t>1</w:t>
      </w:r>
      <w:r w:rsidR="00136153" w:rsidRPr="00F51A7F">
        <w:rPr>
          <w:rFonts w:cstheme="minorHAnsi"/>
          <w:bCs/>
        </w:rPr>
        <w:t>5</w:t>
      </w:r>
      <w:r w:rsidRPr="00F51A7F">
        <w:rPr>
          <w:rFonts w:cstheme="minorHAnsi"/>
          <w:bCs/>
        </w:rPr>
        <w:t>.</w:t>
      </w:r>
      <w:r w:rsidR="00136153" w:rsidRPr="00F51A7F">
        <w:rPr>
          <w:rFonts w:cstheme="minorHAnsi"/>
          <w:bCs/>
        </w:rPr>
        <w:t>05</w:t>
      </w:r>
      <w:r w:rsidRPr="00F51A7F">
        <w:rPr>
          <w:rFonts w:cstheme="minorHAnsi"/>
          <w:bCs/>
        </w:rPr>
        <w:t>.202</w:t>
      </w:r>
      <w:r w:rsidR="00136153" w:rsidRPr="00F51A7F">
        <w:rPr>
          <w:rFonts w:cstheme="minorHAnsi"/>
          <w:bCs/>
        </w:rPr>
        <w:t>5</w:t>
      </w:r>
      <w:r w:rsidRPr="00F51A7F">
        <w:rPr>
          <w:rFonts w:cstheme="minorHAnsi"/>
          <w:bCs/>
        </w:rPr>
        <w:t xml:space="preserve"> tarihli ve 32</w:t>
      </w:r>
      <w:r w:rsidR="00136153" w:rsidRPr="00F51A7F">
        <w:rPr>
          <w:rFonts w:cstheme="minorHAnsi"/>
          <w:bCs/>
        </w:rPr>
        <w:t>901</w:t>
      </w:r>
      <w:r w:rsidRPr="00F51A7F">
        <w:rPr>
          <w:rFonts w:cstheme="minorHAnsi"/>
          <w:bCs/>
        </w:rPr>
        <w:t xml:space="preserve"> sayılı</w:t>
      </w:r>
      <w:r w:rsidR="009E1688" w:rsidRPr="00F51A7F">
        <w:rPr>
          <w:rFonts w:cstheme="minorHAnsi"/>
          <w:bCs/>
        </w:rPr>
        <w:t xml:space="preserve"> Resmî </w:t>
      </w:r>
      <w:r w:rsidR="00274939" w:rsidRPr="00F51A7F">
        <w:rPr>
          <w:rFonts w:cstheme="minorHAnsi"/>
          <w:bCs/>
        </w:rPr>
        <w:t>Gazetede</w:t>
      </w:r>
      <w:r w:rsidR="009E1688" w:rsidRPr="00F51A7F">
        <w:rPr>
          <w:rFonts w:cstheme="minorHAnsi"/>
          <w:bCs/>
        </w:rPr>
        <w:t xml:space="preserve"> yayımlanan Değişiklik Yönetmeliği ile</w:t>
      </w:r>
      <w:r w:rsidR="009E1688" w:rsidRPr="00F51A7F">
        <w:rPr>
          <w:rFonts w:cstheme="minorHAnsi"/>
          <w:b/>
          <w:bCs/>
        </w:rPr>
        <w:t xml:space="preserve"> </w:t>
      </w:r>
      <w:bookmarkEnd w:id="48"/>
      <w:r w:rsidR="00942786" w:rsidRPr="00F51A7F">
        <w:rPr>
          <w:rFonts w:cstheme="minorHAnsi"/>
          <w:b/>
          <w:bCs/>
        </w:rPr>
        <w:t xml:space="preserve">Elektrik Piyasası </w:t>
      </w:r>
      <w:r w:rsidR="00136153" w:rsidRPr="00F51A7F">
        <w:rPr>
          <w:rFonts w:cstheme="minorHAnsi"/>
          <w:b/>
          <w:bCs/>
        </w:rPr>
        <w:t>Yan Hizmetler</w:t>
      </w:r>
      <w:r w:rsidR="00942786" w:rsidRPr="00F51A7F">
        <w:rPr>
          <w:rFonts w:cstheme="minorHAnsi"/>
          <w:b/>
          <w:bCs/>
        </w:rPr>
        <w:t xml:space="preserve"> Yönetmeliğin</w:t>
      </w:r>
      <w:r w:rsidR="00FE1CBD" w:rsidRPr="00F51A7F">
        <w:rPr>
          <w:rFonts w:cstheme="minorHAnsi"/>
          <w:b/>
        </w:rPr>
        <w:t xml:space="preserve">’nde </w:t>
      </w:r>
      <w:r w:rsidR="00FE1CBD" w:rsidRPr="00F51A7F">
        <w:rPr>
          <w:rFonts w:cstheme="minorHAnsi"/>
          <w:bCs/>
        </w:rPr>
        <w:t>değişiklik yapılmıştır.</w:t>
      </w:r>
    </w:p>
    <w:p w14:paraId="7F1FA3C7" w14:textId="77777777" w:rsidR="00714AF1" w:rsidRPr="00F51A7F" w:rsidRDefault="00714AF1" w:rsidP="00714AF1">
      <w:pPr>
        <w:pStyle w:val="ListeParagraf"/>
        <w:spacing w:after="0"/>
        <w:ind w:left="1440"/>
        <w:rPr>
          <w:rFonts w:cstheme="minorHAnsi"/>
          <w:bCs/>
        </w:rPr>
      </w:pPr>
    </w:p>
    <w:p w14:paraId="7BDB06B9" w14:textId="4834C42D" w:rsidR="00AB660C" w:rsidRPr="00F51A7F" w:rsidRDefault="00487A99" w:rsidP="0025080A">
      <w:pPr>
        <w:pStyle w:val="ListeParagraf"/>
        <w:numPr>
          <w:ilvl w:val="0"/>
          <w:numId w:val="22"/>
        </w:numPr>
        <w:spacing w:after="0"/>
        <w:rPr>
          <w:rFonts w:cstheme="minorHAnsi"/>
          <w:i/>
        </w:rPr>
      </w:pPr>
      <w:r w:rsidRPr="00F51A7F">
        <w:rPr>
          <w:rFonts w:cstheme="minorHAnsi"/>
          <w:bCs/>
        </w:rPr>
        <w:t>25</w:t>
      </w:r>
      <w:r w:rsidR="00785337" w:rsidRPr="00F51A7F">
        <w:rPr>
          <w:rFonts w:cstheme="minorHAnsi"/>
          <w:bCs/>
        </w:rPr>
        <w:t>.</w:t>
      </w:r>
      <w:r w:rsidRPr="00F51A7F">
        <w:rPr>
          <w:rFonts w:cstheme="minorHAnsi"/>
          <w:bCs/>
        </w:rPr>
        <w:t>07</w:t>
      </w:r>
      <w:r w:rsidR="00785337" w:rsidRPr="00F51A7F">
        <w:rPr>
          <w:rFonts w:cstheme="minorHAnsi"/>
          <w:bCs/>
        </w:rPr>
        <w:t>.202</w:t>
      </w:r>
      <w:r w:rsidRPr="00F51A7F">
        <w:rPr>
          <w:rFonts w:cstheme="minorHAnsi"/>
          <w:bCs/>
        </w:rPr>
        <w:t>5</w:t>
      </w:r>
      <w:r w:rsidR="00785337" w:rsidRPr="00F51A7F">
        <w:rPr>
          <w:rFonts w:cstheme="minorHAnsi"/>
          <w:bCs/>
        </w:rPr>
        <w:t xml:space="preserve"> tarihli ve 32</w:t>
      </w:r>
      <w:r w:rsidRPr="00F51A7F">
        <w:rPr>
          <w:rFonts w:cstheme="minorHAnsi"/>
          <w:bCs/>
        </w:rPr>
        <w:t>966</w:t>
      </w:r>
      <w:r w:rsidR="00785337" w:rsidRPr="00F51A7F">
        <w:rPr>
          <w:rFonts w:cstheme="minorHAnsi"/>
          <w:bCs/>
        </w:rPr>
        <w:t xml:space="preserve"> sayılı </w:t>
      </w:r>
      <w:r w:rsidR="00AB660C" w:rsidRPr="00F51A7F">
        <w:rPr>
          <w:rFonts w:cstheme="minorHAnsi"/>
          <w:bCs/>
        </w:rPr>
        <w:t xml:space="preserve">Resmî </w:t>
      </w:r>
      <w:r w:rsidR="00274939" w:rsidRPr="00F51A7F">
        <w:rPr>
          <w:rFonts w:cstheme="minorHAnsi"/>
          <w:bCs/>
        </w:rPr>
        <w:t>Gazetede</w:t>
      </w:r>
      <w:r w:rsidR="00AB660C" w:rsidRPr="00F51A7F">
        <w:rPr>
          <w:rFonts w:cstheme="minorHAnsi"/>
          <w:bCs/>
        </w:rPr>
        <w:t xml:space="preserve"> yayımlanan Değişiklik Yönetmeliği ile</w:t>
      </w:r>
      <w:r w:rsidR="00AB660C" w:rsidRPr="00F51A7F">
        <w:rPr>
          <w:rFonts w:cstheme="minorHAnsi"/>
          <w:b/>
          <w:bCs/>
        </w:rPr>
        <w:t xml:space="preserve"> </w:t>
      </w:r>
      <w:r w:rsidR="00714AF1" w:rsidRPr="00F51A7F">
        <w:rPr>
          <w:rFonts w:cstheme="minorHAnsi"/>
          <w:b/>
        </w:rPr>
        <w:t xml:space="preserve">Elektrik Piyasası </w:t>
      </w:r>
      <w:r w:rsidRPr="00F51A7F">
        <w:rPr>
          <w:rFonts w:cstheme="minorHAnsi"/>
          <w:b/>
        </w:rPr>
        <w:t xml:space="preserve">Lisans </w:t>
      </w:r>
      <w:r w:rsidR="00714AF1" w:rsidRPr="00F51A7F">
        <w:rPr>
          <w:rFonts w:cstheme="minorHAnsi"/>
          <w:b/>
        </w:rPr>
        <w:t>Yönetmeliği</w:t>
      </w:r>
      <w:r w:rsidR="00FE1CBD" w:rsidRPr="00F51A7F">
        <w:rPr>
          <w:rFonts w:cstheme="minorHAnsi"/>
          <w:b/>
        </w:rPr>
        <w:t xml:space="preserve">’nde </w:t>
      </w:r>
      <w:r w:rsidR="00FE1CBD" w:rsidRPr="00F51A7F">
        <w:rPr>
          <w:rFonts w:cstheme="minorHAnsi"/>
          <w:bCs/>
        </w:rPr>
        <w:t>değişiklik yapılmıştır.</w:t>
      </w:r>
    </w:p>
    <w:p w14:paraId="1C9DDAAD" w14:textId="77777777" w:rsidR="00AB660C" w:rsidRPr="00F51A7F" w:rsidRDefault="00AB660C" w:rsidP="00AB660C">
      <w:pPr>
        <w:pStyle w:val="ListeParagraf"/>
        <w:spacing w:after="0"/>
        <w:ind w:left="1440"/>
        <w:rPr>
          <w:rFonts w:cstheme="minorHAnsi"/>
          <w:i/>
        </w:rPr>
      </w:pPr>
    </w:p>
    <w:p w14:paraId="3BFAC497" w14:textId="3D45AF34" w:rsidR="00D2549D" w:rsidRPr="00F51A7F" w:rsidRDefault="00D2549D" w:rsidP="0025080A">
      <w:pPr>
        <w:pStyle w:val="ListeParagraf"/>
        <w:numPr>
          <w:ilvl w:val="0"/>
          <w:numId w:val="22"/>
        </w:numPr>
        <w:spacing w:after="0"/>
        <w:rPr>
          <w:rFonts w:cstheme="minorHAnsi"/>
          <w:i/>
        </w:rPr>
      </w:pPr>
      <w:r w:rsidRPr="00F51A7F">
        <w:rPr>
          <w:rFonts w:cstheme="minorHAnsi"/>
          <w:bCs/>
        </w:rPr>
        <w:t>1</w:t>
      </w:r>
      <w:r w:rsidR="00A81A50" w:rsidRPr="00F51A7F">
        <w:rPr>
          <w:rFonts w:cstheme="minorHAnsi"/>
          <w:bCs/>
        </w:rPr>
        <w:t>7</w:t>
      </w:r>
      <w:r w:rsidRPr="00F51A7F">
        <w:rPr>
          <w:rFonts w:cstheme="minorHAnsi"/>
          <w:bCs/>
        </w:rPr>
        <w:t>.</w:t>
      </w:r>
      <w:r w:rsidR="00785337" w:rsidRPr="00F51A7F">
        <w:rPr>
          <w:rFonts w:cstheme="minorHAnsi"/>
          <w:bCs/>
        </w:rPr>
        <w:t>1</w:t>
      </w:r>
      <w:r w:rsidR="00AC1931" w:rsidRPr="00F51A7F">
        <w:rPr>
          <w:rFonts w:cstheme="minorHAnsi"/>
          <w:bCs/>
        </w:rPr>
        <w:t>0</w:t>
      </w:r>
      <w:r w:rsidRPr="00F51A7F">
        <w:rPr>
          <w:rFonts w:cstheme="minorHAnsi"/>
          <w:bCs/>
        </w:rPr>
        <w:t>.202</w:t>
      </w:r>
      <w:r w:rsidR="00AC1931" w:rsidRPr="00F51A7F">
        <w:rPr>
          <w:rFonts w:cstheme="minorHAnsi"/>
          <w:bCs/>
        </w:rPr>
        <w:t>5</w:t>
      </w:r>
      <w:r w:rsidRPr="00F51A7F">
        <w:rPr>
          <w:rFonts w:cstheme="minorHAnsi"/>
          <w:bCs/>
        </w:rPr>
        <w:t xml:space="preserve"> tarihli ve 3</w:t>
      </w:r>
      <w:r w:rsidR="00AC1931" w:rsidRPr="00F51A7F">
        <w:rPr>
          <w:rFonts w:cstheme="minorHAnsi"/>
          <w:bCs/>
        </w:rPr>
        <w:t>3050</w:t>
      </w:r>
      <w:r w:rsidRPr="00F51A7F">
        <w:rPr>
          <w:rFonts w:cstheme="minorHAnsi"/>
          <w:bCs/>
        </w:rPr>
        <w:t xml:space="preserve"> sayılı Resmî </w:t>
      </w:r>
      <w:r w:rsidR="00274939" w:rsidRPr="00F51A7F">
        <w:rPr>
          <w:rFonts w:cstheme="minorHAnsi"/>
          <w:bCs/>
        </w:rPr>
        <w:t>Gazetede</w:t>
      </w:r>
      <w:r w:rsidRPr="00F51A7F">
        <w:rPr>
          <w:rFonts w:cstheme="minorHAnsi"/>
          <w:bCs/>
        </w:rPr>
        <w:t xml:space="preserve"> yayımlanan Değişiklik Yönetmeliği ile</w:t>
      </w:r>
      <w:r w:rsidRPr="00F51A7F">
        <w:rPr>
          <w:rFonts w:cstheme="minorHAnsi"/>
          <w:b/>
          <w:bCs/>
        </w:rPr>
        <w:t xml:space="preserve"> </w:t>
      </w:r>
      <w:r w:rsidR="00A81A50" w:rsidRPr="00F51A7F">
        <w:rPr>
          <w:rFonts w:cstheme="minorHAnsi"/>
          <w:b/>
        </w:rPr>
        <w:t>Elektrik Piyasası</w:t>
      </w:r>
      <w:r w:rsidR="00AC1931" w:rsidRPr="00F51A7F">
        <w:rPr>
          <w:rFonts w:cstheme="minorHAnsi"/>
        </w:rPr>
        <w:t xml:space="preserve"> </w:t>
      </w:r>
      <w:r w:rsidR="00AC1931" w:rsidRPr="00F51A7F">
        <w:rPr>
          <w:rFonts w:cstheme="minorHAnsi"/>
          <w:b/>
        </w:rPr>
        <w:t>Yan Hizmetler Yönetmeliği</w:t>
      </w:r>
      <w:r w:rsidR="00FE1CBD" w:rsidRPr="00F51A7F">
        <w:rPr>
          <w:rFonts w:cstheme="minorHAnsi"/>
          <w:b/>
        </w:rPr>
        <w:t xml:space="preserve">’nde </w:t>
      </w:r>
      <w:r w:rsidR="00FE1CBD" w:rsidRPr="00F51A7F">
        <w:rPr>
          <w:rFonts w:cstheme="minorHAnsi"/>
          <w:bCs/>
        </w:rPr>
        <w:t>değişiklik yapılmıştır.</w:t>
      </w:r>
    </w:p>
    <w:p w14:paraId="1E549EF6" w14:textId="77777777" w:rsidR="004F2451" w:rsidRPr="00F51A7F" w:rsidRDefault="004F2451" w:rsidP="004F2451">
      <w:pPr>
        <w:pStyle w:val="ListeParagraf"/>
        <w:spacing w:after="0"/>
        <w:rPr>
          <w:rFonts w:cstheme="minorHAnsi"/>
          <w:i/>
        </w:rPr>
      </w:pPr>
    </w:p>
    <w:p w14:paraId="040995C2" w14:textId="46730A43" w:rsidR="00BC3DA0" w:rsidRPr="00F51A7F" w:rsidRDefault="000A5DAB" w:rsidP="0025080A">
      <w:pPr>
        <w:pStyle w:val="ListeParagraf"/>
        <w:numPr>
          <w:ilvl w:val="0"/>
          <w:numId w:val="22"/>
        </w:numPr>
        <w:spacing w:after="0"/>
        <w:rPr>
          <w:rFonts w:cstheme="minorHAnsi"/>
          <w:i/>
        </w:rPr>
      </w:pPr>
      <w:r w:rsidRPr="00F51A7F">
        <w:rPr>
          <w:rFonts w:cstheme="minorHAnsi"/>
          <w:bCs/>
        </w:rPr>
        <w:t>23</w:t>
      </w:r>
      <w:r w:rsidR="00BC3DA0" w:rsidRPr="00F51A7F">
        <w:rPr>
          <w:rFonts w:cstheme="minorHAnsi"/>
          <w:bCs/>
        </w:rPr>
        <w:t>.</w:t>
      </w:r>
      <w:r w:rsidR="00785337" w:rsidRPr="00F51A7F">
        <w:rPr>
          <w:rFonts w:cstheme="minorHAnsi"/>
          <w:bCs/>
        </w:rPr>
        <w:t>1</w:t>
      </w:r>
      <w:r w:rsidRPr="00F51A7F">
        <w:rPr>
          <w:rFonts w:cstheme="minorHAnsi"/>
          <w:bCs/>
        </w:rPr>
        <w:t>0</w:t>
      </w:r>
      <w:r w:rsidR="00BC3DA0" w:rsidRPr="00F51A7F">
        <w:rPr>
          <w:rFonts w:cstheme="minorHAnsi"/>
          <w:bCs/>
        </w:rPr>
        <w:t>.202</w:t>
      </w:r>
      <w:r w:rsidRPr="00F51A7F">
        <w:rPr>
          <w:rFonts w:cstheme="minorHAnsi"/>
          <w:bCs/>
        </w:rPr>
        <w:t>5</w:t>
      </w:r>
      <w:r w:rsidR="00BC3DA0" w:rsidRPr="00F51A7F">
        <w:rPr>
          <w:rFonts w:cstheme="minorHAnsi"/>
          <w:bCs/>
        </w:rPr>
        <w:t xml:space="preserve"> tarihli ve 3</w:t>
      </w:r>
      <w:r w:rsidRPr="00F51A7F">
        <w:rPr>
          <w:rFonts w:cstheme="minorHAnsi"/>
          <w:bCs/>
        </w:rPr>
        <w:t>3056</w:t>
      </w:r>
      <w:r w:rsidR="00BC3DA0" w:rsidRPr="00F51A7F">
        <w:rPr>
          <w:rFonts w:cstheme="minorHAnsi"/>
          <w:bCs/>
        </w:rPr>
        <w:t xml:space="preserve"> sayılı Resmî </w:t>
      </w:r>
      <w:r w:rsidR="00274939" w:rsidRPr="00F51A7F">
        <w:rPr>
          <w:rFonts w:cstheme="minorHAnsi"/>
          <w:bCs/>
        </w:rPr>
        <w:t>Gazetede</w:t>
      </w:r>
      <w:r w:rsidR="00BC3DA0" w:rsidRPr="00F51A7F">
        <w:rPr>
          <w:rFonts w:cstheme="minorHAnsi"/>
          <w:bCs/>
        </w:rPr>
        <w:t xml:space="preserve"> yayımlanan Değişiklik Yönetmeliği ile</w:t>
      </w:r>
      <w:r w:rsidR="00BC3DA0" w:rsidRPr="00F51A7F">
        <w:rPr>
          <w:rFonts w:cstheme="minorHAnsi"/>
          <w:b/>
          <w:bCs/>
        </w:rPr>
        <w:t xml:space="preserve"> </w:t>
      </w:r>
      <w:r w:rsidRPr="00F51A7F">
        <w:rPr>
          <w:rFonts w:cstheme="minorHAnsi"/>
          <w:b/>
        </w:rPr>
        <w:t xml:space="preserve">Elektrik Piyasasında Dağıtım ve Perakende Satış Faaliyetlerine İlişkin Kalite </w:t>
      </w:r>
      <w:r w:rsidR="00A81A50" w:rsidRPr="00F51A7F">
        <w:rPr>
          <w:rFonts w:cstheme="minorHAnsi"/>
          <w:b/>
        </w:rPr>
        <w:t>Yönetmeliği</w:t>
      </w:r>
      <w:r w:rsidR="00FE1CBD" w:rsidRPr="00F51A7F">
        <w:rPr>
          <w:rFonts w:cstheme="minorHAnsi"/>
          <w:b/>
        </w:rPr>
        <w:t xml:space="preserve">’nde </w:t>
      </w:r>
      <w:r w:rsidR="00FE1CBD" w:rsidRPr="00F51A7F">
        <w:rPr>
          <w:rFonts w:cstheme="minorHAnsi"/>
          <w:bCs/>
        </w:rPr>
        <w:t>değişiklik yapılmıştır.</w:t>
      </w:r>
    </w:p>
    <w:p w14:paraId="0B4DB745" w14:textId="77777777" w:rsidR="00083C10" w:rsidRPr="00F51A7F" w:rsidRDefault="00083C10" w:rsidP="00083C10">
      <w:pPr>
        <w:pStyle w:val="ListeParagraf"/>
        <w:rPr>
          <w:rFonts w:cstheme="minorHAnsi"/>
          <w:i/>
        </w:rPr>
      </w:pPr>
    </w:p>
    <w:p w14:paraId="465D7B3D" w14:textId="3620CBC4" w:rsidR="00083C10" w:rsidRPr="00F51A7F" w:rsidRDefault="00083C10" w:rsidP="0025080A">
      <w:pPr>
        <w:pStyle w:val="ListeParagraf"/>
        <w:numPr>
          <w:ilvl w:val="0"/>
          <w:numId w:val="22"/>
        </w:numPr>
        <w:spacing w:after="0"/>
        <w:rPr>
          <w:rFonts w:cstheme="minorHAnsi"/>
          <w:i/>
        </w:rPr>
      </w:pPr>
      <w:r w:rsidRPr="00F51A7F">
        <w:rPr>
          <w:rFonts w:cstheme="minorHAnsi"/>
          <w:bCs/>
        </w:rPr>
        <w:t>25.11.2025 tarihli ve 33088 sayılı Resmî Gazetede yayımlanan Değişiklik Yönetmeliği ile</w:t>
      </w:r>
      <w:r w:rsidRPr="00F51A7F">
        <w:rPr>
          <w:rFonts w:cstheme="minorHAnsi"/>
          <w:b/>
          <w:bCs/>
        </w:rPr>
        <w:t xml:space="preserve"> </w:t>
      </w:r>
      <w:r w:rsidRPr="00F51A7F">
        <w:rPr>
          <w:rFonts w:cstheme="minorHAnsi"/>
          <w:b/>
        </w:rPr>
        <w:t xml:space="preserve">Elektrik Piyasasında Lisanssız Elektrik Üretim Yönetmeliği’nde </w:t>
      </w:r>
      <w:r w:rsidRPr="00F51A7F">
        <w:rPr>
          <w:rFonts w:cstheme="minorHAnsi"/>
          <w:bCs/>
        </w:rPr>
        <w:t>değişiklik yapılmıştır.</w:t>
      </w:r>
    </w:p>
    <w:p w14:paraId="66D022CE" w14:textId="77777777" w:rsidR="00420D89" w:rsidRPr="00F51A7F" w:rsidRDefault="00420D89" w:rsidP="00420D89">
      <w:pPr>
        <w:pStyle w:val="ListeParagraf"/>
        <w:rPr>
          <w:rFonts w:cstheme="minorHAnsi"/>
          <w:i/>
        </w:rPr>
      </w:pPr>
    </w:p>
    <w:p w14:paraId="4858F2B0" w14:textId="373B0BCE" w:rsidR="00420D89" w:rsidRPr="00F51A7F" w:rsidRDefault="00420D89" w:rsidP="00420D89">
      <w:pPr>
        <w:pStyle w:val="ListeParagraf"/>
        <w:numPr>
          <w:ilvl w:val="0"/>
          <w:numId w:val="22"/>
        </w:numPr>
        <w:spacing w:after="0"/>
        <w:rPr>
          <w:rFonts w:cstheme="minorHAnsi"/>
          <w:i/>
        </w:rPr>
      </w:pPr>
      <w:r w:rsidRPr="00F51A7F">
        <w:rPr>
          <w:rFonts w:cstheme="minorHAnsi"/>
          <w:bCs/>
        </w:rPr>
        <w:t>29.12.2025 tarihli ve 33122 sayılı Resmî Gazetede yayımlanan Değişiklik Yönetmeliği ile</w:t>
      </w:r>
      <w:r w:rsidRPr="00F51A7F">
        <w:rPr>
          <w:rFonts w:cstheme="minorHAnsi"/>
          <w:b/>
          <w:bCs/>
        </w:rPr>
        <w:t xml:space="preserve"> </w:t>
      </w:r>
      <w:r w:rsidRPr="00F51A7F">
        <w:rPr>
          <w:rFonts w:cstheme="minorHAnsi"/>
          <w:b/>
        </w:rPr>
        <w:t xml:space="preserve">Yenilenebilir Enerji Kaynaklarının Belgelendirilmesi ve Desteklenmesine İlişkin Yönetmelik’te </w:t>
      </w:r>
      <w:r w:rsidRPr="00F51A7F">
        <w:rPr>
          <w:rFonts w:cstheme="minorHAnsi"/>
          <w:bCs/>
        </w:rPr>
        <w:t>değişiklik yapılmıştır.</w:t>
      </w:r>
    </w:p>
    <w:p w14:paraId="1E6EF511" w14:textId="77777777" w:rsidR="00420D89" w:rsidRPr="00F51A7F" w:rsidRDefault="00420D89" w:rsidP="00420D89">
      <w:pPr>
        <w:pStyle w:val="ListeParagraf"/>
        <w:rPr>
          <w:rFonts w:cstheme="minorHAnsi"/>
          <w:i/>
        </w:rPr>
      </w:pPr>
    </w:p>
    <w:p w14:paraId="2335ECF4" w14:textId="1C368DAA" w:rsidR="00420D89" w:rsidRPr="00F51A7F" w:rsidRDefault="00420D89" w:rsidP="0025080A">
      <w:pPr>
        <w:pStyle w:val="ListeParagraf"/>
        <w:numPr>
          <w:ilvl w:val="0"/>
          <w:numId w:val="22"/>
        </w:numPr>
        <w:spacing w:after="0"/>
        <w:rPr>
          <w:rFonts w:cstheme="minorHAnsi"/>
          <w:i/>
        </w:rPr>
      </w:pPr>
      <w:r w:rsidRPr="00F51A7F">
        <w:rPr>
          <w:rFonts w:cstheme="minorHAnsi"/>
          <w:bCs/>
        </w:rPr>
        <w:t>29.12.2025 tarihli ve 33122 sayılı Resmî Gazetede yayımlanan Değişiklik Yönetmeliği ile</w:t>
      </w:r>
      <w:r w:rsidRPr="00F51A7F">
        <w:rPr>
          <w:rFonts w:cstheme="minorHAnsi"/>
          <w:b/>
          <w:bCs/>
        </w:rPr>
        <w:t xml:space="preserve"> </w:t>
      </w:r>
      <w:r w:rsidRPr="00F51A7F">
        <w:rPr>
          <w:rFonts w:cstheme="minorHAnsi"/>
          <w:b/>
        </w:rPr>
        <w:t xml:space="preserve">Elektrik Şebeke Yönetmeliği’nde </w:t>
      </w:r>
      <w:r w:rsidRPr="00F51A7F">
        <w:rPr>
          <w:rFonts w:cstheme="minorHAnsi"/>
          <w:bCs/>
        </w:rPr>
        <w:t>değişiklik yapılmıştır.</w:t>
      </w:r>
    </w:p>
    <w:p w14:paraId="45AEF984" w14:textId="77777777" w:rsidR="00420D89" w:rsidRPr="00F51A7F" w:rsidRDefault="00420D89" w:rsidP="00420D89">
      <w:pPr>
        <w:pStyle w:val="ListeParagraf"/>
        <w:rPr>
          <w:rFonts w:cstheme="minorHAnsi"/>
          <w:i/>
        </w:rPr>
      </w:pPr>
    </w:p>
    <w:p w14:paraId="73E57B10" w14:textId="49CE3F5C" w:rsidR="00420D89" w:rsidRPr="00F51A7F" w:rsidRDefault="00420D89" w:rsidP="0025080A">
      <w:pPr>
        <w:pStyle w:val="ListeParagraf"/>
        <w:numPr>
          <w:ilvl w:val="0"/>
          <w:numId w:val="22"/>
        </w:numPr>
        <w:spacing w:after="0"/>
        <w:rPr>
          <w:rFonts w:cstheme="minorHAnsi"/>
          <w:i/>
        </w:rPr>
      </w:pPr>
      <w:r w:rsidRPr="00F51A7F">
        <w:rPr>
          <w:rFonts w:cstheme="minorHAnsi"/>
          <w:bCs/>
        </w:rPr>
        <w:t>29.12.2025 tarihli ve 33122 sayılı Resmî Gazetede yayımlanan Değişiklik Yönetmeliği ile</w:t>
      </w:r>
      <w:r w:rsidRPr="00F51A7F">
        <w:rPr>
          <w:rFonts w:cstheme="minorHAnsi"/>
          <w:b/>
          <w:bCs/>
        </w:rPr>
        <w:t xml:space="preserve"> </w:t>
      </w:r>
      <w:r w:rsidRPr="00F51A7F">
        <w:rPr>
          <w:rFonts w:cstheme="minorHAnsi"/>
          <w:b/>
        </w:rPr>
        <w:t xml:space="preserve">Elektrik Piyasasında Toplayıcılık Faaliyeti Yönetmeliği’nde </w:t>
      </w:r>
      <w:r w:rsidRPr="00F51A7F">
        <w:rPr>
          <w:rFonts w:cstheme="minorHAnsi"/>
          <w:bCs/>
        </w:rPr>
        <w:t>değişiklik yapılmıştır.</w:t>
      </w:r>
    </w:p>
    <w:p w14:paraId="203A8C15" w14:textId="77777777" w:rsidR="00420D89" w:rsidRPr="00F51A7F" w:rsidRDefault="00420D89" w:rsidP="00420D89">
      <w:pPr>
        <w:pStyle w:val="ListeParagraf"/>
        <w:rPr>
          <w:rFonts w:cstheme="minorHAnsi"/>
          <w:i/>
        </w:rPr>
      </w:pPr>
    </w:p>
    <w:p w14:paraId="08618511" w14:textId="3577993A" w:rsidR="00420D89" w:rsidRPr="00F51A7F" w:rsidRDefault="00420D89" w:rsidP="0025080A">
      <w:pPr>
        <w:pStyle w:val="ListeParagraf"/>
        <w:numPr>
          <w:ilvl w:val="0"/>
          <w:numId w:val="22"/>
        </w:numPr>
        <w:spacing w:after="0"/>
        <w:rPr>
          <w:rFonts w:cstheme="minorHAnsi"/>
          <w:i/>
        </w:rPr>
      </w:pPr>
      <w:r w:rsidRPr="00F51A7F">
        <w:rPr>
          <w:rFonts w:cstheme="minorHAnsi"/>
          <w:bCs/>
        </w:rPr>
        <w:t>29.12.2025 tarihli ve 33122 sayılı Resmî Gazetede yayımlanan Değişiklik Yönetmeliği ile</w:t>
      </w:r>
      <w:r w:rsidRPr="00F51A7F">
        <w:rPr>
          <w:rFonts w:cstheme="minorHAnsi"/>
          <w:b/>
          <w:bCs/>
        </w:rPr>
        <w:t xml:space="preserve"> </w:t>
      </w:r>
      <w:r w:rsidRPr="00F51A7F">
        <w:rPr>
          <w:rFonts w:cstheme="minorHAnsi"/>
          <w:b/>
        </w:rPr>
        <w:t xml:space="preserve">Elektrik Piyasasında Depolama Faaliyetleri Yönetmeliği’nde </w:t>
      </w:r>
      <w:r w:rsidRPr="00F51A7F">
        <w:rPr>
          <w:rFonts w:cstheme="minorHAnsi"/>
          <w:bCs/>
        </w:rPr>
        <w:t>değişiklik yapılmıştır.</w:t>
      </w:r>
    </w:p>
    <w:p w14:paraId="10D9D0A6" w14:textId="77777777" w:rsidR="00420D89" w:rsidRPr="00F51A7F" w:rsidRDefault="00420D89" w:rsidP="00420D89">
      <w:pPr>
        <w:pStyle w:val="ListeParagraf"/>
        <w:rPr>
          <w:rFonts w:cstheme="minorHAnsi"/>
          <w:i/>
        </w:rPr>
      </w:pPr>
    </w:p>
    <w:p w14:paraId="483E15DE" w14:textId="2FD86B68" w:rsidR="00420D89" w:rsidRPr="00F51A7F" w:rsidRDefault="00420D89" w:rsidP="0025080A">
      <w:pPr>
        <w:pStyle w:val="ListeParagraf"/>
        <w:numPr>
          <w:ilvl w:val="0"/>
          <w:numId w:val="22"/>
        </w:numPr>
        <w:spacing w:after="0"/>
        <w:rPr>
          <w:rFonts w:cstheme="minorHAnsi"/>
          <w:i/>
        </w:rPr>
      </w:pPr>
      <w:r w:rsidRPr="00F51A7F">
        <w:rPr>
          <w:rFonts w:cstheme="minorHAnsi"/>
          <w:bCs/>
        </w:rPr>
        <w:t>29.12.2025 tarihli ve 33122 sayılı Resmî Gazetede yayımlanan Değişiklik Yönetmeliği ile</w:t>
      </w:r>
      <w:r w:rsidRPr="00F51A7F">
        <w:rPr>
          <w:rFonts w:cstheme="minorHAnsi"/>
          <w:b/>
          <w:bCs/>
        </w:rPr>
        <w:t xml:space="preserve"> </w:t>
      </w:r>
      <w:r w:rsidRPr="00F51A7F">
        <w:rPr>
          <w:rFonts w:cstheme="minorHAnsi"/>
          <w:b/>
        </w:rPr>
        <w:t xml:space="preserve">Elektrik Piyasası Yan Hizmetler Yönetmeliği’nde </w:t>
      </w:r>
      <w:r w:rsidRPr="00F51A7F">
        <w:rPr>
          <w:rFonts w:cstheme="minorHAnsi"/>
          <w:bCs/>
        </w:rPr>
        <w:t>değişiklik yapılmıştır.</w:t>
      </w:r>
    </w:p>
    <w:p w14:paraId="5A84B3EE" w14:textId="77777777" w:rsidR="00420D89" w:rsidRPr="00F51A7F" w:rsidRDefault="00420D89" w:rsidP="00420D89">
      <w:pPr>
        <w:pStyle w:val="ListeParagraf"/>
        <w:rPr>
          <w:rFonts w:cstheme="minorHAnsi"/>
          <w:i/>
        </w:rPr>
      </w:pPr>
    </w:p>
    <w:p w14:paraId="1C9D52F8" w14:textId="75BD6C90" w:rsidR="00420D89" w:rsidRPr="00F51A7F" w:rsidRDefault="00420D89" w:rsidP="0025080A">
      <w:pPr>
        <w:pStyle w:val="ListeParagraf"/>
        <w:numPr>
          <w:ilvl w:val="0"/>
          <w:numId w:val="22"/>
        </w:numPr>
        <w:spacing w:after="0"/>
        <w:rPr>
          <w:rFonts w:cstheme="minorHAnsi"/>
          <w:i/>
        </w:rPr>
      </w:pPr>
      <w:r w:rsidRPr="00F51A7F">
        <w:rPr>
          <w:rFonts w:cstheme="minorHAnsi"/>
          <w:bCs/>
        </w:rPr>
        <w:t>29.12.2025 tarihli ve 33122 sayılı Resmî Gazetede yayımlanan Değişiklik Yönetmeliği ile</w:t>
      </w:r>
      <w:r w:rsidRPr="00F51A7F">
        <w:rPr>
          <w:rFonts w:cstheme="minorHAnsi"/>
          <w:b/>
          <w:bCs/>
        </w:rPr>
        <w:t xml:space="preserve"> </w:t>
      </w:r>
      <w:r w:rsidRPr="00F51A7F">
        <w:rPr>
          <w:rFonts w:cstheme="minorHAnsi"/>
          <w:b/>
        </w:rPr>
        <w:t xml:space="preserve">Elektrik Piyasası Lisans Yönetmeliği’nde </w:t>
      </w:r>
      <w:r w:rsidRPr="00F51A7F">
        <w:rPr>
          <w:rFonts w:cstheme="minorHAnsi"/>
          <w:bCs/>
        </w:rPr>
        <w:t>değişiklik yapılmıştır.</w:t>
      </w:r>
    </w:p>
    <w:p w14:paraId="7543DF1C" w14:textId="77777777" w:rsidR="00420D89" w:rsidRPr="00F51A7F" w:rsidRDefault="00420D89" w:rsidP="00420D89">
      <w:pPr>
        <w:pStyle w:val="ListeParagraf"/>
        <w:rPr>
          <w:rFonts w:cstheme="minorHAnsi"/>
          <w:i/>
        </w:rPr>
      </w:pPr>
    </w:p>
    <w:p w14:paraId="7EFAC426" w14:textId="1CD70766" w:rsidR="00420D89" w:rsidRPr="00F51A7F" w:rsidRDefault="00420D89" w:rsidP="0025080A">
      <w:pPr>
        <w:pStyle w:val="ListeParagraf"/>
        <w:numPr>
          <w:ilvl w:val="0"/>
          <w:numId w:val="22"/>
        </w:numPr>
        <w:spacing w:after="0"/>
        <w:rPr>
          <w:rFonts w:cstheme="minorHAnsi"/>
          <w:i/>
        </w:rPr>
      </w:pPr>
      <w:r w:rsidRPr="00F51A7F">
        <w:rPr>
          <w:rFonts w:cstheme="minorHAnsi"/>
          <w:bCs/>
        </w:rPr>
        <w:lastRenderedPageBreak/>
        <w:t>29.12.2025 tarihli ve 33122 sayılı Resmî Gazetede yayımlanan Değişiklik Yönetmeliği ile</w:t>
      </w:r>
      <w:r w:rsidRPr="00F51A7F">
        <w:rPr>
          <w:rFonts w:cstheme="minorHAnsi"/>
          <w:b/>
          <w:bCs/>
        </w:rPr>
        <w:t xml:space="preserve"> </w:t>
      </w:r>
      <w:r w:rsidRPr="00F51A7F">
        <w:rPr>
          <w:rFonts w:cstheme="minorHAnsi"/>
          <w:b/>
        </w:rPr>
        <w:t xml:space="preserve">Elektrik Piyasası Dengeleme ve Uzlaştırma Yönetmeliği’nde </w:t>
      </w:r>
      <w:r w:rsidRPr="00F51A7F">
        <w:rPr>
          <w:rFonts w:cstheme="minorHAnsi"/>
          <w:bCs/>
        </w:rPr>
        <w:t>değişiklik yapılmıştır.</w:t>
      </w:r>
    </w:p>
    <w:p w14:paraId="3CBB5B29" w14:textId="77777777" w:rsidR="008A0642" w:rsidRPr="00F51A7F" w:rsidRDefault="008A0642" w:rsidP="008A0642">
      <w:pPr>
        <w:pStyle w:val="ListeParagraf"/>
        <w:rPr>
          <w:rFonts w:cstheme="minorHAnsi"/>
          <w:i/>
        </w:rPr>
      </w:pPr>
    </w:p>
    <w:p w14:paraId="00439BC4" w14:textId="6C158BCB" w:rsidR="008A0642" w:rsidRPr="00F51A7F" w:rsidRDefault="008A0642" w:rsidP="0025080A">
      <w:pPr>
        <w:pStyle w:val="ListeParagraf"/>
        <w:numPr>
          <w:ilvl w:val="0"/>
          <w:numId w:val="22"/>
        </w:numPr>
        <w:spacing w:after="0"/>
        <w:rPr>
          <w:rFonts w:cstheme="minorHAnsi"/>
          <w:i/>
        </w:rPr>
      </w:pPr>
      <w:r w:rsidRPr="00F51A7F">
        <w:rPr>
          <w:rFonts w:cstheme="minorHAnsi"/>
        </w:rPr>
        <w:t xml:space="preserve">31.12.2025 </w:t>
      </w:r>
      <w:r w:rsidRPr="00F51A7F">
        <w:rPr>
          <w:rFonts w:cstheme="minorHAnsi"/>
          <w:bCs/>
        </w:rPr>
        <w:t>tarihli ve 33124 sayılı Resmî Gazete’de yayımlanan Değişiklik Yönetmeliği ile</w:t>
      </w:r>
      <w:r w:rsidRPr="00F51A7F">
        <w:rPr>
          <w:rFonts w:cstheme="minorHAnsi"/>
          <w:b/>
          <w:bCs/>
        </w:rPr>
        <w:t xml:space="preserve"> </w:t>
      </w:r>
      <w:r w:rsidRPr="00F51A7F">
        <w:rPr>
          <w:rFonts w:cstheme="minorHAnsi"/>
          <w:b/>
        </w:rPr>
        <w:t xml:space="preserve">Dağıtım Sistemindeki Kayıpların Azaltılmasına Dair Tedbirler Yönetmeliği’nde </w:t>
      </w:r>
      <w:r w:rsidRPr="00F51A7F">
        <w:rPr>
          <w:rFonts w:cstheme="minorHAnsi"/>
          <w:bCs/>
        </w:rPr>
        <w:t>değişiklik yapılmıştır.</w:t>
      </w:r>
    </w:p>
    <w:p w14:paraId="09FA448C" w14:textId="77777777" w:rsidR="008653D1" w:rsidRPr="00F51A7F" w:rsidRDefault="008653D1" w:rsidP="008653D1">
      <w:pPr>
        <w:pStyle w:val="ListeParagraf"/>
        <w:rPr>
          <w:rFonts w:cstheme="minorHAnsi"/>
          <w:i/>
        </w:rPr>
      </w:pPr>
    </w:p>
    <w:p w14:paraId="684BD1A3" w14:textId="7731F736" w:rsidR="00A00C12" w:rsidRPr="00F51A7F" w:rsidRDefault="00A00C12" w:rsidP="008653D1">
      <w:pPr>
        <w:pStyle w:val="ListeParagraf"/>
        <w:numPr>
          <w:ilvl w:val="0"/>
          <w:numId w:val="22"/>
        </w:numPr>
        <w:spacing w:after="0"/>
        <w:rPr>
          <w:rFonts w:cstheme="minorHAnsi"/>
          <w:i/>
        </w:rPr>
      </w:pPr>
      <w:r w:rsidRPr="00F51A7F">
        <w:rPr>
          <w:rFonts w:cstheme="minorHAnsi"/>
        </w:rPr>
        <w:t xml:space="preserve">31.12.2025 </w:t>
      </w:r>
      <w:r w:rsidRPr="00F51A7F">
        <w:rPr>
          <w:rFonts w:cstheme="minorHAnsi"/>
          <w:bCs/>
        </w:rPr>
        <w:t>tarihli ve 33124 sayılı Resmî Gazete’de yayımlanan Değişiklik Yönetmeliği ile</w:t>
      </w:r>
      <w:r w:rsidRPr="00F51A7F">
        <w:rPr>
          <w:rFonts w:cstheme="minorHAnsi"/>
          <w:b/>
          <w:bCs/>
        </w:rPr>
        <w:t xml:space="preserve"> </w:t>
      </w:r>
      <w:r w:rsidRPr="00F51A7F">
        <w:rPr>
          <w:rFonts w:cstheme="minorHAnsi"/>
          <w:b/>
        </w:rPr>
        <w:t xml:space="preserve">Dağıtım Sistemindeki Kayıpların Azaltılmasına Dair Tedbirler Yönetmeliği’nde </w:t>
      </w:r>
      <w:r w:rsidRPr="00F51A7F">
        <w:rPr>
          <w:rFonts w:cstheme="minorHAnsi"/>
          <w:bCs/>
        </w:rPr>
        <w:t>değişiklik yapılmıştır.</w:t>
      </w:r>
    </w:p>
    <w:p w14:paraId="5209FFBF" w14:textId="77777777" w:rsidR="00A00C12" w:rsidRPr="00F51A7F" w:rsidRDefault="00A00C12" w:rsidP="00A00C12">
      <w:pPr>
        <w:pStyle w:val="ListeParagraf"/>
        <w:rPr>
          <w:rFonts w:cstheme="minorHAnsi"/>
          <w:i/>
        </w:rPr>
      </w:pPr>
    </w:p>
    <w:p w14:paraId="7E3E96B8" w14:textId="77777777" w:rsidR="00A00C12" w:rsidRPr="00F51A7F" w:rsidRDefault="00A00C12" w:rsidP="00A00C12">
      <w:pPr>
        <w:pStyle w:val="ListeParagraf"/>
        <w:numPr>
          <w:ilvl w:val="0"/>
          <w:numId w:val="22"/>
        </w:numPr>
        <w:spacing w:after="0"/>
        <w:rPr>
          <w:rFonts w:cstheme="minorHAnsi"/>
          <w:i/>
        </w:rPr>
      </w:pPr>
      <w:r w:rsidRPr="00F51A7F">
        <w:rPr>
          <w:rFonts w:cstheme="minorHAnsi"/>
          <w:bCs/>
        </w:rPr>
        <w:t xml:space="preserve">31.12.2025 tarihli ve </w:t>
      </w:r>
      <w:r w:rsidRPr="00F51A7F">
        <w:rPr>
          <w:rFonts w:cstheme="minorHAnsi"/>
        </w:rPr>
        <w:t>33124 (6. Mükerrer)</w:t>
      </w:r>
      <w:r w:rsidRPr="00F51A7F">
        <w:rPr>
          <w:rFonts w:cstheme="minorHAnsi"/>
          <w:bCs/>
        </w:rPr>
        <w:t xml:space="preserve"> sayılı Resmî Gazetede yayımlanan Değişiklik Yönetmeliği ile </w:t>
      </w:r>
      <w:r w:rsidRPr="00F51A7F">
        <w:rPr>
          <w:rFonts w:cstheme="minorHAnsi"/>
          <w:b/>
        </w:rPr>
        <w:t xml:space="preserve">Elektrik Piyasası Kapasite Mekanizması Yönetmeliği’nde </w:t>
      </w:r>
      <w:r w:rsidRPr="00F51A7F">
        <w:rPr>
          <w:rFonts w:cstheme="minorHAnsi"/>
          <w:bCs/>
        </w:rPr>
        <w:t>değişiklik yapılmıştır.</w:t>
      </w:r>
    </w:p>
    <w:p w14:paraId="0BACEA84" w14:textId="77777777" w:rsidR="0055561D" w:rsidRPr="00F51A7F" w:rsidRDefault="003F1E81" w:rsidP="000A5A56">
      <w:pPr>
        <w:pStyle w:val="Balk3"/>
        <w:numPr>
          <w:ilvl w:val="2"/>
          <w:numId w:val="11"/>
        </w:numPr>
        <w:spacing w:after="240"/>
        <w:rPr>
          <w:rFonts w:asciiTheme="minorHAnsi" w:hAnsiTheme="minorHAnsi" w:cstheme="minorHAnsi"/>
          <w:color w:val="auto"/>
        </w:rPr>
      </w:pPr>
      <w:bookmarkStart w:id="49" w:name="_Toc66267335"/>
      <w:bookmarkStart w:id="50" w:name="_Toc226981956"/>
      <w:r w:rsidRPr="00F51A7F">
        <w:rPr>
          <w:rFonts w:asciiTheme="minorHAnsi" w:hAnsiTheme="minorHAnsi" w:cstheme="minorHAnsi"/>
          <w:color w:val="auto"/>
        </w:rPr>
        <w:t>Tebliğler</w:t>
      </w:r>
      <w:bookmarkEnd w:id="49"/>
      <w:bookmarkEnd w:id="50"/>
    </w:p>
    <w:p w14:paraId="03AD86CD" w14:textId="3034D67F" w:rsidR="003F1E81" w:rsidRPr="00F51A7F" w:rsidRDefault="003F1E81" w:rsidP="003F1E81">
      <w:pPr>
        <w:spacing w:after="0"/>
        <w:rPr>
          <w:rFonts w:cstheme="minorHAnsi"/>
          <w:color w:val="000000" w:themeColor="text1"/>
        </w:rPr>
      </w:pPr>
      <w:r w:rsidRPr="00F51A7F">
        <w:rPr>
          <w:rFonts w:cstheme="minorHAnsi"/>
          <w:color w:val="000000" w:themeColor="text1"/>
        </w:rPr>
        <w:t>202</w:t>
      </w:r>
      <w:r w:rsidR="00DE71BB" w:rsidRPr="00F51A7F">
        <w:rPr>
          <w:rFonts w:cstheme="minorHAnsi"/>
          <w:color w:val="000000" w:themeColor="text1"/>
        </w:rPr>
        <w:t>5</w:t>
      </w:r>
      <w:r w:rsidR="0055561D" w:rsidRPr="00F51A7F">
        <w:rPr>
          <w:rFonts w:cstheme="minorHAnsi"/>
          <w:color w:val="000000" w:themeColor="text1"/>
        </w:rPr>
        <w:t xml:space="preserve"> </w:t>
      </w:r>
      <w:r w:rsidRPr="00F51A7F">
        <w:rPr>
          <w:rFonts w:cstheme="minorHAnsi"/>
          <w:color w:val="000000" w:themeColor="text1"/>
        </w:rPr>
        <w:t>yılında elektrik piyasasında aşağıda belirtilen Tebliğ çalışmaları yapılmıştır:</w:t>
      </w:r>
    </w:p>
    <w:p w14:paraId="33190678" w14:textId="77777777" w:rsidR="00D234A7" w:rsidRPr="00F51A7F" w:rsidRDefault="00D234A7" w:rsidP="003F1E81">
      <w:pPr>
        <w:spacing w:after="0"/>
        <w:rPr>
          <w:rFonts w:cstheme="minorHAnsi"/>
          <w:color w:val="000000" w:themeColor="text1"/>
        </w:rPr>
      </w:pPr>
    </w:p>
    <w:p w14:paraId="0DE1F873" w14:textId="3105144B" w:rsidR="00AB0F0D" w:rsidRPr="00F51A7F" w:rsidRDefault="008A0642" w:rsidP="0025080A">
      <w:pPr>
        <w:pStyle w:val="ListeParagraf"/>
        <w:numPr>
          <w:ilvl w:val="0"/>
          <w:numId w:val="22"/>
        </w:numPr>
        <w:spacing w:after="0"/>
        <w:rPr>
          <w:rFonts w:cstheme="minorHAnsi"/>
          <w:bCs/>
        </w:rPr>
      </w:pPr>
      <w:r w:rsidRPr="00F51A7F">
        <w:rPr>
          <w:rFonts w:cstheme="minorHAnsi"/>
          <w:color w:val="000000" w:themeColor="text1"/>
        </w:rPr>
        <w:t xml:space="preserve">20.12.2025 tarihli ve 33113 sayılı Resmî Gazete’de yayımlanan ve 1/1/2026 tarihinde yürürlüğe giren Değişiklik Tebliği ile Dağıtım Tarifesinin Düzenlenmesi Hakkında Tebliğ’in bazı hükümlerinde </w:t>
      </w:r>
      <w:r w:rsidRPr="00F51A7F">
        <w:rPr>
          <w:rFonts w:cstheme="minorHAnsi"/>
          <w:bCs/>
        </w:rPr>
        <w:t xml:space="preserve">2026-2030 beşinci uygulama dönemine yönelik </w:t>
      </w:r>
      <w:r w:rsidRPr="00F51A7F">
        <w:rPr>
          <w:rFonts w:cstheme="minorHAnsi"/>
          <w:color w:val="000000" w:themeColor="text1"/>
        </w:rPr>
        <w:t>değişiklik yapılmıştır.</w:t>
      </w:r>
    </w:p>
    <w:p w14:paraId="2AE843C9" w14:textId="77777777" w:rsidR="00AB0F0D" w:rsidRPr="00F51A7F" w:rsidRDefault="00AB0F0D" w:rsidP="00AB0F0D">
      <w:pPr>
        <w:spacing w:after="0"/>
        <w:ind w:left="360"/>
        <w:rPr>
          <w:rFonts w:cstheme="minorHAnsi"/>
          <w:bCs/>
        </w:rPr>
      </w:pPr>
    </w:p>
    <w:p w14:paraId="4A1CE92F" w14:textId="67FA7185" w:rsidR="008A0642" w:rsidRPr="00F51A7F" w:rsidRDefault="008A0642" w:rsidP="0025080A">
      <w:pPr>
        <w:pStyle w:val="ListeParagraf"/>
        <w:numPr>
          <w:ilvl w:val="0"/>
          <w:numId w:val="22"/>
        </w:numPr>
        <w:spacing w:after="0"/>
        <w:rPr>
          <w:rFonts w:cstheme="minorHAnsi"/>
          <w:bCs/>
        </w:rPr>
      </w:pPr>
      <w:r w:rsidRPr="00F51A7F">
        <w:rPr>
          <w:rFonts w:cstheme="minorHAnsi"/>
          <w:color w:val="000000" w:themeColor="text1"/>
        </w:rPr>
        <w:t xml:space="preserve">20.12.2025 tarihli ve 33113 sayılı Resmî Gazete’de yayımlanan ve 1/1/2026 tarihinde yürürlüğe giren Değişiklik Tebliği ile Perakende Satış Tarifesinin Düzenlenmesi Hakkında Tebliğ’in bazı hükümlerinde </w:t>
      </w:r>
      <w:r w:rsidRPr="00F51A7F">
        <w:rPr>
          <w:rFonts w:cstheme="minorHAnsi"/>
          <w:bCs/>
        </w:rPr>
        <w:t xml:space="preserve">2026-2030 beşinci uygulama dönemine yönelik </w:t>
      </w:r>
      <w:r w:rsidRPr="00F51A7F">
        <w:rPr>
          <w:rFonts w:cstheme="minorHAnsi"/>
          <w:color w:val="000000" w:themeColor="text1"/>
        </w:rPr>
        <w:t>değişiklik yapılmıştır.</w:t>
      </w:r>
    </w:p>
    <w:p w14:paraId="747F365A" w14:textId="77777777" w:rsidR="008A0642" w:rsidRPr="00F51A7F" w:rsidRDefault="008A0642" w:rsidP="008A0642">
      <w:pPr>
        <w:pStyle w:val="ListeParagraf"/>
        <w:spacing w:after="0"/>
        <w:rPr>
          <w:rFonts w:cstheme="minorHAnsi"/>
          <w:bCs/>
        </w:rPr>
      </w:pPr>
    </w:p>
    <w:p w14:paraId="6219F292" w14:textId="5EF07748" w:rsidR="006D30BE" w:rsidRPr="00F51A7F" w:rsidRDefault="00E90A7A" w:rsidP="0025080A">
      <w:pPr>
        <w:pStyle w:val="ListeParagraf"/>
        <w:numPr>
          <w:ilvl w:val="0"/>
          <w:numId w:val="22"/>
        </w:numPr>
        <w:spacing w:after="0"/>
        <w:rPr>
          <w:rFonts w:cstheme="minorHAnsi"/>
          <w:bCs/>
        </w:rPr>
      </w:pPr>
      <w:r w:rsidRPr="00F51A7F">
        <w:rPr>
          <w:rFonts w:cstheme="minorHAnsi"/>
          <w:bCs/>
        </w:rPr>
        <w:t>2</w:t>
      </w:r>
      <w:r w:rsidR="00DE71BB" w:rsidRPr="00F51A7F">
        <w:rPr>
          <w:rFonts w:cstheme="minorHAnsi"/>
          <w:bCs/>
        </w:rPr>
        <w:t>5</w:t>
      </w:r>
      <w:r w:rsidR="0055561D" w:rsidRPr="00F51A7F">
        <w:rPr>
          <w:rFonts w:cstheme="minorHAnsi"/>
          <w:bCs/>
        </w:rPr>
        <w:t>.12.202</w:t>
      </w:r>
      <w:r w:rsidR="00DE71BB" w:rsidRPr="00F51A7F">
        <w:rPr>
          <w:rFonts w:cstheme="minorHAnsi"/>
          <w:bCs/>
        </w:rPr>
        <w:t>5</w:t>
      </w:r>
      <w:r w:rsidR="0055561D" w:rsidRPr="00F51A7F">
        <w:rPr>
          <w:rFonts w:cstheme="minorHAnsi"/>
          <w:bCs/>
        </w:rPr>
        <w:t xml:space="preserve"> tarihli ve </w:t>
      </w:r>
      <w:r w:rsidRPr="00F51A7F">
        <w:rPr>
          <w:rFonts w:cstheme="minorHAnsi"/>
          <w:bCs/>
        </w:rPr>
        <w:t>3</w:t>
      </w:r>
      <w:r w:rsidR="00DE71BB" w:rsidRPr="00F51A7F">
        <w:rPr>
          <w:rFonts w:cstheme="minorHAnsi"/>
          <w:bCs/>
        </w:rPr>
        <w:t>3118</w:t>
      </w:r>
      <w:r w:rsidR="0055561D" w:rsidRPr="00F51A7F">
        <w:rPr>
          <w:rFonts w:cstheme="minorHAnsi"/>
          <w:bCs/>
        </w:rPr>
        <w:t xml:space="preserve"> sayılı Resmî </w:t>
      </w:r>
      <w:r w:rsidR="00274939" w:rsidRPr="00F51A7F">
        <w:rPr>
          <w:rFonts w:cstheme="minorHAnsi"/>
          <w:bCs/>
        </w:rPr>
        <w:t>Gazetede</w:t>
      </w:r>
      <w:r w:rsidR="0055561D" w:rsidRPr="00F51A7F">
        <w:rPr>
          <w:rFonts w:cstheme="minorHAnsi"/>
          <w:bCs/>
        </w:rPr>
        <w:t xml:space="preserve"> yayımlanan</w:t>
      </w:r>
      <w:r w:rsidR="006770B7" w:rsidRPr="00F51A7F">
        <w:rPr>
          <w:rFonts w:cstheme="minorHAnsi"/>
          <w:bCs/>
        </w:rPr>
        <w:t xml:space="preserve"> </w:t>
      </w:r>
      <w:r w:rsidR="006770B7" w:rsidRPr="00F51A7F">
        <w:rPr>
          <w:rFonts w:cstheme="minorHAnsi"/>
        </w:rPr>
        <w:t>6446 Sayılı Elektrik Piyasası Kanununun 16’ncı Maddesi uyarınca 202</w:t>
      </w:r>
      <w:r w:rsidR="00DE71BB" w:rsidRPr="00F51A7F">
        <w:rPr>
          <w:rFonts w:cstheme="minorHAnsi"/>
        </w:rPr>
        <w:t>6</w:t>
      </w:r>
      <w:r w:rsidR="006770B7" w:rsidRPr="00F51A7F">
        <w:rPr>
          <w:rFonts w:cstheme="minorHAnsi"/>
        </w:rPr>
        <w:t xml:space="preserve"> Yılında Uygulanacak İdari Para Cezaları Hakkında Tebliğ ile</w:t>
      </w:r>
      <w:r w:rsidR="00BA3B20" w:rsidRPr="00F51A7F">
        <w:rPr>
          <w:rFonts w:cstheme="minorHAnsi"/>
        </w:rPr>
        <w:t>,</w:t>
      </w:r>
      <w:r w:rsidR="0055561D" w:rsidRPr="00F51A7F">
        <w:rPr>
          <w:rFonts w:cstheme="minorHAnsi"/>
          <w:bCs/>
        </w:rPr>
        <w:t xml:space="preserve"> </w:t>
      </w:r>
      <w:r w:rsidRPr="00F51A7F">
        <w:rPr>
          <w:rFonts w:cstheme="minorHAnsi"/>
          <w:bCs/>
        </w:rPr>
        <w:t>14/3/2013 tarihli ve 6446 sayılı Elektrik Piyasası Kanununun 16</w:t>
      </w:r>
      <w:r w:rsidR="000E7C37" w:rsidRPr="00F51A7F">
        <w:rPr>
          <w:rFonts w:cstheme="minorHAnsi"/>
          <w:bCs/>
        </w:rPr>
        <w:t>’</w:t>
      </w:r>
      <w:r w:rsidRPr="00F51A7F">
        <w:rPr>
          <w:rFonts w:cstheme="minorHAnsi"/>
          <w:bCs/>
        </w:rPr>
        <w:t>ncı maddesinde düzenlenmiş olan idari para cezaları 2</w:t>
      </w:r>
      <w:r w:rsidR="008A0A74" w:rsidRPr="00F51A7F">
        <w:rPr>
          <w:rFonts w:cstheme="minorHAnsi"/>
          <w:bCs/>
        </w:rPr>
        <w:t>7</w:t>
      </w:r>
      <w:r w:rsidRPr="00F51A7F">
        <w:rPr>
          <w:rFonts w:cstheme="minorHAnsi"/>
          <w:bCs/>
        </w:rPr>
        <w:t>/11/202</w:t>
      </w:r>
      <w:r w:rsidR="00FF0AB2" w:rsidRPr="00F51A7F">
        <w:rPr>
          <w:rFonts w:cstheme="minorHAnsi"/>
          <w:bCs/>
        </w:rPr>
        <w:t>5</w:t>
      </w:r>
      <w:r w:rsidRPr="00F51A7F">
        <w:rPr>
          <w:rFonts w:cstheme="minorHAnsi"/>
          <w:bCs/>
        </w:rPr>
        <w:t xml:space="preserve"> tarihli ve 3</w:t>
      </w:r>
      <w:r w:rsidR="00FF0AB2" w:rsidRPr="00F51A7F">
        <w:rPr>
          <w:rFonts w:cstheme="minorHAnsi"/>
          <w:bCs/>
        </w:rPr>
        <w:t>3090</w:t>
      </w:r>
      <w:r w:rsidRPr="00F51A7F">
        <w:rPr>
          <w:rFonts w:cstheme="minorHAnsi"/>
          <w:bCs/>
        </w:rPr>
        <w:t xml:space="preserve"> sayılı Resmî </w:t>
      </w:r>
      <w:r w:rsidR="00274939" w:rsidRPr="00F51A7F">
        <w:rPr>
          <w:rFonts w:cstheme="minorHAnsi"/>
          <w:bCs/>
        </w:rPr>
        <w:t>Gazetede</w:t>
      </w:r>
      <w:r w:rsidRPr="00F51A7F">
        <w:rPr>
          <w:rFonts w:cstheme="minorHAnsi"/>
          <w:bCs/>
        </w:rPr>
        <w:t xml:space="preserve"> yayımlanan Vergi Usul Kanunu Genel Tebliği (Sıra No: 5</w:t>
      </w:r>
      <w:r w:rsidR="00FF0AB2" w:rsidRPr="00F51A7F">
        <w:rPr>
          <w:rFonts w:cstheme="minorHAnsi"/>
          <w:bCs/>
        </w:rPr>
        <w:t>85</w:t>
      </w:r>
      <w:r w:rsidRPr="00F51A7F">
        <w:rPr>
          <w:rFonts w:cstheme="minorHAnsi"/>
          <w:bCs/>
        </w:rPr>
        <w:t>)’nde 202</w:t>
      </w:r>
      <w:r w:rsidR="00FF0AB2" w:rsidRPr="00F51A7F">
        <w:rPr>
          <w:rFonts w:cstheme="minorHAnsi"/>
          <w:bCs/>
        </w:rPr>
        <w:t>5</w:t>
      </w:r>
      <w:r w:rsidRPr="00F51A7F">
        <w:rPr>
          <w:rFonts w:cstheme="minorHAnsi"/>
          <w:bCs/>
        </w:rPr>
        <w:t xml:space="preserve"> yılı için yeniden değerleme oranı olarak tespit edilen % </w:t>
      </w:r>
      <w:r w:rsidR="00FF0AB2" w:rsidRPr="00F51A7F">
        <w:rPr>
          <w:rFonts w:cstheme="minorHAnsi"/>
          <w:bCs/>
        </w:rPr>
        <w:t>25</w:t>
      </w:r>
      <w:r w:rsidRPr="00F51A7F">
        <w:rPr>
          <w:rFonts w:cstheme="minorHAnsi"/>
          <w:bCs/>
        </w:rPr>
        <w:t>,</w:t>
      </w:r>
      <w:r w:rsidR="00FF0AB2" w:rsidRPr="00F51A7F">
        <w:rPr>
          <w:rFonts w:cstheme="minorHAnsi"/>
          <w:bCs/>
        </w:rPr>
        <w:t>49</w:t>
      </w:r>
      <w:r w:rsidRPr="00F51A7F">
        <w:rPr>
          <w:rFonts w:cstheme="minorHAnsi"/>
          <w:bCs/>
        </w:rPr>
        <w:t xml:space="preserve"> (</w:t>
      </w:r>
      <w:r w:rsidR="00FF0AB2" w:rsidRPr="00F51A7F">
        <w:rPr>
          <w:rFonts w:cstheme="minorHAnsi"/>
          <w:bCs/>
        </w:rPr>
        <w:t>yirmi beş virgül kırk dokuz</w:t>
      </w:r>
      <w:r w:rsidRPr="00F51A7F">
        <w:rPr>
          <w:rFonts w:cstheme="minorHAnsi"/>
          <w:bCs/>
        </w:rPr>
        <w:t>) oranında artırıl</w:t>
      </w:r>
      <w:r w:rsidR="00BA3B20" w:rsidRPr="00F51A7F">
        <w:rPr>
          <w:rFonts w:cstheme="minorHAnsi"/>
          <w:bCs/>
        </w:rPr>
        <w:t>mıştır.</w:t>
      </w:r>
    </w:p>
    <w:p w14:paraId="187BC819" w14:textId="77777777" w:rsidR="0055561D" w:rsidRPr="00F51A7F" w:rsidRDefault="003F1E81" w:rsidP="000A5A56">
      <w:pPr>
        <w:pStyle w:val="Balk3"/>
        <w:numPr>
          <w:ilvl w:val="2"/>
          <w:numId w:val="11"/>
        </w:numPr>
        <w:spacing w:after="240"/>
        <w:rPr>
          <w:rFonts w:asciiTheme="minorHAnsi" w:hAnsiTheme="minorHAnsi" w:cstheme="minorHAnsi"/>
          <w:color w:val="auto"/>
        </w:rPr>
      </w:pPr>
      <w:bookmarkStart w:id="51" w:name="_Toc66267336"/>
      <w:bookmarkStart w:id="52" w:name="_Toc226981957"/>
      <w:r w:rsidRPr="00F51A7F">
        <w:rPr>
          <w:rFonts w:asciiTheme="minorHAnsi" w:hAnsiTheme="minorHAnsi" w:cstheme="minorHAnsi"/>
          <w:color w:val="auto"/>
        </w:rPr>
        <w:t>Kurul Kararları</w:t>
      </w:r>
      <w:bookmarkEnd w:id="51"/>
      <w:bookmarkEnd w:id="52"/>
    </w:p>
    <w:p w14:paraId="5FB820A0" w14:textId="7F90F79C" w:rsidR="00DD27E2" w:rsidRPr="00F51A7F" w:rsidRDefault="003F1E81" w:rsidP="003F1E81">
      <w:pPr>
        <w:spacing w:after="0"/>
        <w:rPr>
          <w:rFonts w:cstheme="minorHAnsi"/>
          <w:color w:val="000000" w:themeColor="text1"/>
        </w:rPr>
      </w:pPr>
      <w:r w:rsidRPr="00F51A7F">
        <w:rPr>
          <w:rFonts w:cstheme="minorHAnsi"/>
          <w:color w:val="000000" w:themeColor="text1"/>
        </w:rPr>
        <w:t>202</w:t>
      </w:r>
      <w:r w:rsidR="00CB78FA" w:rsidRPr="00F51A7F">
        <w:rPr>
          <w:rFonts w:cstheme="minorHAnsi"/>
          <w:color w:val="000000" w:themeColor="text1"/>
        </w:rPr>
        <w:t>5</w:t>
      </w:r>
      <w:r w:rsidRPr="00F51A7F">
        <w:rPr>
          <w:rFonts w:cstheme="minorHAnsi"/>
          <w:color w:val="000000" w:themeColor="text1"/>
        </w:rPr>
        <w:t xml:space="preserve"> yılında elektrik piyasasında düzenleyici işlem niteliğinde aşağıdaki Kurul Kararları ihdas edilmiştir</w:t>
      </w:r>
      <w:r w:rsidR="00061520" w:rsidRPr="00F51A7F">
        <w:rPr>
          <w:rFonts w:cstheme="minorHAnsi"/>
          <w:color w:val="000000" w:themeColor="text1"/>
        </w:rPr>
        <w:t>.</w:t>
      </w:r>
    </w:p>
    <w:p w14:paraId="35C88726" w14:textId="77777777" w:rsidR="003F5D54" w:rsidRPr="00F51A7F" w:rsidRDefault="003F1E81" w:rsidP="003B60E3">
      <w:pPr>
        <w:spacing w:after="0"/>
        <w:rPr>
          <w:rFonts w:cstheme="minorHAnsi"/>
          <w:color w:val="000000" w:themeColor="text1"/>
        </w:rPr>
      </w:pPr>
      <w:r w:rsidRPr="00F51A7F">
        <w:rPr>
          <w:rFonts w:cstheme="minorHAnsi"/>
          <w:color w:val="000000" w:themeColor="text1"/>
        </w:rPr>
        <w:t xml:space="preserve"> </w:t>
      </w:r>
      <w:r w:rsidR="00DD27E2" w:rsidRPr="00F51A7F">
        <w:rPr>
          <w:rFonts w:cstheme="minorHAnsi"/>
          <w:color w:val="000000" w:themeColor="text1"/>
        </w:rPr>
        <w:tab/>
      </w:r>
    </w:p>
    <w:tbl>
      <w:tblPr>
        <w:tblStyle w:val="TabloKlavuzu"/>
        <w:tblW w:w="0" w:type="auto"/>
        <w:tblLook w:val="04A0" w:firstRow="1" w:lastRow="0" w:firstColumn="1" w:lastColumn="0" w:noHBand="0" w:noVBand="1"/>
      </w:tblPr>
      <w:tblGrid>
        <w:gridCol w:w="2547"/>
        <w:gridCol w:w="7365"/>
      </w:tblGrid>
      <w:tr w:rsidR="002806A0" w:rsidRPr="00F51A7F" w14:paraId="72DABACF" w14:textId="77777777" w:rsidTr="007A0D8D">
        <w:trPr>
          <w:tblHeader/>
        </w:trPr>
        <w:tc>
          <w:tcPr>
            <w:tcW w:w="2547" w:type="dxa"/>
            <w:tcBorders>
              <w:top w:val="single" w:sz="4" w:space="0" w:color="auto"/>
              <w:left w:val="single" w:sz="4" w:space="0" w:color="auto"/>
              <w:bottom w:val="single" w:sz="4" w:space="0" w:color="auto"/>
              <w:right w:val="single" w:sz="4" w:space="0" w:color="auto"/>
            </w:tcBorders>
            <w:hideMark/>
          </w:tcPr>
          <w:p w14:paraId="68F57B4B" w14:textId="77777777" w:rsidR="002806A0" w:rsidRPr="00F51A7F" w:rsidRDefault="00940CB5">
            <w:pPr>
              <w:jc w:val="center"/>
              <w:rPr>
                <w:rFonts w:cstheme="minorHAnsi"/>
                <w:b/>
                <w:color w:val="000000" w:themeColor="text1"/>
              </w:rPr>
            </w:pPr>
            <w:bookmarkStart w:id="53" w:name="_Toc130290873"/>
            <w:r w:rsidRPr="00F51A7F">
              <w:rPr>
                <w:rFonts w:cstheme="minorHAnsi"/>
                <w:b/>
                <w:color w:val="000000" w:themeColor="text1"/>
              </w:rPr>
              <w:t>Resmî</w:t>
            </w:r>
            <w:r w:rsidR="002806A0" w:rsidRPr="00F51A7F">
              <w:rPr>
                <w:rFonts w:cstheme="minorHAnsi"/>
                <w:b/>
                <w:color w:val="000000" w:themeColor="text1"/>
              </w:rPr>
              <w:t xml:space="preserve"> Gazete Tarih/Sayı</w:t>
            </w:r>
          </w:p>
          <w:p w14:paraId="2C87D8D2" w14:textId="77777777" w:rsidR="002806A0" w:rsidRPr="00F51A7F" w:rsidRDefault="002806A0">
            <w:pPr>
              <w:jc w:val="center"/>
              <w:rPr>
                <w:rFonts w:cstheme="minorHAnsi"/>
                <w:b/>
                <w:color w:val="000000" w:themeColor="text1"/>
              </w:rPr>
            </w:pPr>
            <w:r w:rsidRPr="00F51A7F">
              <w:rPr>
                <w:rFonts w:cstheme="minorHAnsi"/>
                <w:b/>
                <w:color w:val="000000" w:themeColor="text1"/>
              </w:rPr>
              <w:t>Kurul Kararı Tarih/Sayı</w:t>
            </w:r>
          </w:p>
        </w:tc>
        <w:tc>
          <w:tcPr>
            <w:tcW w:w="7365" w:type="dxa"/>
            <w:tcBorders>
              <w:top w:val="single" w:sz="4" w:space="0" w:color="auto"/>
              <w:left w:val="single" w:sz="4" w:space="0" w:color="auto"/>
              <w:bottom w:val="single" w:sz="4" w:space="0" w:color="auto"/>
              <w:right w:val="single" w:sz="4" w:space="0" w:color="auto"/>
            </w:tcBorders>
            <w:hideMark/>
          </w:tcPr>
          <w:p w14:paraId="7295AB54" w14:textId="77777777" w:rsidR="002806A0" w:rsidRPr="00F51A7F" w:rsidRDefault="002806A0">
            <w:pPr>
              <w:jc w:val="center"/>
              <w:rPr>
                <w:rFonts w:cstheme="minorHAnsi"/>
                <w:b/>
                <w:color w:val="000000" w:themeColor="text1"/>
              </w:rPr>
            </w:pPr>
            <w:r w:rsidRPr="00F51A7F">
              <w:rPr>
                <w:rFonts w:cstheme="minorHAnsi"/>
                <w:b/>
                <w:color w:val="000000" w:themeColor="text1"/>
              </w:rPr>
              <w:t>Konusu</w:t>
            </w:r>
          </w:p>
        </w:tc>
      </w:tr>
      <w:tr w:rsidR="005B56E8" w:rsidRPr="00F51A7F" w14:paraId="49A611B5"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7C3B08DA" w14:textId="09BF5EB3" w:rsidR="005B56E8" w:rsidRPr="00F51A7F" w:rsidRDefault="005B56E8" w:rsidP="005B56E8">
            <w:pPr>
              <w:rPr>
                <w:rFonts w:cstheme="minorHAnsi"/>
                <w:color w:val="000000"/>
              </w:rPr>
            </w:pPr>
            <w:r w:rsidRPr="00F51A7F">
              <w:rPr>
                <w:rFonts w:cstheme="minorHAnsi"/>
                <w:color w:val="000000"/>
              </w:rPr>
              <w:t>18.03.2025 / 32845</w:t>
            </w:r>
          </w:p>
          <w:p w14:paraId="539CFE6A" w14:textId="741BFAC1" w:rsidR="005B56E8" w:rsidRPr="00F51A7F" w:rsidRDefault="005B56E8" w:rsidP="005B56E8">
            <w:pPr>
              <w:rPr>
                <w:rFonts w:cstheme="minorHAnsi"/>
                <w:color w:val="000000"/>
              </w:rPr>
            </w:pPr>
            <w:r w:rsidRPr="00F51A7F">
              <w:rPr>
                <w:rFonts w:cstheme="minorHAnsi"/>
                <w:color w:val="000000"/>
              </w:rPr>
              <w:t>13.03.2025 / 13364-1</w:t>
            </w:r>
          </w:p>
        </w:tc>
        <w:tc>
          <w:tcPr>
            <w:tcW w:w="7365" w:type="dxa"/>
            <w:tcBorders>
              <w:top w:val="single" w:sz="4" w:space="0" w:color="auto"/>
              <w:left w:val="single" w:sz="4" w:space="0" w:color="auto"/>
              <w:bottom w:val="single" w:sz="4" w:space="0" w:color="auto"/>
              <w:right w:val="single" w:sz="4" w:space="0" w:color="auto"/>
            </w:tcBorders>
          </w:tcPr>
          <w:p w14:paraId="48D90BCA" w14:textId="1B4F498D" w:rsidR="005B56E8" w:rsidRPr="00F51A7F" w:rsidRDefault="005B56E8" w:rsidP="00F45E83">
            <w:pPr>
              <w:rPr>
                <w:rFonts w:cstheme="minorHAnsi"/>
                <w:color w:val="000000"/>
              </w:rPr>
            </w:pPr>
            <w:r w:rsidRPr="00F51A7F">
              <w:rPr>
                <w:rFonts w:cstheme="minorHAnsi"/>
                <w:color w:val="000000"/>
              </w:rPr>
              <w:t>22/11/2018 tarihli ve 8192 sayılı Kurul Kararı ile kabul edilen “Perakende Satış Sözleşmesi”nin yürürlükten kaldırılmasına İlişkin</w:t>
            </w:r>
          </w:p>
        </w:tc>
      </w:tr>
      <w:tr w:rsidR="005B56E8" w:rsidRPr="00F51A7F" w14:paraId="04EA7031"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20F2E0C4" w14:textId="77777777" w:rsidR="005B56E8" w:rsidRPr="00F51A7F" w:rsidRDefault="005B56E8" w:rsidP="005B56E8">
            <w:pPr>
              <w:rPr>
                <w:rFonts w:cstheme="minorHAnsi"/>
                <w:color w:val="000000"/>
              </w:rPr>
            </w:pPr>
            <w:r w:rsidRPr="00F51A7F">
              <w:rPr>
                <w:rFonts w:cstheme="minorHAnsi"/>
                <w:color w:val="000000"/>
              </w:rPr>
              <w:t>18.03.2025 / 32845</w:t>
            </w:r>
          </w:p>
          <w:p w14:paraId="46867C16" w14:textId="17935A72" w:rsidR="005B56E8" w:rsidRPr="00F51A7F" w:rsidRDefault="005B56E8" w:rsidP="005B56E8">
            <w:pPr>
              <w:rPr>
                <w:rFonts w:cstheme="minorHAnsi"/>
                <w:color w:val="000000"/>
              </w:rPr>
            </w:pPr>
            <w:r w:rsidRPr="00F51A7F">
              <w:rPr>
                <w:rFonts w:cstheme="minorHAnsi"/>
                <w:color w:val="000000"/>
              </w:rPr>
              <w:t>13.03.2025 / 13364-2</w:t>
            </w:r>
          </w:p>
        </w:tc>
        <w:tc>
          <w:tcPr>
            <w:tcW w:w="7365" w:type="dxa"/>
            <w:tcBorders>
              <w:top w:val="single" w:sz="4" w:space="0" w:color="auto"/>
              <w:left w:val="single" w:sz="4" w:space="0" w:color="auto"/>
              <w:bottom w:val="single" w:sz="4" w:space="0" w:color="auto"/>
              <w:right w:val="single" w:sz="4" w:space="0" w:color="auto"/>
            </w:tcBorders>
          </w:tcPr>
          <w:p w14:paraId="305340D1" w14:textId="734E4DEF" w:rsidR="005B56E8" w:rsidRPr="00F51A7F" w:rsidRDefault="005B56E8" w:rsidP="00F45E83">
            <w:pPr>
              <w:rPr>
                <w:rFonts w:cstheme="minorHAnsi"/>
                <w:color w:val="000000"/>
              </w:rPr>
            </w:pPr>
            <w:r w:rsidRPr="00F51A7F">
              <w:rPr>
                <w:rFonts w:cstheme="minorHAnsi"/>
                <w:color w:val="000000"/>
              </w:rPr>
              <w:t>Standart sözleşme olarak düzenlenen Perakende Satış Sözleşmesine ilişkin</w:t>
            </w:r>
          </w:p>
        </w:tc>
      </w:tr>
      <w:tr w:rsidR="005B56E8" w:rsidRPr="00F51A7F" w14:paraId="444F14F0"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064A0D98" w14:textId="77777777" w:rsidR="005B56E8" w:rsidRPr="00F51A7F" w:rsidRDefault="005B56E8" w:rsidP="005B56E8">
            <w:pPr>
              <w:rPr>
                <w:rFonts w:cstheme="minorHAnsi"/>
                <w:color w:val="000000"/>
              </w:rPr>
            </w:pPr>
            <w:r w:rsidRPr="00F51A7F">
              <w:rPr>
                <w:rFonts w:cstheme="minorHAnsi"/>
                <w:color w:val="000000"/>
              </w:rPr>
              <w:t>18.03.2025 / 32845</w:t>
            </w:r>
          </w:p>
          <w:p w14:paraId="5814F264" w14:textId="545E1CC8" w:rsidR="005B56E8" w:rsidRPr="00F51A7F" w:rsidRDefault="005B56E8" w:rsidP="005B56E8">
            <w:pPr>
              <w:rPr>
                <w:rFonts w:cstheme="minorHAnsi"/>
                <w:color w:val="000000"/>
              </w:rPr>
            </w:pPr>
            <w:r w:rsidRPr="00F51A7F">
              <w:rPr>
                <w:rFonts w:cstheme="minorHAnsi"/>
                <w:color w:val="000000"/>
              </w:rPr>
              <w:t>13.03.2025 / 13364-3</w:t>
            </w:r>
          </w:p>
        </w:tc>
        <w:tc>
          <w:tcPr>
            <w:tcW w:w="7365" w:type="dxa"/>
            <w:tcBorders>
              <w:top w:val="single" w:sz="4" w:space="0" w:color="auto"/>
              <w:left w:val="single" w:sz="4" w:space="0" w:color="auto"/>
              <w:bottom w:val="single" w:sz="4" w:space="0" w:color="auto"/>
              <w:right w:val="single" w:sz="4" w:space="0" w:color="auto"/>
            </w:tcBorders>
          </w:tcPr>
          <w:p w14:paraId="36A3C87C" w14:textId="75D3BB11" w:rsidR="005B56E8" w:rsidRPr="00F51A7F" w:rsidRDefault="005B56E8" w:rsidP="00F45E83">
            <w:pPr>
              <w:rPr>
                <w:rFonts w:cstheme="minorHAnsi"/>
                <w:color w:val="000000"/>
              </w:rPr>
            </w:pPr>
            <w:r w:rsidRPr="00F51A7F">
              <w:rPr>
                <w:rFonts w:cstheme="minorHAnsi"/>
                <w:color w:val="000000"/>
              </w:rPr>
              <w:t>Daha önce yapılmış olan perakende satış sözleşmelerinin, yeni bir sözleşme yapılmasına gerek olmaksızın uygulanmasına ilişkin</w:t>
            </w:r>
          </w:p>
        </w:tc>
      </w:tr>
      <w:tr w:rsidR="008653D1" w:rsidRPr="00F51A7F" w14:paraId="1BE6E8F4"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5E0E9771" w14:textId="01C64915" w:rsidR="00612D5A" w:rsidRPr="00F51A7F" w:rsidRDefault="00B4701F" w:rsidP="00612D5A">
            <w:pPr>
              <w:rPr>
                <w:rFonts w:cstheme="minorHAnsi"/>
                <w:color w:val="000000"/>
              </w:rPr>
            </w:pPr>
            <w:r w:rsidRPr="00F51A7F">
              <w:rPr>
                <w:rFonts w:cstheme="minorHAnsi"/>
                <w:color w:val="000000"/>
              </w:rPr>
              <w:lastRenderedPageBreak/>
              <w:t>22</w:t>
            </w:r>
            <w:r w:rsidR="00612D5A" w:rsidRPr="00F51A7F">
              <w:rPr>
                <w:rFonts w:cstheme="minorHAnsi"/>
                <w:color w:val="000000"/>
              </w:rPr>
              <w:t>.03.2025 / 32849</w:t>
            </w:r>
          </w:p>
          <w:p w14:paraId="467AC2DF" w14:textId="77777777" w:rsidR="008653D1" w:rsidRPr="00F51A7F" w:rsidRDefault="008653D1" w:rsidP="008653D1">
            <w:pPr>
              <w:rPr>
                <w:rFonts w:cstheme="minorHAnsi"/>
                <w:color w:val="000000"/>
              </w:rPr>
            </w:pPr>
            <w:r w:rsidRPr="00F51A7F">
              <w:rPr>
                <w:rFonts w:cstheme="minorHAnsi"/>
                <w:color w:val="000000"/>
              </w:rPr>
              <w:t>20.03.2025/13385</w:t>
            </w:r>
          </w:p>
          <w:p w14:paraId="13EE2136" w14:textId="77777777" w:rsidR="008653D1" w:rsidRPr="00F51A7F" w:rsidRDefault="008653D1" w:rsidP="005B56E8">
            <w:pPr>
              <w:rPr>
                <w:rFonts w:cstheme="minorHAnsi"/>
                <w:color w:val="000000"/>
                <w:highlight w:val="yellow"/>
              </w:rPr>
            </w:pPr>
          </w:p>
        </w:tc>
        <w:tc>
          <w:tcPr>
            <w:tcW w:w="7365" w:type="dxa"/>
            <w:tcBorders>
              <w:top w:val="single" w:sz="4" w:space="0" w:color="auto"/>
              <w:left w:val="single" w:sz="4" w:space="0" w:color="auto"/>
              <w:bottom w:val="single" w:sz="4" w:space="0" w:color="auto"/>
              <w:right w:val="single" w:sz="4" w:space="0" w:color="auto"/>
            </w:tcBorders>
          </w:tcPr>
          <w:p w14:paraId="317CCD90" w14:textId="74D4E467" w:rsidR="008653D1" w:rsidRPr="00F51A7F" w:rsidRDefault="008653D1" w:rsidP="00F45E83">
            <w:pPr>
              <w:rPr>
                <w:rFonts w:cstheme="minorHAnsi"/>
                <w:color w:val="000000"/>
                <w:highlight w:val="yellow"/>
              </w:rPr>
            </w:pPr>
            <w:r w:rsidRPr="00F51A7F">
              <w:rPr>
                <w:rFonts w:cstheme="minorHAnsi"/>
              </w:rPr>
              <w:t xml:space="preserve">6 Şubat 2023 tarihinde Kahramanmaraş merkezli meydana gelen depremden etkilenen dağıtım bölgelerinde faaliyet gösteren dağıtım şirketleri, görevli tedarik şirketlerinin Elektrik Piyasası Dengeleme ve Uzlaştırma Yönetmeliği (Yönetmelik)'nin 17 nci maddesi ikinci fıkrasının (a), (b) (c) ve (ç) bentleri kapsamında yer alan kategori, Organize Sanayi Bölgelerinin doğrudan veya dolaylı olarak ortağı olduğu tedarik şirketleri için, 1 </w:t>
            </w:r>
            <w:r w:rsidR="00BF0F7B" w:rsidRPr="00F51A7F">
              <w:rPr>
                <w:rFonts w:cstheme="minorHAnsi"/>
              </w:rPr>
              <w:t>Nisan</w:t>
            </w:r>
            <w:r w:rsidRPr="00F51A7F">
              <w:rPr>
                <w:rFonts w:cstheme="minorHAnsi"/>
              </w:rPr>
              <w:t xml:space="preserve"> 202</w:t>
            </w:r>
            <w:r w:rsidR="00BF0F7B" w:rsidRPr="00F51A7F">
              <w:rPr>
                <w:rFonts w:cstheme="minorHAnsi"/>
              </w:rPr>
              <w:t>5</w:t>
            </w:r>
            <w:r w:rsidRPr="00F51A7F">
              <w:rPr>
                <w:rFonts w:cstheme="minorHAnsi"/>
              </w:rPr>
              <w:t xml:space="preserve"> tarihinden başlamak üzere 31 Aralık 202</w:t>
            </w:r>
            <w:r w:rsidR="00BF0F7B" w:rsidRPr="00F51A7F">
              <w:rPr>
                <w:rFonts w:cstheme="minorHAnsi"/>
              </w:rPr>
              <w:t>5</w:t>
            </w:r>
            <w:r w:rsidRPr="00F51A7F">
              <w:rPr>
                <w:rFonts w:cstheme="minorHAnsi"/>
              </w:rPr>
              <w:t xml:space="preserve"> tarihine kadar avans ödeme yükümlülüklerinin ertelenmesine ilişkin</w:t>
            </w:r>
          </w:p>
        </w:tc>
      </w:tr>
      <w:tr w:rsidR="008653D1" w:rsidRPr="00F51A7F" w14:paraId="1F1B3634"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0921748B" w14:textId="77777777" w:rsidR="00B4701F" w:rsidRPr="00F51A7F" w:rsidRDefault="00B4701F" w:rsidP="00B4701F">
            <w:pPr>
              <w:rPr>
                <w:rFonts w:cstheme="minorHAnsi"/>
                <w:color w:val="000000"/>
              </w:rPr>
            </w:pPr>
            <w:r w:rsidRPr="00F51A7F">
              <w:rPr>
                <w:rFonts w:cstheme="minorHAnsi"/>
                <w:color w:val="000000"/>
              </w:rPr>
              <w:t>22.03.2025 / 32849</w:t>
            </w:r>
          </w:p>
          <w:p w14:paraId="604FC792" w14:textId="51625B13" w:rsidR="008653D1" w:rsidRPr="00F51A7F" w:rsidRDefault="008653D1" w:rsidP="008653D1">
            <w:pPr>
              <w:rPr>
                <w:rFonts w:cstheme="minorHAnsi"/>
                <w:color w:val="000000"/>
                <w:highlight w:val="yellow"/>
              </w:rPr>
            </w:pPr>
            <w:r w:rsidRPr="00F51A7F">
              <w:rPr>
                <w:rFonts w:cstheme="minorHAnsi"/>
                <w:color w:val="000000"/>
              </w:rPr>
              <w:t>20.03.2025/13400</w:t>
            </w:r>
          </w:p>
        </w:tc>
        <w:tc>
          <w:tcPr>
            <w:tcW w:w="7365" w:type="dxa"/>
            <w:tcBorders>
              <w:top w:val="single" w:sz="4" w:space="0" w:color="auto"/>
              <w:left w:val="single" w:sz="4" w:space="0" w:color="auto"/>
              <w:bottom w:val="single" w:sz="4" w:space="0" w:color="auto"/>
              <w:right w:val="single" w:sz="4" w:space="0" w:color="auto"/>
            </w:tcBorders>
          </w:tcPr>
          <w:p w14:paraId="6FA81ADB" w14:textId="454CC124" w:rsidR="008653D1" w:rsidRPr="00F51A7F" w:rsidRDefault="008653D1" w:rsidP="008653D1">
            <w:pPr>
              <w:rPr>
                <w:rFonts w:cstheme="minorHAnsi"/>
                <w:highlight w:val="yellow"/>
              </w:rPr>
            </w:pPr>
            <w:r w:rsidRPr="00F51A7F">
              <w:rPr>
                <w:rFonts w:cstheme="minorHAnsi"/>
              </w:rPr>
              <w:t>6446 sayılı Elektrik Piyasası Kanunu’nun 26 ncı maddesinin on birinci fıkrası uyarınca görevli tedarik şirketlerinin, son kaynak tedariki kapsamındaki tüketiciler için 31/12/2029 tarihine kadar temin edeceği elektrik enerjisine ilişkin</w:t>
            </w:r>
          </w:p>
        </w:tc>
      </w:tr>
      <w:tr w:rsidR="008653D1" w:rsidRPr="00F51A7F" w14:paraId="50824724"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1957793C" w14:textId="3902018D" w:rsidR="008653D1" w:rsidRPr="00F51A7F" w:rsidRDefault="008653D1" w:rsidP="008653D1">
            <w:pPr>
              <w:rPr>
                <w:rFonts w:cstheme="minorHAnsi"/>
                <w:color w:val="000000"/>
              </w:rPr>
            </w:pPr>
            <w:r w:rsidRPr="00F51A7F">
              <w:rPr>
                <w:rFonts w:cstheme="minorHAnsi"/>
                <w:color w:val="000000"/>
              </w:rPr>
              <w:t>29.03.2025 / 32856</w:t>
            </w:r>
          </w:p>
          <w:p w14:paraId="7C833FEC" w14:textId="4E3D4AB4" w:rsidR="008653D1" w:rsidRPr="00F51A7F" w:rsidRDefault="008653D1" w:rsidP="008653D1">
            <w:pPr>
              <w:rPr>
                <w:rFonts w:cstheme="minorHAnsi"/>
                <w:color w:val="000000"/>
              </w:rPr>
            </w:pPr>
            <w:r w:rsidRPr="00F51A7F">
              <w:rPr>
                <w:rFonts w:cstheme="minorHAnsi"/>
                <w:color w:val="000000"/>
              </w:rPr>
              <w:t>27.03.2025 / 13404</w:t>
            </w:r>
          </w:p>
        </w:tc>
        <w:tc>
          <w:tcPr>
            <w:tcW w:w="7365" w:type="dxa"/>
            <w:tcBorders>
              <w:top w:val="single" w:sz="4" w:space="0" w:color="auto"/>
              <w:left w:val="single" w:sz="4" w:space="0" w:color="auto"/>
              <w:bottom w:val="single" w:sz="4" w:space="0" w:color="auto"/>
              <w:right w:val="single" w:sz="4" w:space="0" w:color="auto"/>
            </w:tcBorders>
          </w:tcPr>
          <w:p w14:paraId="52382F7A" w14:textId="214BD7F1" w:rsidR="008653D1" w:rsidRPr="00F51A7F" w:rsidRDefault="008653D1" w:rsidP="008653D1">
            <w:pPr>
              <w:rPr>
                <w:rFonts w:cstheme="minorHAnsi"/>
              </w:rPr>
            </w:pPr>
            <w:r w:rsidRPr="00F51A7F">
              <w:rPr>
                <w:rFonts w:cstheme="minorHAnsi"/>
              </w:rPr>
              <w:t>Yan Hizmet Anlaşmaları</w:t>
            </w:r>
          </w:p>
        </w:tc>
      </w:tr>
      <w:tr w:rsidR="008653D1" w:rsidRPr="00F51A7F" w14:paraId="066F1CBC"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34D528D7" w14:textId="77777777" w:rsidR="008653D1" w:rsidRPr="00F51A7F" w:rsidRDefault="008653D1" w:rsidP="008653D1">
            <w:pPr>
              <w:rPr>
                <w:rFonts w:cstheme="minorHAnsi"/>
                <w:color w:val="000000"/>
              </w:rPr>
            </w:pPr>
            <w:r w:rsidRPr="00F51A7F">
              <w:rPr>
                <w:rFonts w:cstheme="minorHAnsi"/>
                <w:color w:val="000000"/>
              </w:rPr>
              <w:t>29.03.2025 / 32856</w:t>
            </w:r>
          </w:p>
          <w:p w14:paraId="05E9D4D4" w14:textId="708C9346" w:rsidR="008653D1" w:rsidRPr="00F51A7F" w:rsidRDefault="008653D1" w:rsidP="008653D1">
            <w:pPr>
              <w:rPr>
                <w:rFonts w:cstheme="minorHAnsi"/>
                <w:color w:val="000000"/>
              </w:rPr>
            </w:pPr>
            <w:r w:rsidRPr="00F51A7F">
              <w:rPr>
                <w:rFonts w:cstheme="minorHAnsi"/>
                <w:color w:val="000000"/>
              </w:rPr>
              <w:t>27.03.2025 / 13404</w:t>
            </w:r>
          </w:p>
        </w:tc>
        <w:tc>
          <w:tcPr>
            <w:tcW w:w="7365" w:type="dxa"/>
            <w:tcBorders>
              <w:top w:val="single" w:sz="4" w:space="0" w:color="auto"/>
              <w:left w:val="single" w:sz="4" w:space="0" w:color="auto"/>
              <w:bottom w:val="single" w:sz="4" w:space="0" w:color="auto"/>
              <w:right w:val="single" w:sz="4" w:space="0" w:color="auto"/>
            </w:tcBorders>
          </w:tcPr>
          <w:p w14:paraId="76967E10" w14:textId="3CA39D7C" w:rsidR="008653D1" w:rsidRPr="00F51A7F" w:rsidRDefault="008653D1" w:rsidP="008653D1">
            <w:pPr>
              <w:rPr>
                <w:rFonts w:cstheme="minorHAnsi"/>
                <w:color w:val="000000"/>
              </w:rPr>
            </w:pPr>
            <w:r w:rsidRPr="00F51A7F">
              <w:rPr>
                <w:rFonts w:cstheme="minorHAnsi"/>
                <w:color w:val="000000"/>
              </w:rPr>
              <w:t>1/4/2025 tarihinden geçerli olmak üzere Elektrik Üretim Anonim Şirketi (EÜAŞ) tarafından dağıtım şirketlerine teknik ve teknik olmayan kayıp enerji kapsamında yapılan satışlarda aktif elektrik enerji toptan satış tarifesi hakkında</w:t>
            </w:r>
          </w:p>
        </w:tc>
      </w:tr>
      <w:tr w:rsidR="003B06FB" w:rsidRPr="00F51A7F" w14:paraId="4B6120EC"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2BE50B1F" w14:textId="77777777" w:rsidR="003B06FB" w:rsidRPr="00F51A7F" w:rsidRDefault="003B06FB" w:rsidP="003B06FB">
            <w:pPr>
              <w:rPr>
                <w:rFonts w:cstheme="minorHAnsi"/>
                <w:color w:val="000000"/>
              </w:rPr>
            </w:pPr>
            <w:r w:rsidRPr="00F51A7F">
              <w:rPr>
                <w:rFonts w:cstheme="minorHAnsi"/>
                <w:color w:val="000000"/>
              </w:rPr>
              <w:t>05.04.2025 / 32861</w:t>
            </w:r>
          </w:p>
          <w:p w14:paraId="75796415" w14:textId="0CE87DF4" w:rsidR="003B06FB" w:rsidRPr="00F51A7F" w:rsidRDefault="003B06FB" w:rsidP="003B06FB">
            <w:pPr>
              <w:rPr>
                <w:rFonts w:cstheme="minorHAnsi"/>
                <w:color w:val="000000"/>
              </w:rPr>
            </w:pPr>
            <w:r w:rsidRPr="00F51A7F">
              <w:rPr>
                <w:rFonts w:cstheme="minorHAnsi"/>
                <w:iCs/>
              </w:rPr>
              <w:t>27.03.2025/13423</w:t>
            </w:r>
          </w:p>
        </w:tc>
        <w:tc>
          <w:tcPr>
            <w:tcW w:w="7365" w:type="dxa"/>
            <w:tcBorders>
              <w:top w:val="single" w:sz="4" w:space="0" w:color="auto"/>
              <w:left w:val="single" w:sz="4" w:space="0" w:color="auto"/>
              <w:bottom w:val="single" w:sz="4" w:space="0" w:color="auto"/>
              <w:right w:val="single" w:sz="4" w:space="0" w:color="auto"/>
            </w:tcBorders>
          </w:tcPr>
          <w:p w14:paraId="4D017137" w14:textId="4E34BD60" w:rsidR="003B06FB" w:rsidRPr="00F51A7F" w:rsidRDefault="003B06FB" w:rsidP="003B06FB">
            <w:pPr>
              <w:rPr>
                <w:rFonts w:cstheme="minorHAnsi"/>
                <w:color w:val="000000"/>
              </w:rPr>
            </w:pPr>
            <w:r w:rsidRPr="00F51A7F">
              <w:rPr>
                <w:rFonts w:cstheme="minorHAnsi"/>
                <w:iCs/>
              </w:rPr>
              <w:t>27.03.2025 Gün Öncesi Piyasasında ve Dengeleme Güç Piyasasında Asgari ve Azami Fiyat Limitlerinin Belirlenmesine İlişkin Usul ve Esaslar uyarınca fiyat limitlerinin belirlenmesi hakkında</w:t>
            </w:r>
          </w:p>
        </w:tc>
      </w:tr>
      <w:tr w:rsidR="003B06FB" w:rsidRPr="00F51A7F" w14:paraId="666824ED"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15862A93" w14:textId="436AD7AC" w:rsidR="003B06FB" w:rsidRPr="00F51A7F" w:rsidRDefault="003B06FB" w:rsidP="003B06FB">
            <w:pPr>
              <w:rPr>
                <w:rFonts w:cstheme="minorHAnsi"/>
                <w:color w:val="000000"/>
              </w:rPr>
            </w:pPr>
            <w:r w:rsidRPr="00F51A7F">
              <w:rPr>
                <w:rFonts w:cstheme="minorHAnsi"/>
                <w:color w:val="000000"/>
              </w:rPr>
              <w:t>22.05.2025/13527</w:t>
            </w:r>
          </w:p>
        </w:tc>
        <w:tc>
          <w:tcPr>
            <w:tcW w:w="7365" w:type="dxa"/>
            <w:tcBorders>
              <w:top w:val="single" w:sz="4" w:space="0" w:color="auto"/>
              <w:left w:val="single" w:sz="4" w:space="0" w:color="auto"/>
              <w:bottom w:val="single" w:sz="4" w:space="0" w:color="auto"/>
              <w:right w:val="single" w:sz="4" w:space="0" w:color="auto"/>
            </w:tcBorders>
          </w:tcPr>
          <w:p w14:paraId="571BF3E3" w14:textId="42C35AF0" w:rsidR="003B06FB" w:rsidRPr="00F51A7F" w:rsidRDefault="003B06FB" w:rsidP="003B06FB">
            <w:pPr>
              <w:rPr>
                <w:rFonts w:cstheme="minorHAnsi"/>
                <w:color w:val="000000"/>
              </w:rPr>
            </w:pPr>
            <w:r w:rsidRPr="00F51A7F">
              <w:rPr>
                <w:rFonts w:cstheme="minorHAnsi"/>
              </w:rPr>
              <w:t xml:space="preserve">Elektrik Piyasası Dengeleme ve Uzlaştırma Yönetmeliği’nin 71/A maddesinin birinci fıkrası ile 73 üncü maddesinin dördüncü fıkrası hükümlerine aykırılığı tespit edilen piyasa katılımcıları hakkında Türkiye Elektrik İletim Anonim Şirketi (TEİAŞ) tarafından Kuruma dengeleme güç piyasasında yerine getirilmeyen talimatların raporlanması </w:t>
            </w:r>
          </w:p>
        </w:tc>
      </w:tr>
      <w:tr w:rsidR="003B06FB" w:rsidRPr="00F51A7F" w14:paraId="21007183"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1C17BAF1" w14:textId="313AF460" w:rsidR="003B06FB" w:rsidRPr="00F51A7F" w:rsidRDefault="003B06FB" w:rsidP="003B06FB">
            <w:pPr>
              <w:rPr>
                <w:rFonts w:cstheme="minorHAnsi"/>
                <w:color w:val="000000"/>
              </w:rPr>
            </w:pPr>
            <w:r w:rsidRPr="00F51A7F">
              <w:rPr>
                <w:rFonts w:cstheme="minorHAnsi"/>
                <w:color w:val="000000"/>
              </w:rPr>
              <w:t>18.10.2025 / 33051</w:t>
            </w:r>
          </w:p>
          <w:p w14:paraId="164C632E" w14:textId="20AB94B4" w:rsidR="003B06FB" w:rsidRPr="00F51A7F" w:rsidRDefault="003B06FB" w:rsidP="003B06FB">
            <w:pPr>
              <w:rPr>
                <w:rFonts w:cstheme="minorHAnsi"/>
                <w:color w:val="000000"/>
                <w:highlight w:val="yellow"/>
              </w:rPr>
            </w:pPr>
            <w:r w:rsidRPr="00F51A7F">
              <w:rPr>
                <w:rFonts w:cstheme="minorHAnsi"/>
                <w:color w:val="000000"/>
              </w:rPr>
              <w:t>16.10.2025/13869</w:t>
            </w:r>
          </w:p>
        </w:tc>
        <w:tc>
          <w:tcPr>
            <w:tcW w:w="7365" w:type="dxa"/>
            <w:tcBorders>
              <w:top w:val="single" w:sz="4" w:space="0" w:color="auto"/>
              <w:left w:val="single" w:sz="4" w:space="0" w:color="auto"/>
              <w:bottom w:val="single" w:sz="4" w:space="0" w:color="auto"/>
              <w:right w:val="single" w:sz="4" w:space="0" w:color="auto"/>
            </w:tcBorders>
          </w:tcPr>
          <w:p w14:paraId="0B85A465" w14:textId="25C8050B" w:rsidR="003B06FB" w:rsidRPr="00F51A7F" w:rsidRDefault="003B06FB" w:rsidP="003B06FB">
            <w:pPr>
              <w:rPr>
                <w:rFonts w:cstheme="minorHAnsi"/>
                <w:color w:val="000000" w:themeColor="text1"/>
              </w:rPr>
            </w:pPr>
            <w:r w:rsidRPr="00F51A7F">
              <w:rPr>
                <w:rFonts w:cstheme="minorHAnsi"/>
              </w:rPr>
              <w:t>Elektrik Piyasası Dairesi Başkanlığının 14.10.2025 tarihli ve E-76509131-110.04.02-1194872 sayılı Başkanlık Makamına müzekkeresi çerçevesinde; Elektrik Piyasasında Dengeleme ve Uzlaştırma Yönetmeliğinin 111 inci maddesinin beşinci fıkrası uyarınca dengeden sorumlu grup üyesi piyasa katılımcısı için ilgili teklif bölgesi ve uzlaştırma dönemi bazında hesaplanan dengesizlik oranının 1/1/2026 tarihinden geçerli olmak üzere, yüzde beşten küçük veya eşit olması halinde ilgili piyasa katılımcısının bireysel enerji dengesizlik miktarının tamamının dengeden sorumlu grup içerisinde değerlendirilmesi</w:t>
            </w:r>
          </w:p>
        </w:tc>
      </w:tr>
      <w:tr w:rsidR="003B06FB" w:rsidRPr="00F51A7F" w14:paraId="202698C5"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73270996" w14:textId="31FF7BBE" w:rsidR="003B06FB" w:rsidRPr="00C67477" w:rsidRDefault="003B06FB" w:rsidP="003B06FB">
            <w:pPr>
              <w:rPr>
                <w:rFonts w:cstheme="minorHAnsi"/>
                <w:color w:val="000000"/>
              </w:rPr>
            </w:pPr>
            <w:r w:rsidRPr="00C67477">
              <w:rPr>
                <w:rFonts w:cstheme="minorHAnsi"/>
                <w:color w:val="000000"/>
              </w:rPr>
              <w:t>28.10.2025 / 33061</w:t>
            </w:r>
          </w:p>
          <w:p w14:paraId="1F1518CC" w14:textId="77777777" w:rsidR="003B06FB" w:rsidRPr="00C67477" w:rsidRDefault="003B06FB" w:rsidP="003B06FB">
            <w:pPr>
              <w:rPr>
                <w:rFonts w:cstheme="minorHAnsi"/>
                <w:color w:val="000000"/>
              </w:rPr>
            </w:pPr>
            <w:r w:rsidRPr="00C67477">
              <w:rPr>
                <w:rFonts w:cstheme="minorHAnsi"/>
                <w:color w:val="000000"/>
              </w:rPr>
              <w:t>23.10.2025/13899</w:t>
            </w:r>
          </w:p>
          <w:p w14:paraId="5AE545E6" w14:textId="77777777" w:rsidR="003B06FB" w:rsidRPr="00C67477" w:rsidRDefault="003B06FB" w:rsidP="003B06FB">
            <w:pPr>
              <w:rPr>
                <w:rFonts w:cstheme="minorHAnsi"/>
                <w:color w:val="000000"/>
              </w:rPr>
            </w:pPr>
          </w:p>
        </w:tc>
        <w:tc>
          <w:tcPr>
            <w:tcW w:w="7365" w:type="dxa"/>
            <w:tcBorders>
              <w:top w:val="single" w:sz="4" w:space="0" w:color="auto"/>
              <w:left w:val="single" w:sz="4" w:space="0" w:color="auto"/>
              <w:bottom w:val="single" w:sz="4" w:space="0" w:color="auto"/>
              <w:right w:val="single" w:sz="4" w:space="0" w:color="auto"/>
            </w:tcBorders>
          </w:tcPr>
          <w:p w14:paraId="28B76EE9" w14:textId="07650FF2" w:rsidR="003B06FB" w:rsidRPr="00C67477" w:rsidRDefault="003B06FB" w:rsidP="003B06FB">
            <w:pPr>
              <w:rPr>
                <w:rFonts w:cstheme="minorHAnsi"/>
              </w:rPr>
            </w:pPr>
            <w:r w:rsidRPr="00C67477">
              <w:rPr>
                <w:rFonts w:cstheme="minorHAnsi"/>
              </w:rPr>
              <w:t>6 Şubat 2023 tarihinde Kahramanmaraş merkezli meydana gelen depremden etkilenen dağıtım bölgelerinde faaliyet gösteren dağıtım şirketleri, görevli tedarik şirketlerinin Elektrik Piyasası Dengeleme ve Uzlaştırma Yönetmeliği (Yönetmelik)'nin 17 nci maddesi ikinci fıkrasının (a), (b) (c) ve (ç) bentleri kapsamında yer alan kategori, Organize Sanayi Bölgelerinin doğrudan veya dolaylı olarak ortağı olduğu tedarik şirketleri için, 1 Ocak 2026 tarihinden başlamak üzere 31 Aralık 2026 tarihine kadar avans ödeme yükümlülüklerinin ertelenmesine ilişkin</w:t>
            </w:r>
          </w:p>
        </w:tc>
      </w:tr>
      <w:tr w:rsidR="003B06FB" w:rsidRPr="00F51A7F" w14:paraId="34B52779"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47809992" w14:textId="77777777" w:rsidR="003B06FB" w:rsidRPr="00C67477" w:rsidRDefault="003B06FB" w:rsidP="003B06FB">
            <w:pPr>
              <w:rPr>
                <w:rFonts w:cstheme="minorHAnsi"/>
                <w:color w:val="000000"/>
              </w:rPr>
            </w:pPr>
            <w:r w:rsidRPr="00C67477">
              <w:rPr>
                <w:rFonts w:cstheme="minorHAnsi"/>
                <w:color w:val="000000"/>
              </w:rPr>
              <w:t>11.11.2025 / 33074</w:t>
            </w:r>
          </w:p>
          <w:p w14:paraId="449C4254" w14:textId="2BD65209" w:rsidR="003B06FB" w:rsidRPr="00C67477" w:rsidRDefault="003B06FB" w:rsidP="003B06FB">
            <w:pPr>
              <w:rPr>
                <w:rFonts w:cstheme="minorHAnsi"/>
                <w:color w:val="000000"/>
              </w:rPr>
            </w:pPr>
            <w:r w:rsidRPr="00C67477">
              <w:rPr>
                <w:rFonts w:cstheme="minorHAnsi"/>
                <w:color w:val="000000"/>
              </w:rPr>
              <w:t>06.11.2025 / 13922</w:t>
            </w:r>
          </w:p>
        </w:tc>
        <w:tc>
          <w:tcPr>
            <w:tcW w:w="7365" w:type="dxa"/>
            <w:tcBorders>
              <w:top w:val="single" w:sz="4" w:space="0" w:color="auto"/>
              <w:left w:val="single" w:sz="4" w:space="0" w:color="auto"/>
              <w:bottom w:val="single" w:sz="4" w:space="0" w:color="auto"/>
              <w:right w:val="single" w:sz="4" w:space="0" w:color="auto"/>
            </w:tcBorders>
          </w:tcPr>
          <w:p w14:paraId="39A97332" w14:textId="3607EAD9" w:rsidR="003B06FB" w:rsidRPr="00C67477" w:rsidRDefault="003B06FB" w:rsidP="003B06FB">
            <w:pPr>
              <w:rPr>
                <w:rFonts w:cstheme="minorHAnsi"/>
              </w:rPr>
            </w:pPr>
            <w:r w:rsidRPr="00C67477">
              <w:rPr>
                <w:rFonts w:cstheme="minorHAnsi"/>
              </w:rPr>
              <w:t xml:space="preserve">Elektrik Piyasası Bağlantı ve Sistem Kullanım Yönetmeliğinin 7 inci maddesinin birinci fıkrası ile 14 üncü maddesinin birinci fıkrası ve Enerji ve Tabii Kaynaklar Bakanlığı’nın 24/10/2025 tarihli ve 360122 sayılı yazısı kapsamında  </w:t>
            </w:r>
          </w:p>
        </w:tc>
      </w:tr>
      <w:tr w:rsidR="003B06FB" w:rsidRPr="00F51A7F" w14:paraId="028C413D"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19C27474" w14:textId="77777777" w:rsidR="003B06FB" w:rsidRPr="00C67477" w:rsidRDefault="003B06FB" w:rsidP="003B06FB">
            <w:pPr>
              <w:rPr>
                <w:rFonts w:cstheme="minorHAnsi"/>
                <w:color w:val="000000"/>
              </w:rPr>
            </w:pPr>
            <w:r w:rsidRPr="00C67477">
              <w:rPr>
                <w:rFonts w:cstheme="minorHAnsi"/>
                <w:color w:val="000000"/>
              </w:rPr>
              <w:t>05.12.2025 / 33098</w:t>
            </w:r>
          </w:p>
          <w:p w14:paraId="2DF108A4" w14:textId="53FA5424" w:rsidR="003B06FB" w:rsidRPr="00C67477" w:rsidRDefault="003B06FB" w:rsidP="003B06FB">
            <w:pPr>
              <w:rPr>
                <w:rFonts w:cstheme="minorHAnsi"/>
                <w:color w:val="000000"/>
              </w:rPr>
            </w:pPr>
            <w:r w:rsidRPr="00C67477">
              <w:rPr>
                <w:rFonts w:cstheme="minorHAnsi"/>
                <w:color w:val="000000"/>
              </w:rPr>
              <w:t>04.12.2025 / 13995</w:t>
            </w:r>
          </w:p>
        </w:tc>
        <w:tc>
          <w:tcPr>
            <w:tcW w:w="7365" w:type="dxa"/>
            <w:tcBorders>
              <w:top w:val="single" w:sz="4" w:space="0" w:color="auto"/>
              <w:left w:val="single" w:sz="4" w:space="0" w:color="auto"/>
              <w:bottom w:val="single" w:sz="4" w:space="0" w:color="auto"/>
              <w:right w:val="single" w:sz="4" w:space="0" w:color="auto"/>
            </w:tcBorders>
          </w:tcPr>
          <w:p w14:paraId="12E55220" w14:textId="431FD93C" w:rsidR="003B06FB" w:rsidRPr="00C67477" w:rsidRDefault="003B06FB" w:rsidP="003B06FB">
            <w:pPr>
              <w:rPr>
                <w:rFonts w:cstheme="minorHAnsi"/>
              </w:rPr>
            </w:pPr>
            <w:r w:rsidRPr="00C67477">
              <w:rPr>
                <w:rFonts w:cstheme="minorHAnsi"/>
                <w:color w:val="000000" w:themeColor="text1"/>
              </w:rPr>
              <w:t xml:space="preserve">Akıllı Sayaç Sistemlerinin Yaygınlaştırılmasına ve Kullanımına İlişkin Usul ve Esaslar  </w:t>
            </w:r>
          </w:p>
        </w:tc>
      </w:tr>
      <w:tr w:rsidR="003B06FB" w:rsidRPr="00F51A7F" w14:paraId="21EEF14E"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00E60A67" w14:textId="51808925" w:rsidR="003B06FB" w:rsidRPr="00C67477" w:rsidRDefault="003B06FB" w:rsidP="003B06FB">
            <w:pPr>
              <w:rPr>
                <w:rFonts w:cstheme="minorHAnsi"/>
                <w:color w:val="000000"/>
              </w:rPr>
            </w:pPr>
            <w:r w:rsidRPr="00C67477">
              <w:rPr>
                <w:rFonts w:cstheme="minorHAnsi"/>
                <w:color w:val="000000"/>
              </w:rPr>
              <w:t>11.12.2025/14029</w:t>
            </w:r>
          </w:p>
        </w:tc>
        <w:tc>
          <w:tcPr>
            <w:tcW w:w="7365" w:type="dxa"/>
            <w:tcBorders>
              <w:top w:val="single" w:sz="4" w:space="0" w:color="auto"/>
              <w:left w:val="single" w:sz="4" w:space="0" w:color="auto"/>
              <w:bottom w:val="single" w:sz="4" w:space="0" w:color="auto"/>
              <w:right w:val="single" w:sz="4" w:space="0" w:color="auto"/>
            </w:tcBorders>
          </w:tcPr>
          <w:p w14:paraId="1429C81E" w14:textId="4B1A3166" w:rsidR="003B06FB" w:rsidRPr="00C67477" w:rsidRDefault="003B06FB" w:rsidP="003B06FB">
            <w:pPr>
              <w:rPr>
                <w:rFonts w:cstheme="minorHAnsi"/>
              </w:rPr>
            </w:pPr>
            <w:r w:rsidRPr="00C67477">
              <w:rPr>
                <w:rFonts w:eastAsia="PMingLiU" w:cstheme="minorHAnsi"/>
                <w:lang w:eastAsia="zh-TW"/>
              </w:rPr>
              <w:t>Elektrik Piyasası Dengeleme ve Uzlaştırma Yönetmeliğinde 110 uncu maddesi uyarınca KÜPSM Değerinin Ve KÜPSM İle KÜPST Hesaplamalarında Kullanılacak Katsayıların Belirlenmesi Hakkında Karar</w:t>
            </w:r>
          </w:p>
        </w:tc>
      </w:tr>
      <w:tr w:rsidR="003B06FB" w:rsidRPr="00F51A7F" w14:paraId="7E87ADA4"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31621245" w14:textId="408A2D0D" w:rsidR="003B06FB" w:rsidRPr="00F51A7F" w:rsidRDefault="003B06FB" w:rsidP="003B06FB">
            <w:pPr>
              <w:rPr>
                <w:rFonts w:cstheme="minorHAnsi"/>
                <w:color w:val="000000"/>
              </w:rPr>
            </w:pPr>
            <w:r w:rsidRPr="00F51A7F">
              <w:rPr>
                <w:rFonts w:cstheme="minorHAnsi"/>
                <w:color w:val="000000"/>
              </w:rPr>
              <w:lastRenderedPageBreak/>
              <w:t>11.12.2025/14030</w:t>
            </w:r>
          </w:p>
        </w:tc>
        <w:tc>
          <w:tcPr>
            <w:tcW w:w="7365" w:type="dxa"/>
            <w:tcBorders>
              <w:top w:val="single" w:sz="4" w:space="0" w:color="auto"/>
              <w:left w:val="single" w:sz="4" w:space="0" w:color="auto"/>
              <w:bottom w:val="single" w:sz="4" w:space="0" w:color="auto"/>
              <w:right w:val="single" w:sz="4" w:space="0" w:color="auto"/>
            </w:tcBorders>
          </w:tcPr>
          <w:p w14:paraId="1A63B79C" w14:textId="0FEF2976" w:rsidR="003B06FB" w:rsidRPr="00F51A7F" w:rsidRDefault="003B06FB" w:rsidP="003B06FB">
            <w:pPr>
              <w:rPr>
                <w:rFonts w:eastAsia="PMingLiU" w:cstheme="minorHAnsi"/>
                <w:sz w:val="24"/>
                <w:szCs w:val="24"/>
                <w:lang w:eastAsia="zh-TW"/>
              </w:rPr>
            </w:pPr>
            <w:r w:rsidRPr="00F51A7F">
              <w:rPr>
                <w:rFonts w:eastAsia="Times New Roman" w:cstheme="minorHAnsi"/>
                <w:sz w:val="24"/>
                <w:szCs w:val="24"/>
                <w:lang w:val="en-GB" w:eastAsia="tr-TR"/>
              </w:rPr>
              <w:t>Elektrik Piyasası Dengeleme ve Uzlaştırma Yönetmeliğinin 110 uncu maddesi uyarınca enerji dengesizlik tutarının hesabında kullanılan “k” ve “l” katsayılarına ilişkin</w:t>
            </w:r>
          </w:p>
        </w:tc>
      </w:tr>
      <w:tr w:rsidR="003B06FB" w:rsidRPr="00F51A7F" w14:paraId="12306F7D"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678AFFED" w14:textId="0A13964B" w:rsidR="003B06FB" w:rsidRPr="00F51A7F" w:rsidRDefault="003B06FB" w:rsidP="003B06FB">
            <w:pPr>
              <w:rPr>
                <w:rFonts w:cstheme="minorHAnsi"/>
                <w:color w:val="000000"/>
              </w:rPr>
            </w:pPr>
            <w:r w:rsidRPr="00F51A7F">
              <w:rPr>
                <w:rFonts w:cstheme="minorHAnsi"/>
                <w:color w:val="000000"/>
              </w:rPr>
              <w:t>23.12.2025 / 33116</w:t>
            </w:r>
          </w:p>
          <w:p w14:paraId="6BBC6361" w14:textId="152B1387" w:rsidR="003B06FB" w:rsidRPr="00F51A7F" w:rsidRDefault="003B06FB" w:rsidP="003B06FB">
            <w:pPr>
              <w:rPr>
                <w:rFonts w:cstheme="minorHAnsi"/>
                <w:color w:val="000000"/>
              </w:rPr>
            </w:pPr>
            <w:r w:rsidRPr="00F51A7F">
              <w:rPr>
                <w:rFonts w:cstheme="minorHAnsi"/>
                <w:color w:val="000000"/>
              </w:rPr>
              <w:t>18.12.2025 / 14039</w:t>
            </w:r>
          </w:p>
        </w:tc>
        <w:tc>
          <w:tcPr>
            <w:tcW w:w="7365" w:type="dxa"/>
            <w:tcBorders>
              <w:top w:val="single" w:sz="4" w:space="0" w:color="auto"/>
              <w:left w:val="single" w:sz="4" w:space="0" w:color="auto"/>
              <w:bottom w:val="single" w:sz="4" w:space="0" w:color="auto"/>
              <w:right w:val="single" w:sz="4" w:space="0" w:color="auto"/>
            </w:tcBorders>
          </w:tcPr>
          <w:p w14:paraId="353D77FA" w14:textId="308A9642" w:rsidR="003B06FB" w:rsidRPr="00F51A7F" w:rsidRDefault="003B06FB" w:rsidP="003B06FB">
            <w:pPr>
              <w:rPr>
                <w:rFonts w:cstheme="minorHAnsi"/>
              </w:rPr>
            </w:pPr>
            <w:r w:rsidRPr="00F51A7F">
              <w:rPr>
                <w:rFonts w:cstheme="minorHAnsi"/>
              </w:rPr>
              <w:t xml:space="preserve">2026 yılı için uygulanacak serbest tüketici limiti  </w:t>
            </w:r>
          </w:p>
        </w:tc>
      </w:tr>
      <w:tr w:rsidR="003B06FB" w:rsidRPr="00F51A7F" w14:paraId="6D4B1635" w14:textId="77777777" w:rsidTr="00AB0F0D">
        <w:trPr>
          <w:cantSplit/>
        </w:trPr>
        <w:tc>
          <w:tcPr>
            <w:tcW w:w="2547" w:type="dxa"/>
            <w:tcBorders>
              <w:top w:val="single" w:sz="4" w:space="0" w:color="auto"/>
              <w:left w:val="single" w:sz="4" w:space="0" w:color="auto"/>
              <w:bottom w:val="single" w:sz="4" w:space="0" w:color="auto"/>
              <w:right w:val="single" w:sz="4" w:space="0" w:color="auto"/>
            </w:tcBorders>
          </w:tcPr>
          <w:p w14:paraId="2D80A84B" w14:textId="77777777" w:rsidR="003B06FB" w:rsidRPr="00F51A7F" w:rsidRDefault="003B06FB" w:rsidP="003B06FB">
            <w:pPr>
              <w:rPr>
                <w:rFonts w:cstheme="minorHAnsi"/>
                <w:color w:val="000000"/>
              </w:rPr>
            </w:pPr>
            <w:r w:rsidRPr="00F51A7F">
              <w:rPr>
                <w:rFonts w:cstheme="minorHAnsi"/>
                <w:color w:val="000000"/>
              </w:rPr>
              <w:t>23.12.2025 / 33116</w:t>
            </w:r>
          </w:p>
          <w:p w14:paraId="43C15F4E" w14:textId="51B239B6" w:rsidR="003B06FB" w:rsidRPr="00F51A7F" w:rsidRDefault="003B06FB" w:rsidP="003B06FB">
            <w:pPr>
              <w:rPr>
                <w:rFonts w:cstheme="minorHAnsi"/>
                <w:color w:val="000000"/>
              </w:rPr>
            </w:pPr>
            <w:r w:rsidRPr="00F51A7F">
              <w:rPr>
                <w:rFonts w:cstheme="minorHAnsi"/>
                <w:color w:val="000000"/>
              </w:rPr>
              <w:t>18.12.2025 / 14038</w:t>
            </w:r>
          </w:p>
        </w:tc>
        <w:tc>
          <w:tcPr>
            <w:tcW w:w="7365" w:type="dxa"/>
            <w:tcBorders>
              <w:top w:val="single" w:sz="4" w:space="0" w:color="auto"/>
              <w:left w:val="single" w:sz="4" w:space="0" w:color="auto"/>
              <w:bottom w:val="single" w:sz="4" w:space="0" w:color="auto"/>
              <w:right w:val="single" w:sz="4" w:space="0" w:color="auto"/>
            </w:tcBorders>
          </w:tcPr>
          <w:p w14:paraId="6C720588" w14:textId="1D9CF45C" w:rsidR="003B06FB" w:rsidRPr="00F51A7F" w:rsidRDefault="003B06FB" w:rsidP="003B06FB">
            <w:pPr>
              <w:rPr>
                <w:rFonts w:cstheme="minorHAnsi"/>
              </w:rPr>
            </w:pPr>
            <w:r w:rsidRPr="00F51A7F">
              <w:rPr>
                <w:rFonts w:cstheme="minorHAnsi"/>
              </w:rPr>
              <w:t>2026 yılı için Lisans sahibi bir tüzel kişinin bir takvim yılı içerisinde lisansına kayıtlı olan yıllık elektrik enerjisi üretim miktarının piyasada satabileceği oran</w:t>
            </w:r>
          </w:p>
        </w:tc>
      </w:tr>
    </w:tbl>
    <w:p w14:paraId="749FED5B" w14:textId="77777777" w:rsidR="002806A0" w:rsidRPr="00F51A7F" w:rsidRDefault="002806A0" w:rsidP="002806A0">
      <w:pPr>
        <w:pStyle w:val="ListeParagraf"/>
        <w:spacing w:after="0" w:line="240" w:lineRule="auto"/>
        <w:ind w:left="360"/>
        <w:rPr>
          <w:rFonts w:cstheme="minorHAnsi"/>
        </w:rPr>
      </w:pPr>
    </w:p>
    <w:p w14:paraId="7E8E707D" w14:textId="77777777" w:rsidR="00657DBF" w:rsidRPr="00F51A7F" w:rsidRDefault="001D2DA2" w:rsidP="00577AAF">
      <w:pPr>
        <w:pStyle w:val="Balk2"/>
        <w:numPr>
          <w:ilvl w:val="1"/>
          <w:numId w:val="11"/>
        </w:numPr>
        <w:rPr>
          <w:rFonts w:asciiTheme="minorHAnsi" w:hAnsiTheme="minorHAnsi" w:cstheme="minorHAnsi"/>
          <w:color w:val="auto"/>
          <w:sz w:val="22"/>
          <w:szCs w:val="22"/>
        </w:rPr>
      </w:pPr>
      <w:bookmarkStart w:id="54" w:name="_Toc442431237"/>
      <w:bookmarkStart w:id="55" w:name="_Toc6684432"/>
      <w:bookmarkStart w:id="56" w:name="_Toc226981958"/>
      <w:bookmarkEnd w:id="53"/>
      <w:r w:rsidRPr="00F51A7F">
        <w:rPr>
          <w:rFonts w:asciiTheme="minorHAnsi" w:hAnsiTheme="minorHAnsi" w:cstheme="minorHAnsi"/>
          <w:color w:val="auto"/>
          <w:sz w:val="22"/>
          <w:szCs w:val="22"/>
        </w:rPr>
        <w:t>Doğal Gaz Piyasası Mevzuatı</w:t>
      </w:r>
      <w:bookmarkEnd w:id="54"/>
      <w:bookmarkEnd w:id="55"/>
      <w:bookmarkEnd w:id="56"/>
    </w:p>
    <w:p w14:paraId="3D20D82E" w14:textId="20573EFB" w:rsidR="00083C10" w:rsidRPr="00F51A7F" w:rsidRDefault="00083C10" w:rsidP="00083C10">
      <w:pPr>
        <w:pStyle w:val="Balk3"/>
        <w:numPr>
          <w:ilvl w:val="2"/>
          <w:numId w:val="11"/>
        </w:numPr>
        <w:spacing w:after="240"/>
        <w:rPr>
          <w:rFonts w:asciiTheme="minorHAnsi" w:hAnsiTheme="minorHAnsi" w:cstheme="minorHAnsi"/>
          <w:i/>
        </w:rPr>
      </w:pPr>
      <w:bookmarkStart w:id="57" w:name="_Toc226981959"/>
      <w:r w:rsidRPr="00F51A7F">
        <w:rPr>
          <w:rFonts w:asciiTheme="minorHAnsi" w:hAnsiTheme="minorHAnsi" w:cstheme="minorHAnsi"/>
          <w:color w:val="auto"/>
        </w:rPr>
        <w:t>Yönetmelikler</w:t>
      </w:r>
      <w:bookmarkEnd w:id="57"/>
    </w:p>
    <w:p w14:paraId="4E17D982" w14:textId="630E80F2" w:rsidR="00083C10" w:rsidRPr="00F51A7F" w:rsidRDefault="00083C10" w:rsidP="00083C10">
      <w:pPr>
        <w:spacing w:after="0"/>
        <w:rPr>
          <w:rFonts w:cstheme="minorHAnsi"/>
        </w:rPr>
      </w:pPr>
      <w:r w:rsidRPr="00F51A7F">
        <w:rPr>
          <w:rFonts w:cstheme="minorHAnsi"/>
        </w:rPr>
        <w:t>2025 yılında doğal gaz piyasasında aşağıda belirtilen Yönetmelik çalışmaları yapılmıştır:</w:t>
      </w:r>
    </w:p>
    <w:p w14:paraId="3E75C0D2" w14:textId="77777777" w:rsidR="00083C10" w:rsidRPr="00F51A7F" w:rsidRDefault="00083C10" w:rsidP="00083C10">
      <w:pPr>
        <w:pStyle w:val="ListeParagraf"/>
        <w:spacing w:after="0"/>
        <w:rPr>
          <w:rFonts w:cstheme="minorHAnsi"/>
        </w:rPr>
      </w:pPr>
    </w:p>
    <w:p w14:paraId="72DF12AA" w14:textId="3F5F2AB0" w:rsidR="00083C10" w:rsidRPr="00F51A7F" w:rsidRDefault="00083C10" w:rsidP="00F5096B">
      <w:pPr>
        <w:pStyle w:val="ListeParagraf"/>
        <w:numPr>
          <w:ilvl w:val="0"/>
          <w:numId w:val="6"/>
        </w:numPr>
        <w:spacing w:after="0"/>
        <w:rPr>
          <w:rFonts w:cstheme="minorHAnsi"/>
          <w:bCs/>
        </w:rPr>
      </w:pPr>
      <w:r w:rsidRPr="00F51A7F">
        <w:rPr>
          <w:rFonts w:cstheme="minorHAnsi"/>
          <w:bCs/>
        </w:rPr>
        <w:t>05.03.2025 tarihli ve 32832 sayılı Resmî Gazetede yayımlanan Değişiklik Yönetmeliği ile</w:t>
      </w:r>
      <w:r w:rsidRPr="00F51A7F">
        <w:rPr>
          <w:rFonts w:cstheme="minorHAnsi"/>
          <w:b/>
          <w:bCs/>
        </w:rPr>
        <w:t xml:space="preserve"> </w:t>
      </w:r>
      <w:r w:rsidRPr="00F51A7F">
        <w:rPr>
          <w:rFonts w:cstheme="minorHAnsi"/>
          <w:b/>
        </w:rPr>
        <w:t>Doğal Gaz Piyasası Sertifika Yönetmeliği’nde</w:t>
      </w:r>
      <w:r w:rsidRPr="00F51A7F">
        <w:rPr>
          <w:rFonts w:cstheme="minorHAnsi"/>
          <w:bCs/>
        </w:rPr>
        <w:t xml:space="preserve"> değişiklik yapılmıştır.</w:t>
      </w:r>
    </w:p>
    <w:p w14:paraId="42FEB868" w14:textId="77777777" w:rsidR="00083C10" w:rsidRPr="00F51A7F" w:rsidRDefault="00083C10" w:rsidP="00083C10">
      <w:pPr>
        <w:pStyle w:val="ListeParagraf"/>
        <w:spacing w:after="0"/>
        <w:rPr>
          <w:rFonts w:cstheme="minorHAnsi"/>
          <w:bCs/>
        </w:rPr>
      </w:pPr>
    </w:p>
    <w:p w14:paraId="75FD7BC2" w14:textId="19B8225E" w:rsidR="00083C10" w:rsidRPr="00F51A7F" w:rsidRDefault="00083C10" w:rsidP="00083C10">
      <w:pPr>
        <w:pStyle w:val="ListeParagraf"/>
        <w:numPr>
          <w:ilvl w:val="0"/>
          <w:numId w:val="6"/>
        </w:numPr>
        <w:spacing w:after="0"/>
        <w:rPr>
          <w:rFonts w:cstheme="minorHAnsi"/>
          <w:bCs/>
        </w:rPr>
      </w:pPr>
      <w:r w:rsidRPr="00F51A7F">
        <w:rPr>
          <w:rFonts w:cstheme="minorHAnsi"/>
          <w:bCs/>
        </w:rPr>
        <w:t xml:space="preserve">24.12.2025 tarihli ve 33117 sayılı Resmî Gazetede yayımlanan Değişiklik Yönetmeliği ile </w:t>
      </w:r>
      <w:r w:rsidRPr="00F51A7F">
        <w:rPr>
          <w:rFonts w:cstheme="minorHAnsi"/>
          <w:b/>
        </w:rPr>
        <w:t>Doğal Gaz Piyasası Lisans Yönetmeliği’nde</w:t>
      </w:r>
      <w:r w:rsidRPr="00F51A7F">
        <w:rPr>
          <w:rFonts w:cstheme="minorHAnsi"/>
          <w:bCs/>
        </w:rPr>
        <w:t xml:space="preserve"> değişiklik yapılmıştır.</w:t>
      </w:r>
    </w:p>
    <w:p w14:paraId="7D15873A" w14:textId="77777777" w:rsidR="009D550A" w:rsidRPr="00F51A7F" w:rsidRDefault="001D2DA2" w:rsidP="00577AAF">
      <w:pPr>
        <w:pStyle w:val="Balk3"/>
        <w:numPr>
          <w:ilvl w:val="2"/>
          <w:numId w:val="11"/>
        </w:numPr>
        <w:spacing w:after="240"/>
        <w:rPr>
          <w:rFonts w:asciiTheme="minorHAnsi" w:hAnsiTheme="minorHAnsi" w:cstheme="minorHAnsi"/>
          <w:color w:val="auto"/>
        </w:rPr>
      </w:pPr>
      <w:bookmarkStart w:id="58" w:name="_Toc442431240"/>
      <w:bookmarkStart w:id="59" w:name="_Toc514251617"/>
      <w:bookmarkStart w:id="60" w:name="_Toc6684435"/>
      <w:bookmarkStart w:id="61" w:name="_Toc226981960"/>
      <w:r w:rsidRPr="00F51A7F">
        <w:rPr>
          <w:rFonts w:asciiTheme="minorHAnsi" w:hAnsiTheme="minorHAnsi" w:cstheme="minorHAnsi"/>
          <w:color w:val="auto"/>
        </w:rPr>
        <w:t>Tebliğler</w:t>
      </w:r>
      <w:bookmarkStart w:id="62" w:name="_Toc442431241"/>
      <w:bookmarkStart w:id="63" w:name="_Toc514251618"/>
      <w:bookmarkEnd w:id="58"/>
      <w:bookmarkEnd w:id="59"/>
      <w:bookmarkEnd w:id="60"/>
      <w:bookmarkEnd w:id="61"/>
    </w:p>
    <w:p w14:paraId="3DF1BE25" w14:textId="10A3FB36" w:rsidR="001D2DA2" w:rsidRPr="00F51A7F" w:rsidRDefault="00E11B45" w:rsidP="001D2DA2">
      <w:pPr>
        <w:spacing w:after="0"/>
        <w:rPr>
          <w:rFonts w:cstheme="minorHAnsi"/>
          <w:color w:val="00B0F0"/>
        </w:rPr>
      </w:pPr>
      <w:r w:rsidRPr="00F51A7F">
        <w:rPr>
          <w:rFonts w:cstheme="minorHAnsi"/>
        </w:rPr>
        <w:t>202</w:t>
      </w:r>
      <w:r w:rsidR="0008303B" w:rsidRPr="00F51A7F">
        <w:rPr>
          <w:rFonts w:cstheme="minorHAnsi"/>
        </w:rPr>
        <w:t>5</w:t>
      </w:r>
      <w:r w:rsidR="001D2DA2" w:rsidRPr="00F51A7F">
        <w:rPr>
          <w:rFonts w:cstheme="minorHAnsi"/>
        </w:rPr>
        <w:t xml:space="preserve"> yılında doğal gaz piyasasında aşağıda belirtilen Tebliğ çalışmaları yapılmıştır:</w:t>
      </w:r>
    </w:p>
    <w:p w14:paraId="7E1877DD" w14:textId="77777777" w:rsidR="009D550A" w:rsidRPr="00F51A7F" w:rsidRDefault="009D550A" w:rsidP="001D2DA2">
      <w:pPr>
        <w:spacing w:after="0"/>
        <w:rPr>
          <w:rFonts w:cstheme="minorHAnsi"/>
          <w:color w:val="00B0F0"/>
        </w:rPr>
      </w:pPr>
    </w:p>
    <w:p w14:paraId="3AB1188E" w14:textId="128CADA6" w:rsidR="0008303B" w:rsidRPr="00F51A7F" w:rsidRDefault="0008303B" w:rsidP="0008303B">
      <w:pPr>
        <w:pStyle w:val="ListeParagraf"/>
        <w:numPr>
          <w:ilvl w:val="0"/>
          <w:numId w:val="6"/>
        </w:numPr>
        <w:spacing w:after="0"/>
        <w:rPr>
          <w:rFonts w:cstheme="minorHAnsi"/>
          <w:bCs/>
        </w:rPr>
      </w:pPr>
      <w:bookmarkStart w:id="64" w:name="_Hlk92873860"/>
      <w:bookmarkStart w:id="65" w:name="_Toc6684436"/>
      <w:r w:rsidRPr="00F51A7F">
        <w:rPr>
          <w:rFonts w:cstheme="minorHAnsi"/>
          <w:bCs/>
        </w:rPr>
        <w:t xml:space="preserve">25.12.2025 tarihli ve 33118 sayılı Resmî Gazetede yayımlanan </w:t>
      </w:r>
      <w:r w:rsidRPr="00F51A7F">
        <w:rPr>
          <w:rFonts w:cstheme="minorHAnsi"/>
        </w:rPr>
        <w:t>4646 Sayılı Doğal Gaz Piyasası Kanununun (Elektrik Piyasası Kanununda Değişiklik Yapılması Ve Doğal Gaz Piyasası Hakkında Kanun) 9 uncu Maddesi  uyarınca 2026 Yılında Uygulanacak İdari Para Cezaları Hakkında Tebliğ ile,</w:t>
      </w:r>
      <w:r w:rsidRPr="00F51A7F">
        <w:rPr>
          <w:rFonts w:cstheme="minorHAnsi"/>
          <w:bCs/>
        </w:rPr>
        <w:t xml:space="preserve"> 14/3/2013 tarihli ve 6446 sayılı Elektrik Piyasası Kanununun 16’ncı maddesinde düzenlenmiş olan idari para cezaları 27/11/2025 tarihli ve 33090 sayılı Resmî Gazetede yayımlanan Vergi Usul Kanunu Genel Tebliği (Sıra No: 585)’nde 2025 yılı için yeniden değerleme oranı olarak tespit edilen % 25,49 (yirmi beş virgül kırk dokuz) oranında artırılmıştır.</w:t>
      </w:r>
    </w:p>
    <w:p w14:paraId="1055BD98" w14:textId="7F4C30FB" w:rsidR="00D12365" w:rsidRPr="00F51A7F" w:rsidRDefault="00D12365" w:rsidP="00D12365">
      <w:pPr>
        <w:pStyle w:val="Balk3"/>
        <w:numPr>
          <w:ilvl w:val="2"/>
          <w:numId w:val="11"/>
        </w:numPr>
        <w:spacing w:after="240"/>
        <w:rPr>
          <w:rFonts w:asciiTheme="minorHAnsi" w:hAnsiTheme="minorHAnsi" w:cstheme="minorHAnsi"/>
          <w:color w:val="auto"/>
        </w:rPr>
      </w:pPr>
      <w:bookmarkStart w:id="66" w:name="_Toc226981961"/>
      <w:r w:rsidRPr="00F51A7F">
        <w:rPr>
          <w:rFonts w:asciiTheme="minorHAnsi" w:hAnsiTheme="minorHAnsi" w:cstheme="minorHAnsi"/>
          <w:color w:val="auto"/>
        </w:rPr>
        <w:t>Usul ve Esaslar</w:t>
      </w:r>
      <w:bookmarkEnd w:id="66"/>
    </w:p>
    <w:p w14:paraId="3E194F63" w14:textId="6EEA5683" w:rsidR="00D12365" w:rsidRPr="00F51A7F" w:rsidRDefault="00D12365" w:rsidP="00D12365">
      <w:pPr>
        <w:spacing w:after="0"/>
        <w:rPr>
          <w:rFonts w:cstheme="minorHAnsi"/>
        </w:rPr>
      </w:pPr>
      <w:r w:rsidRPr="00F51A7F">
        <w:rPr>
          <w:rFonts w:cstheme="minorHAnsi"/>
        </w:rPr>
        <w:t>2025 yılında doğal gaz piyasasında aşağıda belirtilen usul ve esaslar çalışmaları yapılmıştır:</w:t>
      </w:r>
    </w:p>
    <w:p w14:paraId="2F05C6C4" w14:textId="77777777" w:rsidR="0084504D" w:rsidRPr="00F51A7F" w:rsidRDefault="0084504D" w:rsidP="00D12365">
      <w:pPr>
        <w:spacing w:after="0"/>
        <w:rPr>
          <w:rFonts w:cstheme="minorHAnsi"/>
          <w:color w:val="000000" w:themeColor="text1"/>
        </w:rPr>
      </w:pPr>
    </w:p>
    <w:p w14:paraId="02E03733" w14:textId="0BA72BB1" w:rsidR="00D12365" w:rsidRPr="00F51A7F" w:rsidRDefault="00D12365" w:rsidP="00D12365">
      <w:pPr>
        <w:pStyle w:val="ListeParagraf"/>
        <w:numPr>
          <w:ilvl w:val="0"/>
          <w:numId w:val="6"/>
        </w:numPr>
        <w:spacing w:after="0"/>
        <w:rPr>
          <w:rFonts w:cstheme="minorHAnsi"/>
        </w:rPr>
      </w:pPr>
      <w:r w:rsidRPr="00F51A7F">
        <w:rPr>
          <w:rFonts w:cstheme="minorHAnsi"/>
        </w:rPr>
        <w:t>Spot Boru Gazı İthalat Miktarı ve Uygulama Yönteminin Belirlenmesine İlişkin Usul ve Esaslar’da Değişiklik Yapılmasına Dair Usul ve Esaslar 04/12/2025 tarihli ve 13996 sayılı Kurul Kararı ile kabul edilerek 06/12/2025 tarihli ve 33099 sayılı Resmi Gazete’de yayınlanmıştır.</w:t>
      </w:r>
    </w:p>
    <w:p w14:paraId="2743DAA7" w14:textId="77777777" w:rsidR="0084504D" w:rsidRPr="00F51A7F" w:rsidRDefault="0084504D" w:rsidP="0084504D">
      <w:pPr>
        <w:pStyle w:val="ListeParagraf"/>
        <w:spacing w:after="0"/>
        <w:rPr>
          <w:rFonts w:cstheme="minorHAnsi"/>
        </w:rPr>
      </w:pPr>
    </w:p>
    <w:p w14:paraId="290012DB" w14:textId="6545B77B" w:rsidR="00D12365" w:rsidRPr="00F51A7F" w:rsidRDefault="00D12365" w:rsidP="00D12365">
      <w:pPr>
        <w:pStyle w:val="ListeParagraf"/>
        <w:numPr>
          <w:ilvl w:val="0"/>
          <w:numId w:val="6"/>
        </w:numPr>
        <w:spacing w:after="0"/>
        <w:rPr>
          <w:rFonts w:cstheme="minorHAnsi"/>
        </w:rPr>
      </w:pPr>
      <w:r w:rsidRPr="00F51A7F">
        <w:rPr>
          <w:rFonts w:cstheme="minorHAnsi"/>
        </w:rPr>
        <w:t>BOTAŞ Saros Yüzen Sıvılaştırılmış Doğal Gaz (LNG) Terminali (FSRU) Temel Kullanım Usul ve Esasları (KUE)’nda Değişiklik Yapılması hakkında alınan 29/05/2025 tarihli ve 13551 sayılı Kurul Kararı, 31/05/2025 tarihli ve 32916 sayılı Resmi Gazete’de yayınlanmıştır.</w:t>
      </w:r>
    </w:p>
    <w:p w14:paraId="2F226E30" w14:textId="77777777" w:rsidR="001D2DA2" w:rsidRPr="00F51A7F" w:rsidRDefault="001D2DA2" w:rsidP="00577AAF">
      <w:pPr>
        <w:pStyle w:val="Balk3"/>
        <w:numPr>
          <w:ilvl w:val="2"/>
          <w:numId w:val="11"/>
        </w:numPr>
        <w:spacing w:after="240"/>
        <w:rPr>
          <w:rFonts w:asciiTheme="minorHAnsi" w:hAnsiTheme="minorHAnsi" w:cstheme="minorHAnsi"/>
          <w:color w:val="auto"/>
        </w:rPr>
      </w:pPr>
      <w:bookmarkStart w:id="67" w:name="_Toc226981962"/>
      <w:bookmarkEnd w:id="64"/>
      <w:r w:rsidRPr="00F51A7F">
        <w:rPr>
          <w:rFonts w:asciiTheme="minorHAnsi" w:hAnsiTheme="minorHAnsi" w:cstheme="minorHAnsi"/>
          <w:color w:val="auto"/>
        </w:rPr>
        <w:lastRenderedPageBreak/>
        <w:t>Kurul Kararları</w:t>
      </w:r>
      <w:bookmarkEnd w:id="62"/>
      <w:bookmarkEnd w:id="63"/>
      <w:bookmarkEnd w:id="65"/>
      <w:bookmarkEnd w:id="67"/>
    </w:p>
    <w:p w14:paraId="56E9F5D0" w14:textId="6FD922A0" w:rsidR="007F076F" w:rsidRPr="00F51A7F" w:rsidRDefault="00410B0D" w:rsidP="001D2DA2">
      <w:pPr>
        <w:spacing w:after="0"/>
        <w:rPr>
          <w:rFonts w:cstheme="minorHAnsi"/>
          <w:color w:val="000000" w:themeColor="text1"/>
        </w:rPr>
      </w:pPr>
      <w:r w:rsidRPr="00F51A7F">
        <w:rPr>
          <w:rFonts w:cstheme="minorHAnsi"/>
          <w:color w:val="000000" w:themeColor="text1"/>
        </w:rPr>
        <w:t>202</w:t>
      </w:r>
      <w:r w:rsidR="00CB78FA" w:rsidRPr="00F51A7F">
        <w:rPr>
          <w:rFonts w:cstheme="minorHAnsi"/>
          <w:color w:val="000000" w:themeColor="text1"/>
        </w:rPr>
        <w:t>5</w:t>
      </w:r>
      <w:r w:rsidR="00794A7D" w:rsidRPr="00F51A7F">
        <w:rPr>
          <w:rFonts w:cstheme="minorHAnsi"/>
          <w:color w:val="000000" w:themeColor="text1"/>
        </w:rPr>
        <w:t xml:space="preserve"> </w:t>
      </w:r>
      <w:r w:rsidR="001D2DA2" w:rsidRPr="00F51A7F">
        <w:rPr>
          <w:rFonts w:cstheme="minorHAnsi"/>
          <w:color w:val="000000" w:themeColor="text1"/>
        </w:rPr>
        <w:t>yılında doğal gaz piyasasında düzenleyici işlem niteliğinde aşağıdaki Kurul Kararları ihdas edilmiştir</w:t>
      </w:r>
      <w:r w:rsidR="00061520" w:rsidRPr="00F51A7F">
        <w:rPr>
          <w:rFonts w:cstheme="minorHAnsi"/>
          <w:color w:val="000000" w:themeColor="text1"/>
        </w:rPr>
        <w:t>.</w:t>
      </w:r>
      <w:r w:rsidR="001D2DA2" w:rsidRPr="00F51A7F">
        <w:rPr>
          <w:rFonts w:cstheme="minorHAnsi"/>
          <w:color w:val="000000" w:themeColor="text1"/>
        </w:rPr>
        <w:t xml:space="preserve"> </w:t>
      </w:r>
    </w:p>
    <w:p w14:paraId="68880640" w14:textId="77777777" w:rsidR="00AF3D0A" w:rsidRPr="00F51A7F" w:rsidRDefault="00AF3D0A" w:rsidP="00AF3D0A">
      <w:pPr>
        <w:spacing w:after="0"/>
        <w:rPr>
          <w:rFonts w:cstheme="minorHAnsi"/>
          <w:color w:val="000000" w:themeColor="text1"/>
        </w:rPr>
      </w:pPr>
    </w:p>
    <w:tbl>
      <w:tblPr>
        <w:tblStyle w:val="TabloKlavuzu"/>
        <w:tblW w:w="0" w:type="auto"/>
        <w:tblLook w:val="04A0" w:firstRow="1" w:lastRow="0" w:firstColumn="1" w:lastColumn="0" w:noHBand="0" w:noVBand="1"/>
      </w:tblPr>
      <w:tblGrid>
        <w:gridCol w:w="2547"/>
        <w:gridCol w:w="7365"/>
      </w:tblGrid>
      <w:tr w:rsidR="00AF3D0A" w:rsidRPr="00F51A7F" w14:paraId="4D134B0D" w14:textId="77777777" w:rsidTr="002048A7">
        <w:trPr>
          <w:tblHeader/>
        </w:trPr>
        <w:tc>
          <w:tcPr>
            <w:tcW w:w="2547" w:type="dxa"/>
          </w:tcPr>
          <w:p w14:paraId="4564AF59" w14:textId="77777777" w:rsidR="00AF3D0A" w:rsidRPr="00F51A7F" w:rsidRDefault="00940CB5" w:rsidP="00AF3D0A">
            <w:pPr>
              <w:jc w:val="center"/>
              <w:rPr>
                <w:rFonts w:cstheme="minorHAnsi"/>
                <w:b/>
                <w:color w:val="000000" w:themeColor="text1"/>
              </w:rPr>
            </w:pPr>
            <w:r w:rsidRPr="00F51A7F">
              <w:rPr>
                <w:rFonts w:cstheme="minorHAnsi"/>
                <w:b/>
                <w:color w:val="000000" w:themeColor="text1"/>
              </w:rPr>
              <w:t>Resmî</w:t>
            </w:r>
            <w:r w:rsidR="00AF3D0A" w:rsidRPr="00F51A7F">
              <w:rPr>
                <w:rFonts w:cstheme="minorHAnsi"/>
                <w:b/>
                <w:color w:val="000000" w:themeColor="text1"/>
              </w:rPr>
              <w:t xml:space="preserve"> Gazete Tarih/Sayı</w:t>
            </w:r>
          </w:p>
          <w:p w14:paraId="42A7CAF7" w14:textId="77777777" w:rsidR="00AF3D0A" w:rsidRPr="00F51A7F" w:rsidRDefault="00AF3D0A" w:rsidP="00AF3D0A">
            <w:pPr>
              <w:jc w:val="center"/>
              <w:rPr>
                <w:rFonts w:cstheme="minorHAnsi"/>
                <w:b/>
                <w:color w:val="000000" w:themeColor="text1"/>
              </w:rPr>
            </w:pPr>
            <w:r w:rsidRPr="00F51A7F">
              <w:rPr>
                <w:rFonts w:cstheme="minorHAnsi"/>
                <w:b/>
                <w:color w:val="000000" w:themeColor="text1"/>
              </w:rPr>
              <w:t>Kurul Kararı Tarih/Sayı</w:t>
            </w:r>
          </w:p>
        </w:tc>
        <w:tc>
          <w:tcPr>
            <w:tcW w:w="7365" w:type="dxa"/>
          </w:tcPr>
          <w:p w14:paraId="3A223335" w14:textId="77777777" w:rsidR="00AF3D0A" w:rsidRPr="00F51A7F" w:rsidRDefault="00AF3D0A" w:rsidP="00AF3D0A">
            <w:pPr>
              <w:jc w:val="center"/>
              <w:rPr>
                <w:rFonts w:cstheme="minorHAnsi"/>
                <w:b/>
                <w:color w:val="000000" w:themeColor="text1"/>
              </w:rPr>
            </w:pPr>
            <w:r w:rsidRPr="00F51A7F">
              <w:rPr>
                <w:rFonts w:cstheme="minorHAnsi"/>
                <w:b/>
                <w:color w:val="000000" w:themeColor="text1"/>
              </w:rPr>
              <w:t>Konusu</w:t>
            </w:r>
          </w:p>
        </w:tc>
      </w:tr>
      <w:tr w:rsidR="00EF59A4" w:rsidRPr="00F51A7F" w14:paraId="702F71C8" w14:textId="77777777" w:rsidTr="00AF3D0A">
        <w:tc>
          <w:tcPr>
            <w:tcW w:w="2547" w:type="dxa"/>
          </w:tcPr>
          <w:p w14:paraId="61138A28" w14:textId="6B56F905" w:rsidR="009E2E42" w:rsidRPr="00F51A7F" w:rsidRDefault="009E2E42" w:rsidP="009E2E42">
            <w:pPr>
              <w:rPr>
                <w:rFonts w:cstheme="minorHAnsi"/>
                <w:color w:val="000000"/>
              </w:rPr>
            </w:pPr>
            <w:r w:rsidRPr="00F51A7F">
              <w:rPr>
                <w:rFonts w:cstheme="minorHAnsi"/>
                <w:color w:val="000000"/>
              </w:rPr>
              <w:t xml:space="preserve">29.11.2025 / 33092 </w:t>
            </w:r>
          </w:p>
          <w:p w14:paraId="1135AF28" w14:textId="4AA46411" w:rsidR="00EF59A4" w:rsidRPr="00F51A7F" w:rsidRDefault="009E2E42" w:rsidP="009E2E42">
            <w:pPr>
              <w:rPr>
                <w:rFonts w:cstheme="minorHAnsi"/>
                <w:color w:val="000000"/>
              </w:rPr>
            </w:pPr>
            <w:r w:rsidRPr="00F51A7F">
              <w:rPr>
                <w:rFonts w:cstheme="minorHAnsi"/>
                <w:color w:val="000000"/>
              </w:rPr>
              <w:t>27.11.2025 / 13977</w:t>
            </w:r>
          </w:p>
        </w:tc>
        <w:tc>
          <w:tcPr>
            <w:tcW w:w="7365" w:type="dxa"/>
          </w:tcPr>
          <w:p w14:paraId="538D562A" w14:textId="172FA97C" w:rsidR="00EF59A4" w:rsidRPr="00F51A7F" w:rsidRDefault="009E2E42" w:rsidP="00EF59A4">
            <w:pPr>
              <w:rPr>
                <w:rFonts w:cstheme="minorHAnsi"/>
                <w:color w:val="000000"/>
              </w:rPr>
            </w:pPr>
            <w:r w:rsidRPr="00F51A7F">
              <w:rPr>
                <w:rFonts w:cstheme="minorHAnsi"/>
                <w:color w:val="000000"/>
              </w:rPr>
              <w:t>Spot Doğal Gaz Piyasası İşletim Gelir Tavanının Karşılanması İçin Uygulanacak Bedeller ve Uygulamaya İlişkin Yöntem Bildirimi</w:t>
            </w:r>
          </w:p>
        </w:tc>
      </w:tr>
      <w:tr w:rsidR="009E2E42" w:rsidRPr="00F51A7F" w14:paraId="1ACCAFA3" w14:textId="77777777" w:rsidTr="00AF3D0A">
        <w:tc>
          <w:tcPr>
            <w:tcW w:w="2547" w:type="dxa"/>
          </w:tcPr>
          <w:p w14:paraId="01DBE9C4" w14:textId="77777777" w:rsidR="009E2E42" w:rsidRPr="00F51A7F" w:rsidRDefault="009E2E42" w:rsidP="009E2E42">
            <w:pPr>
              <w:rPr>
                <w:rFonts w:cstheme="minorHAnsi"/>
                <w:color w:val="000000"/>
              </w:rPr>
            </w:pPr>
            <w:r w:rsidRPr="00F51A7F">
              <w:rPr>
                <w:rFonts w:cstheme="minorHAnsi"/>
                <w:color w:val="000000"/>
              </w:rPr>
              <w:t xml:space="preserve">29.11.2025 / 33092 </w:t>
            </w:r>
          </w:p>
          <w:p w14:paraId="7823F330" w14:textId="41B8D600" w:rsidR="009E2E42" w:rsidRPr="00F51A7F" w:rsidRDefault="009E2E42" w:rsidP="009E2E42">
            <w:pPr>
              <w:rPr>
                <w:rFonts w:cstheme="minorHAnsi"/>
                <w:color w:val="000000"/>
              </w:rPr>
            </w:pPr>
            <w:r w:rsidRPr="00F51A7F">
              <w:rPr>
                <w:rFonts w:cstheme="minorHAnsi"/>
                <w:color w:val="000000"/>
              </w:rPr>
              <w:t>27.11.2025 / 13978</w:t>
            </w:r>
          </w:p>
        </w:tc>
        <w:tc>
          <w:tcPr>
            <w:tcW w:w="7365" w:type="dxa"/>
          </w:tcPr>
          <w:p w14:paraId="16356E14" w14:textId="2C3B1F29" w:rsidR="009E2E42" w:rsidRPr="00F51A7F" w:rsidRDefault="009E2E42" w:rsidP="00EF59A4">
            <w:pPr>
              <w:rPr>
                <w:rFonts w:cstheme="minorHAnsi"/>
                <w:color w:val="000000"/>
              </w:rPr>
            </w:pPr>
            <w:r w:rsidRPr="00F51A7F">
              <w:rPr>
                <w:rFonts w:cstheme="minorHAnsi"/>
                <w:color w:val="000000"/>
              </w:rPr>
              <w:t xml:space="preserve">Vadeli Doğal Gaz Piyasası İşletim Gelir Tavanının Karşılanması İçin Uygulanacak Bedel ve Komisyonlar ile Uygulamaya İlişkin Yöntem Bildirimi  </w:t>
            </w:r>
          </w:p>
        </w:tc>
      </w:tr>
      <w:tr w:rsidR="009E2E42" w:rsidRPr="00F51A7F" w14:paraId="516D2AB1" w14:textId="77777777" w:rsidTr="00AF3D0A">
        <w:tc>
          <w:tcPr>
            <w:tcW w:w="2547" w:type="dxa"/>
          </w:tcPr>
          <w:p w14:paraId="3802CB09" w14:textId="34F88630" w:rsidR="009E2E42" w:rsidRPr="00F51A7F" w:rsidRDefault="009E2E42" w:rsidP="009E2E42">
            <w:pPr>
              <w:rPr>
                <w:rFonts w:cstheme="minorHAnsi"/>
                <w:color w:val="000000"/>
              </w:rPr>
            </w:pPr>
            <w:r w:rsidRPr="00F51A7F">
              <w:rPr>
                <w:rFonts w:cstheme="minorHAnsi"/>
                <w:color w:val="000000"/>
              </w:rPr>
              <w:t xml:space="preserve">20.12.2025 / 33113 </w:t>
            </w:r>
          </w:p>
          <w:p w14:paraId="294A32F4" w14:textId="1AA2B73B" w:rsidR="009E2E42" w:rsidRPr="00F51A7F" w:rsidRDefault="009E2E42" w:rsidP="009E2E42">
            <w:pPr>
              <w:rPr>
                <w:rFonts w:cstheme="minorHAnsi"/>
                <w:color w:val="000000"/>
              </w:rPr>
            </w:pPr>
            <w:r w:rsidRPr="00F51A7F">
              <w:rPr>
                <w:rFonts w:cstheme="minorHAnsi"/>
                <w:color w:val="000000"/>
              </w:rPr>
              <w:t>18.12.2025 / 14043</w:t>
            </w:r>
          </w:p>
        </w:tc>
        <w:tc>
          <w:tcPr>
            <w:tcW w:w="7365" w:type="dxa"/>
          </w:tcPr>
          <w:p w14:paraId="1E9190CF" w14:textId="7CB21A76" w:rsidR="009E2E42" w:rsidRPr="00F51A7F" w:rsidRDefault="009E2E42" w:rsidP="00EF59A4">
            <w:pPr>
              <w:rPr>
                <w:rFonts w:cstheme="minorHAnsi"/>
                <w:color w:val="000000"/>
              </w:rPr>
            </w:pPr>
            <w:r w:rsidRPr="00F51A7F">
              <w:rPr>
                <w:rFonts w:cstheme="minorHAnsi"/>
                <w:color w:val="000000"/>
              </w:rPr>
              <w:t xml:space="preserve">Doğal gaz piyasasında 2026 yılı boyunca uygulanmak üzere, serbest tüketici olma sınırına ilişkin  </w:t>
            </w:r>
          </w:p>
        </w:tc>
      </w:tr>
      <w:tr w:rsidR="009E2E42" w:rsidRPr="00F51A7F" w14:paraId="7D94F557" w14:textId="77777777" w:rsidTr="00AF3D0A">
        <w:tc>
          <w:tcPr>
            <w:tcW w:w="2547" w:type="dxa"/>
          </w:tcPr>
          <w:p w14:paraId="44972A6F" w14:textId="77777777" w:rsidR="009E2E42" w:rsidRPr="00F51A7F" w:rsidRDefault="009E2E42" w:rsidP="009E2E42">
            <w:pPr>
              <w:rPr>
                <w:rFonts w:cstheme="minorHAnsi"/>
                <w:color w:val="000000"/>
              </w:rPr>
            </w:pPr>
            <w:r w:rsidRPr="00F51A7F">
              <w:rPr>
                <w:rFonts w:cstheme="minorHAnsi"/>
                <w:color w:val="000000"/>
              </w:rPr>
              <w:t xml:space="preserve">20.12.2025 / 33113 </w:t>
            </w:r>
          </w:p>
          <w:p w14:paraId="2728C394" w14:textId="268E31C2" w:rsidR="009E2E42" w:rsidRPr="00F51A7F" w:rsidRDefault="009E2E42" w:rsidP="009E2E42">
            <w:pPr>
              <w:rPr>
                <w:rFonts w:cstheme="minorHAnsi"/>
                <w:color w:val="000000"/>
              </w:rPr>
            </w:pPr>
            <w:r w:rsidRPr="00F51A7F">
              <w:rPr>
                <w:rFonts w:cstheme="minorHAnsi"/>
                <w:color w:val="000000"/>
              </w:rPr>
              <w:t>18.12.2025 / 14053</w:t>
            </w:r>
          </w:p>
        </w:tc>
        <w:tc>
          <w:tcPr>
            <w:tcW w:w="7365" w:type="dxa"/>
          </w:tcPr>
          <w:p w14:paraId="61E3DCA8" w14:textId="46F39A50" w:rsidR="009E2E42" w:rsidRPr="00F51A7F" w:rsidRDefault="009E2E42" w:rsidP="00EF59A4">
            <w:pPr>
              <w:rPr>
                <w:rFonts w:cstheme="minorHAnsi"/>
                <w:color w:val="000000"/>
              </w:rPr>
            </w:pPr>
            <w:r w:rsidRPr="00F51A7F">
              <w:rPr>
                <w:rFonts w:cstheme="minorHAnsi"/>
                <w:color w:val="000000"/>
              </w:rPr>
              <w:t xml:space="preserve">Doğal Gaz Piyasasında 2026 yılında uygulanacak katılma payına ilişkin  </w:t>
            </w:r>
          </w:p>
        </w:tc>
      </w:tr>
      <w:tr w:rsidR="009E2E42" w:rsidRPr="00F51A7F" w14:paraId="3C971F27" w14:textId="77777777" w:rsidTr="00AF3D0A">
        <w:tc>
          <w:tcPr>
            <w:tcW w:w="2547" w:type="dxa"/>
          </w:tcPr>
          <w:p w14:paraId="2A1DAC6E" w14:textId="77777777" w:rsidR="009E2E42" w:rsidRPr="00F51A7F" w:rsidRDefault="009E2E42" w:rsidP="009E2E42">
            <w:pPr>
              <w:rPr>
                <w:rFonts w:cstheme="minorHAnsi"/>
                <w:color w:val="000000"/>
              </w:rPr>
            </w:pPr>
            <w:r w:rsidRPr="00F51A7F">
              <w:rPr>
                <w:rFonts w:cstheme="minorHAnsi"/>
                <w:color w:val="000000"/>
              </w:rPr>
              <w:t xml:space="preserve">20.12.2025 / 33113 </w:t>
            </w:r>
          </w:p>
          <w:p w14:paraId="65CD44FD" w14:textId="6B19E5B2" w:rsidR="009E2E42" w:rsidRPr="00F51A7F" w:rsidRDefault="009E2E42" w:rsidP="009E2E42">
            <w:pPr>
              <w:rPr>
                <w:rFonts w:cstheme="minorHAnsi"/>
                <w:color w:val="000000"/>
              </w:rPr>
            </w:pPr>
            <w:r w:rsidRPr="00F51A7F">
              <w:rPr>
                <w:rFonts w:cstheme="minorHAnsi"/>
                <w:color w:val="000000"/>
              </w:rPr>
              <w:t>18.12.2025 / 14054</w:t>
            </w:r>
          </w:p>
        </w:tc>
        <w:tc>
          <w:tcPr>
            <w:tcW w:w="7365" w:type="dxa"/>
          </w:tcPr>
          <w:p w14:paraId="0EDC82EB" w14:textId="5727FBD8" w:rsidR="009E2E42" w:rsidRPr="00F51A7F" w:rsidRDefault="009E2E42" w:rsidP="00EF59A4">
            <w:pPr>
              <w:rPr>
                <w:rFonts w:cstheme="minorHAnsi"/>
                <w:color w:val="000000"/>
              </w:rPr>
            </w:pPr>
            <w:r w:rsidRPr="00F51A7F">
              <w:rPr>
                <w:rFonts w:cstheme="minorHAnsi"/>
                <w:color w:val="000000"/>
              </w:rPr>
              <w:t xml:space="preserve">Doğal Gaz Piyasasında 2026 yılında uygulanacak olan lisans alma, yıllık lisans, lisans yenileme, lisans tadili ve lisans sureti çıkartma bedelleri ile sertifika alma, sertifika yenileme, sertifika tadili, sertifika sureti çıkartma ve sertifika vize bedellerine ilişkin  </w:t>
            </w:r>
          </w:p>
        </w:tc>
      </w:tr>
    </w:tbl>
    <w:p w14:paraId="672CEE67" w14:textId="77777777" w:rsidR="007F076F" w:rsidRPr="00F51A7F" w:rsidRDefault="007F076F" w:rsidP="001D2DA2">
      <w:pPr>
        <w:spacing w:after="0"/>
        <w:rPr>
          <w:rFonts w:cstheme="minorHAnsi"/>
          <w:color w:val="000000" w:themeColor="text1"/>
        </w:rPr>
      </w:pPr>
    </w:p>
    <w:p w14:paraId="41C2E339" w14:textId="77777777" w:rsidR="001D2DA2" w:rsidRPr="00F51A7F" w:rsidRDefault="001D2DA2" w:rsidP="00577AAF">
      <w:pPr>
        <w:pStyle w:val="Balk2"/>
        <w:numPr>
          <w:ilvl w:val="1"/>
          <w:numId w:val="11"/>
        </w:numPr>
        <w:spacing w:before="0" w:after="240"/>
        <w:rPr>
          <w:rFonts w:asciiTheme="minorHAnsi" w:hAnsiTheme="minorHAnsi" w:cstheme="minorHAnsi"/>
          <w:color w:val="auto"/>
          <w:sz w:val="22"/>
          <w:szCs w:val="22"/>
        </w:rPr>
      </w:pPr>
      <w:bookmarkStart w:id="68" w:name="_Toc442431242"/>
      <w:bookmarkStart w:id="69" w:name="_Toc6684437"/>
      <w:bookmarkStart w:id="70" w:name="_Toc226981963"/>
      <w:r w:rsidRPr="00F51A7F">
        <w:rPr>
          <w:rFonts w:asciiTheme="minorHAnsi" w:hAnsiTheme="minorHAnsi" w:cstheme="minorHAnsi"/>
          <w:color w:val="auto"/>
          <w:sz w:val="22"/>
          <w:szCs w:val="22"/>
        </w:rPr>
        <w:t>Petrol Piyasası Mevzuatı</w:t>
      </w:r>
      <w:bookmarkEnd w:id="68"/>
      <w:bookmarkEnd w:id="69"/>
      <w:bookmarkEnd w:id="70"/>
    </w:p>
    <w:p w14:paraId="6C93DA92" w14:textId="77777777" w:rsidR="0092377E" w:rsidRPr="00F51A7F" w:rsidRDefault="0092377E" w:rsidP="00577AAF">
      <w:pPr>
        <w:pStyle w:val="Balk3"/>
        <w:numPr>
          <w:ilvl w:val="2"/>
          <w:numId w:val="11"/>
        </w:numPr>
        <w:spacing w:before="0" w:after="240"/>
        <w:rPr>
          <w:rFonts w:asciiTheme="minorHAnsi" w:hAnsiTheme="minorHAnsi" w:cstheme="minorHAnsi"/>
          <w:color w:val="auto"/>
        </w:rPr>
      </w:pPr>
      <w:bookmarkStart w:id="71" w:name="_Toc226981964"/>
      <w:bookmarkStart w:id="72" w:name="_Toc442431244"/>
      <w:bookmarkStart w:id="73" w:name="_Toc6684439"/>
      <w:r w:rsidRPr="00F51A7F">
        <w:rPr>
          <w:rFonts w:asciiTheme="minorHAnsi" w:hAnsiTheme="minorHAnsi" w:cstheme="minorHAnsi"/>
          <w:color w:val="auto"/>
        </w:rPr>
        <w:t>Kanun</w:t>
      </w:r>
      <w:bookmarkEnd w:id="71"/>
    </w:p>
    <w:p w14:paraId="7F34FD35" w14:textId="7A8FA1C4" w:rsidR="0092377E" w:rsidRPr="00F51A7F" w:rsidRDefault="0092377E" w:rsidP="00CB78FA">
      <w:pPr>
        <w:spacing w:after="240"/>
        <w:rPr>
          <w:rFonts w:cstheme="minorHAnsi"/>
          <w:lang w:eastAsia="tr-TR"/>
        </w:rPr>
      </w:pPr>
      <w:r w:rsidRPr="00F51A7F">
        <w:rPr>
          <w:rFonts w:cstheme="minorHAnsi"/>
          <w:lang w:eastAsia="tr-TR"/>
        </w:rPr>
        <w:t>202</w:t>
      </w:r>
      <w:r w:rsidR="00083C10" w:rsidRPr="00F51A7F">
        <w:rPr>
          <w:rFonts w:cstheme="minorHAnsi"/>
          <w:lang w:eastAsia="tr-TR"/>
        </w:rPr>
        <w:t>5</w:t>
      </w:r>
      <w:r w:rsidRPr="00F51A7F">
        <w:rPr>
          <w:rFonts w:cstheme="minorHAnsi"/>
          <w:lang w:eastAsia="tr-TR"/>
        </w:rPr>
        <w:t xml:space="preserve"> yılı içerisinde petrol piyasasında aşağıdaki Kanun çalışmaları yapılmıştır</w:t>
      </w:r>
      <w:r w:rsidR="0070684A" w:rsidRPr="00F51A7F">
        <w:rPr>
          <w:rFonts w:cstheme="minorHAnsi"/>
          <w:lang w:eastAsia="tr-TR"/>
        </w:rPr>
        <w:t>:</w:t>
      </w:r>
    </w:p>
    <w:p w14:paraId="2EE2E94B" w14:textId="680A6A27" w:rsidR="007556F3" w:rsidRPr="00F51A7F" w:rsidRDefault="00083C10" w:rsidP="00AB705A">
      <w:pPr>
        <w:numPr>
          <w:ilvl w:val="0"/>
          <w:numId w:val="20"/>
        </w:numPr>
        <w:spacing w:before="120" w:after="120"/>
        <w:rPr>
          <w:rFonts w:cstheme="minorHAnsi"/>
          <w:bCs/>
        </w:rPr>
      </w:pPr>
      <w:r w:rsidRPr="00F51A7F">
        <w:rPr>
          <w:rFonts w:cstheme="minorHAnsi"/>
          <w:bCs/>
        </w:rPr>
        <w:t>30</w:t>
      </w:r>
      <w:r w:rsidR="007556F3" w:rsidRPr="00F51A7F">
        <w:rPr>
          <w:rFonts w:cstheme="minorHAnsi"/>
          <w:bCs/>
        </w:rPr>
        <w:t>.0</w:t>
      </w:r>
      <w:r w:rsidRPr="00F51A7F">
        <w:rPr>
          <w:rFonts w:cstheme="minorHAnsi"/>
          <w:bCs/>
        </w:rPr>
        <w:t>3</w:t>
      </w:r>
      <w:r w:rsidR="007556F3" w:rsidRPr="00F51A7F">
        <w:rPr>
          <w:rFonts w:cstheme="minorHAnsi"/>
          <w:bCs/>
        </w:rPr>
        <w:t>.202</w:t>
      </w:r>
      <w:r w:rsidRPr="00F51A7F">
        <w:rPr>
          <w:rFonts w:cstheme="minorHAnsi"/>
          <w:bCs/>
        </w:rPr>
        <w:t>5</w:t>
      </w:r>
      <w:r w:rsidR="007556F3" w:rsidRPr="00F51A7F">
        <w:rPr>
          <w:rFonts w:cstheme="minorHAnsi"/>
          <w:bCs/>
        </w:rPr>
        <w:t xml:space="preserve"> tarihli ve 32</w:t>
      </w:r>
      <w:r w:rsidRPr="00F51A7F">
        <w:rPr>
          <w:rFonts w:cstheme="minorHAnsi"/>
          <w:bCs/>
        </w:rPr>
        <w:t>857</w:t>
      </w:r>
      <w:r w:rsidR="007556F3" w:rsidRPr="00F51A7F">
        <w:rPr>
          <w:rFonts w:cstheme="minorHAnsi"/>
          <w:bCs/>
        </w:rPr>
        <w:t xml:space="preserve"> sayılı Resmî Gazetede yayımlanan </w:t>
      </w:r>
      <w:r w:rsidRPr="00F51A7F">
        <w:rPr>
          <w:rFonts w:cstheme="minorHAnsi"/>
          <w:lang w:eastAsia="tr-TR"/>
        </w:rPr>
        <w:t>7546</w:t>
      </w:r>
      <w:r w:rsidR="007556F3" w:rsidRPr="00F51A7F">
        <w:rPr>
          <w:rFonts w:cstheme="minorHAnsi"/>
          <w:lang w:eastAsia="tr-TR"/>
        </w:rPr>
        <w:t xml:space="preserve"> Sayılı </w:t>
      </w:r>
      <w:r w:rsidRPr="00F51A7F">
        <w:rPr>
          <w:rFonts w:cstheme="minorHAnsi"/>
          <w:bCs/>
          <w:lang w:eastAsia="tr-TR"/>
        </w:rPr>
        <w:t>Gençlik Ve Spor Hizmetleri Kanunu İle Bazı Kanun Ve Kanun Hükmünde Kararnamelerde Değişiklik Yapılmasına Dair Kanun</w:t>
      </w:r>
      <w:r w:rsidR="007556F3" w:rsidRPr="00F51A7F">
        <w:rPr>
          <w:rFonts w:cstheme="minorHAnsi"/>
          <w:bCs/>
          <w:lang w:eastAsia="tr-TR"/>
        </w:rPr>
        <w:t xml:space="preserve"> ile 5015 sayılı Petrol Piyasası Kanununun</w:t>
      </w:r>
    </w:p>
    <w:p w14:paraId="521CB2A5" w14:textId="65203429" w:rsidR="007556F3" w:rsidRPr="00F51A7F" w:rsidRDefault="00083C10" w:rsidP="0025080A">
      <w:pPr>
        <w:pStyle w:val="ListeParagraf"/>
        <w:numPr>
          <w:ilvl w:val="0"/>
          <w:numId w:val="31"/>
        </w:numPr>
        <w:spacing w:after="0"/>
        <w:rPr>
          <w:rFonts w:cstheme="minorHAnsi"/>
          <w:bCs/>
        </w:rPr>
      </w:pPr>
      <w:r w:rsidRPr="00F51A7F">
        <w:rPr>
          <w:rFonts w:cstheme="minorHAnsi"/>
          <w:bCs/>
        </w:rPr>
        <w:t>20 nci maddesinin ikinci fıkrasının (g) bendinin son cümlesi aşağıdaki şekilde değiştirilmiş ve bende aşağıdaki cümleler eklenmiştir.</w:t>
      </w:r>
    </w:p>
    <w:p w14:paraId="71F09A3D" w14:textId="77777777" w:rsidR="00083C10" w:rsidRPr="00F51A7F" w:rsidRDefault="00083C10" w:rsidP="00083C10">
      <w:pPr>
        <w:pStyle w:val="ListeParagraf"/>
        <w:spacing w:before="120" w:after="120" w:line="240" w:lineRule="auto"/>
        <w:ind w:left="1440"/>
        <w:rPr>
          <w:rFonts w:cstheme="minorHAnsi"/>
          <w:i/>
        </w:rPr>
      </w:pPr>
      <w:r w:rsidRPr="00F51A7F">
        <w:rPr>
          <w:rFonts w:cstheme="minorHAnsi"/>
          <w:i/>
        </w:rPr>
        <w:t>“Bu bent kapsamındaki suçlara ilişkin vergi incelemesi görevi bulunduğunun Kuruma bildirilmesiyle söz konusu tesis için başka bir gerçek veya tüzel kişiye de lisans verilmemesi tedbiri Kurum tarafından uygulanır.”</w:t>
      </w:r>
    </w:p>
    <w:p w14:paraId="31FE39F6" w14:textId="365A04E8" w:rsidR="0092377E" w:rsidRPr="00F51A7F" w:rsidRDefault="00083C10" w:rsidP="00083C10">
      <w:pPr>
        <w:pStyle w:val="ListeParagraf"/>
        <w:spacing w:before="120" w:after="120" w:line="240" w:lineRule="auto"/>
        <w:ind w:left="1440"/>
        <w:contextualSpacing w:val="0"/>
        <w:rPr>
          <w:rFonts w:cstheme="minorHAnsi"/>
          <w:i/>
        </w:rPr>
      </w:pPr>
      <w:r w:rsidRPr="00F51A7F">
        <w:rPr>
          <w:rFonts w:cstheme="minorHAnsi"/>
          <w:i/>
        </w:rPr>
        <w:t>“Bu tedbirin kaldırılıp kaldırılamayacağı Vergi Denetim Kurulu Başkanlığından temin edilecek bilgilere göre üç ayda bir değerlendirilir. Ancak bu tedbirin süresi Kuruma yapılan bildirimden itibaren bir yılı geçemez.”</w:t>
      </w:r>
    </w:p>
    <w:p w14:paraId="010259EE" w14:textId="77777777" w:rsidR="001D2DA2" w:rsidRPr="00F51A7F" w:rsidRDefault="001D2DA2" w:rsidP="00313CFE">
      <w:pPr>
        <w:pStyle w:val="Balk3"/>
        <w:numPr>
          <w:ilvl w:val="2"/>
          <w:numId w:val="11"/>
        </w:numPr>
        <w:spacing w:before="120" w:after="120" w:line="240" w:lineRule="auto"/>
        <w:rPr>
          <w:rFonts w:asciiTheme="minorHAnsi" w:hAnsiTheme="minorHAnsi" w:cstheme="minorHAnsi"/>
          <w:color w:val="auto"/>
        </w:rPr>
      </w:pPr>
      <w:bookmarkStart w:id="74" w:name="_Toc226981965"/>
      <w:r w:rsidRPr="00F51A7F">
        <w:rPr>
          <w:rFonts w:asciiTheme="minorHAnsi" w:hAnsiTheme="minorHAnsi" w:cstheme="minorHAnsi"/>
          <w:color w:val="auto"/>
        </w:rPr>
        <w:t>Yönetmelikler</w:t>
      </w:r>
      <w:bookmarkEnd w:id="72"/>
      <w:bookmarkEnd w:id="73"/>
      <w:bookmarkEnd w:id="74"/>
    </w:p>
    <w:p w14:paraId="52409E7B" w14:textId="6E405CBC" w:rsidR="001D2DA2" w:rsidRPr="00F51A7F" w:rsidRDefault="000756F6" w:rsidP="001D2DA2">
      <w:pPr>
        <w:spacing w:after="0"/>
        <w:rPr>
          <w:rFonts w:cstheme="minorHAnsi"/>
          <w:color w:val="000000" w:themeColor="text1"/>
        </w:rPr>
      </w:pPr>
      <w:r w:rsidRPr="00F51A7F">
        <w:rPr>
          <w:rFonts w:cstheme="minorHAnsi"/>
          <w:color w:val="000000" w:themeColor="text1"/>
        </w:rPr>
        <w:t>202</w:t>
      </w:r>
      <w:r w:rsidR="00083C10" w:rsidRPr="00F51A7F">
        <w:rPr>
          <w:rFonts w:cstheme="minorHAnsi"/>
          <w:color w:val="000000" w:themeColor="text1"/>
        </w:rPr>
        <w:t>5</w:t>
      </w:r>
      <w:r w:rsidR="001D2DA2" w:rsidRPr="00F51A7F">
        <w:rPr>
          <w:rFonts w:cstheme="minorHAnsi"/>
          <w:color w:val="000000" w:themeColor="text1"/>
        </w:rPr>
        <w:t xml:space="preserve"> yılında petrol piyasasında aşağıda belirtilen Yönetmelik çalışmaları yapılmıştır: </w:t>
      </w:r>
    </w:p>
    <w:p w14:paraId="140CB62B" w14:textId="77777777" w:rsidR="00CF2AE8" w:rsidRPr="00F51A7F" w:rsidRDefault="00CF2AE8" w:rsidP="001D2DA2">
      <w:pPr>
        <w:spacing w:after="0"/>
        <w:rPr>
          <w:rFonts w:cstheme="minorHAnsi"/>
          <w:color w:val="000000" w:themeColor="text1"/>
        </w:rPr>
      </w:pPr>
    </w:p>
    <w:p w14:paraId="36627F25" w14:textId="1AE1950F" w:rsidR="00CF2AE8" w:rsidRPr="00F51A7F" w:rsidRDefault="00083C10" w:rsidP="002E0669">
      <w:pPr>
        <w:numPr>
          <w:ilvl w:val="0"/>
          <w:numId w:val="22"/>
        </w:numPr>
        <w:spacing w:after="0"/>
        <w:contextualSpacing/>
        <w:rPr>
          <w:rFonts w:cstheme="minorHAnsi"/>
          <w:b/>
          <w:bCs/>
        </w:rPr>
      </w:pPr>
      <w:r w:rsidRPr="00F51A7F">
        <w:rPr>
          <w:rFonts w:cstheme="minorHAnsi"/>
          <w:bCs/>
        </w:rPr>
        <w:t>11</w:t>
      </w:r>
      <w:r w:rsidR="00CF2AE8" w:rsidRPr="00F51A7F">
        <w:rPr>
          <w:rFonts w:cstheme="minorHAnsi"/>
          <w:bCs/>
        </w:rPr>
        <w:t>.</w:t>
      </w:r>
      <w:r w:rsidRPr="00F51A7F">
        <w:rPr>
          <w:rFonts w:cstheme="minorHAnsi"/>
          <w:bCs/>
        </w:rPr>
        <w:t>10</w:t>
      </w:r>
      <w:r w:rsidR="00CF2AE8" w:rsidRPr="00F51A7F">
        <w:rPr>
          <w:rFonts w:cstheme="minorHAnsi"/>
          <w:bCs/>
        </w:rPr>
        <w:t>.202</w:t>
      </w:r>
      <w:r w:rsidRPr="00F51A7F">
        <w:rPr>
          <w:rFonts w:cstheme="minorHAnsi"/>
          <w:bCs/>
        </w:rPr>
        <w:t>5</w:t>
      </w:r>
      <w:r w:rsidR="00CF2AE8" w:rsidRPr="00F51A7F">
        <w:rPr>
          <w:rFonts w:cstheme="minorHAnsi"/>
          <w:bCs/>
        </w:rPr>
        <w:t xml:space="preserve"> tarihli ve 3</w:t>
      </w:r>
      <w:r w:rsidRPr="00F51A7F">
        <w:rPr>
          <w:rFonts w:cstheme="minorHAnsi"/>
          <w:bCs/>
        </w:rPr>
        <w:t>3044</w:t>
      </w:r>
      <w:r w:rsidR="00CF2AE8" w:rsidRPr="00F51A7F">
        <w:rPr>
          <w:rFonts w:cstheme="minorHAnsi"/>
          <w:bCs/>
        </w:rPr>
        <w:t xml:space="preserve"> sayılı Resmî Gazetede yayımlanan Değişiklik Yönetmeliği </w:t>
      </w:r>
      <w:r w:rsidRPr="00F51A7F">
        <w:rPr>
          <w:rFonts w:cstheme="minorHAnsi"/>
          <w:b/>
        </w:rPr>
        <w:t>Petrol Piyasası Fiyatlandırma Sistemi Yönetmeliği’nde</w:t>
      </w:r>
      <w:r w:rsidRPr="00F51A7F">
        <w:rPr>
          <w:rFonts w:cstheme="minorHAnsi"/>
          <w:bCs/>
        </w:rPr>
        <w:t xml:space="preserve"> değişiklik yapılmıştır.</w:t>
      </w:r>
      <w:r w:rsidR="00CF2AE8" w:rsidRPr="00F51A7F">
        <w:rPr>
          <w:rFonts w:cstheme="minorHAnsi"/>
          <w:bCs/>
        </w:rPr>
        <w:t xml:space="preserve"> </w:t>
      </w:r>
    </w:p>
    <w:p w14:paraId="5479EB6D" w14:textId="77777777" w:rsidR="001D2DA2" w:rsidRPr="00F51A7F" w:rsidRDefault="001D2DA2" w:rsidP="00577AAF">
      <w:pPr>
        <w:pStyle w:val="Balk3"/>
        <w:numPr>
          <w:ilvl w:val="2"/>
          <w:numId w:val="11"/>
        </w:numPr>
        <w:spacing w:after="240"/>
        <w:rPr>
          <w:rFonts w:asciiTheme="minorHAnsi" w:hAnsiTheme="minorHAnsi" w:cstheme="minorHAnsi"/>
          <w:color w:val="auto"/>
        </w:rPr>
      </w:pPr>
      <w:bookmarkStart w:id="75" w:name="_Toc442431245"/>
      <w:bookmarkStart w:id="76" w:name="_Toc6684440"/>
      <w:bookmarkStart w:id="77" w:name="_Toc226981966"/>
      <w:r w:rsidRPr="00F51A7F">
        <w:rPr>
          <w:rFonts w:asciiTheme="minorHAnsi" w:hAnsiTheme="minorHAnsi" w:cstheme="minorHAnsi"/>
          <w:color w:val="auto"/>
        </w:rPr>
        <w:t>Tebliğler</w:t>
      </w:r>
      <w:bookmarkEnd w:id="75"/>
      <w:bookmarkEnd w:id="76"/>
      <w:bookmarkEnd w:id="77"/>
    </w:p>
    <w:p w14:paraId="6449988D" w14:textId="310AD4B9" w:rsidR="001D2DA2" w:rsidRPr="00F51A7F" w:rsidRDefault="00083C10" w:rsidP="001D2DA2">
      <w:pPr>
        <w:spacing w:after="0"/>
        <w:rPr>
          <w:rFonts w:cstheme="minorHAnsi"/>
          <w:color w:val="000000" w:themeColor="text1"/>
        </w:rPr>
      </w:pPr>
      <w:r w:rsidRPr="00F51A7F">
        <w:rPr>
          <w:rFonts w:cstheme="minorHAnsi"/>
          <w:color w:val="000000" w:themeColor="text1"/>
        </w:rPr>
        <w:t>2025</w:t>
      </w:r>
      <w:r w:rsidR="001D2DA2" w:rsidRPr="00F51A7F">
        <w:rPr>
          <w:rFonts w:cstheme="minorHAnsi"/>
          <w:color w:val="000000" w:themeColor="text1"/>
        </w:rPr>
        <w:t xml:space="preserve"> yılında petrol piyasasında aşağıda belirtilen Tebliğ çalışmaları yapılmıştır:</w:t>
      </w:r>
    </w:p>
    <w:p w14:paraId="766E3EE6" w14:textId="77777777" w:rsidR="007A0D8D" w:rsidRPr="00F51A7F" w:rsidRDefault="007A0D8D" w:rsidP="001D2DA2">
      <w:pPr>
        <w:spacing w:after="0"/>
        <w:rPr>
          <w:rFonts w:cstheme="minorHAnsi"/>
          <w:color w:val="000000" w:themeColor="text1"/>
        </w:rPr>
      </w:pPr>
    </w:p>
    <w:p w14:paraId="7E6FEA0C" w14:textId="2E57EFA5" w:rsidR="007A0D8D" w:rsidRPr="00F51A7F" w:rsidRDefault="00083C10" w:rsidP="007A0D8D">
      <w:pPr>
        <w:pStyle w:val="ListeParagraf"/>
        <w:numPr>
          <w:ilvl w:val="0"/>
          <w:numId w:val="24"/>
        </w:numPr>
        <w:spacing w:after="0"/>
        <w:rPr>
          <w:rFonts w:cstheme="minorHAnsi"/>
          <w:color w:val="000000" w:themeColor="text1"/>
        </w:rPr>
      </w:pPr>
      <w:r w:rsidRPr="00F51A7F">
        <w:rPr>
          <w:rFonts w:cstheme="minorHAnsi"/>
          <w:color w:val="000000" w:themeColor="text1"/>
        </w:rPr>
        <w:lastRenderedPageBreak/>
        <w:t>28</w:t>
      </w:r>
      <w:r w:rsidR="007A0D8D" w:rsidRPr="00F51A7F">
        <w:rPr>
          <w:rFonts w:cstheme="minorHAnsi"/>
          <w:color w:val="000000" w:themeColor="text1"/>
        </w:rPr>
        <w:t>.0</w:t>
      </w:r>
      <w:r w:rsidRPr="00F51A7F">
        <w:rPr>
          <w:rFonts w:cstheme="minorHAnsi"/>
          <w:color w:val="000000" w:themeColor="text1"/>
        </w:rPr>
        <w:t>5</w:t>
      </w:r>
      <w:r w:rsidR="007A0D8D" w:rsidRPr="00F51A7F">
        <w:rPr>
          <w:rFonts w:cstheme="minorHAnsi"/>
          <w:color w:val="000000" w:themeColor="text1"/>
        </w:rPr>
        <w:t>.202</w:t>
      </w:r>
      <w:r w:rsidRPr="00F51A7F">
        <w:rPr>
          <w:rFonts w:cstheme="minorHAnsi"/>
          <w:color w:val="000000" w:themeColor="text1"/>
        </w:rPr>
        <w:t>5</w:t>
      </w:r>
      <w:r w:rsidR="007A0D8D" w:rsidRPr="00F51A7F">
        <w:rPr>
          <w:rFonts w:cstheme="minorHAnsi"/>
          <w:color w:val="000000" w:themeColor="text1"/>
        </w:rPr>
        <w:t xml:space="preserve"> tarih ve 32</w:t>
      </w:r>
      <w:r w:rsidRPr="00F51A7F">
        <w:rPr>
          <w:rFonts w:cstheme="minorHAnsi"/>
          <w:color w:val="000000" w:themeColor="text1"/>
        </w:rPr>
        <w:t>913</w:t>
      </w:r>
      <w:r w:rsidR="007A0D8D" w:rsidRPr="00F51A7F">
        <w:rPr>
          <w:rFonts w:cstheme="minorHAnsi"/>
          <w:color w:val="000000" w:themeColor="text1"/>
        </w:rPr>
        <w:t xml:space="preserve"> sayılı Resmî Gazetede yayımlanan Değişiklik Tebliği ile </w:t>
      </w:r>
      <w:r w:rsidRPr="00F51A7F">
        <w:rPr>
          <w:rFonts w:cstheme="minorHAnsi"/>
          <w:b/>
          <w:color w:val="000000" w:themeColor="text1"/>
        </w:rPr>
        <w:t xml:space="preserve">Akaryakıt Haricinde Kalan Petrol Ürünlerinin Yurt İçi ve Yurt Dışı Kaynaklardan Teminine İlişkin Usul ve Esaslar Hakkında Tebliğ’de </w:t>
      </w:r>
      <w:r w:rsidRPr="00F51A7F">
        <w:rPr>
          <w:rFonts w:cstheme="minorHAnsi"/>
          <w:bCs/>
          <w:color w:val="000000" w:themeColor="text1"/>
        </w:rPr>
        <w:t>değişiklik yapılmıştır.</w:t>
      </w:r>
      <w:r w:rsidR="007A0D8D" w:rsidRPr="00F51A7F">
        <w:rPr>
          <w:rFonts w:cstheme="minorHAnsi"/>
          <w:color w:val="000000" w:themeColor="text1"/>
        </w:rPr>
        <w:t xml:space="preserve"> </w:t>
      </w:r>
    </w:p>
    <w:p w14:paraId="2672CF2A" w14:textId="77777777" w:rsidR="007A0D8D" w:rsidRPr="00F51A7F" w:rsidRDefault="007A0D8D" w:rsidP="007A0D8D">
      <w:pPr>
        <w:pStyle w:val="ListeParagraf"/>
        <w:spacing w:after="0"/>
        <w:rPr>
          <w:rFonts w:cstheme="minorHAnsi"/>
          <w:color w:val="000000" w:themeColor="text1"/>
        </w:rPr>
      </w:pPr>
    </w:p>
    <w:p w14:paraId="5124AFED" w14:textId="2DC1754F" w:rsidR="00DC14F4" w:rsidRPr="00F51A7F" w:rsidRDefault="00083C10" w:rsidP="0025080A">
      <w:pPr>
        <w:pStyle w:val="ListeParagraf"/>
        <w:numPr>
          <w:ilvl w:val="0"/>
          <w:numId w:val="24"/>
        </w:numPr>
        <w:spacing w:after="160" w:line="259" w:lineRule="auto"/>
        <w:rPr>
          <w:rFonts w:cstheme="minorHAnsi"/>
          <w:b/>
        </w:rPr>
      </w:pPr>
      <w:bookmarkStart w:id="78" w:name="_Toc442431246"/>
      <w:r w:rsidRPr="00F51A7F">
        <w:rPr>
          <w:rFonts w:cstheme="minorHAnsi"/>
        </w:rPr>
        <w:t>31</w:t>
      </w:r>
      <w:r w:rsidR="00DC14F4" w:rsidRPr="00F51A7F">
        <w:rPr>
          <w:rFonts w:cstheme="minorHAnsi"/>
        </w:rPr>
        <w:t>.</w:t>
      </w:r>
      <w:r w:rsidRPr="00F51A7F">
        <w:rPr>
          <w:rFonts w:cstheme="minorHAnsi"/>
        </w:rPr>
        <w:t>10</w:t>
      </w:r>
      <w:r w:rsidR="00DC14F4" w:rsidRPr="00F51A7F">
        <w:rPr>
          <w:rFonts w:cstheme="minorHAnsi"/>
        </w:rPr>
        <w:t>.202</w:t>
      </w:r>
      <w:r w:rsidRPr="00F51A7F">
        <w:rPr>
          <w:rFonts w:cstheme="minorHAnsi"/>
        </w:rPr>
        <w:t>5</w:t>
      </w:r>
      <w:r w:rsidR="00DC14F4" w:rsidRPr="00F51A7F">
        <w:rPr>
          <w:rFonts w:cstheme="minorHAnsi"/>
        </w:rPr>
        <w:t xml:space="preserve"> tarih ve </w:t>
      </w:r>
      <w:r w:rsidRPr="00F51A7F">
        <w:rPr>
          <w:rFonts w:cstheme="minorHAnsi"/>
        </w:rPr>
        <w:t>33063</w:t>
      </w:r>
      <w:r w:rsidR="00DC14F4" w:rsidRPr="00F51A7F">
        <w:rPr>
          <w:rFonts w:cstheme="minorHAnsi"/>
        </w:rPr>
        <w:t xml:space="preserve"> sayılı Resmî </w:t>
      </w:r>
      <w:r w:rsidR="00274939" w:rsidRPr="00F51A7F">
        <w:rPr>
          <w:rFonts w:cstheme="minorHAnsi"/>
        </w:rPr>
        <w:t>Gazetede</w:t>
      </w:r>
      <w:r w:rsidR="00DC14F4" w:rsidRPr="00F51A7F">
        <w:rPr>
          <w:rFonts w:cstheme="minorHAnsi"/>
        </w:rPr>
        <w:t xml:space="preserve"> yayımlanan Değişiklik Tebliği ile </w:t>
      </w:r>
      <w:r w:rsidRPr="00F51A7F">
        <w:rPr>
          <w:rFonts w:cstheme="minorHAnsi"/>
          <w:b/>
        </w:rPr>
        <w:t xml:space="preserve">Benzin Türlerine Etanol Harmanlanması Hakkında Tebliğ’de </w:t>
      </w:r>
      <w:r w:rsidRPr="00F51A7F">
        <w:rPr>
          <w:rFonts w:cstheme="minorHAnsi"/>
          <w:bCs/>
        </w:rPr>
        <w:t>değişiklik yapılmıştır.</w:t>
      </w:r>
    </w:p>
    <w:p w14:paraId="281D9134" w14:textId="77777777" w:rsidR="0049414A" w:rsidRPr="00F51A7F" w:rsidRDefault="0049414A" w:rsidP="0049414A">
      <w:pPr>
        <w:pStyle w:val="ListeParagraf"/>
        <w:rPr>
          <w:rFonts w:cstheme="minorHAnsi"/>
          <w:b/>
        </w:rPr>
      </w:pPr>
    </w:p>
    <w:p w14:paraId="4A30F8C6" w14:textId="1740B0E4" w:rsidR="0049414A" w:rsidRPr="00F51A7F" w:rsidRDefault="0049414A" w:rsidP="0049414A">
      <w:pPr>
        <w:pStyle w:val="ListeParagraf"/>
        <w:numPr>
          <w:ilvl w:val="0"/>
          <w:numId w:val="24"/>
        </w:numPr>
        <w:spacing w:after="160" w:line="259" w:lineRule="auto"/>
        <w:rPr>
          <w:rFonts w:cstheme="minorHAnsi"/>
          <w:b/>
        </w:rPr>
      </w:pPr>
      <w:r w:rsidRPr="00F51A7F">
        <w:rPr>
          <w:rFonts w:cstheme="minorHAnsi"/>
        </w:rPr>
        <w:t xml:space="preserve">31.10.2025 tarih ve 33063 sayılı Resmî Gazetede yayımlanan Değişiklik Tebliği ile </w:t>
      </w:r>
      <w:r w:rsidRPr="00F51A7F">
        <w:rPr>
          <w:rFonts w:cstheme="minorHAnsi"/>
          <w:b/>
        </w:rPr>
        <w:t xml:space="preserve">Motorin Türlerine Biodizel Harmanlanması Hakkında Tebliğ’de </w:t>
      </w:r>
      <w:r w:rsidRPr="00F51A7F">
        <w:rPr>
          <w:rFonts w:cstheme="minorHAnsi"/>
          <w:bCs/>
        </w:rPr>
        <w:t>değişiklik yapılmıştır.</w:t>
      </w:r>
    </w:p>
    <w:p w14:paraId="077DED6B" w14:textId="77777777" w:rsidR="00DC14F4" w:rsidRPr="00F51A7F" w:rsidRDefault="00DC14F4" w:rsidP="00DC14F4">
      <w:pPr>
        <w:pStyle w:val="ListeParagraf"/>
        <w:rPr>
          <w:rFonts w:cstheme="minorHAnsi"/>
          <w:b/>
        </w:rPr>
      </w:pPr>
    </w:p>
    <w:p w14:paraId="188FCAA7" w14:textId="6ECE24F7" w:rsidR="0008303B" w:rsidRPr="00F51A7F" w:rsidRDefault="0008303B" w:rsidP="0008303B">
      <w:pPr>
        <w:pStyle w:val="ListeParagraf"/>
        <w:numPr>
          <w:ilvl w:val="0"/>
          <w:numId w:val="24"/>
        </w:numPr>
        <w:spacing w:after="0"/>
        <w:rPr>
          <w:rFonts w:cstheme="minorHAnsi"/>
          <w:bCs/>
        </w:rPr>
      </w:pPr>
      <w:r w:rsidRPr="00F51A7F">
        <w:rPr>
          <w:rFonts w:cstheme="minorHAnsi"/>
          <w:bCs/>
        </w:rPr>
        <w:t xml:space="preserve">25.12.2025 tarihli ve 33118 sayılı Resmî Gazetede yayımlanan </w:t>
      </w:r>
      <w:r w:rsidRPr="00F51A7F">
        <w:rPr>
          <w:rFonts w:cstheme="minorHAnsi"/>
        </w:rPr>
        <w:t>5015 Sayılı Petrol Piyasası Kanununun 19 uncu Maddesi uyarınca 2026 Yılında Uygulanacak İdari Para Cezaları Hakkında Tebliğ ile,</w:t>
      </w:r>
      <w:r w:rsidRPr="00F51A7F">
        <w:rPr>
          <w:rFonts w:cstheme="minorHAnsi"/>
          <w:bCs/>
        </w:rPr>
        <w:t xml:space="preserve"> 14/3/2013 tarihli ve 6446 sayılı Elektrik Piyasası Kanununun 16’ncı maddesinde düzenlenmiş olan idari para cezaları 27/11/2025 tarihli ve 33090 sayılı Resmî Gazetede yayımlanan Vergi Usul Kanunu Genel Tebliği (Sıra No: 585)’nde 2025 yılı için yeniden değerleme oranı olarak tespit edilen % 25,49 (yirmi beş virgül kırk dokuz) oranında artırılmıştır.</w:t>
      </w:r>
    </w:p>
    <w:p w14:paraId="41EB9ADD" w14:textId="77777777" w:rsidR="001D2DA2" w:rsidRPr="00F51A7F" w:rsidRDefault="001D2DA2" w:rsidP="00577AAF">
      <w:pPr>
        <w:pStyle w:val="Balk3"/>
        <w:numPr>
          <w:ilvl w:val="2"/>
          <w:numId w:val="11"/>
        </w:numPr>
        <w:spacing w:after="240"/>
        <w:rPr>
          <w:rFonts w:asciiTheme="minorHAnsi" w:hAnsiTheme="minorHAnsi" w:cstheme="minorHAnsi"/>
          <w:color w:val="auto"/>
        </w:rPr>
      </w:pPr>
      <w:bookmarkStart w:id="79" w:name="_Toc6684441"/>
      <w:bookmarkStart w:id="80" w:name="_Toc226981967"/>
      <w:r w:rsidRPr="00F51A7F">
        <w:rPr>
          <w:rFonts w:asciiTheme="minorHAnsi" w:hAnsiTheme="minorHAnsi" w:cstheme="minorHAnsi"/>
          <w:color w:val="auto"/>
        </w:rPr>
        <w:t>Kurul Kararları</w:t>
      </w:r>
      <w:bookmarkEnd w:id="78"/>
      <w:bookmarkEnd w:id="79"/>
      <w:bookmarkEnd w:id="80"/>
    </w:p>
    <w:p w14:paraId="06A0EF86" w14:textId="0B328AF9" w:rsidR="001D2DA2" w:rsidRPr="00F51A7F" w:rsidRDefault="001D2DA2" w:rsidP="001D2DA2">
      <w:pPr>
        <w:spacing w:after="0"/>
        <w:rPr>
          <w:rFonts w:cstheme="minorHAnsi"/>
        </w:rPr>
      </w:pPr>
      <w:r w:rsidRPr="00F51A7F">
        <w:rPr>
          <w:rFonts w:cstheme="minorHAnsi"/>
        </w:rPr>
        <w:t>202</w:t>
      </w:r>
      <w:r w:rsidR="00CB78FA" w:rsidRPr="00F51A7F">
        <w:rPr>
          <w:rFonts w:cstheme="minorHAnsi"/>
        </w:rPr>
        <w:t>5</w:t>
      </w:r>
      <w:r w:rsidRPr="00F51A7F">
        <w:rPr>
          <w:rFonts w:cstheme="minorHAnsi"/>
        </w:rPr>
        <w:t xml:space="preserve"> yılında petrol piyasasında düzenleyici işlem niteliğinde aşağıdaki Kurul Kararları ihdas edilmiştir</w:t>
      </w:r>
      <w:r w:rsidR="00061520" w:rsidRPr="00F51A7F">
        <w:rPr>
          <w:rFonts w:cstheme="minorHAnsi"/>
        </w:rPr>
        <w:t>.</w:t>
      </w:r>
    </w:p>
    <w:p w14:paraId="671195FC" w14:textId="77777777" w:rsidR="00F470DB" w:rsidRPr="00F51A7F" w:rsidRDefault="00F470DB" w:rsidP="00F470DB">
      <w:pPr>
        <w:spacing w:after="0"/>
        <w:rPr>
          <w:rFonts w:cstheme="minorHAnsi"/>
          <w:color w:val="000000" w:themeColor="text1"/>
        </w:rPr>
      </w:pPr>
    </w:p>
    <w:tbl>
      <w:tblPr>
        <w:tblStyle w:val="TabloKlavuzu"/>
        <w:tblW w:w="0" w:type="auto"/>
        <w:tblLook w:val="04A0" w:firstRow="1" w:lastRow="0" w:firstColumn="1" w:lastColumn="0" w:noHBand="0" w:noVBand="1"/>
      </w:tblPr>
      <w:tblGrid>
        <w:gridCol w:w="2547"/>
        <w:gridCol w:w="7365"/>
      </w:tblGrid>
      <w:tr w:rsidR="00F470DB" w:rsidRPr="00F51A7F" w14:paraId="4AC705E5" w14:textId="77777777" w:rsidTr="007E5FBA">
        <w:tc>
          <w:tcPr>
            <w:tcW w:w="2547" w:type="dxa"/>
          </w:tcPr>
          <w:p w14:paraId="28B3C821" w14:textId="77777777" w:rsidR="00F470DB" w:rsidRPr="00F51A7F" w:rsidRDefault="00F470DB" w:rsidP="007E5FBA">
            <w:pPr>
              <w:jc w:val="center"/>
              <w:rPr>
                <w:rFonts w:cstheme="minorHAnsi"/>
                <w:b/>
                <w:color w:val="000000" w:themeColor="text1"/>
              </w:rPr>
            </w:pPr>
            <w:r w:rsidRPr="00F51A7F">
              <w:rPr>
                <w:rFonts w:cstheme="minorHAnsi"/>
                <w:b/>
                <w:color w:val="000000" w:themeColor="text1"/>
              </w:rPr>
              <w:t>Resmi Gazete Tarih/Sayı</w:t>
            </w:r>
          </w:p>
          <w:p w14:paraId="14115CD4" w14:textId="77777777" w:rsidR="00F470DB" w:rsidRPr="00F51A7F" w:rsidRDefault="00F470DB" w:rsidP="007E5FBA">
            <w:pPr>
              <w:jc w:val="center"/>
              <w:rPr>
                <w:rFonts w:cstheme="minorHAnsi"/>
                <w:b/>
                <w:color w:val="000000" w:themeColor="text1"/>
              </w:rPr>
            </w:pPr>
            <w:r w:rsidRPr="00F51A7F">
              <w:rPr>
                <w:rFonts w:cstheme="minorHAnsi"/>
                <w:b/>
                <w:color w:val="000000" w:themeColor="text1"/>
              </w:rPr>
              <w:t>Kurul Kararı Tarih/Sayı</w:t>
            </w:r>
          </w:p>
        </w:tc>
        <w:tc>
          <w:tcPr>
            <w:tcW w:w="7365" w:type="dxa"/>
          </w:tcPr>
          <w:p w14:paraId="7922E563" w14:textId="77777777" w:rsidR="00F470DB" w:rsidRPr="00F51A7F" w:rsidRDefault="00F470DB" w:rsidP="007E5FBA">
            <w:pPr>
              <w:jc w:val="center"/>
              <w:rPr>
                <w:rFonts w:cstheme="minorHAnsi"/>
                <w:b/>
                <w:color w:val="000000" w:themeColor="text1"/>
              </w:rPr>
            </w:pPr>
            <w:r w:rsidRPr="00F51A7F">
              <w:rPr>
                <w:rFonts w:cstheme="minorHAnsi"/>
                <w:b/>
                <w:color w:val="000000" w:themeColor="text1"/>
              </w:rPr>
              <w:t>Konusu</w:t>
            </w:r>
          </w:p>
        </w:tc>
      </w:tr>
      <w:tr w:rsidR="009E2E42" w:rsidRPr="00F51A7F" w14:paraId="5B942603" w14:textId="77777777" w:rsidTr="007E5FBA">
        <w:tc>
          <w:tcPr>
            <w:tcW w:w="2547" w:type="dxa"/>
          </w:tcPr>
          <w:p w14:paraId="5D83299D" w14:textId="659F30E2" w:rsidR="009E2E42" w:rsidRPr="00F51A7F" w:rsidRDefault="009E2E42" w:rsidP="009E2E42">
            <w:pPr>
              <w:rPr>
                <w:rFonts w:cstheme="minorHAnsi"/>
                <w:color w:val="000000"/>
              </w:rPr>
            </w:pPr>
            <w:r w:rsidRPr="00F51A7F">
              <w:rPr>
                <w:rFonts w:cstheme="minorHAnsi"/>
                <w:color w:val="000000"/>
              </w:rPr>
              <w:t xml:space="preserve">22.03.2025 / 32849 </w:t>
            </w:r>
          </w:p>
          <w:p w14:paraId="0BC89AA9" w14:textId="4AAF99A6" w:rsidR="009E2E42" w:rsidRPr="00F51A7F" w:rsidRDefault="009E2E42" w:rsidP="009E2E42">
            <w:pPr>
              <w:rPr>
                <w:rFonts w:cstheme="minorHAnsi"/>
                <w:b/>
                <w:color w:val="000000" w:themeColor="text1"/>
              </w:rPr>
            </w:pPr>
            <w:r w:rsidRPr="00F51A7F">
              <w:rPr>
                <w:rFonts w:cstheme="minorHAnsi"/>
                <w:color w:val="000000"/>
              </w:rPr>
              <w:t>20.03.2025 / 13390</w:t>
            </w:r>
          </w:p>
        </w:tc>
        <w:tc>
          <w:tcPr>
            <w:tcW w:w="7365" w:type="dxa"/>
          </w:tcPr>
          <w:p w14:paraId="29E1EED5" w14:textId="2DDA45AD" w:rsidR="009E2E42" w:rsidRPr="00F51A7F" w:rsidRDefault="009E2E42" w:rsidP="00EF59A4">
            <w:pPr>
              <w:rPr>
                <w:rFonts w:cstheme="minorHAnsi"/>
                <w:color w:val="000000"/>
              </w:rPr>
            </w:pPr>
            <w:r w:rsidRPr="00F51A7F">
              <w:rPr>
                <w:rFonts w:cstheme="minorHAnsi"/>
                <w:color w:val="000000"/>
              </w:rPr>
              <w:t>Dağıtıcı Lisansı Sahiplerinin Bayi Denetim Sistemine İlişkin Usul ve Esaslar Hakkında Kararda Değişiklik Yapılmasına İlişkin Karar</w:t>
            </w:r>
          </w:p>
        </w:tc>
      </w:tr>
      <w:tr w:rsidR="00A323A3" w:rsidRPr="00F51A7F" w14:paraId="44313095" w14:textId="77777777" w:rsidTr="007E5FBA">
        <w:tc>
          <w:tcPr>
            <w:tcW w:w="2547" w:type="dxa"/>
          </w:tcPr>
          <w:p w14:paraId="1219E5A4" w14:textId="12363B28" w:rsidR="00A323A3" w:rsidRPr="00F51A7F" w:rsidRDefault="00A323A3" w:rsidP="00A323A3">
            <w:pPr>
              <w:rPr>
                <w:rFonts w:cstheme="minorHAnsi"/>
                <w:color w:val="000000"/>
              </w:rPr>
            </w:pPr>
            <w:r w:rsidRPr="00F51A7F">
              <w:rPr>
                <w:rFonts w:cstheme="minorHAnsi"/>
                <w:color w:val="000000"/>
              </w:rPr>
              <w:t xml:space="preserve">29.03.2025 / 32856 </w:t>
            </w:r>
          </w:p>
          <w:p w14:paraId="0916137E" w14:textId="7BD2312E" w:rsidR="00A323A3" w:rsidRPr="00F51A7F" w:rsidRDefault="00A323A3" w:rsidP="00A323A3">
            <w:pPr>
              <w:rPr>
                <w:rFonts w:cstheme="minorHAnsi"/>
                <w:color w:val="000000"/>
              </w:rPr>
            </w:pPr>
            <w:r w:rsidRPr="00F51A7F">
              <w:rPr>
                <w:rFonts w:cstheme="minorHAnsi"/>
                <w:color w:val="000000"/>
              </w:rPr>
              <w:t>27.03.2025 / 13409</w:t>
            </w:r>
          </w:p>
        </w:tc>
        <w:tc>
          <w:tcPr>
            <w:tcW w:w="7365" w:type="dxa"/>
          </w:tcPr>
          <w:p w14:paraId="2EF6914E" w14:textId="7E627D3F" w:rsidR="00A323A3" w:rsidRPr="00F51A7F" w:rsidRDefault="00A323A3" w:rsidP="00EF59A4">
            <w:pPr>
              <w:rPr>
                <w:rFonts w:cstheme="minorHAnsi"/>
                <w:color w:val="000000"/>
              </w:rPr>
            </w:pPr>
            <w:r w:rsidRPr="00F51A7F">
              <w:rPr>
                <w:rFonts w:cstheme="minorHAnsi"/>
                <w:color w:val="000000"/>
              </w:rPr>
              <w:t xml:space="preserve">7742 Sayılı Dağıtıcılar Arası Akaryakıt Ticareti Hakkında Kararda Değişiklik Yapılmasına Dair Karar  </w:t>
            </w:r>
          </w:p>
        </w:tc>
      </w:tr>
      <w:tr w:rsidR="00F470DB" w:rsidRPr="00F51A7F" w14:paraId="0E29A5C1" w14:textId="77777777" w:rsidTr="007E5FBA">
        <w:tc>
          <w:tcPr>
            <w:tcW w:w="2547" w:type="dxa"/>
          </w:tcPr>
          <w:p w14:paraId="35022450" w14:textId="23DFFB6D" w:rsidR="009E2E42" w:rsidRPr="00F51A7F" w:rsidRDefault="009E2E42" w:rsidP="009E2E42">
            <w:pPr>
              <w:rPr>
                <w:rFonts w:cstheme="minorHAnsi"/>
                <w:color w:val="000000"/>
              </w:rPr>
            </w:pPr>
            <w:r w:rsidRPr="00F51A7F">
              <w:rPr>
                <w:rFonts w:cstheme="minorHAnsi"/>
                <w:color w:val="000000"/>
              </w:rPr>
              <w:t xml:space="preserve">27.09.2025 / 33030 </w:t>
            </w:r>
          </w:p>
          <w:p w14:paraId="10D86EA3" w14:textId="7C66894C" w:rsidR="00F470DB" w:rsidRPr="00F51A7F" w:rsidRDefault="009E2E42" w:rsidP="009E2E42">
            <w:pPr>
              <w:rPr>
                <w:rFonts w:cstheme="minorHAnsi"/>
                <w:color w:val="000000" w:themeColor="text1"/>
              </w:rPr>
            </w:pPr>
            <w:r w:rsidRPr="00F51A7F">
              <w:rPr>
                <w:rFonts w:cstheme="minorHAnsi"/>
                <w:color w:val="000000"/>
              </w:rPr>
              <w:t>25.09.2025 / 13803</w:t>
            </w:r>
          </w:p>
        </w:tc>
        <w:tc>
          <w:tcPr>
            <w:tcW w:w="7365" w:type="dxa"/>
          </w:tcPr>
          <w:p w14:paraId="5A190D8C" w14:textId="79AF2BE3" w:rsidR="00F470DB" w:rsidRPr="00F51A7F" w:rsidRDefault="009E2E42" w:rsidP="007E5FBA">
            <w:pPr>
              <w:rPr>
                <w:rFonts w:cstheme="minorHAnsi"/>
                <w:color w:val="000000" w:themeColor="text1"/>
              </w:rPr>
            </w:pPr>
            <w:r w:rsidRPr="00F51A7F">
              <w:rPr>
                <w:rFonts w:cstheme="minorHAnsi"/>
                <w:color w:val="000000" w:themeColor="text1"/>
              </w:rPr>
              <w:t>Petrol ve LPG Piyasalarında Uygulanan Promosyonlar Hakkında Kurul Kararı</w:t>
            </w:r>
          </w:p>
        </w:tc>
      </w:tr>
      <w:tr w:rsidR="00EF59A4" w:rsidRPr="00F51A7F" w14:paraId="0FD7D007" w14:textId="77777777" w:rsidTr="007E5FBA">
        <w:tc>
          <w:tcPr>
            <w:tcW w:w="2547" w:type="dxa"/>
          </w:tcPr>
          <w:p w14:paraId="5C09A58B" w14:textId="020CE933" w:rsidR="009E2E42" w:rsidRPr="00F51A7F" w:rsidRDefault="009E2E42" w:rsidP="009E2E42">
            <w:pPr>
              <w:rPr>
                <w:rFonts w:cstheme="minorHAnsi"/>
                <w:color w:val="000000"/>
              </w:rPr>
            </w:pPr>
            <w:r w:rsidRPr="00F51A7F">
              <w:rPr>
                <w:rFonts w:cstheme="minorHAnsi"/>
                <w:color w:val="000000"/>
              </w:rPr>
              <w:t xml:space="preserve">13.12.2025 / 33106 </w:t>
            </w:r>
          </w:p>
          <w:p w14:paraId="1FE9BC52" w14:textId="3358EED2" w:rsidR="00EF59A4" w:rsidRPr="00F51A7F" w:rsidRDefault="009E2E42" w:rsidP="009E2E42">
            <w:pPr>
              <w:rPr>
                <w:rFonts w:cstheme="minorHAnsi"/>
                <w:color w:val="000000"/>
              </w:rPr>
            </w:pPr>
            <w:r w:rsidRPr="00F51A7F">
              <w:rPr>
                <w:rFonts w:cstheme="minorHAnsi"/>
                <w:color w:val="000000"/>
              </w:rPr>
              <w:t>11.12.2025 / 14011</w:t>
            </w:r>
          </w:p>
        </w:tc>
        <w:tc>
          <w:tcPr>
            <w:tcW w:w="7365" w:type="dxa"/>
          </w:tcPr>
          <w:p w14:paraId="64EA6955" w14:textId="389553FD" w:rsidR="00EF59A4" w:rsidRPr="00F51A7F" w:rsidRDefault="009E2E42" w:rsidP="007E5FBA">
            <w:pPr>
              <w:rPr>
                <w:rFonts w:cstheme="minorHAnsi"/>
                <w:color w:val="000000"/>
              </w:rPr>
            </w:pPr>
            <w:r w:rsidRPr="00F51A7F">
              <w:rPr>
                <w:rFonts w:cstheme="minorHAnsi"/>
                <w:color w:val="000000"/>
              </w:rPr>
              <w:t xml:space="preserve">2026 yılında petrol piyasası faaliyetlerine ilişkin uygulanacak gelir payı bedelleri  </w:t>
            </w:r>
          </w:p>
        </w:tc>
      </w:tr>
    </w:tbl>
    <w:p w14:paraId="0CB2BFBC" w14:textId="77777777" w:rsidR="00F470DB" w:rsidRPr="00F51A7F" w:rsidRDefault="00F470DB" w:rsidP="001D2DA2">
      <w:pPr>
        <w:spacing w:after="0"/>
        <w:rPr>
          <w:rFonts w:cstheme="minorHAnsi"/>
        </w:rPr>
      </w:pPr>
    </w:p>
    <w:p w14:paraId="407236C9" w14:textId="77777777" w:rsidR="001D2DA2" w:rsidRPr="00F51A7F" w:rsidRDefault="001D2DA2" w:rsidP="00577AAF">
      <w:pPr>
        <w:pStyle w:val="Balk2"/>
        <w:numPr>
          <w:ilvl w:val="1"/>
          <w:numId w:val="11"/>
        </w:numPr>
        <w:spacing w:before="0" w:after="240"/>
        <w:rPr>
          <w:rFonts w:asciiTheme="minorHAnsi" w:hAnsiTheme="minorHAnsi" w:cstheme="minorHAnsi"/>
          <w:color w:val="auto"/>
          <w:sz w:val="22"/>
          <w:szCs w:val="22"/>
        </w:rPr>
      </w:pPr>
      <w:bookmarkStart w:id="81" w:name="_Toc442431247"/>
      <w:bookmarkStart w:id="82" w:name="_Toc6684442"/>
      <w:bookmarkStart w:id="83" w:name="_Toc226981968"/>
      <w:r w:rsidRPr="00F51A7F">
        <w:rPr>
          <w:rFonts w:asciiTheme="minorHAnsi" w:hAnsiTheme="minorHAnsi" w:cstheme="minorHAnsi"/>
          <w:color w:val="auto"/>
          <w:sz w:val="22"/>
          <w:szCs w:val="22"/>
        </w:rPr>
        <w:t>Sıvılaştırılmış Petrol Gazları (LPG) Piyasası Mevzuatı</w:t>
      </w:r>
      <w:bookmarkEnd w:id="81"/>
      <w:bookmarkEnd w:id="82"/>
      <w:bookmarkEnd w:id="83"/>
    </w:p>
    <w:p w14:paraId="4B6462BB" w14:textId="51542C86" w:rsidR="0049414A" w:rsidRPr="00F51A7F" w:rsidRDefault="0049414A" w:rsidP="0049414A">
      <w:pPr>
        <w:pStyle w:val="Balk3"/>
        <w:numPr>
          <w:ilvl w:val="2"/>
          <w:numId w:val="11"/>
        </w:numPr>
        <w:spacing w:after="240"/>
        <w:rPr>
          <w:rFonts w:asciiTheme="minorHAnsi" w:hAnsiTheme="minorHAnsi" w:cstheme="minorHAnsi"/>
          <w:color w:val="auto"/>
        </w:rPr>
      </w:pPr>
      <w:bookmarkStart w:id="84" w:name="_Toc226981969"/>
      <w:r w:rsidRPr="00F51A7F">
        <w:rPr>
          <w:rFonts w:asciiTheme="minorHAnsi" w:hAnsiTheme="minorHAnsi" w:cstheme="minorHAnsi"/>
          <w:color w:val="auto"/>
        </w:rPr>
        <w:t>Kanun</w:t>
      </w:r>
      <w:bookmarkEnd w:id="84"/>
    </w:p>
    <w:p w14:paraId="253CEC9E" w14:textId="089D2D02" w:rsidR="0049414A" w:rsidRPr="00F51A7F" w:rsidRDefault="0049414A" w:rsidP="0049414A">
      <w:pPr>
        <w:rPr>
          <w:rFonts w:cstheme="minorHAnsi"/>
          <w:lang w:eastAsia="tr-TR"/>
        </w:rPr>
      </w:pPr>
      <w:r w:rsidRPr="00F51A7F">
        <w:rPr>
          <w:rFonts w:cstheme="minorHAnsi"/>
          <w:lang w:eastAsia="tr-TR"/>
        </w:rPr>
        <w:t>2025 yılı içerisinde LPG piyasasında aşağıdaki Kanun çalışmaları yapılmıştır:</w:t>
      </w:r>
    </w:p>
    <w:p w14:paraId="3D049659" w14:textId="30DBD352" w:rsidR="0049414A" w:rsidRPr="00F51A7F" w:rsidRDefault="0049414A" w:rsidP="001A67A1">
      <w:pPr>
        <w:numPr>
          <w:ilvl w:val="0"/>
          <w:numId w:val="20"/>
        </w:numPr>
        <w:spacing w:before="120" w:after="120"/>
        <w:rPr>
          <w:rFonts w:cstheme="minorHAnsi"/>
          <w:bCs/>
        </w:rPr>
      </w:pPr>
      <w:r w:rsidRPr="00F51A7F">
        <w:rPr>
          <w:rFonts w:cstheme="minorHAnsi"/>
          <w:bCs/>
        </w:rPr>
        <w:t xml:space="preserve">24.07.2025 tarihli ve 32965 sayılı Resmî Gazetede yayımlanan </w:t>
      </w:r>
      <w:r w:rsidRPr="00F51A7F">
        <w:rPr>
          <w:rFonts w:cstheme="minorHAnsi"/>
          <w:lang w:eastAsia="tr-TR"/>
        </w:rPr>
        <w:t xml:space="preserve">7555 Sayılı </w:t>
      </w:r>
      <w:r w:rsidRPr="00F51A7F">
        <w:rPr>
          <w:rFonts w:cstheme="minorHAnsi"/>
          <w:bCs/>
          <w:lang w:eastAsia="tr-TR"/>
        </w:rPr>
        <w:t>Türk Parasının Kıymetini Koruma Hakkında Kanun İle Bazı Kanunlarda Ve 635 Sayılı Kanun Hükmünde Kararnamede Değişiklik Yapılmasına Dair Kanun ile 5307 sayılı Sıvılaştırılmış Petrol Gazları (LPG) Piyasası Kanunu ve Elektrik Piyasası Kanununda Değişiklik Yapılmasına Dair Kanunun</w:t>
      </w:r>
    </w:p>
    <w:p w14:paraId="7408ACBF" w14:textId="2803C51C" w:rsidR="0049414A" w:rsidRPr="00F51A7F" w:rsidRDefault="0049414A" w:rsidP="0049414A">
      <w:pPr>
        <w:pStyle w:val="ListeParagraf"/>
        <w:numPr>
          <w:ilvl w:val="0"/>
          <w:numId w:val="31"/>
        </w:numPr>
        <w:spacing w:after="0"/>
        <w:rPr>
          <w:rFonts w:cstheme="minorHAnsi"/>
          <w:bCs/>
        </w:rPr>
      </w:pPr>
      <w:r w:rsidRPr="00F51A7F">
        <w:rPr>
          <w:rFonts w:cstheme="minorHAnsi"/>
          <w:bCs/>
        </w:rPr>
        <w:t>5 inci maddesinin onuncu fıkrası aşağıdaki şekilde değiştirilmiş ve maddeye aşağıdaki fıkralar eklenmiştir.</w:t>
      </w:r>
    </w:p>
    <w:p w14:paraId="70D6800D" w14:textId="77777777" w:rsidR="0049414A" w:rsidRPr="00F51A7F" w:rsidRDefault="0049414A" w:rsidP="0049414A">
      <w:pPr>
        <w:pStyle w:val="ListeParagraf"/>
        <w:spacing w:after="0"/>
        <w:ind w:left="1440"/>
        <w:rPr>
          <w:rFonts w:cstheme="minorHAnsi"/>
          <w:bCs/>
          <w:i/>
          <w:iCs/>
        </w:rPr>
      </w:pPr>
      <w:r w:rsidRPr="00F51A7F">
        <w:rPr>
          <w:rFonts w:cstheme="minorHAnsi"/>
          <w:bCs/>
          <w:i/>
          <w:iCs/>
        </w:rPr>
        <w:t>“Dağıtıcılar, herhangi bir dağıtıcıdan toptan LPG ticareti kapsamında LPG satın alabilirler ancak bu LPG’yi başka bir dağıtıcıya satamazlar.”</w:t>
      </w:r>
    </w:p>
    <w:p w14:paraId="6FFB60CA" w14:textId="77777777" w:rsidR="0049414A" w:rsidRPr="00F51A7F" w:rsidRDefault="0049414A" w:rsidP="0049414A">
      <w:pPr>
        <w:pStyle w:val="ListeParagraf"/>
        <w:spacing w:after="0"/>
        <w:ind w:left="1440"/>
        <w:rPr>
          <w:rFonts w:cstheme="minorHAnsi"/>
          <w:bCs/>
          <w:i/>
          <w:iCs/>
        </w:rPr>
      </w:pPr>
      <w:r w:rsidRPr="00F51A7F">
        <w:rPr>
          <w:rFonts w:cstheme="minorHAnsi"/>
          <w:bCs/>
          <w:i/>
          <w:iCs/>
        </w:rPr>
        <w:lastRenderedPageBreak/>
        <w:t>“Depolama tesislerinde boş kapasite bulunan depolama lisansı sahipleri, depolama taleplerini, lisans sahibinin tesisine, depoladığı LPG’ye yönelik olarak bozucu veya risk artırıcı olumsuz etkileri olmaması koşuluyla karşılamakla yükümlüdür. Yükümlülüklere ilişkin ilke, usul ve esaslar Kurumca çıkarılacak yönetmelikle düzenlenir.</w:t>
      </w:r>
    </w:p>
    <w:p w14:paraId="33AD919F" w14:textId="1354D238" w:rsidR="0049414A" w:rsidRPr="00F51A7F" w:rsidRDefault="0049414A" w:rsidP="0049414A">
      <w:pPr>
        <w:pStyle w:val="ListeParagraf"/>
        <w:spacing w:after="0"/>
        <w:ind w:left="1440"/>
        <w:rPr>
          <w:rFonts w:cstheme="minorHAnsi"/>
          <w:bCs/>
          <w:i/>
          <w:iCs/>
        </w:rPr>
      </w:pPr>
      <w:r w:rsidRPr="00F51A7F">
        <w:rPr>
          <w:rFonts w:cstheme="minorHAnsi"/>
          <w:bCs/>
          <w:i/>
          <w:iCs/>
        </w:rPr>
        <w:t>Depolama faaliyetlerine ilişkin tarifeler, lisans sahiplerince hazırlanarak Kurul onayını müteakip uygulanır. Kurul, tarife onay istemlerini müracaat tarihini takip eden otuz gün içerisinde karara bağlar. Bu tarifelere ilişkin ilke, usul ve esaslar Kurumca çıkarılacak yönetmelikle düzenlenir. Bu fıkra kapsamında depolama lisansı sahibi şirketler tarafından hazırlanacak ilk tarife teklifleri en geç 1/12/2025 tarihine kadar Kuruma sunulur.”</w:t>
      </w:r>
    </w:p>
    <w:p w14:paraId="3811765A" w14:textId="77777777" w:rsidR="0049414A" w:rsidRPr="00F51A7F" w:rsidRDefault="0049414A" w:rsidP="0049414A">
      <w:pPr>
        <w:pStyle w:val="ListeParagraf"/>
        <w:spacing w:after="0"/>
        <w:ind w:left="1440"/>
        <w:rPr>
          <w:rFonts w:cstheme="minorHAnsi"/>
          <w:bCs/>
          <w:i/>
          <w:iCs/>
        </w:rPr>
      </w:pPr>
    </w:p>
    <w:p w14:paraId="5C370942" w14:textId="762649EE" w:rsidR="0049414A" w:rsidRPr="00F51A7F" w:rsidRDefault="0049414A" w:rsidP="0049414A">
      <w:pPr>
        <w:pStyle w:val="ListeParagraf"/>
        <w:numPr>
          <w:ilvl w:val="0"/>
          <w:numId w:val="31"/>
        </w:numPr>
        <w:spacing w:after="0"/>
        <w:rPr>
          <w:rFonts w:cstheme="minorHAnsi"/>
          <w:bCs/>
        </w:rPr>
      </w:pPr>
      <w:r w:rsidRPr="00F51A7F">
        <w:rPr>
          <w:rFonts w:cstheme="minorHAnsi"/>
          <w:bCs/>
        </w:rPr>
        <w:t>17 nci maddesinin ikinci fıkrasına aşağıdaki bent eklenmiştir.</w:t>
      </w:r>
    </w:p>
    <w:p w14:paraId="466B0969" w14:textId="5E89C92C" w:rsidR="0049414A" w:rsidRPr="00F51A7F" w:rsidRDefault="0049414A" w:rsidP="0049414A">
      <w:pPr>
        <w:pStyle w:val="ListeParagraf"/>
        <w:spacing w:after="0"/>
        <w:ind w:left="1440"/>
        <w:rPr>
          <w:rFonts w:cstheme="minorHAnsi"/>
          <w:bCs/>
          <w:i/>
          <w:iCs/>
        </w:rPr>
      </w:pPr>
      <w:r w:rsidRPr="00F51A7F">
        <w:rPr>
          <w:rFonts w:cstheme="minorHAnsi"/>
          <w:bCs/>
          <w:i/>
          <w:iCs/>
        </w:rPr>
        <w:t>“f) 5 inci maddenin onuncu fıkrası hükmüne aykırı davrandığı tespit edilen dağıtıcılara, 16 ncı madde kapsamında idari para cezası uygulanır. Aynı hükme aykırılığın lisans sahibi tarafından iki yıl içinde tekrar edilmesi halinde dağıtıcı lisansı iptal edilir.”</w:t>
      </w:r>
    </w:p>
    <w:p w14:paraId="78AC8C4A" w14:textId="3EEF6A51" w:rsidR="0016009E" w:rsidRPr="00F51A7F" w:rsidRDefault="0049414A" w:rsidP="0016009E">
      <w:pPr>
        <w:pStyle w:val="Balk3"/>
        <w:numPr>
          <w:ilvl w:val="2"/>
          <w:numId w:val="11"/>
        </w:numPr>
        <w:spacing w:after="240"/>
        <w:rPr>
          <w:rFonts w:asciiTheme="minorHAnsi" w:hAnsiTheme="minorHAnsi" w:cstheme="minorHAnsi"/>
          <w:color w:val="auto"/>
        </w:rPr>
      </w:pPr>
      <w:bookmarkStart w:id="85" w:name="_Toc226981970"/>
      <w:r w:rsidRPr="00F51A7F">
        <w:rPr>
          <w:rFonts w:asciiTheme="minorHAnsi" w:hAnsiTheme="minorHAnsi" w:cstheme="minorHAnsi"/>
          <w:color w:val="auto"/>
        </w:rPr>
        <w:t>Y</w:t>
      </w:r>
      <w:r w:rsidR="0016009E" w:rsidRPr="00F51A7F">
        <w:rPr>
          <w:rFonts w:asciiTheme="minorHAnsi" w:hAnsiTheme="minorHAnsi" w:cstheme="minorHAnsi"/>
          <w:color w:val="auto"/>
        </w:rPr>
        <w:t>önetmelikler</w:t>
      </w:r>
      <w:bookmarkEnd w:id="85"/>
    </w:p>
    <w:p w14:paraId="0E8EF9D5" w14:textId="67FE1C01" w:rsidR="0016009E" w:rsidRPr="00F51A7F" w:rsidRDefault="00C87FB4" w:rsidP="0049414A">
      <w:pPr>
        <w:rPr>
          <w:rFonts w:cstheme="minorHAnsi"/>
          <w:color w:val="000000" w:themeColor="text1"/>
        </w:rPr>
      </w:pPr>
      <w:r w:rsidRPr="00F51A7F">
        <w:rPr>
          <w:rFonts w:cstheme="minorHAnsi"/>
          <w:color w:val="000000" w:themeColor="text1"/>
        </w:rPr>
        <w:t>202</w:t>
      </w:r>
      <w:r w:rsidR="0049414A" w:rsidRPr="00F51A7F">
        <w:rPr>
          <w:rFonts w:cstheme="minorHAnsi"/>
          <w:color w:val="000000" w:themeColor="text1"/>
        </w:rPr>
        <w:t>5</w:t>
      </w:r>
      <w:r w:rsidRPr="00F51A7F">
        <w:rPr>
          <w:rFonts w:cstheme="minorHAnsi"/>
          <w:color w:val="000000" w:themeColor="text1"/>
        </w:rPr>
        <w:t xml:space="preserve"> </w:t>
      </w:r>
      <w:r w:rsidR="0016009E" w:rsidRPr="00F51A7F">
        <w:rPr>
          <w:rFonts w:cstheme="minorHAnsi"/>
          <w:color w:val="000000" w:themeColor="text1"/>
        </w:rPr>
        <w:t>yılında LPG piyasasında aşağıda belirtilen Yönetmelik çalışmaları yapılmıştır:</w:t>
      </w:r>
    </w:p>
    <w:p w14:paraId="1DBDD64F" w14:textId="617489DA" w:rsidR="00F16C43" w:rsidRPr="00F51A7F" w:rsidRDefault="00F16C43" w:rsidP="00F16C43">
      <w:pPr>
        <w:numPr>
          <w:ilvl w:val="0"/>
          <w:numId w:val="22"/>
        </w:numPr>
        <w:spacing w:after="0"/>
        <w:contextualSpacing/>
        <w:rPr>
          <w:rFonts w:cstheme="minorHAnsi"/>
          <w:bCs/>
        </w:rPr>
      </w:pPr>
      <w:r w:rsidRPr="00F51A7F">
        <w:rPr>
          <w:rFonts w:cstheme="minorHAnsi"/>
          <w:bCs/>
        </w:rPr>
        <w:t xml:space="preserve">08.10.2025 tarihli ve 33041 sayılı Resmî Gazetede yayımlanan Değişiklik Yönetmeliği ile </w:t>
      </w:r>
      <w:r w:rsidRPr="00F51A7F">
        <w:rPr>
          <w:rFonts w:cstheme="minorHAnsi"/>
          <w:b/>
        </w:rPr>
        <w:t>Sıvılaştırılmış Petrol Gazları (LPG) Piyasası Lisans Yönetmeliği’nde</w:t>
      </w:r>
      <w:r w:rsidRPr="00F51A7F">
        <w:rPr>
          <w:rFonts w:cstheme="minorHAnsi"/>
          <w:bCs/>
        </w:rPr>
        <w:t xml:space="preserve"> değişiklik yapılmıştır.</w:t>
      </w:r>
    </w:p>
    <w:p w14:paraId="565C9C54" w14:textId="6E370871" w:rsidR="00F16C43" w:rsidRPr="00F51A7F" w:rsidRDefault="00F16C43" w:rsidP="00F16C43">
      <w:pPr>
        <w:numPr>
          <w:ilvl w:val="0"/>
          <w:numId w:val="22"/>
        </w:numPr>
        <w:spacing w:after="0"/>
        <w:contextualSpacing/>
        <w:rPr>
          <w:rFonts w:cstheme="minorHAnsi"/>
          <w:bCs/>
        </w:rPr>
      </w:pPr>
      <w:r w:rsidRPr="00F51A7F">
        <w:rPr>
          <w:rFonts w:cstheme="minorHAnsi"/>
          <w:bCs/>
        </w:rPr>
        <w:t xml:space="preserve">08.10.2025 tarihli ve 33041 sayılı Resmî Gazetede yayımlanan Değişiklik Yönetmeliği ile </w:t>
      </w:r>
      <w:r w:rsidRPr="00F51A7F">
        <w:rPr>
          <w:rFonts w:cstheme="minorHAnsi"/>
          <w:b/>
        </w:rPr>
        <w:t>Sıvılaştırılmış Petrol Gazları (LPG) Piyasasında Uygulanacak Teknik Düzenlemeler Hakkında Yönetmelik’te</w:t>
      </w:r>
      <w:r w:rsidRPr="00F51A7F">
        <w:rPr>
          <w:rFonts w:cstheme="minorHAnsi"/>
          <w:bCs/>
        </w:rPr>
        <w:t xml:space="preserve"> değişiklik yapılmıştır.</w:t>
      </w:r>
    </w:p>
    <w:p w14:paraId="5DB6C12D" w14:textId="7CF4CCAA" w:rsidR="0016009E" w:rsidRPr="00F51A7F" w:rsidRDefault="0049414A" w:rsidP="0025080A">
      <w:pPr>
        <w:numPr>
          <w:ilvl w:val="0"/>
          <w:numId w:val="22"/>
        </w:numPr>
        <w:spacing w:after="0"/>
        <w:contextualSpacing/>
        <w:rPr>
          <w:rFonts w:cstheme="minorHAnsi"/>
          <w:b/>
          <w:bCs/>
        </w:rPr>
      </w:pPr>
      <w:r w:rsidRPr="00F51A7F">
        <w:rPr>
          <w:rFonts w:cstheme="minorHAnsi"/>
          <w:bCs/>
        </w:rPr>
        <w:t>11</w:t>
      </w:r>
      <w:r w:rsidR="0016009E" w:rsidRPr="00F51A7F">
        <w:rPr>
          <w:rFonts w:cstheme="minorHAnsi"/>
          <w:bCs/>
        </w:rPr>
        <w:t>.1</w:t>
      </w:r>
      <w:r w:rsidRPr="00F51A7F">
        <w:rPr>
          <w:rFonts w:cstheme="minorHAnsi"/>
          <w:bCs/>
        </w:rPr>
        <w:t>0</w:t>
      </w:r>
      <w:r w:rsidR="0016009E" w:rsidRPr="00F51A7F">
        <w:rPr>
          <w:rFonts w:cstheme="minorHAnsi"/>
          <w:bCs/>
        </w:rPr>
        <w:t>.202</w:t>
      </w:r>
      <w:r w:rsidRPr="00F51A7F">
        <w:rPr>
          <w:rFonts w:cstheme="minorHAnsi"/>
          <w:bCs/>
        </w:rPr>
        <w:t>5</w:t>
      </w:r>
      <w:r w:rsidR="0016009E" w:rsidRPr="00F51A7F">
        <w:rPr>
          <w:rFonts w:cstheme="minorHAnsi"/>
          <w:bCs/>
        </w:rPr>
        <w:t xml:space="preserve"> tarihli ve 3</w:t>
      </w:r>
      <w:r w:rsidRPr="00F51A7F">
        <w:rPr>
          <w:rFonts w:cstheme="minorHAnsi"/>
          <w:bCs/>
        </w:rPr>
        <w:t>3044</w:t>
      </w:r>
      <w:r w:rsidR="0016009E" w:rsidRPr="00F51A7F">
        <w:rPr>
          <w:rFonts w:cstheme="minorHAnsi"/>
          <w:bCs/>
        </w:rPr>
        <w:t xml:space="preserve"> sayılı Resmî Gazetede yayımlanan Değişiklik Yönetmeliği ile</w:t>
      </w:r>
      <w:r w:rsidR="0016009E" w:rsidRPr="00F51A7F">
        <w:rPr>
          <w:rFonts w:cstheme="minorHAnsi"/>
          <w:b/>
          <w:bCs/>
        </w:rPr>
        <w:t xml:space="preserve"> </w:t>
      </w:r>
      <w:r w:rsidRPr="00F51A7F">
        <w:rPr>
          <w:rFonts w:cstheme="minorHAnsi"/>
          <w:b/>
          <w:bCs/>
        </w:rPr>
        <w:t xml:space="preserve">Sıvılaştırılmış Petrol Gazları (LPG) Piyasası Fiyatlandırma Sistemi Yönetmeliği’nde </w:t>
      </w:r>
      <w:r w:rsidRPr="00F51A7F">
        <w:rPr>
          <w:rFonts w:cstheme="minorHAnsi"/>
        </w:rPr>
        <w:t>değişiklik yapılmıştır.</w:t>
      </w:r>
    </w:p>
    <w:p w14:paraId="4EB21925" w14:textId="77777777" w:rsidR="007967DB" w:rsidRPr="00F51A7F" w:rsidRDefault="001D2DA2" w:rsidP="00577AAF">
      <w:pPr>
        <w:pStyle w:val="Balk3"/>
        <w:numPr>
          <w:ilvl w:val="2"/>
          <w:numId w:val="11"/>
        </w:numPr>
        <w:spacing w:after="240"/>
        <w:rPr>
          <w:rFonts w:asciiTheme="minorHAnsi" w:hAnsiTheme="minorHAnsi" w:cstheme="minorHAnsi"/>
          <w:color w:val="auto"/>
        </w:rPr>
      </w:pPr>
      <w:bookmarkStart w:id="86" w:name="_Toc442431250"/>
      <w:bookmarkStart w:id="87" w:name="_Toc6684445"/>
      <w:bookmarkStart w:id="88" w:name="_Toc226981971"/>
      <w:r w:rsidRPr="00F51A7F">
        <w:rPr>
          <w:rFonts w:asciiTheme="minorHAnsi" w:hAnsiTheme="minorHAnsi" w:cstheme="minorHAnsi"/>
          <w:color w:val="auto"/>
        </w:rPr>
        <w:t>Tebliğler</w:t>
      </w:r>
      <w:bookmarkEnd w:id="86"/>
      <w:bookmarkEnd w:id="87"/>
      <w:bookmarkEnd w:id="88"/>
    </w:p>
    <w:p w14:paraId="217B8140" w14:textId="7C0474F9" w:rsidR="001D2DA2" w:rsidRPr="00F51A7F" w:rsidRDefault="00134610" w:rsidP="001D2DA2">
      <w:pPr>
        <w:spacing w:after="0"/>
        <w:rPr>
          <w:rFonts w:cstheme="minorHAnsi"/>
          <w:color w:val="000000" w:themeColor="text1"/>
        </w:rPr>
      </w:pPr>
      <w:r w:rsidRPr="00F51A7F">
        <w:rPr>
          <w:rFonts w:cstheme="minorHAnsi"/>
          <w:color w:val="000000" w:themeColor="text1"/>
        </w:rPr>
        <w:t>202</w:t>
      </w:r>
      <w:r w:rsidR="00CB78FA" w:rsidRPr="00F51A7F">
        <w:rPr>
          <w:rFonts w:cstheme="minorHAnsi"/>
          <w:color w:val="000000" w:themeColor="text1"/>
        </w:rPr>
        <w:t>5</w:t>
      </w:r>
      <w:r w:rsidR="001D2DA2" w:rsidRPr="00F51A7F">
        <w:rPr>
          <w:rFonts w:cstheme="minorHAnsi"/>
          <w:color w:val="000000" w:themeColor="text1"/>
        </w:rPr>
        <w:t xml:space="preserve"> yılında LPG piyasasında aşağıda belirtilen Tebliğ çalışmaları yapılmıştır:</w:t>
      </w:r>
    </w:p>
    <w:p w14:paraId="1A1A41CE" w14:textId="77777777" w:rsidR="00CA176B" w:rsidRPr="00F51A7F" w:rsidRDefault="00CA176B" w:rsidP="001D2DA2">
      <w:pPr>
        <w:spacing w:after="0"/>
        <w:rPr>
          <w:rFonts w:cstheme="minorHAnsi"/>
          <w:color w:val="000000" w:themeColor="text1"/>
        </w:rPr>
      </w:pPr>
    </w:p>
    <w:p w14:paraId="3703E726" w14:textId="7127F8BB" w:rsidR="0008303B" w:rsidRPr="00F51A7F" w:rsidRDefault="0008303B" w:rsidP="0008303B">
      <w:pPr>
        <w:pStyle w:val="ListeParagraf"/>
        <w:numPr>
          <w:ilvl w:val="0"/>
          <w:numId w:val="14"/>
        </w:numPr>
        <w:spacing w:after="0"/>
        <w:rPr>
          <w:rFonts w:cstheme="minorHAnsi"/>
          <w:bCs/>
        </w:rPr>
      </w:pPr>
      <w:r w:rsidRPr="00F51A7F">
        <w:rPr>
          <w:rFonts w:cstheme="minorHAnsi"/>
          <w:bCs/>
        </w:rPr>
        <w:t xml:space="preserve">25.12.2025 tarihli ve 33118 sayılı Resmî Gazetede yayımlanan </w:t>
      </w:r>
      <w:r w:rsidRPr="00F51A7F">
        <w:rPr>
          <w:rFonts w:cstheme="minorHAnsi"/>
        </w:rPr>
        <w:t>5307 Sayılı Sıvılaştırılmış Petrol Gazları (LPG) Piyasası Kanunu Ve Elektrik Piyasası Kanununda Değişiklik Yapılmasına Dair Kanunun 16’ncı Maddesi uyarınca 2026 Yılında Uygulanacak İdari Para Cezaları Hakkında Tebliğ ile,</w:t>
      </w:r>
      <w:r w:rsidRPr="00F51A7F">
        <w:rPr>
          <w:rFonts w:cstheme="minorHAnsi"/>
          <w:bCs/>
        </w:rPr>
        <w:t xml:space="preserve"> 14/3/2013 tarihli ve 6446 sayılı Elektrik Piyasası Kanununun 16’ncı maddesinde düzenlenmiş olan idari para cezaları 27/11/2025 tarihli ve 33090 sayılı Resmî Gazetede yayımlanan Vergi Usul Kanunu Genel Tebliği (Sıra No: 585)’nde 2025 yılı için yeniden değerleme oranı olarak tespit edilen % 25,49 (yirmi beş virgül kırk dokuz) oranında artırılmıştır.</w:t>
      </w:r>
    </w:p>
    <w:p w14:paraId="257E0363" w14:textId="77777777" w:rsidR="0084504D" w:rsidRPr="00F51A7F" w:rsidRDefault="0084504D" w:rsidP="0084504D">
      <w:pPr>
        <w:pStyle w:val="ListeParagraf"/>
        <w:spacing w:after="0"/>
        <w:rPr>
          <w:rFonts w:cstheme="minorHAnsi"/>
          <w:bCs/>
        </w:rPr>
      </w:pPr>
    </w:p>
    <w:p w14:paraId="625F0846" w14:textId="7635BAED" w:rsidR="00F16C43" w:rsidRPr="00F51A7F" w:rsidRDefault="00F16C43" w:rsidP="0008303B">
      <w:pPr>
        <w:pStyle w:val="ListeParagraf"/>
        <w:numPr>
          <w:ilvl w:val="0"/>
          <w:numId w:val="14"/>
        </w:numPr>
        <w:spacing w:after="0"/>
        <w:rPr>
          <w:rFonts w:cstheme="minorHAnsi"/>
          <w:bCs/>
        </w:rPr>
      </w:pPr>
      <w:r w:rsidRPr="00F51A7F">
        <w:rPr>
          <w:rFonts w:cstheme="minorHAnsi"/>
          <w:bCs/>
        </w:rPr>
        <w:t>31.12.2025 tarih ve 33124 sayılı Resmî Gazetede yayımlanan Değişiklik Tebliği ile Sıvılaştırılmış Petrol Gazları (LPG) Tüplerinin Piyasada Takip Edilmesine İlişkin Tebliğin geçici 1 inci maddesinde yer alan “31/12/2025” ibaresi “31/12/2027” şeklinde değiştirilmiştir.</w:t>
      </w:r>
    </w:p>
    <w:p w14:paraId="3960E2D7" w14:textId="77777777" w:rsidR="007967DB" w:rsidRPr="00F51A7F" w:rsidRDefault="001D2DA2" w:rsidP="00577AAF">
      <w:pPr>
        <w:pStyle w:val="Balk3"/>
        <w:numPr>
          <w:ilvl w:val="2"/>
          <w:numId w:val="11"/>
        </w:numPr>
        <w:spacing w:after="240"/>
        <w:rPr>
          <w:rFonts w:asciiTheme="minorHAnsi" w:hAnsiTheme="minorHAnsi" w:cstheme="minorHAnsi"/>
          <w:color w:val="auto"/>
        </w:rPr>
      </w:pPr>
      <w:bookmarkStart w:id="89" w:name="_Toc442431251"/>
      <w:bookmarkStart w:id="90" w:name="_Toc6684446"/>
      <w:bookmarkStart w:id="91" w:name="_Toc226981972"/>
      <w:r w:rsidRPr="00F51A7F">
        <w:rPr>
          <w:rFonts w:asciiTheme="minorHAnsi" w:hAnsiTheme="minorHAnsi" w:cstheme="minorHAnsi"/>
          <w:color w:val="auto"/>
        </w:rPr>
        <w:t>Kurul Kararları</w:t>
      </w:r>
      <w:bookmarkEnd w:id="89"/>
      <w:bookmarkEnd w:id="90"/>
      <w:bookmarkEnd w:id="91"/>
    </w:p>
    <w:p w14:paraId="54EB24C0" w14:textId="2759A133" w:rsidR="003F0825" w:rsidRPr="00F51A7F" w:rsidRDefault="003F0825" w:rsidP="003F0825">
      <w:pPr>
        <w:spacing w:after="0"/>
        <w:rPr>
          <w:rFonts w:cstheme="minorHAnsi"/>
          <w:color w:val="000000"/>
        </w:rPr>
      </w:pPr>
      <w:r w:rsidRPr="00F51A7F">
        <w:rPr>
          <w:rFonts w:cstheme="minorHAnsi"/>
          <w:color w:val="000000"/>
        </w:rPr>
        <w:t>202</w:t>
      </w:r>
      <w:r w:rsidR="00CB78FA" w:rsidRPr="00F51A7F">
        <w:rPr>
          <w:rFonts w:cstheme="minorHAnsi"/>
          <w:color w:val="000000"/>
        </w:rPr>
        <w:t>5</w:t>
      </w:r>
      <w:r w:rsidRPr="00F51A7F">
        <w:rPr>
          <w:rFonts w:cstheme="minorHAnsi"/>
          <w:color w:val="000000"/>
        </w:rPr>
        <w:t xml:space="preserve"> yılında LPG piyasasında düzenleyici işlem niteliğinde aşağıdaki Kurul Kararları ihdas edilmiştir</w:t>
      </w:r>
      <w:r w:rsidR="00061520" w:rsidRPr="00F51A7F">
        <w:rPr>
          <w:rFonts w:cstheme="minorHAnsi"/>
          <w:color w:val="000000"/>
        </w:rPr>
        <w:t>.</w:t>
      </w:r>
    </w:p>
    <w:p w14:paraId="5BEDC100" w14:textId="77777777" w:rsidR="00ED7796" w:rsidRPr="00F51A7F" w:rsidRDefault="00ED7796" w:rsidP="003F0825">
      <w:pPr>
        <w:spacing w:after="0"/>
        <w:rPr>
          <w:rFonts w:cstheme="minorHAnsi"/>
          <w:color w:val="000000"/>
        </w:rPr>
      </w:pPr>
    </w:p>
    <w:tbl>
      <w:tblPr>
        <w:tblStyle w:val="TabloKlavuzu"/>
        <w:tblW w:w="0" w:type="auto"/>
        <w:tblLook w:val="04A0" w:firstRow="1" w:lastRow="0" w:firstColumn="1" w:lastColumn="0" w:noHBand="0" w:noVBand="1"/>
      </w:tblPr>
      <w:tblGrid>
        <w:gridCol w:w="2547"/>
        <w:gridCol w:w="7365"/>
      </w:tblGrid>
      <w:tr w:rsidR="002E3201" w:rsidRPr="00F51A7F" w14:paraId="597C4506" w14:textId="77777777" w:rsidTr="007E5FBA">
        <w:tc>
          <w:tcPr>
            <w:tcW w:w="2547" w:type="dxa"/>
          </w:tcPr>
          <w:p w14:paraId="4B120261" w14:textId="77777777" w:rsidR="002E3201" w:rsidRPr="00F51A7F" w:rsidRDefault="003F0825" w:rsidP="007E5FBA">
            <w:pPr>
              <w:jc w:val="center"/>
              <w:rPr>
                <w:rFonts w:cstheme="minorHAnsi"/>
                <w:b/>
                <w:color w:val="000000" w:themeColor="text1"/>
              </w:rPr>
            </w:pPr>
            <w:r w:rsidRPr="00F51A7F">
              <w:rPr>
                <w:rFonts w:cstheme="minorHAnsi"/>
                <w:color w:val="000000"/>
              </w:rPr>
              <w:lastRenderedPageBreak/>
              <w:t xml:space="preserve"> </w:t>
            </w:r>
            <w:r w:rsidR="00940CB5" w:rsidRPr="00F51A7F">
              <w:rPr>
                <w:rFonts w:cstheme="minorHAnsi"/>
                <w:b/>
                <w:color w:val="000000" w:themeColor="text1"/>
              </w:rPr>
              <w:t>Resmî</w:t>
            </w:r>
            <w:r w:rsidR="002E3201" w:rsidRPr="00F51A7F">
              <w:rPr>
                <w:rFonts w:cstheme="minorHAnsi"/>
                <w:b/>
                <w:color w:val="000000" w:themeColor="text1"/>
              </w:rPr>
              <w:t xml:space="preserve"> Gazete Tarih/Sayı</w:t>
            </w:r>
          </w:p>
          <w:p w14:paraId="0CF213DD" w14:textId="77777777" w:rsidR="002E3201" w:rsidRPr="00F51A7F" w:rsidRDefault="002E3201" w:rsidP="007E5FBA">
            <w:pPr>
              <w:jc w:val="center"/>
              <w:rPr>
                <w:rFonts w:cstheme="minorHAnsi"/>
                <w:b/>
                <w:color w:val="000000" w:themeColor="text1"/>
              </w:rPr>
            </w:pPr>
            <w:r w:rsidRPr="00F51A7F">
              <w:rPr>
                <w:rFonts w:cstheme="minorHAnsi"/>
                <w:b/>
                <w:color w:val="000000" w:themeColor="text1"/>
              </w:rPr>
              <w:t>Kurul Kararı Tarih/Sayı</w:t>
            </w:r>
          </w:p>
        </w:tc>
        <w:tc>
          <w:tcPr>
            <w:tcW w:w="7365" w:type="dxa"/>
          </w:tcPr>
          <w:p w14:paraId="3DF0C9D8" w14:textId="77777777" w:rsidR="002E3201" w:rsidRPr="00F51A7F" w:rsidRDefault="002E3201" w:rsidP="007E5FBA">
            <w:pPr>
              <w:jc w:val="center"/>
              <w:rPr>
                <w:rFonts w:cstheme="minorHAnsi"/>
                <w:b/>
                <w:color w:val="000000" w:themeColor="text1"/>
              </w:rPr>
            </w:pPr>
            <w:r w:rsidRPr="00F51A7F">
              <w:rPr>
                <w:rFonts w:cstheme="minorHAnsi"/>
                <w:b/>
                <w:color w:val="000000" w:themeColor="text1"/>
              </w:rPr>
              <w:t>Konusu</w:t>
            </w:r>
          </w:p>
        </w:tc>
      </w:tr>
      <w:tr w:rsidR="00A323A3" w:rsidRPr="00F51A7F" w14:paraId="423821A4" w14:textId="77777777" w:rsidTr="007E5FBA">
        <w:tc>
          <w:tcPr>
            <w:tcW w:w="2547" w:type="dxa"/>
          </w:tcPr>
          <w:p w14:paraId="3E59F25A" w14:textId="77777777" w:rsidR="00A323A3" w:rsidRPr="00F51A7F" w:rsidRDefault="00A323A3" w:rsidP="00A323A3">
            <w:pPr>
              <w:rPr>
                <w:rFonts w:cstheme="minorHAnsi"/>
                <w:color w:val="000000"/>
              </w:rPr>
            </w:pPr>
            <w:r w:rsidRPr="00F51A7F">
              <w:rPr>
                <w:rFonts w:cstheme="minorHAnsi"/>
                <w:color w:val="000000"/>
              </w:rPr>
              <w:t xml:space="preserve">08.10.2025 / 33041 </w:t>
            </w:r>
          </w:p>
          <w:p w14:paraId="680FA893" w14:textId="3DF32E9E" w:rsidR="00A323A3" w:rsidRPr="00F51A7F" w:rsidRDefault="00A323A3" w:rsidP="00A323A3">
            <w:pPr>
              <w:rPr>
                <w:rFonts w:cstheme="minorHAnsi"/>
                <w:color w:val="000000"/>
              </w:rPr>
            </w:pPr>
            <w:r w:rsidRPr="00F51A7F">
              <w:rPr>
                <w:rFonts w:cstheme="minorHAnsi"/>
                <w:color w:val="000000"/>
              </w:rPr>
              <w:t>25.09.2025 / 12964</w:t>
            </w:r>
          </w:p>
        </w:tc>
        <w:tc>
          <w:tcPr>
            <w:tcW w:w="7365" w:type="dxa"/>
          </w:tcPr>
          <w:p w14:paraId="3BC2FB86" w14:textId="070971DF" w:rsidR="00A323A3" w:rsidRPr="00F51A7F" w:rsidRDefault="00A323A3" w:rsidP="009833F3">
            <w:pPr>
              <w:rPr>
                <w:rFonts w:cstheme="minorHAnsi"/>
                <w:color w:val="000000"/>
              </w:rPr>
            </w:pPr>
            <w:r w:rsidRPr="00F51A7F">
              <w:rPr>
                <w:rFonts w:cstheme="minorHAnsi"/>
                <w:color w:val="000000"/>
              </w:rPr>
              <w:t>LPG piyasasında yürütülen lisans işlemleri ve LPG Dağıtıcı ve LPG Depolama Lisansı sahibi bir tüzel kişinin ortaklık yapısı bildirimi hakkında</w:t>
            </w:r>
          </w:p>
        </w:tc>
      </w:tr>
      <w:tr w:rsidR="00060831" w:rsidRPr="00F51A7F" w14:paraId="3E6047A7" w14:textId="77777777" w:rsidTr="007E5FBA">
        <w:tc>
          <w:tcPr>
            <w:tcW w:w="2547" w:type="dxa"/>
          </w:tcPr>
          <w:p w14:paraId="792214A0" w14:textId="059BF25C" w:rsidR="00A323A3" w:rsidRPr="00F51A7F" w:rsidRDefault="00A323A3" w:rsidP="00A323A3">
            <w:pPr>
              <w:rPr>
                <w:rFonts w:cstheme="minorHAnsi"/>
                <w:color w:val="000000"/>
              </w:rPr>
            </w:pPr>
            <w:r w:rsidRPr="00F51A7F">
              <w:rPr>
                <w:rFonts w:cstheme="minorHAnsi"/>
                <w:color w:val="000000"/>
              </w:rPr>
              <w:t xml:space="preserve">08.10.2025 / 33041 </w:t>
            </w:r>
          </w:p>
          <w:p w14:paraId="1C6FEEC3" w14:textId="22E672FC" w:rsidR="00060831" w:rsidRPr="00F51A7F" w:rsidRDefault="00A323A3" w:rsidP="00A323A3">
            <w:pPr>
              <w:rPr>
                <w:rFonts w:cstheme="minorHAnsi"/>
                <w:color w:val="000000"/>
              </w:rPr>
            </w:pPr>
            <w:r w:rsidRPr="00F51A7F">
              <w:rPr>
                <w:rFonts w:cstheme="minorHAnsi"/>
                <w:color w:val="000000"/>
              </w:rPr>
              <w:t>25.09.2025 / 13806</w:t>
            </w:r>
          </w:p>
        </w:tc>
        <w:tc>
          <w:tcPr>
            <w:tcW w:w="7365" w:type="dxa"/>
          </w:tcPr>
          <w:p w14:paraId="0D27792C" w14:textId="3C01C1A8" w:rsidR="00060831" w:rsidRPr="00F51A7F" w:rsidRDefault="00A323A3" w:rsidP="009833F3">
            <w:pPr>
              <w:rPr>
                <w:rFonts w:cstheme="minorHAnsi"/>
                <w:color w:val="000000"/>
              </w:rPr>
            </w:pPr>
            <w:r w:rsidRPr="00F51A7F">
              <w:rPr>
                <w:rFonts w:cstheme="minorHAnsi"/>
                <w:color w:val="000000"/>
              </w:rPr>
              <w:t xml:space="preserve">3727 sayılı Sıvılaştırılmış Petrol Gazları (LPG) Piyasasında Lisans Başvurusuna İlişkin Kurul Kararında Değişiklik Yapılmasına Dair Kurul Kararı  </w:t>
            </w:r>
          </w:p>
        </w:tc>
      </w:tr>
      <w:tr w:rsidR="00060831" w:rsidRPr="00F51A7F" w14:paraId="1CE92C76" w14:textId="77777777" w:rsidTr="007E5FBA">
        <w:tc>
          <w:tcPr>
            <w:tcW w:w="2547" w:type="dxa"/>
          </w:tcPr>
          <w:p w14:paraId="4D9D0518" w14:textId="77777777" w:rsidR="00A323A3" w:rsidRPr="00F51A7F" w:rsidRDefault="00A323A3" w:rsidP="00A323A3">
            <w:pPr>
              <w:rPr>
                <w:rFonts w:cstheme="minorHAnsi"/>
                <w:color w:val="000000"/>
              </w:rPr>
            </w:pPr>
            <w:r w:rsidRPr="00F51A7F">
              <w:rPr>
                <w:rFonts w:cstheme="minorHAnsi"/>
                <w:color w:val="000000"/>
              </w:rPr>
              <w:t xml:space="preserve">08.10.2025 / 33041 </w:t>
            </w:r>
          </w:p>
          <w:p w14:paraId="1F6FFD07" w14:textId="15D88A05" w:rsidR="00060831" w:rsidRPr="00F51A7F" w:rsidRDefault="00A323A3" w:rsidP="00A323A3">
            <w:pPr>
              <w:rPr>
                <w:rFonts w:cstheme="minorHAnsi"/>
                <w:color w:val="000000"/>
              </w:rPr>
            </w:pPr>
            <w:r w:rsidRPr="00F51A7F">
              <w:rPr>
                <w:rFonts w:cstheme="minorHAnsi"/>
                <w:color w:val="000000"/>
              </w:rPr>
              <w:t>25.09.2025 / 13807</w:t>
            </w:r>
          </w:p>
        </w:tc>
        <w:tc>
          <w:tcPr>
            <w:tcW w:w="7365" w:type="dxa"/>
          </w:tcPr>
          <w:p w14:paraId="264AC15F" w14:textId="56D06571" w:rsidR="00060831" w:rsidRPr="00F51A7F" w:rsidRDefault="00A323A3" w:rsidP="009833F3">
            <w:pPr>
              <w:rPr>
                <w:rFonts w:cstheme="minorHAnsi"/>
                <w:color w:val="000000"/>
              </w:rPr>
            </w:pPr>
            <w:r w:rsidRPr="00F51A7F">
              <w:rPr>
                <w:rFonts w:cstheme="minorHAnsi"/>
                <w:color w:val="000000"/>
              </w:rPr>
              <w:t xml:space="preserve">3763-3 sayılı Sıvılaştırılmış Petrol Gazları (LPG) Piyasasında Lisans Tadili, Süre Uzatımı ve Sona Erdirme Başvurularında Aranacak Bilgi ve Belgelere İlişkin Kurul Kararında Değişiklik Yapılmasına Dair Kurul Kararı  </w:t>
            </w:r>
          </w:p>
        </w:tc>
      </w:tr>
      <w:tr w:rsidR="00A323A3" w:rsidRPr="00F51A7F" w14:paraId="6868CF5D" w14:textId="77777777" w:rsidTr="007E5FBA">
        <w:tc>
          <w:tcPr>
            <w:tcW w:w="2547" w:type="dxa"/>
          </w:tcPr>
          <w:p w14:paraId="7B4074F6" w14:textId="77777777" w:rsidR="00A323A3" w:rsidRPr="00F51A7F" w:rsidRDefault="00A323A3" w:rsidP="00A323A3">
            <w:pPr>
              <w:rPr>
                <w:rFonts w:cstheme="minorHAnsi"/>
                <w:color w:val="000000"/>
              </w:rPr>
            </w:pPr>
            <w:r w:rsidRPr="00F51A7F">
              <w:rPr>
                <w:rFonts w:cstheme="minorHAnsi"/>
                <w:color w:val="000000"/>
              </w:rPr>
              <w:t xml:space="preserve">08.10.2025 / 33041 </w:t>
            </w:r>
          </w:p>
          <w:p w14:paraId="1BB9E6C7" w14:textId="1B3C25AC" w:rsidR="00A323A3" w:rsidRPr="00F51A7F" w:rsidRDefault="00A323A3" w:rsidP="00A323A3">
            <w:pPr>
              <w:rPr>
                <w:rFonts w:cstheme="minorHAnsi"/>
                <w:color w:val="000000"/>
              </w:rPr>
            </w:pPr>
            <w:r w:rsidRPr="00F51A7F">
              <w:rPr>
                <w:rFonts w:cstheme="minorHAnsi"/>
                <w:color w:val="000000"/>
              </w:rPr>
              <w:t>25.09.2025 / 13808</w:t>
            </w:r>
          </w:p>
        </w:tc>
        <w:tc>
          <w:tcPr>
            <w:tcW w:w="7365" w:type="dxa"/>
          </w:tcPr>
          <w:p w14:paraId="45D71C63" w14:textId="33C6AAEF" w:rsidR="00A323A3" w:rsidRPr="00F51A7F" w:rsidRDefault="00A323A3" w:rsidP="009833F3">
            <w:pPr>
              <w:rPr>
                <w:rFonts w:cstheme="minorHAnsi"/>
                <w:color w:val="000000"/>
              </w:rPr>
            </w:pPr>
            <w:r w:rsidRPr="00F51A7F">
              <w:rPr>
                <w:rFonts w:cstheme="minorHAnsi"/>
                <w:color w:val="000000"/>
              </w:rPr>
              <w:t>Dağıtıcılar Arası LPG Ticareti Hakkında Karar</w:t>
            </w:r>
          </w:p>
        </w:tc>
      </w:tr>
      <w:tr w:rsidR="00A323A3" w:rsidRPr="00F51A7F" w14:paraId="4065817B" w14:textId="77777777" w:rsidTr="007E5FBA">
        <w:tc>
          <w:tcPr>
            <w:tcW w:w="2547" w:type="dxa"/>
          </w:tcPr>
          <w:p w14:paraId="0911EC76" w14:textId="77777777" w:rsidR="00A323A3" w:rsidRPr="00F51A7F" w:rsidRDefault="00A323A3" w:rsidP="00A323A3">
            <w:pPr>
              <w:rPr>
                <w:rFonts w:cstheme="minorHAnsi"/>
                <w:color w:val="000000"/>
              </w:rPr>
            </w:pPr>
            <w:r w:rsidRPr="00F51A7F">
              <w:rPr>
                <w:rFonts w:cstheme="minorHAnsi"/>
                <w:color w:val="000000"/>
              </w:rPr>
              <w:t xml:space="preserve">08.10.2025 / 33041 </w:t>
            </w:r>
          </w:p>
          <w:p w14:paraId="3095AFD1" w14:textId="21D6EBCB" w:rsidR="00A323A3" w:rsidRPr="00F51A7F" w:rsidRDefault="00A323A3" w:rsidP="00A323A3">
            <w:pPr>
              <w:rPr>
                <w:rFonts w:cstheme="minorHAnsi"/>
                <w:color w:val="000000"/>
              </w:rPr>
            </w:pPr>
            <w:r w:rsidRPr="00F51A7F">
              <w:rPr>
                <w:rFonts w:cstheme="minorHAnsi"/>
                <w:color w:val="000000"/>
              </w:rPr>
              <w:t>25.09.2025 / 13809</w:t>
            </w:r>
          </w:p>
        </w:tc>
        <w:tc>
          <w:tcPr>
            <w:tcW w:w="7365" w:type="dxa"/>
          </w:tcPr>
          <w:p w14:paraId="7986B89E" w14:textId="156AD1A3" w:rsidR="00A323A3" w:rsidRPr="00F51A7F" w:rsidRDefault="00A323A3" w:rsidP="009833F3">
            <w:pPr>
              <w:rPr>
                <w:rFonts w:cstheme="minorHAnsi"/>
                <w:color w:val="000000"/>
              </w:rPr>
            </w:pPr>
            <w:r w:rsidRPr="00F51A7F">
              <w:rPr>
                <w:rFonts w:cstheme="minorHAnsi"/>
                <w:color w:val="000000"/>
              </w:rPr>
              <w:t xml:space="preserve">LPG İzleme Sistemine İlişkin Usul ve Esaslar Hakkında Karar  </w:t>
            </w:r>
          </w:p>
        </w:tc>
      </w:tr>
      <w:tr w:rsidR="00A323A3" w:rsidRPr="00F51A7F" w14:paraId="7D3A1207" w14:textId="77777777" w:rsidTr="007E5FBA">
        <w:tc>
          <w:tcPr>
            <w:tcW w:w="2547" w:type="dxa"/>
          </w:tcPr>
          <w:p w14:paraId="7AAD3223" w14:textId="77777777" w:rsidR="00A323A3" w:rsidRPr="00F51A7F" w:rsidRDefault="00A323A3" w:rsidP="00A323A3">
            <w:pPr>
              <w:rPr>
                <w:rFonts w:cstheme="minorHAnsi"/>
                <w:color w:val="000000"/>
              </w:rPr>
            </w:pPr>
            <w:r w:rsidRPr="00F51A7F">
              <w:rPr>
                <w:rFonts w:cstheme="minorHAnsi"/>
                <w:color w:val="000000"/>
              </w:rPr>
              <w:t xml:space="preserve">08.10.2025 / 33041 </w:t>
            </w:r>
          </w:p>
          <w:p w14:paraId="04BE8588" w14:textId="2B876295" w:rsidR="00A323A3" w:rsidRPr="00F51A7F" w:rsidRDefault="00A323A3" w:rsidP="00A323A3">
            <w:pPr>
              <w:rPr>
                <w:rFonts w:cstheme="minorHAnsi"/>
                <w:color w:val="000000"/>
              </w:rPr>
            </w:pPr>
            <w:r w:rsidRPr="00F51A7F">
              <w:rPr>
                <w:rFonts w:cstheme="minorHAnsi"/>
                <w:color w:val="000000"/>
              </w:rPr>
              <w:t>25.09.2025 / 13810</w:t>
            </w:r>
          </w:p>
        </w:tc>
        <w:tc>
          <w:tcPr>
            <w:tcW w:w="7365" w:type="dxa"/>
          </w:tcPr>
          <w:p w14:paraId="1C156E6D" w14:textId="5B027AA6" w:rsidR="00A323A3" w:rsidRPr="00F51A7F" w:rsidRDefault="00A323A3" w:rsidP="009833F3">
            <w:pPr>
              <w:rPr>
                <w:rFonts w:cstheme="minorHAnsi"/>
                <w:color w:val="000000"/>
              </w:rPr>
            </w:pPr>
            <w:r w:rsidRPr="00F51A7F">
              <w:rPr>
                <w:rFonts w:cstheme="minorHAnsi"/>
                <w:color w:val="000000"/>
              </w:rPr>
              <w:t>31/10/2024 tarihli ve 12964 Sayılı Kurul Kararında Değişiklik Yapılmasına Dair Kurul Kararı</w:t>
            </w:r>
          </w:p>
        </w:tc>
      </w:tr>
      <w:tr w:rsidR="00060831" w:rsidRPr="00F51A7F" w14:paraId="34D30B3A" w14:textId="77777777" w:rsidTr="007E5FBA">
        <w:tc>
          <w:tcPr>
            <w:tcW w:w="2547" w:type="dxa"/>
          </w:tcPr>
          <w:p w14:paraId="385B6144" w14:textId="74C99F04" w:rsidR="00060831" w:rsidRPr="00F51A7F" w:rsidRDefault="00A323A3" w:rsidP="00060831">
            <w:pPr>
              <w:rPr>
                <w:rFonts w:cstheme="minorHAnsi"/>
                <w:color w:val="000000"/>
              </w:rPr>
            </w:pPr>
            <w:r w:rsidRPr="00F51A7F">
              <w:rPr>
                <w:rFonts w:cstheme="minorHAnsi"/>
                <w:color w:val="000000"/>
              </w:rPr>
              <w:t>06</w:t>
            </w:r>
            <w:r w:rsidR="00060831" w:rsidRPr="00F51A7F">
              <w:rPr>
                <w:rFonts w:cstheme="minorHAnsi"/>
                <w:color w:val="000000"/>
              </w:rPr>
              <w:t>.12.202</w:t>
            </w:r>
            <w:r w:rsidRPr="00F51A7F">
              <w:rPr>
                <w:rFonts w:cstheme="minorHAnsi"/>
                <w:color w:val="000000"/>
              </w:rPr>
              <w:t>5</w:t>
            </w:r>
            <w:r w:rsidR="00060831" w:rsidRPr="00F51A7F">
              <w:rPr>
                <w:rFonts w:cstheme="minorHAnsi"/>
                <w:color w:val="000000"/>
              </w:rPr>
              <w:t xml:space="preserve"> / </w:t>
            </w:r>
            <w:r w:rsidRPr="00F51A7F">
              <w:rPr>
                <w:rFonts w:cstheme="minorHAnsi"/>
                <w:color w:val="000000"/>
              </w:rPr>
              <w:t>33099</w:t>
            </w:r>
            <w:r w:rsidR="00060831" w:rsidRPr="00F51A7F">
              <w:rPr>
                <w:rFonts w:cstheme="minorHAnsi"/>
                <w:color w:val="000000"/>
              </w:rPr>
              <w:t xml:space="preserve"> </w:t>
            </w:r>
          </w:p>
          <w:p w14:paraId="24AF4299" w14:textId="733237A2" w:rsidR="00060831" w:rsidRPr="00F51A7F" w:rsidRDefault="00A323A3" w:rsidP="00060831">
            <w:pPr>
              <w:rPr>
                <w:rFonts w:cstheme="minorHAnsi"/>
                <w:color w:val="000000"/>
              </w:rPr>
            </w:pPr>
            <w:r w:rsidRPr="00F51A7F">
              <w:rPr>
                <w:rFonts w:cstheme="minorHAnsi"/>
                <w:color w:val="000000"/>
              </w:rPr>
              <w:t>04</w:t>
            </w:r>
            <w:r w:rsidR="00060831" w:rsidRPr="00F51A7F">
              <w:rPr>
                <w:rFonts w:cstheme="minorHAnsi"/>
                <w:color w:val="000000"/>
              </w:rPr>
              <w:t>.12.202</w:t>
            </w:r>
            <w:r w:rsidRPr="00F51A7F">
              <w:rPr>
                <w:rFonts w:cstheme="minorHAnsi"/>
                <w:color w:val="000000"/>
              </w:rPr>
              <w:t>5</w:t>
            </w:r>
            <w:r w:rsidR="00060831" w:rsidRPr="00F51A7F">
              <w:rPr>
                <w:rFonts w:cstheme="minorHAnsi"/>
                <w:color w:val="000000"/>
              </w:rPr>
              <w:t xml:space="preserve"> / </w:t>
            </w:r>
            <w:r w:rsidRPr="00F51A7F">
              <w:rPr>
                <w:rFonts w:cstheme="minorHAnsi"/>
                <w:color w:val="000000"/>
              </w:rPr>
              <w:t>14000</w:t>
            </w:r>
          </w:p>
        </w:tc>
        <w:tc>
          <w:tcPr>
            <w:tcW w:w="7365" w:type="dxa"/>
          </w:tcPr>
          <w:p w14:paraId="729AB9B3" w14:textId="09167C4D" w:rsidR="00060831" w:rsidRPr="00F51A7F" w:rsidRDefault="00A323A3" w:rsidP="009833F3">
            <w:pPr>
              <w:rPr>
                <w:rFonts w:cstheme="minorHAnsi"/>
                <w:color w:val="000000"/>
              </w:rPr>
            </w:pPr>
            <w:r w:rsidRPr="00F51A7F">
              <w:rPr>
                <w:rFonts w:cstheme="minorHAnsi"/>
                <w:color w:val="000000"/>
              </w:rPr>
              <w:t>Ülkemizde faaliyet gösteren ve ilgili Kurumlar tarafından yetkilendirilmiş otomotiv üreticileri ve LPG’li araç test ve dönüşüm yerlerinin süreçlerinde ihtiyaç duydukları otogaz LPG’nin teminine ilişkin</w:t>
            </w:r>
          </w:p>
        </w:tc>
      </w:tr>
      <w:tr w:rsidR="00A323A3" w:rsidRPr="00F51A7F" w14:paraId="786D975D" w14:textId="77777777" w:rsidTr="007E5FBA">
        <w:tc>
          <w:tcPr>
            <w:tcW w:w="2547" w:type="dxa"/>
          </w:tcPr>
          <w:p w14:paraId="2A30404B" w14:textId="77777777" w:rsidR="00A323A3" w:rsidRPr="00F51A7F" w:rsidRDefault="00A323A3" w:rsidP="00A323A3">
            <w:pPr>
              <w:rPr>
                <w:rFonts w:cstheme="minorHAnsi"/>
                <w:color w:val="000000"/>
              </w:rPr>
            </w:pPr>
            <w:r w:rsidRPr="00F51A7F">
              <w:rPr>
                <w:rFonts w:cstheme="minorHAnsi"/>
                <w:color w:val="000000"/>
              </w:rPr>
              <w:t xml:space="preserve">06.12.2025 / 33099 </w:t>
            </w:r>
          </w:p>
          <w:p w14:paraId="1214ED34" w14:textId="19F267A7" w:rsidR="00A323A3" w:rsidRPr="00F51A7F" w:rsidRDefault="00A323A3" w:rsidP="00A323A3">
            <w:pPr>
              <w:rPr>
                <w:rFonts w:cstheme="minorHAnsi"/>
                <w:color w:val="000000"/>
              </w:rPr>
            </w:pPr>
            <w:r w:rsidRPr="00F51A7F">
              <w:rPr>
                <w:rFonts w:cstheme="minorHAnsi"/>
                <w:color w:val="000000"/>
              </w:rPr>
              <w:t>04.12.2025 / 14003</w:t>
            </w:r>
          </w:p>
        </w:tc>
        <w:tc>
          <w:tcPr>
            <w:tcW w:w="7365" w:type="dxa"/>
          </w:tcPr>
          <w:p w14:paraId="47DCB08B" w14:textId="492FC9C9" w:rsidR="00A323A3" w:rsidRPr="00F51A7F" w:rsidRDefault="00A323A3" w:rsidP="009833F3">
            <w:pPr>
              <w:rPr>
                <w:rFonts w:cstheme="minorHAnsi"/>
                <w:color w:val="000000"/>
              </w:rPr>
            </w:pPr>
            <w:r w:rsidRPr="00F51A7F">
              <w:rPr>
                <w:rFonts w:cstheme="minorHAnsi"/>
                <w:color w:val="000000"/>
              </w:rPr>
              <w:t>1 Ocak 2026 - 31 Mart 2026 tarihleri arasında uygulanmak üzere 3 aylık dönem için dağıtıcılar arası LPG ticareti izin bedeline ilişkin</w:t>
            </w:r>
          </w:p>
        </w:tc>
      </w:tr>
      <w:tr w:rsidR="00A323A3" w:rsidRPr="00F51A7F" w14:paraId="7B33CBF3" w14:textId="77777777" w:rsidTr="007E5FBA">
        <w:tc>
          <w:tcPr>
            <w:tcW w:w="2547" w:type="dxa"/>
          </w:tcPr>
          <w:p w14:paraId="6B2E0844" w14:textId="68803267" w:rsidR="00A323A3" w:rsidRPr="00F51A7F" w:rsidRDefault="00A323A3" w:rsidP="00A323A3">
            <w:pPr>
              <w:rPr>
                <w:rFonts w:cstheme="minorHAnsi"/>
                <w:color w:val="000000"/>
              </w:rPr>
            </w:pPr>
            <w:r w:rsidRPr="00F51A7F">
              <w:rPr>
                <w:rFonts w:cstheme="minorHAnsi"/>
                <w:color w:val="000000"/>
              </w:rPr>
              <w:t xml:space="preserve">13.12.2025 / 33106 </w:t>
            </w:r>
          </w:p>
          <w:p w14:paraId="6D098643" w14:textId="7B26325E" w:rsidR="00A323A3" w:rsidRPr="00F51A7F" w:rsidRDefault="00A323A3" w:rsidP="00A323A3">
            <w:pPr>
              <w:rPr>
                <w:rFonts w:cstheme="minorHAnsi"/>
                <w:color w:val="000000"/>
              </w:rPr>
            </w:pPr>
            <w:r w:rsidRPr="00F51A7F">
              <w:rPr>
                <w:rFonts w:cstheme="minorHAnsi"/>
                <w:color w:val="000000"/>
              </w:rPr>
              <w:t>11.12.2025 / 14012</w:t>
            </w:r>
          </w:p>
        </w:tc>
        <w:tc>
          <w:tcPr>
            <w:tcW w:w="7365" w:type="dxa"/>
          </w:tcPr>
          <w:p w14:paraId="2170B09A" w14:textId="7C2A2FCD" w:rsidR="00A323A3" w:rsidRPr="00F51A7F" w:rsidRDefault="00A323A3" w:rsidP="009833F3">
            <w:pPr>
              <w:rPr>
                <w:rFonts w:cstheme="minorHAnsi"/>
                <w:color w:val="000000"/>
              </w:rPr>
            </w:pPr>
            <w:r w:rsidRPr="00F51A7F">
              <w:rPr>
                <w:rFonts w:cstheme="minorHAnsi"/>
                <w:color w:val="000000"/>
              </w:rPr>
              <w:t>Sıvılaştırılmış Petrol Gazları (LPG) Piyasasında 2026 yılı gelir payı bedeline ilişkin</w:t>
            </w:r>
          </w:p>
        </w:tc>
      </w:tr>
    </w:tbl>
    <w:p w14:paraId="1F628C02" w14:textId="77777777" w:rsidR="003F0825" w:rsidRPr="00F51A7F" w:rsidRDefault="003F0825" w:rsidP="003F0825">
      <w:pPr>
        <w:spacing w:after="0"/>
        <w:rPr>
          <w:rFonts w:cstheme="minorHAnsi"/>
          <w:color w:val="000000"/>
        </w:rPr>
      </w:pPr>
    </w:p>
    <w:p w14:paraId="22A1FDB3" w14:textId="77777777" w:rsidR="007967DB" w:rsidRPr="00F51A7F" w:rsidRDefault="001D2DA2" w:rsidP="00577AAF">
      <w:pPr>
        <w:pStyle w:val="Balk2"/>
        <w:numPr>
          <w:ilvl w:val="1"/>
          <w:numId w:val="11"/>
        </w:numPr>
        <w:spacing w:before="0" w:after="240"/>
        <w:rPr>
          <w:rFonts w:asciiTheme="minorHAnsi" w:hAnsiTheme="minorHAnsi" w:cstheme="minorHAnsi"/>
          <w:color w:val="000000" w:themeColor="text1"/>
          <w:sz w:val="22"/>
          <w:szCs w:val="22"/>
        </w:rPr>
      </w:pPr>
      <w:bookmarkStart w:id="92" w:name="_Toc442431252"/>
      <w:bookmarkStart w:id="93" w:name="_Toc6684447"/>
      <w:bookmarkStart w:id="94" w:name="_Toc226981973"/>
      <w:r w:rsidRPr="00F51A7F">
        <w:rPr>
          <w:rFonts w:asciiTheme="minorHAnsi" w:hAnsiTheme="minorHAnsi" w:cstheme="minorHAnsi"/>
          <w:color w:val="000000" w:themeColor="text1"/>
          <w:sz w:val="22"/>
          <w:szCs w:val="22"/>
        </w:rPr>
        <w:t>Diğer Mevzuat Faaliyetleri</w:t>
      </w:r>
      <w:bookmarkEnd w:id="92"/>
      <w:bookmarkEnd w:id="93"/>
      <w:bookmarkEnd w:id="94"/>
    </w:p>
    <w:p w14:paraId="3B8E6EC1" w14:textId="242F249E" w:rsidR="001D2DA2" w:rsidRPr="00F51A7F" w:rsidRDefault="001D2DA2" w:rsidP="001D2DA2">
      <w:pPr>
        <w:spacing w:after="240"/>
        <w:rPr>
          <w:rFonts w:cstheme="minorHAnsi"/>
        </w:rPr>
      </w:pPr>
      <w:r w:rsidRPr="00F51A7F">
        <w:rPr>
          <w:rFonts w:cstheme="minorHAnsi"/>
        </w:rPr>
        <w:t>Bu kısımda, yukarıda belirtilen sektörel ayrımdan bağım</w:t>
      </w:r>
      <w:r w:rsidR="0056009F" w:rsidRPr="00F51A7F">
        <w:rPr>
          <w:rFonts w:cstheme="minorHAnsi"/>
        </w:rPr>
        <w:t>sız olarak Kurum tarafından 202</w:t>
      </w:r>
      <w:r w:rsidR="0049414A" w:rsidRPr="00F51A7F">
        <w:rPr>
          <w:rFonts w:cstheme="minorHAnsi"/>
        </w:rPr>
        <w:t>5</w:t>
      </w:r>
      <w:r w:rsidRPr="00F51A7F">
        <w:rPr>
          <w:rFonts w:cstheme="minorHAnsi"/>
        </w:rPr>
        <w:t xml:space="preserve"> yılında yapılmış mevzuat çalışmaları yer almaktadır.</w:t>
      </w:r>
    </w:p>
    <w:p w14:paraId="70C0C118" w14:textId="77777777" w:rsidR="00592184" w:rsidRPr="00F51A7F" w:rsidRDefault="00592184" w:rsidP="00592184">
      <w:pPr>
        <w:pStyle w:val="Balk3"/>
        <w:numPr>
          <w:ilvl w:val="2"/>
          <w:numId w:val="11"/>
        </w:numPr>
        <w:spacing w:before="0" w:after="240"/>
        <w:rPr>
          <w:rFonts w:asciiTheme="minorHAnsi" w:hAnsiTheme="minorHAnsi" w:cstheme="minorHAnsi"/>
          <w:color w:val="auto"/>
        </w:rPr>
      </w:pPr>
      <w:bookmarkStart w:id="95" w:name="_Toc226981974"/>
      <w:r w:rsidRPr="00F51A7F">
        <w:rPr>
          <w:rFonts w:asciiTheme="minorHAnsi" w:hAnsiTheme="minorHAnsi" w:cstheme="minorHAnsi"/>
          <w:color w:val="auto"/>
        </w:rPr>
        <w:t>Enerji Piyasalarında ve Çevresel Piyasalarda Şeffaflığa ve Piyasa Bozucu Davranışlara İlişkin Yönetmelik</w:t>
      </w:r>
      <w:bookmarkEnd w:id="95"/>
    </w:p>
    <w:p w14:paraId="2DBCB7B9" w14:textId="77777777" w:rsidR="00592184" w:rsidRPr="00F51A7F" w:rsidRDefault="00592184" w:rsidP="00592184">
      <w:pPr>
        <w:pStyle w:val="ListeParagraf"/>
        <w:spacing w:after="0"/>
        <w:ind w:left="360"/>
        <w:rPr>
          <w:rFonts w:cstheme="minorHAnsi"/>
        </w:rPr>
      </w:pPr>
      <w:r w:rsidRPr="00F51A7F">
        <w:rPr>
          <w:rFonts w:cstheme="minorHAnsi"/>
        </w:rPr>
        <w:t>9/7/2025 tarihli ve 32951 sayılı Resmî Gazete’de yayımlanan 7552 sayılı İklim Kanununun 18 nci maddesinin üçüncü fıkrasında yer alan hükümle 6446 sayılı Elektrik Piyasası Kanununun 16 ncı maddesinin dokuzuncu fıkrasına “</w:t>
      </w:r>
      <w:r w:rsidRPr="00F51A7F">
        <w:rPr>
          <w:rFonts w:cstheme="minorHAnsi"/>
          <w:i/>
          <w:iCs/>
        </w:rPr>
        <w:t xml:space="preserve">EPİAŞ tarafından işletilen veya mali uzlaştırması gerçekleştirilen Emisyon Ticaret Sistemi piyasası da dâhil tüm piyasalara ve ikili anlaşmalara ilişkin olarak piyasa bozucu davranışta bulunulduğunun veya bu tür bozucu etkilere yol açabilecek girişimlerin saptanması hâlinde, ihlalin ağırlığına göre, Kurum tarafından gerçek kişilere iki milyon Türk lirasına, tüzel kişilere ise yirmi milyon Türk lirasına kadar idari para cezası verilir. Ancak bu fiilin işlenmesi suretiyle bir menfaat temin edilmesi veya zarara sebebiyet verilmesi hâlinde verilecek idari para cezasının tutarı, bu menfaat veya zararın iki katından az olamaz. Piyasa bozucu davranış türleri ile piyasa bozucu davranışların önlenmesi amacıyla, ilgililer hakkında piyasada faaliyet gösterme yetkilerini, geçici olarak kısmen veya tamamen durdurmak dâhil, piyasanın etkin ve sağlıklı işleyişini teminen gerekli her türlü tedbirin alınmasına ve uygulanmasına ilişkin usul ve esaslar ile idari para cezası tutarının tespitinde dikkate alınacak hususlar Sermaye Piyasası Kurulunun görüşü alınarak Kurum tarafından yönetmelikle düzenlenir.” </w:t>
      </w:r>
      <w:r w:rsidRPr="00F51A7F">
        <w:rPr>
          <w:rFonts w:cstheme="minorHAnsi"/>
        </w:rPr>
        <w:t>hükmü eklenmiştir.</w:t>
      </w:r>
    </w:p>
    <w:p w14:paraId="3BE0ED61" w14:textId="77777777" w:rsidR="00592184" w:rsidRPr="00F51A7F" w:rsidRDefault="00592184" w:rsidP="00592184">
      <w:pPr>
        <w:pStyle w:val="ListeParagraf"/>
        <w:spacing w:after="0"/>
        <w:ind w:left="360"/>
        <w:rPr>
          <w:rFonts w:cstheme="minorHAnsi"/>
        </w:rPr>
      </w:pPr>
    </w:p>
    <w:p w14:paraId="3EFF6C6B" w14:textId="77777777" w:rsidR="00592184" w:rsidRPr="00F51A7F" w:rsidRDefault="00592184" w:rsidP="00592184">
      <w:pPr>
        <w:pStyle w:val="ListeParagraf"/>
        <w:spacing w:after="0"/>
        <w:ind w:left="360"/>
        <w:rPr>
          <w:rFonts w:cstheme="minorHAnsi"/>
          <w:color w:val="000000"/>
        </w:rPr>
      </w:pPr>
      <w:r w:rsidRPr="00F51A7F">
        <w:rPr>
          <w:rFonts w:cstheme="minorHAnsi"/>
        </w:rPr>
        <w:t xml:space="preserve">Ayrıca, söz konusu 7552 sayılı İklim Kanununun 10 uncu maddesinin birinci fıkrasının (ç) bendinde </w:t>
      </w:r>
      <w:r w:rsidRPr="00F51A7F">
        <w:rPr>
          <w:rFonts w:cstheme="minorHAnsi"/>
          <w:i/>
          <w:iCs/>
        </w:rPr>
        <w:t>“</w:t>
      </w:r>
      <w:r w:rsidRPr="00F51A7F">
        <w:rPr>
          <w:rFonts w:cstheme="minorHAnsi"/>
          <w:i/>
          <w:iCs/>
          <w:color w:val="000000"/>
        </w:rPr>
        <w:t xml:space="preserve">ç) Enerji Piyasası Düzenleme Kurumu; bu Kanun, 14/3/2013 tarihli ve 6446 sayılı Elektrik Piyasası Kanunu ile 20/2/2001 tarihli ve 4628 sayılı Enerji Piyasası Düzenleme Kurumunun Teşkilat ve Görevleri Hakkında Kanun </w:t>
      </w:r>
      <w:r w:rsidRPr="00F51A7F">
        <w:rPr>
          <w:rFonts w:cstheme="minorHAnsi"/>
          <w:i/>
          <w:iCs/>
          <w:color w:val="000000"/>
        </w:rPr>
        <w:lastRenderedPageBreak/>
        <w:t>uyarınca; ETS piyasası kapsamındaki piyasa bozucu davranışlara ilişkin piyasa gözetimi ve denetimine yönelik usul ve esasları Sermaye Piyasası Kurulunun görüşünü alarak belirler.”</w:t>
      </w:r>
      <w:r w:rsidRPr="00F51A7F">
        <w:rPr>
          <w:rFonts w:cstheme="minorHAnsi"/>
          <w:color w:val="000000"/>
        </w:rPr>
        <w:t xml:space="preserve">  hükmüne yer verilmiştir. </w:t>
      </w:r>
    </w:p>
    <w:p w14:paraId="67EF17F7" w14:textId="77777777" w:rsidR="00592184" w:rsidRPr="00F51A7F" w:rsidRDefault="00592184" w:rsidP="00592184">
      <w:pPr>
        <w:pStyle w:val="ListeParagraf"/>
        <w:spacing w:after="0"/>
        <w:ind w:left="360"/>
        <w:rPr>
          <w:rFonts w:cstheme="minorHAnsi"/>
          <w:sz w:val="20"/>
          <w:szCs w:val="20"/>
        </w:rPr>
      </w:pPr>
    </w:p>
    <w:p w14:paraId="3F9C7852" w14:textId="5A77496D" w:rsidR="00592184" w:rsidRPr="00F51A7F" w:rsidRDefault="00592184" w:rsidP="00592184">
      <w:pPr>
        <w:spacing w:after="240"/>
        <w:rPr>
          <w:rFonts w:cstheme="minorHAnsi"/>
        </w:rPr>
      </w:pPr>
      <w:r w:rsidRPr="00F51A7F">
        <w:rPr>
          <w:rFonts w:cstheme="minorHAnsi"/>
        </w:rPr>
        <w:t>Anılan hükümler çerçevesinde; enerji piyasaları ve çevresel piyasalarda yapılan ticaretin güvenilir, şeffaf ve etkin bir şekilde gerçekleşmesinin sağlanmasına, bu piyasalarda oluşabilecek piyasa bozucu davranışların önlenmesine ve ilgili tarafların ve Kurumun görev, yetki ve sorumluluklarının belirlenmesine ilişkin usul ve esasları düzenlemek üzere yukarıda yer alan hükümlerde işaret olunan yönetmelik çalışmaları sürdürülmektedir.</w:t>
      </w:r>
    </w:p>
    <w:p w14:paraId="623BBAD4" w14:textId="77777777" w:rsidR="001D2DA2" w:rsidRPr="00F51A7F" w:rsidRDefault="001D2DA2" w:rsidP="00577AAF">
      <w:pPr>
        <w:pStyle w:val="Balk3"/>
        <w:numPr>
          <w:ilvl w:val="2"/>
          <w:numId w:val="11"/>
        </w:numPr>
        <w:spacing w:before="0" w:after="240"/>
        <w:rPr>
          <w:rFonts w:asciiTheme="minorHAnsi" w:hAnsiTheme="minorHAnsi" w:cstheme="minorHAnsi"/>
          <w:color w:val="auto"/>
        </w:rPr>
      </w:pPr>
      <w:bookmarkStart w:id="96" w:name="_Toc514251630"/>
      <w:bookmarkStart w:id="97" w:name="_Toc226981975"/>
      <w:r w:rsidRPr="00F51A7F">
        <w:rPr>
          <w:rFonts w:asciiTheme="minorHAnsi" w:hAnsiTheme="minorHAnsi" w:cstheme="minorHAnsi"/>
          <w:color w:val="auto"/>
        </w:rPr>
        <w:t>Enerji Piyasası Bildirimleri ile İlgili Mevzuat Değişiklikleri</w:t>
      </w:r>
      <w:bookmarkEnd w:id="96"/>
      <w:bookmarkEnd w:id="97"/>
    </w:p>
    <w:p w14:paraId="287B3341" w14:textId="77777777" w:rsidR="008A672F" w:rsidRPr="00F51A7F" w:rsidRDefault="00BD0415" w:rsidP="008736C8">
      <w:pPr>
        <w:spacing w:after="240"/>
        <w:rPr>
          <w:rFonts w:cstheme="minorHAnsi"/>
        </w:rPr>
      </w:pPr>
      <w:r w:rsidRPr="00F51A7F">
        <w:rPr>
          <w:rFonts w:cstheme="minorHAnsi"/>
        </w:rPr>
        <w:t xml:space="preserve">Bu kapsamdaki mevzuat değişiklikleri ile </w:t>
      </w:r>
      <w:r w:rsidR="00A20D2A" w:rsidRPr="00F51A7F">
        <w:rPr>
          <w:rFonts w:cstheme="minorHAnsi"/>
        </w:rPr>
        <w:t xml:space="preserve">enerji piyasalarında faaliyet gösteren </w:t>
      </w:r>
      <w:r w:rsidRPr="00F51A7F">
        <w:rPr>
          <w:rFonts w:cstheme="minorHAnsi"/>
        </w:rPr>
        <w:t>lisans sahiplerinin yapmakla yükümlü oldukları bazı bildirimlerin yapılma süre</w:t>
      </w:r>
      <w:r w:rsidR="00954CC1" w:rsidRPr="00F51A7F">
        <w:rPr>
          <w:rFonts w:cstheme="minorHAnsi"/>
        </w:rPr>
        <w:t>leri</w:t>
      </w:r>
      <w:r w:rsidR="00DA6F10" w:rsidRPr="00F51A7F">
        <w:rPr>
          <w:rFonts w:cstheme="minorHAnsi"/>
        </w:rPr>
        <w:t>nin</w:t>
      </w:r>
      <w:r w:rsidR="00954CC1" w:rsidRPr="00F51A7F">
        <w:rPr>
          <w:rFonts w:cstheme="minorHAnsi"/>
        </w:rPr>
        <w:t xml:space="preserve"> </w:t>
      </w:r>
      <w:r w:rsidRPr="00F51A7F">
        <w:rPr>
          <w:rFonts w:cstheme="minorHAnsi"/>
        </w:rPr>
        <w:t>değiştiri</w:t>
      </w:r>
      <w:r w:rsidR="00954CC1" w:rsidRPr="00F51A7F">
        <w:rPr>
          <w:rFonts w:cstheme="minorHAnsi"/>
        </w:rPr>
        <w:t>lmesi</w:t>
      </w:r>
      <w:r w:rsidRPr="00F51A7F">
        <w:rPr>
          <w:rFonts w:cstheme="minorHAnsi"/>
        </w:rPr>
        <w:t>, bazı durumlarda</w:t>
      </w:r>
      <w:r w:rsidR="00DA6F10" w:rsidRPr="00F51A7F">
        <w:rPr>
          <w:rFonts w:cstheme="minorHAnsi"/>
        </w:rPr>
        <w:t xml:space="preserve"> ilgili piyasalar için</w:t>
      </w:r>
      <w:r w:rsidRPr="00F51A7F">
        <w:rPr>
          <w:rFonts w:cstheme="minorHAnsi"/>
        </w:rPr>
        <w:t xml:space="preserve"> yeni bildirim türleri</w:t>
      </w:r>
      <w:r w:rsidR="00954CC1" w:rsidRPr="00F51A7F">
        <w:rPr>
          <w:rFonts w:cstheme="minorHAnsi"/>
        </w:rPr>
        <w:t>nin</w:t>
      </w:r>
      <w:r w:rsidRPr="00F51A7F">
        <w:rPr>
          <w:rFonts w:cstheme="minorHAnsi"/>
        </w:rPr>
        <w:t xml:space="preserve"> tanımlanm</w:t>
      </w:r>
      <w:r w:rsidR="00954CC1" w:rsidRPr="00F51A7F">
        <w:rPr>
          <w:rFonts w:cstheme="minorHAnsi"/>
        </w:rPr>
        <w:t>ası</w:t>
      </w:r>
      <w:r w:rsidRPr="00F51A7F">
        <w:rPr>
          <w:rFonts w:cstheme="minorHAnsi"/>
        </w:rPr>
        <w:t>, bir takım bildirimlerin muhatabı olan Daire Başkanlı</w:t>
      </w:r>
      <w:r w:rsidR="00954CC1" w:rsidRPr="00F51A7F">
        <w:rPr>
          <w:rFonts w:cstheme="minorHAnsi"/>
        </w:rPr>
        <w:t>klarında</w:t>
      </w:r>
      <w:r w:rsidRPr="00F51A7F">
        <w:rPr>
          <w:rFonts w:cstheme="minorHAnsi"/>
        </w:rPr>
        <w:t xml:space="preserve"> değişikliğe gidil</w:t>
      </w:r>
      <w:r w:rsidR="00954CC1" w:rsidRPr="00F51A7F">
        <w:rPr>
          <w:rFonts w:cstheme="minorHAnsi"/>
        </w:rPr>
        <w:t>mesi</w:t>
      </w:r>
      <w:r w:rsidRPr="00F51A7F">
        <w:rPr>
          <w:rFonts w:cstheme="minorHAnsi"/>
        </w:rPr>
        <w:t>, bildirim formlarının bazıların</w:t>
      </w:r>
      <w:r w:rsidR="00954CC1" w:rsidRPr="00F51A7F">
        <w:rPr>
          <w:rFonts w:cstheme="minorHAnsi"/>
        </w:rPr>
        <w:t xml:space="preserve">ın isminde ve/veya içeriğinde </w:t>
      </w:r>
      <w:r w:rsidRPr="00F51A7F">
        <w:rPr>
          <w:rFonts w:cstheme="minorHAnsi"/>
        </w:rPr>
        <w:t>revizyon</w:t>
      </w:r>
      <w:r w:rsidR="00954CC1" w:rsidRPr="00F51A7F">
        <w:rPr>
          <w:rFonts w:cstheme="minorHAnsi"/>
        </w:rPr>
        <w:t>lar</w:t>
      </w:r>
      <w:r w:rsidRPr="00F51A7F">
        <w:rPr>
          <w:rFonts w:cstheme="minorHAnsi"/>
        </w:rPr>
        <w:t xml:space="preserve"> gerçekleştirilm</w:t>
      </w:r>
      <w:r w:rsidR="00954CC1" w:rsidRPr="00F51A7F">
        <w:rPr>
          <w:rFonts w:cstheme="minorHAnsi"/>
        </w:rPr>
        <w:t>esi</w:t>
      </w:r>
      <w:r w:rsidR="0002539D" w:rsidRPr="00F51A7F">
        <w:rPr>
          <w:rFonts w:cstheme="minorHAnsi"/>
        </w:rPr>
        <w:t>, bildirimlerin bazılarına ise ilave form</w:t>
      </w:r>
      <w:r w:rsidR="00954CC1" w:rsidRPr="00F51A7F">
        <w:rPr>
          <w:rFonts w:cstheme="minorHAnsi"/>
        </w:rPr>
        <w:t>lar</w:t>
      </w:r>
      <w:r w:rsidR="0002539D" w:rsidRPr="00F51A7F">
        <w:rPr>
          <w:rFonts w:cstheme="minorHAnsi"/>
        </w:rPr>
        <w:t xml:space="preserve"> ekle</w:t>
      </w:r>
      <w:r w:rsidR="00954CC1" w:rsidRPr="00F51A7F">
        <w:rPr>
          <w:rFonts w:cstheme="minorHAnsi"/>
        </w:rPr>
        <w:t>nmesi</w:t>
      </w:r>
      <w:r w:rsidR="0002539D" w:rsidRPr="00F51A7F">
        <w:rPr>
          <w:rFonts w:cstheme="minorHAnsi"/>
        </w:rPr>
        <w:t>, bunun yanı sıra mevcut bildirim formlarından bazıları</w:t>
      </w:r>
      <w:r w:rsidR="00954CC1" w:rsidRPr="00F51A7F">
        <w:rPr>
          <w:rFonts w:cstheme="minorHAnsi"/>
        </w:rPr>
        <w:t>nın</w:t>
      </w:r>
      <w:r w:rsidR="0002539D" w:rsidRPr="00F51A7F">
        <w:rPr>
          <w:rFonts w:cstheme="minorHAnsi"/>
        </w:rPr>
        <w:t xml:space="preserve"> kaldırıl</w:t>
      </w:r>
      <w:r w:rsidR="00954CC1" w:rsidRPr="00F51A7F">
        <w:rPr>
          <w:rFonts w:cstheme="minorHAnsi"/>
        </w:rPr>
        <w:t>ması</w:t>
      </w:r>
      <w:r w:rsidR="0002539D" w:rsidRPr="00F51A7F">
        <w:rPr>
          <w:rFonts w:cstheme="minorHAnsi"/>
        </w:rPr>
        <w:t xml:space="preserve">, </w:t>
      </w:r>
      <w:r w:rsidR="00954CC1" w:rsidRPr="00F51A7F">
        <w:rPr>
          <w:rFonts w:cstheme="minorHAnsi"/>
        </w:rPr>
        <w:t xml:space="preserve">yine birtakım bildirim formlarının açıklama kısımlarında değişiklikler yapılması ile </w:t>
      </w:r>
      <w:r w:rsidR="00A971BC" w:rsidRPr="00F51A7F">
        <w:rPr>
          <w:rFonts w:cstheme="minorHAnsi"/>
        </w:rPr>
        <w:t xml:space="preserve">bildirimlere ilişkin </w:t>
      </w:r>
      <w:r w:rsidR="00954CC1" w:rsidRPr="00F51A7F">
        <w:rPr>
          <w:rFonts w:cstheme="minorHAnsi"/>
        </w:rPr>
        <w:t>yükümlü</w:t>
      </w:r>
      <w:r w:rsidR="00DA6F10" w:rsidRPr="00F51A7F">
        <w:rPr>
          <w:rFonts w:cstheme="minorHAnsi"/>
        </w:rPr>
        <w:t>lerin</w:t>
      </w:r>
      <w:r w:rsidR="00954CC1" w:rsidRPr="00F51A7F">
        <w:rPr>
          <w:rFonts w:cstheme="minorHAnsi"/>
        </w:rPr>
        <w:t xml:space="preserve"> </w:t>
      </w:r>
      <w:r w:rsidR="00A971BC" w:rsidRPr="00F51A7F">
        <w:rPr>
          <w:rFonts w:cstheme="minorHAnsi"/>
        </w:rPr>
        <w:t>hangi lisans sahipleri</w:t>
      </w:r>
      <w:r w:rsidR="00954CC1" w:rsidRPr="00F51A7F">
        <w:rPr>
          <w:rFonts w:cstheme="minorHAnsi"/>
        </w:rPr>
        <w:t xml:space="preserve"> olduğunun yeniden düzenlenmesi söz konusu</w:t>
      </w:r>
      <w:r w:rsidR="00A971BC" w:rsidRPr="00F51A7F">
        <w:rPr>
          <w:rFonts w:cstheme="minorHAnsi"/>
        </w:rPr>
        <w:t xml:space="preserve"> olmuştur.</w:t>
      </w:r>
    </w:p>
    <w:p w14:paraId="196A0F18" w14:textId="77777777" w:rsidR="00525158" w:rsidRPr="00F51A7F" w:rsidRDefault="001D2DA2" w:rsidP="00577AAF">
      <w:pPr>
        <w:pStyle w:val="Balk3"/>
        <w:numPr>
          <w:ilvl w:val="2"/>
          <w:numId w:val="11"/>
        </w:numPr>
        <w:spacing w:after="240"/>
        <w:rPr>
          <w:rFonts w:asciiTheme="minorHAnsi" w:hAnsiTheme="minorHAnsi" w:cstheme="minorHAnsi"/>
          <w:color w:val="auto"/>
        </w:rPr>
      </w:pPr>
      <w:bookmarkStart w:id="98" w:name="_Toc6684448"/>
      <w:bookmarkStart w:id="99" w:name="_Toc226981976"/>
      <w:r w:rsidRPr="00F51A7F">
        <w:rPr>
          <w:rFonts w:asciiTheme="minorHAnsi" w:hAnsiTheme="minorHAnsi" w:cstheme="minorHAnsi"/>
          <w:color w:val="auto"/>
        </w:rPr>
        <w:t>Diğer Değişiklikler</w:t>
      </w:r>
      <w:bookmarkEnd w:id="98"/>
      <w:bookmarkEnd w:id="99"/>
    </w:p>
    <w:p w14:paraId="14D1D454" w14:textId="00F354EB" w:rsidR="0032591B" w:rsidRPr="00F51A7F" w:rsidRDefault="00E71A02" w:rsidP="0084504D">
      <w:pPr>
        <w:numPr>
          <w:ilvl w:val="0"/>
          <w:numId w:val="22"/>
        </w:numPr>
        <w:spacing w:before="120" w:after="120"/>
        <w:rPr>
          <w:rFonts w:cstheme="minorHAnsi"/>
          <w:bCs/>
        </w:rPr>
      </w:pPr>
      <w:bookmarkStart w:id="100" w:name="_Hlk94693853"/>
      <w:r w:rsidRPr="00F51A7F">
        <w:rPr>
          <w:rFonts w:cstheme="minorHAnsi"/>
          <w:bCs/>
        </w:rPr>
        <w:t>2</w:t>
      </w:r>
      <w:r w:rsidR="0049414A" w:rsidRPr="00F51A7F">
        <w:rPr>
          <w:rFonts w:cstheme="minorHAnsi"/>
          <w:bCs/>
        </w:rPr>
        <w:t>5</w:t>
      </w:r>
      <w:r w:rsidRPr="00F51A7F">
        <w:rPr>
          <w:rFonts w:cstheme="minorHAnsi"/>
          <w:bCs/>
        </w:rPr>
        <w:t>.</w:t>
      </w:r>
      <w:r w:rsidR="0049414A" w:rsidRPr="00F51A7F">
        <w:rPr>
          <w:rFonts w:cstheme="minorHAnsi"/>
          <w:bCs/>
        </w:rPr>
        <w:t>11</w:t>
      </w:r>
      <w:r w:rsidRPr="00F51A7F">
        <w:rPr>
          <w:rFonts w:cstheme="minorHAnsi"/>
          <w:bCs/>
        </w:rPr>
        <w:t>.202</w:t>
      </w:r>
      <w:r w:rsidR="0049414A" w:rsidRPr="00F51A7F">
        <w:rPr>
          <w:rFonts w:cstheme="minorHAnsi"/>
          <w:bCs/>
        </w:rPr>
        <w:t>5</w:t>
      </w:r>
      <w:r w:rsidRPr="00F51A7F">
        <w:rPr>
          <w:rFonts w:cstheme="minorHAnsi"/>
          <w:bCs/>
        </w:rPr>
        <w:t xml:space="preserve"> tarihli ve 3</w:t>
      </w:r>
      <w:r w:rsidR="0049414A" w:rsidRPr="00F51A7F">
        <w:rPr>
          <w:rFonts w:cstheme="minorHAnsi"/>
          <w:bCs/>
        </w:rPr>
        <w:t>3088</w:t>
      </w:r>
      <w:r w:rsidRPr="00F51A7F">
        <w:rPr>
          <w:rFonts w:cstheme="minorHAnsi"/>
          <w:bCs/>
        </w:rPr>
        <w:t xml:space="preserve"> sayılı Resmî Gazetede yayımlanan Değişiklik Yönetmeliği ile</w:t>
      </w:r>
      <w:r w:rsidRPr="00F51A7F">
        <w:rPr>
          <w:rFonts w:cstheme="minorHAnsi"/>
          <w:b/>
          <w:bCs/>
        </w:rPr>
        <w:t xml:space="preserve"> </w:t>
      </w:r>
      <w:r w:rsidRPr="00F51A7F">
        <w:rPr>
          <w:rFonts w:cstheme="minorHAnsi"/>
          <w:b/>
        </w:rPr>
        <w:t>Enerji Sektöründe Siber Güvenlik Yetkinlik Modeli Yönetmeliği</w:t>
      </w:r>
      <w:r w:rsidR="0049414A" w:rsidRPr="00F51A7F">
        <w:rPr>
          <w:rFonts w:cstheme="minorHAnsi"/>
          <w:b/>
        </w:rPr>
        <w:t xml:space="preserve">’nde </w:t>
      </w:r>
      <w:r w:rsidR="0049414A" w:rsidRPr="00F51A7F">
        <w:rPr>
          <w:rFonts w:cstheme="minorHAnsi"/>
          <w:bCs/>
        </w:rPr>
        <w:t>değişiklik yapılmıştır.</w:t>
      </w:r>
    </w:p>
    <w:p w14:paraId="31E3885E" w14:textId="050FFD3F" w:rsidR="00E71A02" w:rsidRPr="00F51A7F" w:rsidRDefault="0032591B" w:rsidP="0032591B">
      <w:pPr>
        <w:jc w:val="left"/>
        <w:rPr>
          <w:rFonts w:cstheme="minorHAnsi"/>
          <w:bCs/>
        </w:rPr>
      </w:pPr>
      <w:r w:rsidRPr="00F51A7F">
        <w:rPr>
          <w:rFonts w:cstheme="minorHAnsi"/>
          <w:bCs/>
        </w:rPr>
        <w:br w:type="page"/>
      </w:r>
    </w:p>
    <w:p w14:paraId="6AD69798" w14:textId="77777777" w:rsidR="00CB5826" w:rsidRPr="00F51A7F" w:rsidRDefault="00CB5826" w:rsidP="0084504D">
      <w:pPr>
        <w:pStyle w:val="Balk1"/>
        <w:numPr>
          <w:ilvl w:val="0"/>
          <w:numId w:val="11"/>
        </w:numPr>
        <w:spacing w:before="120" w:after="120"/>
        <w:rPr>
          <w:rFonts w:asciiTheme="minorHAnsi" w:hAnsiTheme="minorHAnsi" w:cstheme="minorHAnsi"/>
          <w:color w:val="auto"/>
          <w:sz w:val="22"/>
          <w:szCs w:val="22"/>
        </w:rPr>
      </w:pPr>
      <w:bookmarkStart w:id="101" w:name="_Toc226981977"/>
      <w:bookmarkEnd w:id="100"/>
      <w:r w:rsidRPr="00F51A7F">
        <w:rPr>
          <w:rFonts w:asciiTheme="minorHAnsi" w:hAnsiTheme="minorHAnsi" w:cstheme="minorHAnsi"/>
          <w:color w:val="auto"/>
          <w:sz w:val="22"/>
          <w:szCs w:val="22"/>
        </w:rPr>
        <w:lastRenderedPageBreak/>
        <w:t>LİSANSLAMA, SERTİFİKA VE İZİN VERME FAALİYETLERİ</w:t>
      </w:r>
      <w:bookmarkEnd w:id="32"/>
      <w:bookmarkEnd w:id="101"/>
    </w:p>
    <w:p w14:paraId="45828C18" w14:textId="77777777" w:rsidR="00CB5826" w:rsidRPr="00F51A7F" w:rsidRDefault="00CB5826" w:rsidP="0084504D">
      <w:pPr>
        <w:spacing w:before="120" w:after="120"/>
        <w:rPr>
          <w:rFonts w:cstheme="minorHAnsi"/>
        </w:rPr>
      </w:pPr>
      <w:r w:rsidRPr="00F51A7F">
        <w:rPr>
          <w:rFonts w:cstheme="minorHAnsi"/>
        </w:rPr>
        <w:t xml:space="preserve">Bu bölümde elektrik, doğal gaz, petrol ve </w:t>
      </w:r>
      <w:r w:rsidR="009F28DC" w:rsidRPr="00F51A7F">
        <w:rPr>
          <w:rFonts w:cstheme="minorHAnsi"/>
        </w:rPr>
        <w:t>LPG</w:t>
      </w:r>
      <w:r w:rsidRPr="00F51A7F">
        <w:rPr>
          <w:rFonts w:cstheme="minorHAnsi"/>
        </w:rPr>
        <w:t xml:space="preserve"> piyasalarına dair lisanslama, sertifika ve izin verme faaliyetleri yer almaktadır.</w:t>
      </w:r>
    </w:p>
    <w:p w14:paraId="3C454185" w14:textId="77777777" w:rsidR="00CB5826" w:rsidRPr="00F51A7F" w:rsidRDefault="009448AE" w:rsidP="00577AAF">
      <w:pPr>
        <w:pStyle w:val="Balk2"/>
        <w:numPr>
          <w:ilvl w:val="1"/>
          <w:numId w:val="11"/>
        </w:numPr>
        <w:spacing w:before="240" w:after="240"/>
        <w:ind w:left="426" w:hanging="426"/>
        <w:rPr>
          <w:rFonts w:asciiTheme="minorHAnsi" w:hAnsiTheme="minorHAnsi" w:cstheme="minorHAnsi"/>
          <w:color w:val="auto"/>
          <w:sz w:val="22"/>
          <w:szCs w:val="22"/>
        </w:rPr>
      </w:pPr>
      <w:bookmarkStart w:id="102" w:name="_Toc442431255"/>
      <w:r w:rsidRPr="00F51A7F">
        <w:rPr>
          <w:rFonts w:asciiTheme="minorHAnsi" w:hAnsiTheme="minorHAnsi" w:cstheme="minorHAnsi"/>
          <w:color w:val="auto"/>
          <w:sz w:val="22"/>
          <w:szCs w:val="22"/>
        </w:rPr>
        <w:t xml:space="preserve"> </w:t>
      </w:r>
      <w:bookmarkStart w:id="103" w:name="_Toc226981978"/>
      <w:r w:rsidR="00CB5826" w:rsidRPr="00F51A7F">
        <w:rPr>
          <w:rFonts w:asciiTheme="minorHAnsi" w:hAnsiTheme="minorHAnsi" w:cstheme="minorHAnsi"/>
          <w:color w:val="auto"/>
          <w:sz w:val="22"/>
          <w:szCs w:val="22"/>
        </w:rPr>
        <w:t>Elektrik Piyasası Lisanslama ve İzin Faaliyetleri</w:t>
      </w:r>
      <w:bookmarkEnd w:id="102"/>
      <w:bookmarkEnd w:id="103"/>
    </w:p>
    <w:p w14:paraId="47EF6C20" w14:textId="77777777" w:rsidR="00AB21FD" w:rsidRPr="00F51A7F" w:rsidRDefault="00CB5826" w:rsidP="00577AAF">
      <w:pPr>
        <w:pStyle w:val="Balk3"/>
        <w:numPr>
          <w:ilvl w:val="2"/>
          <w:numId w:val="11"/>
        </w:numPr>
        <w:spacing w:after="240"/>
        <w:ind w:left="567" w:hanging="567"/>
        <w:rPr>
          <w:rFonts w:asciiTheme="minorHAnsi" w:hAnsiTheme="minorHAnsi" w:cstheme="minorHAnsi"/>
          <w:color w:val="auto"/>
        </w:rPr>
      </w:pPr>
      <w:bookmarkStart w:id="104" w:name="_Toc442431256"/>
      <w:bookmarkStart w:id="105" w:name="_Toc226981979"/>
      <w:r w:rsidRPr="00F51A7F">
        <w:rPr>
          <w:rFonts w:asciiTheme="minorHAnsi" w:hAnsiTheme="minorHAnsi" w:cstheme="minorHAnsi"/>
          <w:color w:val="auto"/>
        </w:rPr>
        <w:t>Lisanslama Faaliyetleri</w:t>
      </w:r>
      <w:bookmarkEnd w:id="104"/>
      <w:bookmarkEnd w:id="105"/>
    </w:p>
    <w:p w14:paraId="4713D52D" w14:textId="77777777" w:rsidR="00AB21FD" w:rsidRPr="00F51A7F" w:rsidRDefault="00AB21FD" w:rsidP="00AB21FD">
      <w:pPr>
        <w:spacing w:after="0"/>
        <w:rPr>
          <w:rFonts w:cstheme="minorHAnsi"/>
        </w:rPr>
      </w:pPr>
      <w:r w:rsidRPr="00F51A7F">
        <w:rPr>
          <w:rFonts w:cstheme="minorHAnsi"/>
        </w:rPr>
        <w:t xml:space="preserve">6446 sayılı </w:t>
      </w:r>
      <w:r w:rsidR="0017770B" w:rsidRPr="00F51A7F">
        <w:rPr>
          <w:rFonts w:cstheme="minorHAnsi"/>
        </w:rPr>
        <w:t>Elektrik Piyasası Kanunu’nun</w:t>
      </w:r>
      <w:r w:rsidRPr="00F51A7F">
        <w:rPr>
          <w:rFonts w:cstheme="minorHAnsi"/>
        </w:rPr>
        <w:t xml:space="preserve"> 4</w:t>
      </w:r>
      <w:r w:rsidR="00B968E8" w:rsidRPr="00F51A7F">
        <w:rPr>
          <w:rFonts w:cstheme="minorHAnsi"/>
        </w:rPr>
        <w:t>’</w:t>
      </w:r>
      <w:r w:rsidRPr="00F51A7F">
        <w:rPr>
          <w:rFonts w:cstheme="minorHAnsi"/>
        </w:rPr>
        <w:t xml:space="preserve">üncü maddesinin birinci fıkrasında, elektrik piyasasında Kanun hükümleri uyarınca lisans alma koşulu ile yerine getirilebilecek faaliyetler üretim, iletim, dağıtım, toptan satış, perakende satış, piyasa işletim, </w:t>
      </w:r>
      <w:r w:rsidR="007B7129" w:rsidRPr="00F51A7F">
        <w:rPr>
          <w:rFonts w:cstheme="minorHAnsi"/>
        </w:rPr>
        <w:t>ithalat,</w:t>
      </w:r>
      <w:r w:rsidR="00B968E8" w:rsidRPr="00F51A7F">
        <w:rPr>
          <w:rFonts w:cstheme="minorHAnsi"/>
        </w:rPr>
        <w:t xml:space="preserve"> </w:t>
      </w:r>
      <w:r w:rsidR="007B7129" w:rsidRPr="00F51A7F">
        <w:rPr>
          <w:rFonts w:cstheme="minorHAnsi"/>
        </w:rPr>
        <w:t xml:space="preserve">ihracat ve toplayıcılık </w:t>
      </w:r>
      <w:r w:rsidRPr="00F51A7F">
        <w:rPr>
          <w:rFonts w:cstheme="minorHAnsi"/>
        </w:rPr>
        <w:t>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14:paraId="5EE5F91C" w14:textId="77777777" w:rsidR="00AB21FD" w:rsidRPr="00F51A7F" w:rsidRDefault="00AB21FD" w:rsidP="00AB21FD">
      <w:pPr>
        <w:spacing w:after="0"/>
        <w:rPr>
          <w:rFonts w:cstheme="minorHAnsi"/>
        </w:rPr>
      </w:pPr>
    </w:p>
    <w:p w14:paraId="3792983D" w14:textId="77777777" w:rsidR="00AB21FD" w:rsidRPr="00F51A7F" w:rsidRDefault="00AB21FD" w:rsidP="00AB21FD">
      <w:pPr>
        <w:spacing w:after="0"/>
        <w:rPr>
          <w:rFonts w:cstheme="minorHAnsi"/>
        </w:rPr>
      </w:pPr>
      <w:r w:rsidRPr="00F51A7F">
        <w:rPr>
          <w:rFonts w:cstheme="minorHAnsi"/>
        </w:rPr>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14:paraId="0DE739AD" w14:textId="77777777" w:rsidR="00AB21FD" w:rsidRPr="00F51A7F" w:rsidRDefault="00AB21FD" w:rsidP="00AB21FD">
      <w:pPr>
        <w:spacing w:after="0"/>
        <w:rPr>
          <w:rFonts w:cstheme="minorHAnsi"/>
        </w:rPr>
      </w:pPr>
    </w:p>
    <w:p w14:paraId="7A9C4955" w14:textId="77777777" w:rsidR="00AB21FD" w:rsidRPr="00F51A7F" w:rsidRDefault="007A0D8D" w:rsidP="00AB21FD">
      <w:pPr>
        <w:spacing w:after="0"/>
        <w:rPr>
          <w:rFonts w:cstheme="minorHAnsi"/>
        </w:rPr>
      </w:pPr>
      <w:r w:rsidRPr="00F51A7F">
        <w:rPr>
          <w:rFonts w:cstheme="minorHAnsi"/>
        </w:rPr>
        <w:t xml:space="preserve">Lisanslar, devredilememekte; ancak lisans sahibinin hisseleri devredilebilmektedir. </w:t>
      </w:r>
      <w:r w:rsidRPr="00F51A7F">
        <w:rPr>
          <w:rFonts w:cstheme="minorHAnsi"/>
          <w:color w:val="000000" w:themeColor="text1"/>
        </w:rPr>
        <w:t>02.12.2020 tarihli ve 31322 sayılı Resmî Gazetede yayımlanan 22.11.2020 tarihli ve 7257 sayılı Elektrik Piyasası Kanunu ile Bazı Kanunlarda Değişiklik Yapılmasına Dair Kanun</w:t>
      </w:r>
      <w:r w:rsidRPr="00F51A7F">
        <w:rPr>
          <w:rFonts w:cstheme="minorHAnsi"/>
        </w:rPr>
        <w:t xml:space="preserve"> ile yapılan değişiklik çerçevesinde lisans sahibi tüzel kişilerden tarifesi düzenlemeye tabi olanların hisselerinin devredilmesi Kurul onayına tabi olup diğer lisans sahiplerinin hisse devirleri Kurum onayına tabi olmaktan çıkarılmıştır. Diğer taraftan, Kurumumuza üretim faaliyetinde bulunmak üzere önlisans başvurusunda bulunan tüzel kişilerin ortaklık yapısı değişikliği için Yönetmeliğin 57 inci maddesi çerçevesinde tanımlanan istisnaların bir kısmı 2024 yılında yapılan yönetmelik değişikliğiyle Kurul onayına tabi olmuştur. Ayrıca bir lisans sahibinin; bir başka lisans sahibi ile veya lisans sahibi olmayan bir tüzel kişiyle, kendi veya lisans sahibi bir başka tüzel kişi bünyesinde tüm aktif ve pasifleriyle bir bütün olarak birleşmek istemesi veya bir lisans sahibinin tam veya kısmi olarak bölünmek istemesi halinde, Kuruldan izin alınması zorunludur.</w:t>
      </w:r>
    </w:p>
    <w:p w14:paraId="58B63784" w14:textId="77777777" w:rsidR="00AB21FD" w:rsidRPr="00F51A7F" w:rsidRDefault="00AB21FD" w:rsidP="00AB21FD">
      <w:pPr>
        <w:spacing w:after="0"/>
        <w:rPr>
          <w:rFonts w:cstheme="minorHAnsi"/>
        </w:rPr>
      </w:pPr>
    </w:p>
    <w:p w14:paraId="617CA3AF" w14:textId="77777777" w:rsidR="00AB21FD" w:rsidRPr="00F51A7F" w:rsidRDefault="00AB21FD" w:rsidP="00AB21FD">
      <w:pPr>
        <w:spacing w:after="0"/>
        <w:rPr>
          <w:rFonts w:cstheme="minorHAnsi"/>
        </w:rPr>
      </w:pPr>
      <w:r w:rsidRPr="00F51A7F">
        <w:rPr>
          <w:rFonts w:cstheme="minorHAnsi"/>
        </w:rPr>
        <w:t>Lisanslar; üretim, iletim ve dağıtım lisanslarında asgari süre on yıl olmak üzere en çok kırk dokuz 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14:paraId="05A05D86" w14:textId="77777777" w:rsidR="00AB21FD" w:rsidRPr="00F51A7F" w:rsidRDefault="00AB21FD" w:rsidP="00AB21FD">
      <w:pPr>
        <w:spacing w:after="0"/>
        <w:rPr>
          <w:rFonts w:cstheme="minorHAnsi"/>
        </w:rPr>
      </w:pPr>
    </w:p>
    <w:p w14:paraId="74309533" w14:textId="77777777" w:rsidR="00AB21FD" w:rsidRPr="00F51A7F" w:rsidRDefault="007A0D8D" w:rsidP="00AB21FD">
      <w:pPr>
        <w:spacing w:after="0"/>
        <w:rPr>
          <w:rFonts w:cstheme="minorHAnsi"/>
        </w:rPr>
      </w:pPr>
      <w:r w:rsidRPr="00F51A7F">
        <w:rPr>
          <w:rFonts w:cstheme="minorHAnsi"/>
        </w:rPr>
        <w:t>Kurumun, elektrik piyasasında faaliyette bulunulması için verdiği lisanslar; Üretim Lisansı, İletim Lisansı, Dağıtım Lisansı, Tedarik Lisansı, OSB Dağıtım Lisansı, OSB Üretim Lisansı, EB Dağıtım Lisansı, EB Üretim Lisansı, Piyasa İşletim Lisansı ve Toplayıcı Lisansıdır.</w:t>
      </w:r>
    </w:p>
    <w:p w14:paraId="42D36360" w14:textId="2FB151B6" w:rsidR="007A0D8D" w:rsidRPr="00F51A7F" w:rsidRDefault="007A0D8D" w:rsidP="007A0D8D">
      <w:pPr>
        <w:pStyle w:val="Balk5"/>
        <w:jc w:val="center"/>
        <w:rPr>
          <w:rStyle w:val="Gl"/>
          <w:rFonts w:cstheme="minorHAnsi"/>
          <w:color w:val="000000" w:themeColor="text1"/>
        </w:rPr>
      </w:pPr>
      <w:bookmarkStart w:id="106" w:name="_Toc226982087"/>
      <w:r w:rsidRPr="00F51A7F">
        <w:rPr>
          <w:rStyle w:val="Gl"/>
          <w:rFonts w:cstheme="minorHAnsi"/>
          <w:color w:val="000000" w:themeColor="text1"/>
        </w:rPr>
        <w:lastRenderedPageBreak/>
        <w:t>Tablo 3.1: Elektrik Piyasasında 202</w:t>
      </w:r>
      <w:r w:rsidR="00612D5A" w:rsidRPr="00F51A7F">
        <w:rPr>
          <w:rStyle w:val="Gl"/>
          <w:rFonts w:cstheme="minorHAnsi"/>
          <w:color w:val="000000" w:themeColor="text1"/>
        </w:rPr>
        <w:t>5</w:t>
      </w:r>
      <w:r w:rsidRPr="00F51A7F">
        <w:rPr>
          <w:rStyle w:val="Gl"/>
          <w:rFonts w:cstheme="minorHAnsi"/>
          <w:color w:val="000000" w:themeColor="text1"/>
        </w:rPr>
        <w:t xml:space="preserve"> Yılında Gerçekleştirilen Lisans İşlemleri (Adet)</w:t>
      </w:r>
      <w:bookmarkEnd w:id="106"/>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74"/>
        <w:gridCol w:w="1084"/>
        <w:gridCol w:w="1057"/>
        <w:gridCol w:w="1637"/>
        <w:gridCol w:w="1061"/>
        <w:gridCol w:w="1063"/>
        <w:gridCol w:w="1063"/>
        <w:gridCol w:w="1273"/>
      </w:tblGrid>
      <w:tr w:rsidR="00612D5A" w:rsidRPr="00F51A7F" w14:paraId="41DA75A2" w14:textId="77777777" w:rsidTr="00A5467B">
        <w:trPr>
          <w:trHeight w:val="340"/>
          <w:tblHeader/>
          <w:jc w:val="center"/>
        </w:trPr>
        <w:tc>
          <w:tcPr>
            <w:tcW w:w="844" w:type="pct"/>
            <w:shd w:val="clear" w:color="000000" w:fill="6E9ECA"/>
            <w:vAlign w:val="center"/>
            <w:hideMark/>
          </w:tcPr>
          <w:p w14:paraId="0288EF1E"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Tipi</w:t>
            </w:r>
          </w:p>
        </w:tc>
        <w:tc>
          <w:tcPr>
            <w:tcW w:w="547" w:type="pct"/>
            <w:shd w:val="clear" w:color="000000" w:fill="6E9ECA"/>
            <w:vAlign w:val="center"/>
            <w:hideMark/>
          </w:tcPr>
          <w:p w14:paraId="5A4A0260"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Başvurusu Sayısı</w:t>
            </w:r>
          </w:p>
        </w:tc>
        <w:tc>
          <w:tcPr>
            <w:tcW w:w="533" w:type="pct"/>
            <w:shd w:val="clear" w:color="000000" w:fill="6E9ECA"/>
            <w:vAlign w:val="center"/>
            <w:hideMark/>
          </w:tcPr>
          <w:p w14:paraId="644A0AB8"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Lisans Sayısı</w:t>
            </w:r>
          </w:p>
        </w:tc>
        <w:tc>
          <w:tcPr>
            <w:tcW w:w="826" w:type="pct"/>
            <w:shd w:val="clear" w:color="000000" w:fill="6E9ECA"/>
            <w:vAlign w:val="center"/>
            <w:hideMark/>
          </w:tcPr>
          <w:p w14:paraId="078A30A1"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Sona Eren/Erdirilen Lisans Sayısı</w:t>
            </w:r>
          </w:p>
        </w:tc>
        <w:tc>
          <w:tcPr>
            <w:tcW w:w="535" w:type="pct"/>
            <w:shd w:val="clear" w:color="000000" w:fill="6E9ECA"/>
            <w:vAlign w:val="center"/>
            <w:hideMark/>
          </w:tcPr>
          <w:p w14:paraId="5B7846A9"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İptal Edilen Lisans Sayısı</w:t>
            </w:r>
          </w:p>
        </w:tc>
        <w:tc>
          <w:tcPr>
            <w:tcW w:w="536" w:type="pct"/>
            <w:shd w:val="clear" w:color="000000" w:fill="6E9ECA"/>
            <w:vAlign w:val="center"/>
            <w:hideMark/>
          </w:tcPr>
          <w:p w14:paraId="303BA7BF"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Tadil Sayısı</w:t>
            </w:r>
          </w:p>
        </w:tc>
        <w:tc>
          <w:tcPr>
            <w:tcW w:w="536" w:type="pct"/>
            <w:shd w:val="clear" w:color="000000" w:fill="6E9ECA"/>
            <w:vAlign w:val="center"/>
            <w:hideMark/>
          </w:tcPr>
          <w:p w14:paraId="7B9F28DE"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Genel Toplam</w:t>
            </w:r>
          </w:p>
        </w:tc>
        <w:tc>
          <w:tcPr>
            <w:tcW w:w="642" w:type="pct"/>
            <w:shd w:val="clear" w:color="000000" w:fill="6E9ECA"/>
            <w:vAlign w:val="center"/>
            <w:hideMark/>
          </w:tcPr>
          <w:p w14:paraId="23EFCEBA"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Lisans Sayısı</w:t>
            </w:r>
          </w:p>
        </w:tc>
      </w:tr>
      <w:tr w:rsidR="00612D5A" w:rsidRPr="00F51A7F" w14:paraId="7FFC8F6D" w14:textId="77777777" w:rsidTr="00A5467B">
        <w:trPr>
          <w:trHeight w:val="340"/>
          <w:jc w:val="center"/>
        </w:trPr>
        <w:tc>
          <w:tcPr>
            <w:tcW w:w="844" w:type="pct"/>
            <w:shd w:val="clear" w:color="auto" w:fill="auto"/>
            <w:vAlign w:val="center"/>
            <w:hideMark/>
          </w:tcPr>
          <w:p w14:paraId="74DFAD4D" w14:textId="77777777" w:rsidR="00612D5A" w:rsidRPr="00F51A7F" w:rsidRDefault="00612D5A"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Dağıtım Lisansı</w:t>
            </w:r>
          </w:p>
        </w:tc>
        <w:tc>
          <w:tcPr>
            <w:tcW w:w="547" w:type="pct"/>
            <w:shd w:val="clear" w:color="auto" w:fill="auto"/>
            <w:vAlign w:val="center"/>
            <w:hideMark/>
          </w:tcPr>
          <w:p w14:paraId="440860E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3" w:type="pct"/>
            <w:shd w:val="clear" w:color="auto" w:fill="auto"/>
            <w:vAlign w:val="center"/>
            <w:hideMark/>
          </w:tcPr>
          <w:p w14:paraId="107B4AF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826" w:type="pct"/>
            <w:shd w:val="clear" w:color="auto" w:fill="auto"/>
            <w:vAlign w:val="center"/>
            <w:hideMark/>
          </w:tcPr>
          <w:p w14:paraId="64F81B5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5" w:type="pct"/>
            <w:shd w:val="clear" w:color="auto" w:fill="auto"/>
            <w:vAlign w:val="center"/>
            <w:hideMark/>
          </w:tcPr>
          <w:p w14:paraId="1D3E574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6" w:type="pct"/>
            <w:shd w:val="clear" w:color="auto" w:fill="auto"/>
            <w:vAlign w:val="center"/>
            <w:hideMark/>
          </w:tcPr>
          <w:p w14:paraId="7BA7749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0 </w:t>
            </w:r>
          </w:p>
        </w:tc>
        <w:tc>
          <w:tcPr>
            <w:tcW w:w="536" w:type="pct"/>
            <w:shd w:val="clear" w:color="auto" w:fill="auto"/>
            <w:vAlign w:val="center"/>
            <w:hideMark/>
          </w:tcPr>
          <w:p w14:paraId="622FD1D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642" w:type="pct"/>
            <w:shd w:val="clear" w:color="auto" w:fill="auto"/>
            <w:vAlign w:val="center"/>
            <w:hideMark/>
          </w:tcPr>
          <w:p w14:paraId="5F9205FC"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eastAsia="Times New Roman" w:cstheme="minorHAnsi"/>
                <w:b/>
                <w:color w:val="000000"/>
                <w:lang w:eastAsia="tr-TR"/>
              </w:rPr>
              <w:t>21</w:t>
            </w:r>
          </w:p>
        </w:tc>
      </w:tr>
      <w:tr w:rsidR="00612D5A" w:rsidRPr="00F51A7F" w14:paraId="42EB7368" w14:textId="77777777" w:rsidTr="00A5467B">
        <w:trPr>
          <w:trHeight w:val="340"/>
          <w:jc w:val="center"/>
        </w:trPr>
        <w:tc>
          <w:tcPr>
            <w:tcW w:w="844" w:type="pct"/>
            <w:shd w:val="clear" w:color="auto" w:fill="auto"/>
            <w:vAlign w:val="center"/>
          </w:tcPr>
          <w:p w14:paraId="1717449B" w14:textId="77777777" w:rsidR="00612D5A" w:rsidRPr="00F51A7F" w:rsidRDefault="00612D5A"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EB Dağıtım Lisansı</w:t>
            </w:r>
          </w:p>
        </w:tc>
        <w:tc>
          <w:tcPr>
            <w:tcW w:w="547" w:type="pct"/>
            <w:shd w:val="clear" w:color="auto" w:fill="auto"/>
            <w:vAlign w:val="center"/>
          </w:tcPr>
          <w:p w14:paraId="72AFB97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533" w:type="pct"/>
            <w:shd w:val="clear" w:color="auto" w:fill="auto"/>
            <w:vAlign w:val="center"/>
          </w:tcPr>
          <w:p w14:paraId="5A6AC4D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w:t>
            </w:r>
          </w:p>
        </w:tc>
        <w:tc>
          <w:tcPr>
            <w:tcW w:w="826" w:type="pct"/>
            <w:shd w:val="clear" w:color="auto" w:fill="auto"/>
            <w:vAlign w:val="center"/>
          </w:tcPr>
          <w:p w14:paraId="4D0DAE4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5" w:type="pct"/>
            <w:shd w:val="clear" w:color="auto" w:fill="auto"/>
            <w:vAlign w:val="center"/>
          </w:tcPr>
          <w:p w14:paraId="20E42C5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6" w:type="pct"/>
            <w:shd w:val="clear" w:color="auto" w:fill="auto"/>
            <w:vAlign w:val="center"/>
          </w:tcPr>
          <w:p w14:paraId="6C85EF2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6" w:type="pct"/>
            <w:shd w:val="clear" w:color="auto" w:fill="auto"/>
            <w:vAlign w:val="center"/>
          </w:tcPr>
          <w:p w14:paraId="69358EE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642" w:type="pct"/>
            <w:shd w:val="clear" w:color="auto" w:fill="auto"/>
            <w:vAlign w:val="center"/>
          </w:tcPr>
          <w:p w14:paraId="46B9046C"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eastAsia="Times New Roman" w:cstheme="minorHAnsi"/>
                <w:b/>
                <w:color w:val="000000"/>
                <w:lang w:eastAsia="tr-TR"/>
              </w:rPr>
              <w:t>3</w:t>
            </w:r>
          </w:p>
        </w:tc>
      </w:tr>
      <w:tr w:rsidR="00612D5A" w:rsidRPr="00F51A7F" w14:paraId="11EE545E" w14:textId="77777777" w:rsidTr="00A5467B">
        <w:trPr>
          <w:trHeight w:val="340"/>
          <w:jc w:val="center"/>
        </w:trPr>
        <w:tc>
          <w:tcPr>
            <w:tcW w:w="844" w:type="pct"/>
            <w:shd w:val="clear" w:color="auto" w:fill="auto"/>
            <w:vAlign w:val="center"/>
            <w:hideMark/>
          </w:tcPr>
          <w:p w14:paraId="5DB74441" w14:textId="77777777" w:rsidR="00612D5A" w:rsidRPr="00F51A7F" w:rsidRDefault="00612D5A"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İletim Lisansı</w:t>
            </w:r>
          </w:p>
        </w:tc>
        <w:tc>
          <w:tcPr>
            <w:tcW w:w="547" w:type="pct"/>
            <w:shd w:val="clear" w:color="auto" w:fill="auto"/>
            <w:vAlign w:val="center"/>
            <w:hideMark/>
          </w:tcPr>
          <w:p w14:paraId="5AC26BE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3" w:type="pct"/>
            <w:shd w:val="clear" w:color="auto" w:fill="auto"/>
            <w:vAlign w:val="center"/>
            <w:hideMark/>
          </w:tcPr>
          <w:p w14:paraId="6FB21AD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826" w:type="pct"/>
            <w:shd w:val="clear" w:color="auto" w:fill="auto"/>
            <w:vAlign w:val="center"/>
            <w:hideMark/>
          </w:tcPr>
          <w:p w14:paraId="1EBB899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5" w:type="pct"/>
            <w:shd w:val="clear" w:color="auto" w:fill="auto"/>
            <w:vAlign w:val="center"/>
            <w:hideMark/>
          </w:tcPr>
          <w:p w14:paraId="1B9AFCD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6" w:type="pct"/>
            <w:shd w:val="clear" w:color="auto" w:fill="auto"/>
            <w:vAlign w:val="center"/>
            <w:hideMark/>
          </w:tcPr>
          <w:p w14:paraId="23E19AE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0 </w:t>
            </w:r>
          </w:p>
        </w:tc>
        <w:tc>
          <w:tcPr>
            <w:tcW w:w="536" w:type="pct"/>
            <w:shd w:val="clear" w:color="auto" w:fill="auto"/>
            <w:vAlign w:val="center"/>
            <w:hideMark/>
          </w:tcPr>
          <w:p w14:paraId="2100FDA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642" w:type="pct"/>
            <w:shd w:val="clear" w:color="auto" w:fill="auto"/>
            <w:vAlign w:val="center"/>
            <w:hideMark/>
          </w:tcPr>
          <w:p w14:paraId="3E1049DC"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eastAsia="Times New Roman" w:cstheme="minorHAnsi"/>
                <w:b/>
                <w:color w:val="000000"/>
                <w:lang w:eastAsia="tr-TR"/>
              </w:rPr>
              <w:t>1</w:t>
            </w:r>
          </w:p>
        </w:tc>
      </w:tr>
      <w:tr w:rsidR="00612D5A" w:rsidRPr="00F51A7F" w14:paraId="2A3EAAD5" w14:textId="77777777" w:rsidTr="00A5467B">
        <w:trPr>
          <w:trHeight w:val="340"/>
          <w:jc w:val="center"/>
        </w:trPr>
        <w:tc>
          <w:tcPr>
            <w:tcW w:w="844" w:type="pct"/>
            <w:shd w:val="clear" w:color="auto" w:fill="auto"/>
            <w:vAlign w:val="center"/>
            <w:hideMark/>
          </w:tcPr>
          <w:p w14:paraId="7F274CA6" w14:textId="77777777" w:rsidR="00612D5A" w:rsidRPr="00F51A7F" w:rsidRDefault="00612D5A"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OSB Dağıtım Lisansı</w:t>
            </w:r>
          </w:p>
        </w:tc>
        <w:tc>
          <w:tcPr>
            <w:tcW w:w="547" w:type="pct"/>
            <w:shd w:val="clear" w:color="auto" w:fill="auto"/>
            <w:vAlign w:val="center"/>
            <w:hideMark/>
          </w:tcPr>
          <w:p w14:paraId="21B4667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w:t>
            </w:r>
          </w:p>
        </w:tc>
        <w:tc>
          <w:tcPr>
            <w:tcW w:w="533" w:type="pct"/>
            <w:shd w:val="clear" w:color="auto" w:fill="auto"/>
            <w:vAlign w:val="center"/>
            <w:hideMark/>
          </w:tcPr>
          <w:p w14:paraId="20CC3EF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826" w:type="pct"/>
            <w:shd w:val="clear" w:color="auto" w:fill="auto"/>
            <w:vAlign w:val="center"/>
            <w:hideMark/>
          </w:tcPr>
          <w:p w14:paraId="56998CF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5" w:type="pct"/>
            <w:shd w:val="clear" w:color="auto" w:fill="auto"/>
            <w:vAlign w:val="center"/>
            <w:hideMark/>
          </w:tcPr>
          <w:p w14:paraId="5BC1886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6" w:type="pct"/>
            <w:shd w:val="clear" w:color="auto" w:fill="auto"/>
            <w:vAlign w:val="center"/>
            <w:hideMark/>
          </w:tcPr>
          <w:p w14:paraId="2A9B3C8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536" w:type="pct"/>
            <w:shd w:val="clear" w:color="auto" w:fill="auto"/>
            <w:vAlign w:val="center"/>
            <w:hideMark/>
          </w:tcPr>
          <w:p w14:paraId="206EB23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w:t>
            </w:r>
          </w:p>
        </w:tc>
        <w:tc>
          <w:tcPr>
            <w:tcW w:w="642" w:type="pct"/>
            <w:shd w:val="clear" w:color="auto" w:fill="auto"/>
            <w:vAlign w:val="center"/>
            <w:hideMark/>
          </w:tcPr>
          <w:p w14:paraId="51B86670"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eastAsia="Times New Roman" w:cstheme="minorHAnsi"/>
                <w:b/>
                <w:color w:val="000000"/>
                <w:lang w:eastAsia="tr-TR"/>
              </w:rPr>
              <w:t>215</w:t>
            </w:r>
          </w:p>
        </w:tc>
      </w:tr>
      <w:tr w:rsidR="00612D5A" w:rsidRPr="00F51A7F" w14:paraId="72FAB1B3" w14:textId="77777777" w:rsidTr="00A5467B">
        <w:trPr>
          <w:trHeight w:val="340"/>
          <w:jc w:val="center"/>
        </w:trPr>
        <w:tc>
          <w:tcPr>
            <w:tcW w:w="844" w:type="pct"/>
            <w:shd w:val="clear" w:color="auto" w:fill="auto"/>
            <w:vAlign w:val="center"/>
            <w:hideMark/>
          </w:tcPr>
          <w:p w14:paraId="412C868B" w14:textId="77777777" w:rsidR="00612D5A" w:rsidRPr="00F51A7F" w:rsidRDefault="00612D5A"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OSB Üretim Lisansı</w:t>
            </w:r>
          </w:p>
        </w:tc>
        <w:tc>
          <w:tcPr>
            <w:tcW w:w="547" w:type="pct"/>
            <w:shd w:val="clear" w:color="auto" w:fill="auto"/>
            <w:vAlign w:val="center"/>
            <w:hideMark/>
          </w:tcPr>
          <w:p w14:paraId="6432622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3" w:type="pct"/>
            <w:shd w:val="clear" w:color="auto" w:fill="auto"/>
            <w:vAlign w:val="center"/>
            <w:hideMark/>
          </w:tcPr>
          <w:p w14:paraId="7BED56D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826" w:type="pct"/>
            <w:shd w:val="clear" w:color="auto" w:fill="auto"/>
            <w:vAlign w:val="center"/>
            <w:hideMark/>
          </w:tcPr>
          <w:p w14:paraId="5B28CDD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5" w:type="pct"/>
            <w:shd w:val="clear" w:color="auto" w:fill="auto"/>
            <w:vAlign w:val="center"/>
            <w:hideMark/>
          </w:tcPr>
          <w:p w14:paraId="476EA92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6" w:type="pct"/>
            <w:shd w:val="clear" w:color="auto" w:fill="auto"/>
            <w:vAlign w:val="center"/>
            <w:hideMark/>
          </w:tcPr>
          <w:p w14:paraId="7B5CC98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1 </w:t>
            </w:r>
          </w:p>
        </w:tc>
        <w:tc>
          <w:tcPr>
            <w:tcW w:w="536" w:type="pct"/>
            <w:shd w:val="clear" w:color="auto" w:fill="auto"/>
            <w:vAlign w:val="center"/>
            <w:hideMark/>
          </w:tcPr>
          <w:p w14:paraId="31AD653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642" w:type="pct"/>
            <w:shd w:val="clear" w:color="auto" w:fill="auto"/>
            <w:vAlign w:val="center"/>
            <w:hideMark/>
          </w:tcPr>
          <w:p w14:paraId="6410C8F8"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eastAsia="Times New Roman" w:cstheme="minorHAnsi"/>
                <w:b/>
                <w:color w:val="000000"/>
                <w:lang w:eastAsia="tr-TR"/>
              </w:rPr>
              <w:t>3</w:t>
            </w:r>
          </w:p>
        </w:tc>
      </w:tr>
      <w:tr w:rsidR="00612D5A" w:rsidRPr="00F51A7F" w14:paraId="4A4B5DE8" w14:textId="77777777" w:rsidTr="00A5467B">
        <w:trPr>
          <w:trHeight w:val="340"/>
          <w:jc w:val="center"/>
        </w:trPr>
        <w:tc>
          <w:tcPr>
            <w:tcW w:w="844" w:type="pct"/>
            <w:shd w:val="clear" w:color="auto" w:fill="auto"/>
            <w:vAlign w:val="center"/>
            <w:hideMark/>
          </w:tcPr>
          <w:p w14:paraId="1680178A" w14:textId="77777777" w:rsidR="00612D5A" w:rsidRPr="00F51A7F" w:rsidRDefault="00612D5A"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Üretim Önlisans*</w:t>
            </w:r>
          </w:p>
        </w:tc>
        <w:tc>
          <w:tcPr>
            <w:tcW w:w="547" w:type="pct"/>
            <w:shd w:val="clear" w:color="auto" w:fill="auto"/>
            <w:vAlign w:val="center"/>
            <w:hideMark/>
          </w:tcPr>
          <w:p w14:paraId="4B13D82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29</w:t>
            </w:r>
          </w:p>
        </w:tc>
        <w:tc>
          <w:tcPr>
            <w:tcW w:w="533" w:type="pct"/>
            <w:shd w:val="clear" w:color="auto" w:fill="auto"/>
            <w:vAlign w:val="center"/>
            <w:hideMark/>
          </w:tcPr>
          <w:p w14:paraId="53594EC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61</w:t>
            </w:r>
          </w:p>
        </w:tc>
        <w:tc>
          <w:tcPr>
            <w:tcW w:w="826" w:type="pct"/>
            <w:shd w:val="clear" w:color="auto" w:fill="auto"/>
            <w:vAlign w:val="center"/>
            <w:hideMark/>
          </w:tcPr>
          <w:p w14:paraId="242F072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96</w:t>
            </w:r>
          </w:p>
        </w:tc>
        <w:tc>
          <w:tcPr>
            <w:tcW w:w="535" w:type="pct"/>
            <w:shd w:val="clear" w:color="auto" w:fill="auto"/>
            <w:vAlign w:val="center"/>
            <w:hideMark/>
          </w:tcPr>
          <w:p w14:paraId="3B31154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536" w:type="pct"/>
            <w:shd w:val="clear" w:color="auto" w:fill="auto"/>
            <w:vAlign w:val="center"/>
            <w:hideMark/>
          </w:tcPr>
          <w:p w14:paraId="6509A5D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365</w:t>
            </w:r>
          </w:p>
        </w:tc>
        <w:tc>
          <w:tcPr>
            <w:tcW w:w="536" w:type="pct"/>
            <w:shd w:val="clear" w:color="auto" w:fill="auto"/>
            <w:vAlign w:val="center"/>
            <w:hideMark/>
          </w:tcPr>
          <w:p w14:paraId="3E2C4EF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552</w:t>
            </w:r>
          </w:p>
        </w:tc>
        <w:tc>
          <w:tcPr>
            <w:tcW w:w="642" w:type="pct"/>
            <w:shd w:val="clear" w:color="auto" w:fill="auto"/>
            <w:vAlign w:val="center"/>
            <w:hideMark/>
          </w:tcPr>
          <w:p w14:paraId="44DF6C52"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eastAsia="Times New Roman" w:cstheme="minorHAnsi"/>
                <w:b/>
                <w:color w:val="000000"/>
                <w:lang w:eastAsia="tr-TR"/>
              </w:rPr>
              <w:t>786</w:t>
            </w:r>
          </w:p>
        </w:tc>
      </w:tr>
      <w:tr w:rsidR="00612D5A" w:rsidRPr="00F51A7F" w14:paraId="2A9F3F5B" w14:textId="77777777" w:rsidTr="00A5467B">
        <w:trPr>
          <w:trHeight w:val="340"/>
          <w:jc w:val="center"/>
        </w:trPr>
        <w:tc>
          <w:tcPr>
            <w:tcW w:w="844" w:type="pct"/>
            <w:shd w:val="clear" w:color="auto" w:fill="auto"/>
            <w:vAlign w:val="center"/>
            <w:hideMark/>
          </w:tcPr>
          <w:p w14:paraId="485E5822" w14:textId="77777777" w:rsidR="00612D5A" w:rsidRPr="00F51A7F" w:rsidRDefault="00612D5A"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Piyasa İşletim Lisansı</w:t>
            </w:r>
          </w:p>
        </w:tc>
        <w:tc>
          <w:tcPr>
            <w:tcW w:w="547" w:type="pct"/>
            <w:shd w:val="clear" w:color="auto" w:fill="auto"/>
            <w:vAlign w:val="center"/>
            <w:hideMark/>
          </w:tcPr>
          <w:p w14:paraId="6667FBC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3" w:type="pct"/>
            <w:shd w:val="clear" w:color="auto" w:fill="auto"/>
            <w:vAlign w:val="center"/>
            <w:hideMark/>
          </w:tcPr>
          <w:p w14:paraId="3E33AD1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826" w:type="pct"/>
            <w:shd w:val="clear" w:color="auto" w:fill="auto"/>
            <w:vAlign w:val="center"/>
            <w:hideMark/>
          </w:tcPr>
          <w:p w14:paraId="5F83CEA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5" w:type="pct"/>
            <w:shd w:val="clear" w:color="auto" w:fill="auto"/>
            <w:vAlign w:val="center"/>
            <w:hideMark/>
          </w:tcPr>
          <w:p w14:paraId="5E9BB63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36" w:type="pct"/>
            <w:shd w:val="clear" w:color="auto" w:fill="auto"/>
            <w:vAlign w:val="center"/>
            <w:hideMark/>
          </w:tcPr>
          <w:p w14:paraId="16A9EB6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0 </w:t>
            </w:r>
          </w:p>
        </w:tc>
        <w:tc>
          <w:tcPr>
            <w:tcW w:w="536" w:type="pct"/>
            <w:shd w:val="clear" w:color="auto" w:fill="auto"/>
            <w:vAlign w:val="center"/>
            <w:hideMark/>
          </w:tcPr>
          <w:p w14:paraId="0FB92B6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642" w:type="pct"/>
            <w:shd w:val="clear" w:color="auto" w:fill="auto"/>
            <w:vAlign w:val="center"/>
            <w:hideMark/>
          </w:tcPr>
          <w:p w14:paraId="4DC21B54"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eastAsia="Times New Roman" w:cstheme="minorHAnsi"/>
                <w:b/>
                <w:color w:val="000000"/>
                <w:lang w:eastAsia="tr-TR"/>
              </w:rPr>
              <w:t>2</w:t>
            </w:r>
          </w:p>
        </w:tc>
      </w:tr>
      <w:tr w:rsidR="00612D5A" w:rsidRPr="00F51A7F" w14:paraId="79EDB5FF" w14:textId="77777777" w:rsidTr="00A5467B">
        <w:trPr>
          <w:trHeight w:val="340"/>
          <w:jc w:val="center"/>
        </w:trPr>
        <w:tc>
          <w:tcPr>
            <w:tcW w:w="844" w:type="pct"/>
            <w:shd w:val="clear" w:color="auto" w:fill="auto"/>
            <w:vAlign w:val="center"/>
            <w:hideMark/>
          </w:tcPr>
          <w:p w14:paraId="3A4E57BB" w14:textId="77777777" w:rsidR="00612D5A" w:rsidRPr="00F51A7F" w:rsidRDefault="00612D5A"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Tedarik Lisansı</w:t>
            </w:r>
          </w:p>
        </w:tc>
        <w:tc>
          <w:tcPr>
            <w:tcW w:w="547" w:type="pct"/>
            <w:shd w:val="clear" w:color="auto" w:fill="auto"/>
            <w:vAlign w:val="center"/>
            <w:hideMark/>
          </w:tcPr>
          <w:p w14:paraId="6A887A5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21</w:t>
            </w:r>
          </w:p>
        </w:tc>
        <w:tc>
          <w:tcPr>
            <w:tcW w:w="533" w:type="pct"/>
            <w:shd w:val="clear" w:color="auto" w:fill="auto"/>
            <w:vAlign w:val="center"/>
            <w:hideMark/>
          </w:tcPr>
          <w:p w14:paraId="10C9906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40</w:t>
            </w:r>
          </w:p>
        </w:tc>
        <w:tc>
          <w:tcPr>
            <w:tcW w:w="826" w:type="pct"/>
            <w:shd w:val="clear" w:color="auto" w:fill="auto"/>
            <w:vAlign w:val="center"/>
            <w:hideMark/>
          </w:tcPr>
          <w:p w14:paraId="1FB4A4F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3</w:t>
            </w:r>
          </w:p>
        </w:tc>
        <w:tc>
          <w:tcPr>
            <w:tcW w:w="535" w:type="pct"/>
            <w:shd w:val="clear" w:color="auto" w:fill="auto"/>
            <w:vAlign w:val="center"/>
            <w:hideMark/>
          </w:tcPr>
          <w:p w14:paraId="702A704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0</w:t>
            </w:r>
          </w:p>
        </w:tc>
        <w:tc>
          <w:tcPr>
            <w:tcW w:w="536" w:type="pct"/>
            <w:shd w:val="clear" w:color="auto" w:fill="auto"/>
            <w:vAlign w:val="center"/>
            <w:hideMark/>
          </w:tcPr>
          <w:p w14:paraId="2721282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32</w:t>
            </w:r>
          </w:p>
        </w:tc>
        <w:tc>
          <w:tcPr>
            <w:tcW w:w="536" w:type="pct"/>
            <w:shd w:val="clear" w:color="auto" w:fill="auto"/>
            <w:vAlign w:val="center"/>
            <w:hideMark/>
          </w:tcPr>
          <w:p w14:paraId="3E0D74F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96</w:t>
            </w:r>
          </w:p>
        </w:tc>
        <w:tc>
          <w:tcPr>
            <w:tcW w:w="642" w:type="pct"/>
            <w:shd w:val="clear" w:color="auto" w:fill="auto"/>
            <w:vAlign w:val="center"/>
            <w:hideMark/>
          </w:tcPr>
          <w:p w14:paraId="254C4487"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cstheme="minorHAnsi"/>
                <w:b/>
                <w:color w:val="000000"/>
              </w:rPr>
              <w:t>425</w:t>
            </w:r>
          </w:p>
        </w:tc>
      </w:tr>
      <w:tr w:rsidR="00612D5A" w:rsidRPr="00F51A7F" w14:paraId="4D77AD12" w14:textId="77777777" w:rsidTr="00A5467B">
        <w:trPr>
          <w:trHeight w:val="340"/>
          <w:jc w:val="center"/>
        </w:trPr>
        <w:tc>
          <w:tcPr>
            <w:tcW w:w="844" w:type="pct"/>
            <w:shd w:val="clear" w:color="auto" w:fill="auto"/>
            <w:vAlign w:val="center"/>
          </w:tcPr>
          <w:p w14:paraId="2F6BF85D" w14:textId="77777777" w:rsidR="00612D5A" w:rsidRPr="00F51A7F" w:rsidRDefault="00612D5A"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Toplayıcılık Lisansı</w:t>
            </w:r>
          </w:p>
        </w:tc>
        <w:tc>
          <w:tcPr>
            <w:tcW w:w="547" w:type="pct"/>
            <w:shd w:val="clear" w:color="auto" w:fill="auto"/>
            <w:vAlign w:val="center"/>
          </w:tcPr>
          <w:p w14:paraId="5C23E405" w14:textId="77777777" w:rsidR="00612D5A" w:rsidRPr="00F51A7F" w:rsidDel="007950D1" w:rsidRDefault="00612D5A" w:rsidP="00A5467B">
            <w:pPr>
              <w:spacing w:after="0" w:line="240" w:lineRule="auto"/>
              <w:jc w:val="right"/>
              <w:rPr>
                <w:rFonts w:cstheme="minorHAnsi"/>
                <w:color w:val="000000"/>
              </w:rPr>
            </w:pPr>
            <w:r w:rsidRPr="00F51A7F">
              <w:rPr>
                <w:rFonts w:cstheme="minorHAnsi"/>
                <w:color w:val="000000"/>
              </w:rPr>
              <w:t>46</w:t>
            </w:r>
          </w:p>
        </w:tc>
        <w:tc>
          <w:tcPr>
            <w:tcW w:w="533" w:type="pct"/>
            <w:shd w:val="clear" w:color="auto" w:fill="auto"/>
            <w:vAlign w:val="center"/>
          </w:tcPr>
          <w:p w14:paraId="67EF84A8" w14:textId="77777777" w:rsidR="00612D5A" w:rsidRPr="00F51A7F" w:rsidDel="007950D1" w:rsidRDefault="00612D5A" w:rsidP="00A5467B">
            <w:pPr>
              <w:spacing w:after="0" w:line="240" w:lineRule="auto"/>
              <w:jc w:val="right"/>
              <w:rPr>
                <w:rFonts w:cstheme="minorHAnsi"/>
                <w:color w:val="000000"/>
              </w:rPr>
            </w:pPr>
            <w:r w:rsidRPr="00F51A7F">
              <w:rPr>
                <w:rFonts w:cstheme="minorHAnsi"/>
                <w:color w:val="000000"/>
              </w:rPr>
              <w:t>44</w:t>
            </w:r>
          </w:p>
        </w:tc>
        <w:tc>
          <w:tcPr>
            <w:tcW w:w="826" w:type="pct"/>
            <w:shd w:val="clear" w:color="auto" w:fill="auto"/>
            <w:vAlign w:val="center"/>
          </w:tcPr>
          <w:p w14:paraId="6AC10FFF" w14:textId="77777777" w:rsidR="00612D5A" w:rsidRPr="00F51A7F" w:rsidDel="007950D1" w:rsidRDefault="00612D5A" w:rsidP="00A5467B">
            <w:pPr>
              <w:spacing w:after="0" w:line="240" w:lineRule="auto"/>
              <w:jc w:val="right"/>
              <w:rPr>
                <w:rFonts w:cstheme="minorHAnsi"/>
                <w:color w:val="000000"/>
              </w:rPr>
            </w:pPr>
            <w:r w:rsidRPr="00F51A7F">
              <w:rPr>
                <w:rFonts w:cstheme="minorHAnsi"/>
                <w:color w:val="000000"/>
              </w:rPr>
              <w:t>0</w:t>
            </w:r>
          </w:p>
        </w:tc>
        <w:tc>
          <w:tcPr>
            <w:tcW w:w="535" w:type="pct"/>
            <w:shd w:val="clear" w:color="auto" w:fill="auto"/>
            <w:vAlign w:val="center"/>
          </w:tcPr>
          <w:p w14:paraId="0B8FAA38" w14:textId="77777777" w:rsidR="00612D5A" w:rsidRPr="00F51A7F" w:rsidDel="007950D1" w:rsidRDefault="00612D5A" w:rsidP="00A5467B">
            <w:pPr>
              <w:spacing w:after="0" w:line="240" w:lineRule="auto"/>
              <w:jc w:val="right"/>
              <w:rPr>
                <w:rFonts w:cstheme="minorHAnsi"/>
                <w:color w:val="000000"/>
              </w:rPr>
            </w:pPr>
            <w:r w:rsidRPr="00F51A7F">
              <w:rPr>
                <w:rFonts w:cstheme="minorHAnsi"/>
                <w:color w:val="000000"/>
              </w:rPr>
              <w:t>0</w:t>
            </w:r>
          </w:p>
        </w:tc>
        <w:tc>
          <w:tcPr>
            <w:tcW w:w="536" w:type="pct"/>
            <w:shd w:val="clear" w:color="auto" w:fill="auto"/>
            <w:vAlign w:val="center"/>
          </w:tcPr>
          <w:p w14:paraId="2181CE22" w14:textId="77777777" w:rsidR="00612D5A" w:rsidRPr="00F51A7F" w:rsidDel="007950D1" w:rsidRDefault="00612D5A" w:rsidP="00A5467B">
            <w:pPr>
              <w:spacing w:after="0" w:line="240" w:lineRule="auto"/>
              <w:jc w:val="right"/>
              <w:rPr>
                <w:rFonts w:cstheme="minorHAnsi"/>
                <w:color w:val="000000"/>
              </w:rPr>
            </w:pPr>
            <w:r w:rsidRPr="00F51A7F">
              <w:rPr>
                <w:rFonts w:cstheme="minorHAnsi"/>
                <w:color w:val="000000"/>
              </w:rPr>
              <w:t>0</w:t>
            </w:r>
          </w:p>
        </w:tc>
        <w:tc>
          <w:tcPr>
            <w:tcW w:w="536" w:type="pct"/>
            <w:shd w:val="clear" w:color="auto" w:fill="auto"/>
            <w:vAlign w:val="center"/>
          </w:tcPr>
          <w:p w14:paraId="0BCDB324" w14:textId="77777777" w:rsidR="00612D5A" w:rsidRPr="00F51A7F" w:rsidDel="007950D1" w:rsidRDefault="00612D5A" w:rsidP="00A5467B">
            <w:pPr>
              <w:spacing w:after="0" w:line="240" w:lineRule="auto"/>
              <w:jc w:val="right"/>
              <w:rPr>
                <w:rFonts w:cstheme="minorHAnsi"/>
                <w:color w:val="000000"/>
              </w:rPr>
            </w:pPr>
            <w:r w:rsidRPr="00F51A7F">
              <w:rPr>
                <w:rFonts w:cstheme="minorHAnsi"/>
                <w:color w:val="000000"/>
              </w:rPr>
              <w:t>90</w:t>
            </w:r>
          </w:p>
        </w:tc>
        <w:tc>
          <w:tcPr>
            <w:tcW w:w="642" w:type="pct"/>
            <w:shd w:val="clear" w:color="auto" w:fill="auto"/>
            <w:vAlign w:val="center"/>
          </w:tcPr>
          <w:p w14:paraId="6D5E15D0" w14:textId="77777777" w:rsidR="00612D5A" w:rsidRPr="00F51A7F" w:rsidDel="007950D1" w:rsidRDefault="00612D5A" w:rsidP="00A5467B">
            <w:pPr>
              <w:spacing w:after="0" w:line="240" w:lineRule="auto"/>
              <w:jc w:val="right"/>
              <w:rPr>
                <w:rFonts w:cstheme="minorHAnsi"/>
                <w:b/>
                <w:color w:val="000000"/>
              </w:rPr>
            </w:pPr>
            <w:r w:rsidRPr="00F51A7F">
              <w:rPr>
                <w:rFonts w:cstheme="minorHAnsi"/>
                <w:b/>
                <w:color w:val="000000"/>
              </w:rPr>
              <w:t>44</w:t>
            </w:r>
          </w:p>
        </w:tc>
      </w:tr>
      <w:tr w:rsidR="00612D5A" w:rsidRPr="00F51A7F" w14:paraId="42FE3721" w14:textId="77777777" w:rsidTr="00A5467B">
        <w:trPr>
          <w:trHeight w:val="340"/>
          <w:jc w:val="center"/>
        </w:trPr>
        <w:tc>
          <w:tcPr>
            <w:tcW w:w="844" w:type="pct"/>
            <w:shd w:val="clear" w:color="auto" w:fill="auto"/>
            <w:vAlign w:val="center"/>
            <w:hideMark/>
          </w:tcPr>
          <w:p w14:paraId="03376395" w14:textId="77777777" w:rsidR="00612D5A" w:rsidRPr="00F51A7F" w:rsidRDefault="00612D5A"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Üretim Lisansı</w:t>
            </w:r>
          </w:p>
        </w:tc>
        <w:tc>
          <w:tcPr>
            <w:tcW w:w="547" w:type="pct"/>
            <w:shd w:val="clear" w:color="auto" w:fill="auto"/>
            <w:vAlign w:val="center"/>
            <w:hideMark/>
          </w:tcPr>
          <w:p w14:paraId="7EF40F0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55</w:t>
            </w:r>
          </w:p>
        </w:tc>
        <w:tc>
          <w:tcPr>
            <w:tcW w:w="533" w:type="pct"/>
            <w:shd w:val="clear" w:color="auto" w:fill="auto"/>
            <w:vAlign w:val="center"/>
            <w:hideMark/>
          </w:tcPr>
          <w:p w14:paraId="73F0D5A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111</w:t>
            </w:r>
          </w:p>
        </w:tc>
        <w:tc>
          <w:tcPr>
            <w:tcW w:w="826" w:type="pct"/>
            <w:shd w:val="clear" w:color="auto" w:fill="auto"/>
            <w:vAlign w:val="center"/>
            <w:hideMark/>
          </w:tcPr>
          <w:p w14:paraId="794190A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78</w:t>
            </w:r>
          </w:p>
        </w:tc>
        <w:tc>
          <w:tcPr>
            <w:tcW w:w="535" w:type="pct"/>
            <w:shd w:val="clear" w:color="auto" w:fill="auto"/>
            <w:vAlign w:val="center"/>
            <w:hideMark/>
          </w:tcPr>
          <w:p w14:paraId="6356616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16</w:t>
            </w:r>
          </w:p>
        </w:tc>
        <w:tc>
          <w:tcPr>
            <w:tcW w:w="536" w:type="pct"/>
            <w:shd w:val="clear" w:color="auto" w:fill="auto"/>
            <w:vAlign w:val="center"/>
            <w:hideMark/>
          </w:tcPr>
          <w:p w14:paraId="03E3A26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379</w:t>
            </w:r>
          </w:p>
        </w:tc>
        <w:tc>
          <w:tcPr>
            <w:tcW w:w="536" w:type="pct"/>
            <w:shd w:val="clear" w:color="auto" w:fill="auto"/>
            <w:vAlign w:val="center"/>
            <w:hideMark/>
          </w:tcPr>
          <w:p w14:paraId="4EDB330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639</w:t>
            </w:r>
          </w:p>
        </w:tc>
        <w:tc>
          <w:tcPr>
            <w:tcW w:w="642" w:type="pct"/>
            <w:shd w:val="clear" w:color="auto" w:fill="auto"/>
            <w:vAlign w:val="center"/>
            <w:hideMark/>
          </w:tcPr>
          <w:p w14:paraId="4A413795" w14:textId="77777777" w:rsidR="00612D5A" w:rsidRPr="00F51A7F" w:rsidRDefault="00612D5A" w:rsidP="00A5467B">
            <w:pPr>
              <w:spacing w:after="0" w:line="240" w:lineRule="auto"/>
              <w:jc w:val="right"/>
              <w:rPr>
                <w:rFonts w:eastAsia="Times New Roman" w:cstheme="minorHAnsi"/>
                <w:b/>
                <w:color w:val="000000"/>
                <w:lang w:eastAsia="tr-TR"/>
              </w:rPr>
            </w:pPr>
            <w:r w:rsidRPr="00F51A7F">
              <w:rPr>
                <w:rFonts w:cstheme="minorHAnsi"/>
                <w:b/>
                <w:color w:val="000000"/>
              </w:rPr>
              <w:t>1.917</w:t>
            </w:r>
          </w:p>
        </w:tc>
      </w:tr>
      <w:tr w:rsidR="00612D5A" w:rsidRPr="00F51A7F" w14:paraId="7A7C6B7D" w14:textId="77777777" w:rsidTr="00A5467B">
        <w:trPr>
          <w:trHeight w:val="340"/>
          <w:jc w:val="center"/>
        </w:trPr>
        <w:tc>
          <w:tcPr>
            <w:tcW w:w="844" w:type="pct"/>
            <w:shd w:val="clear" w:color="auto" w:fill="auto"/>
            <w:vAlign w:val="center"/>
            <w:hideMark/>
          </w:tcPr>
          <w:p w14:paraId="2D95CB53"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547"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66A5FCED"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rPr>
              <w:t>158</w:t>
            </w:r>
          </w:p>
        </w:tc>
        <w:tc>
          <w:tcPr>
            <w:tcW w:w="533"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08E4FEC5"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rPr>
              <w:t>263</w:t>
            </w:r>
          </w:p>
        </w:tc>
        <w:tc>
          <w:tcPr>
            <w:tcW w:w="82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540E89E8"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rPr>
              <w:t>177</w:t>
            </w:r>
          </w:p>
        </w:tc>
        <w:tc>
          <w:tcPr>
            <w:tcW w:w="535"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4CCD67EA"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rPr>
              <w:t>17</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7F1865A7"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rPr>
              <w:t>777</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6600BC37"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rPr>
              <w:t>1.393</w:t>
            </w:r>
          </w:p>
        </w:tc>
        <w:tc>
          <w:tcPr>
            <w:tcW w:w="642"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45417042"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rPr>
              <w:t>3.417</w:t>
            </w:r>
          </w:p>
        </w:tc>
      </w:tr>
    </w:tbl>
    <w:p w14:paraId="2A018BEA" w14:textId="77777777" w:rsidR="00CB5826" w:rsidRPr="00F51A7F" w:rsidRDefault="00CB5826" w:rsidP="00894A3C">
      <w:pPr>
        <w:spacing w:after="0"/>
        <w:rPr>
          <w:rFonts w:eastAsiaTheme="majorEastAsia" w:cstheme="minorHAnsi"/>
          <w:i/>
          <w:sz w:val="20"/>
          <w:szCs w:val="20"/>
        </w:rPr>
      </w:pPr>
      <w:r w:rsidRPr="00F51A7F">
        <w:rPr>
          <w:rFonts w:eastAsiaTheme="majorEastAsia" w:cstheme="minorHAnsi"/>
          <w:i/>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14:paraId="18615099" w14:textId="77777777" w:rsidR="00CB5826" w:rsidRPr="00F51A7F" w:rsidRDefault="00CB5826" w:rsidP="00CB5826">
      <w:pPr>
        <w:spacing w:after="0"/>
        <w:rPr>
          <w:rFonts w:cstheme="minorHAnsi"/>
        </w:rPr>
      </w:pPr>
    </w:p>
    <w:p w14:paraId="685DC716" w14:textId="605DB948" w:rsidR="00CB5826" w:rsidRPr="00F51A7F" w:rsidRDefault="00CB5826" w:rsidP="00CB5826">
      <w:pPr>
        <w:spacing w:after="0"/>
        <w:rPr>
          <w:rFonts w:cstheme="minorHAnsi"/>
        </w:rPr>
      </w:pPr>
      <w:r w:rsidRPr="00F51A7F">
        <w:rPr>
          <w:rFonts w:cstheme="minorHAnsi"/>
        </w:rPr>
        <w:t>Üretim faaliyeti kapsamında Kurum tarafından gerçekleş</w:t>
      </w:r>
      <w:r w:rsidR="00F200E0" w:rsidRPr="00F51A7F">
        <w:rPr>
          <w:rFonts w:cstheme="minorHAnsi"/>
        </w:rPr>
        <w:t>tirilen lisans işlemleri ve 202</w:t>
      </w:r>
      <w:r w:rsidR="0084504D" w:rsidRPr="00F51A7F">
        <w:rPr>
          <w:rFonts w:cstheme="minorHAnsi"/>
        </w:rPr>
        <w:t>5</w:t>
      </w:r>
      <w:r w:rsidRPr="00F51A7F">
        <w:rPr>
          <w:rFonts w:cstheme="minorHAnsi"/>
        </w:rPr>
        <w:t xml:space="preserve"> yılı sonu itibar</w:t>
      </w:r>
      <w:r w:rsidR="0070655F" w:rsidRPr="00F51A7F">
        <w:rPr>
          <w:rFonts w:cstheme="minorHAnsi"/>
        </w:rPr>
        <w:t>ı</w:t>
      </w:r>
      <w:r w:rsidRPr="00F51A7F">
        <w:rPr>
          <w:rFonts w:cstheme="minorHAnsi"/>
        </w:rPr>
        <w:t>yl</w:t>
      </w:r>
      <w:r w:rsidR="0070655F" w:rsidRPr="00F51A7F">
        <w:rPr>
          <w:rFonts w:cstheme="minorHAnsi"/>
        </w:rPr>
        <w:t>a</w:t>
      </w:r>
      <w:r w:rsidRPr="00F51A7F">
        <w:rPr>
          <w:rFonts w:cstheme="minorHAnsi"/>
        </w:rPr>
        <w:t xml:space="preserve"> lisanslı üretim kapasitesinin, yakıt/kaynak türü ve kurulu güç bazın</w:t>
      </w:r>
      <w:r w:rsidR="00443A47" w:rsidRPr="00F51A7F">
        <w:rPr>
          <w:rFonts w:cstheme="minorHAnsi"/>
        </w:rPr>
        <w:t>da dağılımı Tablo 3.2</w:t>
      </w:r>
      <w:r w:rsidR="00B059FE" w:rsidRPr="00F51A7F">
        <w:rPr>
          <w:rFonts w:cstheme="minorHAnsi"/>
        </w:rPr>
        <w:t>’d</w:t>
      </w:r>
      <w:r w:rsidRPr="00F51A7F">
        <w:rPr>
          <w:rFonts w:cstheme="minorHAnsi"/>
        </w:rPr>
        <w:t>e gösterilmektedir.</w:t>
      </w:r>
    </w:p>
    <w:p w14:paraId="70AB7819" w14:textId="77777777" w:rsidR="00CB5826" w:rsidRPr="00F51A7F" w:rsidRDefault="00CB5826" w:rsidP="00C466F8">
      <w:pPr>
        <w:spacing w:after="0"/>
        <w:jc w:val="center"/>
        <w:rPr>
          <w:rFonts w:cstheme="minorHAnsi"/>
        </w:rPr>
      </w:pPr>
    </w:p>
    <w:p w14:paraId="6F14BAC7" w14:textId="77777777" w:rsidR="00744451" w:rsidRPr="00F51A7F" w:rsidRDefault="00744451" w:rsidP="007A0D8D">
      <w:pPr>
        <w:pStyle w:val="Balk5"/>
        <w:spacing w:before="0"/>
        <w:jc w:val="center"/>
        <w:rPr>
          <w:rStyle w:val="Gl"/>
          <w:rFonts w:cstheme="minorHAnsi"/>
          <w:color w:val="000000" w:themeColor="text1"/>
        </w:rPr>
      </w:pPr>
      <w:bookmarkStart w:id="107" w:name="_Toc416447578"/>
      <w:bookmarkStart w:id="108" w:name="_Toc442441731"/>
      <w:bookmarkStart w:id="109" w:name="_Hlk126241511"/>
      <w:bookmarkStart w:id="110" w:name="_Toc442431257"/>
    </w:p>
    <w:p w14:paraId="1B955A60" w14:textId="77777777" w:rsidR="00744451" w:rsidRPr="00F51A7F" w:rsidRDefault="00744451" w:rsidP="007A0D8D">
      <w:pPr>
        <w:pStyle w:val="Balk5"/>
        <w:spacing w:before="0"/>
        <w:jc w:val="center"/>
        <w:rPr>
          <w:rStyle w:val="Gl"/>
          <w:rFonts w:cstheme="minorHAnsi"/>
          <w:color w:val="000000" w:themeColor="text1"/>
        </w:rPr>
      </w:pPr>
    </w:p>
    <w:p w14:paraId="7D2B4081" w14:textId="094E4AB9" w:rsidR="007A0D8D" w:rsidRPr="00F51A7F" w:rsidRDefault="007A0D8D" w:rsidP="007A0D8D">
      <w:pPr>
        <w:pStyle w:val="Balk5"/>
        <w:spacing w:before="0"/>
        <w:jc w:val="center"/>
        <w:rPr>
          <w:rStyle w:val="Gl"/>
          <w:rFonts w:cstheme="minorHAnsi"/>
          <w:color w:val="000000" w:themeColor="text1"/>
        </w:rPr>
      </w:pPr>
      <w:bookmarkStart w:id="111" w:name="_Toc226982088"/>
      <w:r w:rsidRPr="00F51A7F">
        <w:rPr>
          <w:rStyle w:val="Gl"/>
          <w:rFonts w:cstheme="minorHAnsi"/>
          <w:color w:val="000000" w:themeColor="text1"/>
        </w:rPr>
        <w:t>Tablo 3.2: Elektrik Piyasasında 202</w:t>
      </w:r>
      <w:r w:rsidR="0084504D" w:rsidRPr="00F51A7F">
        <w:rPr>
          <w:rStyle w:val="Gl"/>
          <w:rFonts w:cstheme="minorHAnsi"/>
          <w:color w:val="000000" w:themeColor="text1"/>
        </w:rPr>
        <w:t>5</w:t>
      </w:r>
      <w:r w:rsidRPr="00F51A7F">
        <w:rPr>
          <w:rStyle w:val="Gl"/>
          <w:rFonts w:cstheme="minorHAnsi"/>
          <w:color w:val="000000" w:themeColor="text1"/>
        </w:rPr>
        <w:t xml:space="preserve"> Yılında Üretim Faaliyeti</w:t>
      </w:r>
      <w:bookmarkStart w:id="112" w:name="_Toc416447579"/>
      <w:bookmarkEnd w:id="107"/>
      <w:r w:rsidRPr="00F51A7F">
        <w:rPr>
          <w:rStyle w:val="Gl"/>
          <w:rFonts w:cstheme="minorHAnsi"/>
          <w:color w:val="000000" w:themeColor="text1"/>
        </w:rPr>
        <w:t xml:space="preserve"> Kapsamında Gerçekleştirilen Lisans İşlemleri</w:t>
      </w:r>
      <w:bookmarkEnd w:id="108"/>
      <w:bookmarkEnd w:id="111"/>
      <w:bookmarkEnd w:id="112"/>
      <w:r w:rsidRPr="00F51A7F">
        <w:rPr>
          <w:rStyle w:val="Gl"/>
          <w:rFonts w:cstheme="minorHAnsi"/>
          <w:color w:val="000000" w:themeColor="text1"/>
        </w:rPr>
        <w:t xml:space="preserve"> </w:t>
      </w:r>
    </w:p>
    <w:p w14:paraId="0B8562C8" w14:textId="172B5199" w:rsidR="00612D5A" w:rsidRPr="00F51A7F" w:rsidRDefault="00612D5A" w:rsidP="00612D5A">
      <w:pPr>
        <w:rPr>
          <w:rFonts w:cstheme="minorHAnsi"/>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918"/>
        <w:gridCol w:w="1359"/>
        <w:gridCol w:w="1206"/>
        <w:gridCol w:w="1343"/>
        <w:gridCol w:w="1422"/>
        <w:gridCol w:w="955"/>
        <w:gridCol w:w="1437"/>
        <w:gridCol w:w="1272"/>
      </w:tblGrid>
      <w:tr w:rsidR="00612D5A" w:rsidRPr="00F51A7F" w14:paraId="1A715B67" w14:textId="77777777" w:rsidTr="00A5467B">
        <w:trPr>
          <w:trHeight w:val="340"/>
          <w:tblHeader/>
        </w:trPr>
        <w:tc>
          <w:tcPr>
            <w:tcW w:w="386" w:type="pct"/>
            <w:shd w:val="clear" w:color="000000" w:fill="6E9ECA"/>
            <w:vAlign w:val="center"/>
            <w:hideMark/>
          </w:tcPr>
          <w:p w14:paraId="2DB2A997"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Tipi</w:t>
            </w:r>
          </w:p>
        </w:tc>
        <w:tc>
          <w:tcPr>
            <w:tcW w:w="564" w:type="pct"/>
            <w:shd w:val="clear" w:color="auto" w:fill="6E9ECA"/>
            <w:vAlign w:val="center"/>
            <w:hideMark/>
          </w:tcPr>
          <w:p w14:paraId="3A20D9DA"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Kaynak/Yakıt Türü</w:t>
            </w:r>
          </w:p>
        </w:tc>
        <w:tc>
          <w:tcPr>
            <w:tcW w:w="704" w:type="pct"/>
            <w:shd w:val="clear" w:color="000000" w:fill="6E9ECA"/>
            <w:vAlign w:val="center"/>
            <w:hideMark/>
          </w:tcPr>
          <w:p w14:paraId="19524B6D"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Başvurusu (MWe)</w:t>
            </w:r>
          </w:p>
          <w:p w14:paraId="0524562A" w14:textId="77777777" w:rsidR="00612D5A" w:rsidRPr="00F51A7F" w:rsidRDefault="00612D5A" w:rsidP="00A5467B">
            <w:pPr>
              <w:spacing w:after="0" w:line="240" w:lineRule="auto"/>
              <w:jc w:val="center"/>
              <w:rPr>
                <w:rFonts w:eastAsia="Times New Roman" w:cstheme="minorHAnsi"/>
                <w:b/>
                <w:bCs/>
                <w:color w:val="FFFFFF"/>
                <w:lang w:eastAsia="tr-TR"/>
              </w:rPr>
            </w:pPr>
          </w:p>
        </w:tc>
        <w:tc>
          <w:tcPr>
            <w:tcW w:w="773" w:type="pct"/>
            <w:shd w:val="clear" w:color="000000" w:fill="6E9ECA"/>
            <w:vAlign w:val="center"/>
            <w:hideMark/>
          </w:tcPr>
          <w:p w14:paraId="5E0A3A42"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Lisans Kurulu Gücü (MWe)</w:t>
            </w:r>
          </w:p>
        </w:tc>
        <w:tc>
          <w:tcPr>
            <w:tcW w:w="728" w:type="pct"/>
            <w:shd w:val="clear" w:color="000000" w:fill="6E9ECA"/>
            <w:vAlign w:val="center"/>
            <w:hideMark/>
          </w:tcPr>
          <w:p w14:paraId="4969EE3C"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Sona Eren/Erdirilen</w:t>
            </w:r>
          </w:p>
          <w:p w14:paraId="7FE56216"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LisansKurulu Gücü (MWe)</w:t>
            </w:r>
          </w:p>
        </w:tc>
        <w:tc>
          <w:tcPr>
            <w:tcW w:w="410" w:type="pct"/>
            <w:shd w:val="clear" w:color="000000" w:fill="6E9ECA"/>
            <w:vAlign w:val="center"/>
            <w:hideMark/>
          </w:tcPr>
          <w:p w14:paraId="1DF0F495"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İptal Edilen Lisans Kurulu Gücü (MWe)</w:t>
            </w:r>
          </w:p>
        </w:tc>
        <w:tc>
          <w:tcPr>
            <w:tcW w:w="905" w:type="pct"/>
            <w:shd w:val="clear" w:color="000000" w:fill="6E9ECA"/>
            <w:vAlign w:val="center"/>
            <w:hideMark/>
          </w:tcPr>
          <w:p w14:paraId="3FE3C515"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Lisanslı Kurulu Güç</w:t>
            </w:r>
          </w:p>
        </w:tc>
        <w:tc>
          <w:tcPr>
            <w:tcW w:w="529" w:type="pct"/>
            <w:shd w:val="clear" w:color="000000" w:fill="6E9ECA"/>
            <w:vAlign w:val="center"/>
            <w:hideMark/>
          </w:tcPr>
          <w:p w14:paraId="200C7F03" w14:textId="77777777" w:rsidR="00612D5A" w:rsidRPr="00F51A7F" w:rsidRDefault="00612D5A"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Lisans Sayısı (Adet)</w:t>
            </w:r>
          </w:p>
        </w:tc>
      </w:tr>
      <w:tr w:rsidR="00612D5A" w:rsidRPr="00F51A7F" w14:paraId="613CF76F" w14:textId="77777777" w:rsidTr="00A5467B">
        <w:trPr>
          <w:trHeight w:val="340"/>
        </w:trPr>
        <w:tc>
          <w:tcPr>
            <w:tcW w:w="386" w:type="pct"/>
            <w:vMerge w:val="restart"/>
            <w:shd w:val="clear" w:color="auto" w:fill="auto"/>
            <w:vAlign w:val="center"/>
            <w:hideMark/>
          </w:tcPr>
          <w:p w14:paraId="09CC3292"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OSB Üretim Lisansı</w:t>
            </w:r>
          </w:p>
        </w:tc>
        <w:tc>
          <w:tcPr>
            <w:tcW w:w="564" w:type="pct"/>
            <w:shd w:val="clear" w:color="auto" w:fill="auto"/>
            <w:vAlign w:val="center"/>
            <w:hideMark/>
          </w:tcPr>
          <w:p w14:paraId="79BCCEB2"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Doğal Gaz</w:t>
            </w:r>
          </w:p>
        </w:tc>
        <w:tc>
          <w:tcPr>
            <w:tcW w:w="704" w:type="pct"/>
            <w:shd w:val="clear" w:color="auto" w:fill="auto"/>
            <w:hideMark/>
          </w:tcPr>
          <w:p w14:paraId="5B5283B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0,00</w:t>
            </w:r>
          </w:p>
        </w:tc>
        <w:tc>
          <w:tcPr>
            <w:tcW w:w="773" w:type="pct"/>
            <w:shd w:val="clear" w:color="auto" w:fill="auto"/>
            <w:hideMark/>
          </w:tcPr>
          <w:p w14:paraId="0792EF0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0,00</w:t>
            </w:r>
          </w:p>
        </w:tc>
        <w:tc>
          <w:tcPr>
            <w:tcW w:w="728" w:type="pct"/>
            <w:shd w:val="clear" w:color="auto" w:fill="auto"/>
            <w:hideMark/>
          </w:tcPr>
          <w:p w14:paraId="2AE97FB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0,00</w:t>
            </w:r>
          </w:p>
        </w:tc>
        <w:tc>
          <w:tcPr>
            <w:tcW w:w="410" w:type="pct"/>
            <w:shd w:val="clear" w:color="auto" w:fill="auto"/>
            <w:hideMark/>
          </w:tcPr>
          <w:p w14:paraId="5AD57FF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0,00</w:t>
            </w:r>
          </w:p>
        </w:tc>
        <w:tc>
          <w:tcPr>
            <w:tcW w:w="905" w:type="pct"/>
            <w:shd w:val="clear" w:color="auto" w:fill="auto"/>
            <w:hideMark/>
          </w:tcPr>
          <w:p w14:paraId="4B9A596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121,762</w:t>
            </w:r>
          </w:p>
        </w:tc>
        <w:tc>
          <w:tcPr>
            <w:tcW w:w="529" w:type="pct"/>
            <w:shd w:val="clear" w:color="auto" w:fill="auto"/>
            <w:hideMark/>
          </w:tcPr>
          <w:p w14:paraId="7B64B33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rPr>
              <w:t>3</w:t>
            </w:r>
          </w:p>
        </w:tc>
      </w:tr>
      <w:tr w:rsidR="00612D5A" w:rsidRPr="00F51A7F" w14:paraId="6FC3C26F" w14:textId="77777777" w:rsidTr="00A5467B">
        <w:trPr>
          <w:trHeight w:val="340"/>
        </w:trPr>
        <w:tc>
          <w:tcPr>
            <w:tcW w:w="386" w:type="pct"/>
            <w:vMerge/>
            <w:vAlign w:val="center"/>
            <w:hideMark/>
          </w:tcPr>
          <w:p w14:paraId="7AED5A3A"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6E9ECA"/>
            <w:vAlign w:val="center"/>
            <w:hideMark/>
          </w:tcPr>
          <w:p w14:paraId="7EAB5B67"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704" w:type="pct"/>
            <w:shd w:val="clear" w:color="auto" w:fill="6E9ECA"/>
            <w:hideMark/>
          </w:tcPr>
          <w:p w14:paraId="0EDE73D5"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rPr>
              <w:t>0,00</w:t>
            </w:r>
          </w:p>
        </w:tc>
        <w:tc>
          <w:tcPr>
            <w:tcW w:w="773" w:type="pct"/>
            <w:shd w:val="clear" w:color="auto" w:fill="6E9ECA"/>
            <w:hideMark/>
          </w:tcPr>
          <w:p w14:paraId="070E7E23"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rPr>
              <w:t>0,00</w:t>
            </w:r>
          </w:p>
        </w:tc>
        <w:tc>
          <w:tcPr>
            <w:tcW w:w="728" w:type="pct"/>
            <w:shd w:val="clear" w:color="auto" w:fill="6E9ECA"/>
            <w:hideMark/>
          </w:tcPr>
          <w:p w14:paraId="5209AA54"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rPr>
              <w:t>0,00</w:t>
            </w:r>
          </w:p>
        </w:tc>
        <w:tc>
          <w:tcPr>
            <w:tcW w:w="410" w:type="pct"/>
            <w:shd w:val="clear" w:color="auto" w:fill="6E9ECA"/>
            <w:hideMark/>
          </w:tcPr>
          <w:p w14:paraId="57D83966"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rPr>
              <w:t>0,00</w:t>
            </w:r>
          </w:p>
        </w:tc>
        <w:tc>
          <w:tcPr>
            <w:tcW w:w="905" w:type="pct"/>
            <w:shd w:val="clear" w:color="auto" w:fill="6E9ECA"/>
            <w:hideMark/>
          </w:tcPr>
          <w:p w14:paraId="1D1ED294"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rPr>
              <w:t>1</w:t>
            </w:r>
            <w:r w:rsidRPr="00F51A7F">
              <w:rPr>
                <w:rFonts w:cstheme="minorHAnsi"/>
                <w:color w:val="000000"/>
              </w:rPr>
              <w:t>21,762</w:t>
            </w:r>
          </w:p>
        </w:tc>
        <w:tc>
          <w:tcPr>
            <w:tcW w:w="529" w:type="pct"/>
            <w:shd w:val="clear" w:color="auto" w:fill="6E9ECA"/>
            <w:hideMark/>
          </w:tcPr>
          <w:p w14:paraId="4281270C"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rPr>
              <w:t>3</w:t>
            </w:r>
          </w:p>
        </w:tc>
      </w:tr>
      <w:tr w:rsidR="00612D5A" w:rsidRPr="00F51A7F" w14:paraId="764E15D8" w14:textId="77777777" w:rsidTr="00A5467B">
        <w:trPr>
          <w:trHeight w:val="340"/>
        </w:trPr>
        <w:tc>
          <w:tcPr>
            <w:tcW w:w="386" w:type="pct"/>
            <w:vMerge w:val="restart"/>
            <w:shd w:val="clear" w:color="auto" w:fill="auto"/>
            <w:vAlign w:val="center"/>
            <w:hideMark/>
          </w:tcPr>
          <w:p w14:paraId="44071CAD"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Önlisans</w:t>
            </w:r>
          </w:p>
        </w:tc>
        <w:tc>
          <w:tcPr>
            <w:tcW w:w="564" w:type="pct"/>
            <w:shd w:val="clear" w:color="auto" w:fill="auto"/>
            <w:hideMark/>
          </w:tcPr>
          <w:p w14:paraId="5FE3F888"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Biyokütle</w:t>
            </w:r>
          </w:p>
        </w:tc>
        <w:tc>
          <w:tcPr>
            <w:tcW w:w="704" w:type="pct"/>
            <w:shd w:val="clear" w:color="auto" w:fill="auto"/>
            <w:hideMark/>
          </w:tcPr>
          <w:p w14:paraId="47C2518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10,4</w:t>
            </w:r>
          </w:p>
        </w:tc>
        <w:tc>
          <w:tcPr>
            <w:tcW w:w="773" w:type="pct"/>
            <w:shd w:val="clear" w:color="auto" w:fill="auto"/>
            <w:hideMark/>
          </w:tcPr>
          <w:p w14:paraId="04BE4C8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14,82</w:t>
            </w:r>
          </w:p>
        </w:tc>
        <w:tc>
          <w:tcPr>
            <w:tcW w:w="728" w:type="pct"/>
            <w:shd w:val="clear" w:color="auto" w:fill="auto"/>
            <w:hideMark/>
          </w:tcPr>
          <w:p w14:paraId="138AE8D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87,575</w:t>
            </w:r>
          </w:p>
        </w:tc>
        <w:tc>
          <w:tcPr>
            <w:tcW w:w="410" w:type="pct"/>
            <w:shd w:val="clear" w:color="auto" w:fill="auto"/>
            <w:hideMark/>
          </w:tcPr>
          <w:p w14:paraId="5313DF2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3C6544A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107,850</w:t>
            </w:r>
          </w:p>
        </w:tc>
        <w:tc>
          <w:tcPr>
            <w:tcW w:w="529" w:type="pct"/>
            <w:shd w:val="clear" w:color="auto" w:fill="auto"/>
            <w:hideMark/>
          </w:tcPr>
          <w:p w14:paraId="1407477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14</w:t>
            </w:r>
          </w:p>
        </w:tc>
      </w:tr>
      <w:tr w:rsidR="00612D5A" w:rsidRPr="00F51A7F" w14:paraId="41C4DCC4" w14:textId="77777777" w:rsidTr="00A5467B">
        <w:trPr>
          <w:trHeight w:val="340"/>
        </w:trPr>
        <w:tc>
          <w:tcPr>
            <w:tcW w:w="386" w:type="pct"/>
            <w:vMerge/>
            <w:vAlign w:val="center"/>
            <w:hideMark/>
          </w:tcPr>
          <w:p w14:paraId="2CA8E958"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670CA1C5"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Diğer</w:t>
            </w:r>
          </w:p>
        </w:tc>
        <w:tc>
          <w:tcPr>
            <w:tcW w:w="704" w:type="pct"/>
            <w:shd w:val="clear" w:color="auto" w:fill="auto"/>
            <w:hideMark/>
          </w:tcPr>
          <w:p w14:paraId="6AA6E35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73" w:type="pct"/>
            <w:shd w:val="clear" w:color="auto" w:fill="auto"/>
            <w:hideMark/>
          </w:tcPr>
          <w:p w14:paraId="1F6DA76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28" w:type="pct"/>
            <w:shd w:val="clear" w:color="auto" w:fill="auto"/>
            <w:hideMark/>
          </w:tcPr>
          <w:p w14:paraId="4CBCDA5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410" w:type="pct"/>
            <w:shd w:val="clear" w:color="auto" w:fill="auto"/>
            <w:hideMark/>
          </w:tcPr>
          <w:p w14:paraId="0411EC7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3EAA54E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529" w:type="pct"/>
            <w:shd w:val="clear" w:color="auto" w:fill="auto"/>
            <w:hideMark/>
          </w:tcPr>
          <w:p w14:paraId="2788AF9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r>
      <w:tr w:rsidR="00612D5A" w:rsidRPr="00F51A7F" w14:paraId="5541726C" w14:textId="77777777" w:rsidTr="00A5467B">
        <w:trPr>
          <w:trHeight w:val="340"/>
        </w:trPr>
        <w:tc>
          <w:tcPr>
            <w:tcW w:w="386" w:type="pct"/>
            <w:vMerge/>
            <w:vAlign w:val="center"/>
            <w:hideMark/>
          </w:tcPr>
          <w:p w14:paraId="38562BC9"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5CDA9D07"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Doğal Gaz</w:t>
            </w:r>
          </w:p>
        </w:tc>
        <w:tc>
          <w:tcPr>
            <w:tcW w:w="704" w:type="pct"/>
            <w:shd w:val="clear" w:color="auto" w:fill="auto"/>
            <w:hideMark/>
          </w:tcPr>
          <w:p w14:paraId="49C6FBA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c>
          <w:tcPr>
            <w:tcW w:w="773" w:type="pct"/>
            <w:shd w:val="clear" w:color="auto" w:fill="auto"/>
            <w:hideMark/>
          </w:tcPr>
          <w:p w14:paraId="71B1BF1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13,494</w:t>
            </w:r>
          </w:p>
        </w:tc>
        <w:tc>
          <w:tcPr>
            <w:tcW w:w="728" w:type="pct"/>
            <w:shd w:val="clear" w:color="auto" w:fill="auto"/>
            <w:hideMark/>
          </w:tcPr>
          <w:p w14:paraId="4AFBB0E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2</w:t>
            </w:r>
          </w:p>
        </w:tc>
        <w:tc>
          <w:tcPr>
            <w:tcW w:w="410" w:type="pct"/>
            <w:shd w:val="clear" w:color="auto" w:fill="auto"/>
            <w:hideMark/>
          </w:tcPr>
          <w:p w14:paraId="34BDD9D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725B041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c>
          <w:tcPr>
            <w:tcW w:w="529" w:type="pct"/>
            <w:shd w:val="clear" w:color="auto" w:fill="auto"/>
            <w:hideMark/>
          </w:tcPr>
          <w:p w14:paraId="28B8D14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r>
      <w:tr w:rsidR="00612D5A" w:rsidRPr="00F51A7F" w14:paraId="5EC17E96" w14:textId="77777777" w:rsidTr="00A5467B">
        <w:trPr>
          <w:trHeight w:val="340"/>
        </w:trPr>
        <w:tc>
          <w:tcPr>
            <w:tcW w:w="386" w:type="pct"/>
            <w:vMerge/>
            <w:vAlign w:val="center"/>
          </w:tcPr>
          <w:p w14:paraId="4ACF8D13"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tcPr>
          <w:p w14:paraId="1763E4B3"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Endüstriyel Atık</w:t>
            </w:r>
          </w:p>
        </w:tc>
        <w:tc>
          <w:tcPr>
            <w:tcW w:w="704" w:type="pct"/>
            <w:shd w:val="clear" w:color="auto" w:fill="auto"/>
          </w:tcPr>
          <w:p w14:paraId="6E4975D9"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8,496</w:t>
            </w:r>
          </w:p>
        </w:tc>
        <w:tc>
          <w:tcPr>
            <w:tcW w:w="773" w:type="pct"/>
            <w:shd w:val="clear" w:color="auto" w:fill="auto"/>
          </w:tcPr>
          <w:p w14:paraId="133B0956"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8,496</w:t>
            </w:r>
          </w:p>
        </w:tc>
        <w:tc>
          <w:tcPr>
            <w:tcW w:w="728" w:type="pct"/>
            <w:shd w:val="clear" w:color="auto" w:fill="auto"/>
          </w:tcPr>
          <w:p w14:paraId="5AE1D353"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8,496</w:t>
            </w:r>
          </w:p>
        </w:tc>
        <w:tc>
          <w:tcPr>
            <w:tcW w:w="410" w:type="pct"/>
            <w:shd w:val="clear" w:color="auto" w:fill="auto"/>
          </w:tcPr>
          <w:p w14:paraId="24750201"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0,000</w:t>
            </w:r>
          </w:p>
        </w:tc>
        <w:tc>
          <w:tcPr>
            <w:tcW w:w="905" w:type="pct"/>
            <w:shd w:val="clear" w:color="auto" w:fill="auto"/>
          </w:tcPr>
          <w:p w14:paraId="37DA9497"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0,00</w:t>
            </w:r>
          </w:p>
        </w:tc>
        <w:tc>
          <w:tcPr>
            <w:tcW w:w="529" w:type="pct"/>
            <w:shd w:val="clear" w:color="auto" w:fill="auto"/>
          </w:tcPr>
          <w:p w14:paraId="57832F7C"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w:t>
            </w:r>
          </w:p>
        </w:tc>
      </w:tr>
      <w:tr w:rsidR="00612D5A" w:rsidRPr="00F51A7F" w14:paraId="3E943AF8" w14:textId="77777777" w:rsidTr="00A5467B">
        <w:trPr>
          <w:trHeight w:val="340"/>
        </w:trPr>
        <w:tc>
          <w:tcPr>
            <w:tcW w:w="386" w:type="pct"/>
            <w:vMerge/>
            <w:vAlign w:val="center"/>
            <w:hideMark/>
          </w:tcPr>
          <w:p w14:paraId="402238D4"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7BEAEBE9"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Güneş</w:t>
            </w:r>
          </w:p>
        </w:tc>
        <w:tc>
          <w:tcPr>
            <w:tcW w:w="704" w:type="pct"/>
            <w:shd w:val="clear" w:color="auto" w:fill="auto"/>
            <w:hideMark/>
          </w:tcPr>
          <w:p w14:paraId="7E69541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800,0</w:t>
            </w:r>
          </w:p>
        </w:tc>
        <w:tc>
          <w:tcPr>
            <w:tcW w:w="773" w:type="pct"/>
            <w:shd w:val="clear" w:color="auto" w:fill="auto"/>
            <w:hideMark/>
          </w:tcPr>
          <w:p w14:paraId="29CCA9C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1.084,37</w:t>
            </w:r>
          </w:p>
        </w:tc>
        <w:tc>
          <w:tcPr>
            <w:tcW w:w="728" w:type="pct"/>
            <w:shd w:val="clear" w:color="auto" w:fill="auto"/>
            <w:hideMark/>
          </w:tcPr>
          <w:p w14:paraId="2B9A685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888,848</w:t>
            </w:r>
          </w:p>
        </w:tc>
        <w:tc>
          <w:tcPr>
            <w:tcW w:w="410" w:type="pct"/>
            <w:shd w:val="clear" w:color="auto" w:fill="auto"/>
            <w:hideMark/>
          </w:tcPr>
          <w:p w14:paraId="5DA2007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2AF9934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15.161,178</w:t>
            </w:r>
          </w:p>
        </w:tc>
        <w:tc>
          <w:tcPr>
            <w:tcW w:w="529" w:type="pct"/>
            <w:shd w:val="clear" w:color="auto" w:fill="auto"/>
            <w:hideMark/>
          </w:tcPr>
          <w:p w14:paraId="4394CD4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421</w:t>
            </w:r>
          </w:p>
        </w:tc>
      </w:tr>
      <w:tr w:rsidR="00612D5A" w:rsidRPr="00F51A7F" w14:paraId="7A4C6359" w14:textId="77777777" w:rsidTr="00A5467B">
        <w:trPr>
          <w:trHeight w:val="340"/>
        </w:trPr>
        <w:tc>
          <w:tcPr>
            <w:tcW w:w="386" w:type="pct"/>
            <w:vMerge/>
            <w:vAlign w:val="center"/>
            <w:hideMark/>
          </w:tcPr>
          <w:p w14:paraId="57A70094"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3CCE085B"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Hidrolik</w:t>
            </w:r>
          </w:p>
        </w:tc>
        <w:tc>
          <w:tcPr>
            <w:tcW w:w="704" w:type="pct"/>
            <w:shd w:val="clear" w:color="auto" w:fill="auto"/>
            <w:hideMark/>
          </w:tcPr>
          <w:p w14:paraId="472355B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94,058</w:t>
            </w:r>
          </w:p>
        </w:tc>
        <w:tc>
          <w:tcPr>
            <w:tcW w:w="773" w:type="pct"/>
            <w:shd w:val="clear" w:color="auto" w:fill="auto"/>
            <w:hideMark/>
          </w:tcPr>
          <w:p w14:paraId="319B177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263,586</w:t>
            </w:r>
          </w:p>
        </w:tc>
        <w:tc>
          <w:tcPr>
            <w:tcW w:w="728" w:type="pct"/>
            <w:shd w:val="clear" w:color="auto" w:fill="auto"/>
            <w:hideMark/>
          </w:tcPr>
          <w:p w14:paraId="25E09BA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1441,639</w:t>
            </w:r>
          </w:p>
        </w:tc>
        <w:tc>
          <w:tcPr>
            <w:tcW w:w="410" w:type="pct"/>
            <w:shd w:val="clear" w:color="auto" w:fill="auto"/>
            <w:hideMark/>
          </w:tcPr>
          <w:p w14:paraId="34C04AE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c>
          <w:tcPr>
            <w:tcW w:w="905" w:type="pct"/>
            <w:shd w:val="clear" w:color="auto" w:fill="auto"/>
            <w:hideMark/>
          </w:tcPr>
          <w:p w14:paraId="5007709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1.383,707</w:t>
            </w:r>
          </w:p>
        </w:tc>
        <w:tc>
          <w:tcPr>
            <w:tcW w:w="529" w:type="pct"/>
            <w:shd w:val="clear" w:color="auto" w:fill="auto"/>
            <w:hideMark/>
          </w:tcPr>
          <w:p w14:paraId="487637E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51</w:t>
            </w:r>
          </w:p>
        </w:tc>
      </w:tr>
      <w:tr w:rsidR="00612D5A" w:rsidRPr="00F51A7F" w14:paraId="73EBF4DE" w14:textId="77777777" w:rsidTr="00A5467B">
        <w:trPr>
          <w:trHeight w:val="340"/>
        </w:trPr>
        <w:tc>
          <w:tcPr>
            <w:tcW w:w="386" w:type="pct"/>
            <w:vMerge/>
            <w:vAlign w:val="center"/>
            <w:hideMark/>
          </w:tcPr>
          <w:p w14:paraId="5F8C4EE2"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24BB1031"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İthal Kömür</w:t>
            </w:r>
          </w:p>
        </w:tc>
        <w:tc>
          <w:tcPr>
            <w:tcW w:w="704" w:type="pct"/>
            <w:shd w:val="clear" w:color="auto" w:fill="auto"/>
            <w:hideMark/>
          </w:tcPr>
          <w:p w14:paraId="3768E45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73" w:type="pct"/>
            <w:shd w:val="clear" w:color="auto" w:fill="auto"/>
            <w:hideMark/>
          </w:tcPr>
          <w:p w14:paraId="4E0CD4D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28" w:type="pct"/>
            <w:shd w:val="clear" w:color="auto" w:fill="auto"/>
            <w:hideMark/>
          </w:tcPr>
          <w:p w14:paraId="5D4D2F6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410" w:type="pct"/>
            <w:shd w:val="clear" w:color="auto" w:fill="auto"/>
            <w:hideMark/>
          </w:tcPr>
          <w:p w14:paraId="751FE48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638EB04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529" w:type="pct"/>
            <w:shd w:val="clear" w:color="auto" w:fill="auto"/>
            <w:hideMark/>
          </w:tcPr>
          <w:p w14:paraId="740EB96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r>
      <w:tr w:rsidR="00612D5A" w:rsidRPr="00F51A7F" w14:paraId="29F7DF5E" w14:textId="77777777" w:rsidTr="00A5467B">
        <w:trPr>
          <w:trHeight w:val="340"/>
        </w:trPr>
        <w:tc>
          <w:tcPr>
            <w:tcW w:w="386" w:type="pct"/>
            <w:vMerge/>
            <w:vAlign w:val="center"/>
            <w:hideMark/>
          </w:tcPr>
          <w:p w14:paraId="3E1DCF13"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189DF16F"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Jeotermal</w:t>
            </w:r>
          </w:p>
        </w:tc>
        <w:tc>
          <w:tcPr>
            <w:tcW w:w="704" w:type="pct"/>
            <w:shd w:val="clear" w:color="auto" w:fill="auto"/>
            <w:hideMark/>
          </w:tcPr>
          <w:p w14:paraId="7E43E78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202,08</w:t>
            </w:r>
          </w:p>
        </w:tc>
        <w:tc>
          <w:tcPr>
            <w:tcW w:w="773" w:type="pct"/>
            <w:shd w:val="clear" w:color="auto" w:fill="auto"/>
            <w:hideMark/>
          </w:tcPr>
          <w:p w14:paraId="0E15BC0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130,9</w:t>
            </w:r>
          </w:p>
        </w:tc>
        <w:tc>
          <w:tcPr>
            <w:tcW w:w="728" w:type="pct"/>
            <w:shd w:val="clear" w:color="auto" w:fill="auto"/>
            <w:hideMark/>
          </w:tcPr>
          <w:p w14:paraId="72DA080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90,28</w:t>
            </w:r>
          </w:p>
        </w:tc>
        <w:tc>
          <w:tcPr>
            <w:tcW w:w="410" w:type="pct"/>
            <w:shd w:val="clear" w:color="auto" w:fill="auto"/>
            <w:hideMark/>
          </w:tcPr>
          <w:p w14:paraId="31726E4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c>
          <w:tcPr>
            <w:tcW w:w="905" w:type="pct"/>
            <w:shd w:val="clear" w:color="auto" w:fill="auto"/>
            <w:hideMark/>
          </w:tcPr>
          <w:p w14:paraId="0DFC5D3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276,2</w:t>
            </w:r>
          </w:p>
        </w:tc>
        <w:tc>
          <w:tcPr>
            <w:tcW w:w="529" w:type="pct"/>
            <w:shd w:val="clear" w:color="auto" w:fill="auto"/>
            <w:hideMark/>
          </w:tcPr>
          <w:p w14:paraId="2590401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12</w:t>
            </w:r>
          </w:p>
        </w:tc>
      </w:tr>
      <w:tr w:rsidR="00612D5A" w:rsidRPr="00F51A7F" w14:paraId="6FEA10CB" w14:textId="77777777" w:rsidTr="00A5467B">
        <w:trPr>
          <w:trHeight w:val="340"/>
        </w:trPr>
        <w:tc>
          <w:tcPr>
            <w:tcW w:w="386" w:type="pct"/>
            <w:vMerge/>
            <w:vAlign w:val="center"/>
            <w:hideMark/>
          </w:tcPr>
          <w:p w14:paraId="2540DC49"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444FACC5"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Kömür</w:t>
            </w:r>
          </w:p>
        </w:tc>
        <w:tc>
          <w:tcPr>
            <w:tcW w:w="704" w:type="pct"/>
            <w:shd w:val="clear" w:color="auto" w:fill="auto"/>
            <w:hideMark/>
          </w:tcPr>
          <w:p w14:paraId="3FA3C9A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c>
          <w:tcPr>
            <w:tcW w:w="773" w:type="pct"/>
            <w:shd w:val="clear" w:color="auto" w:fill="auto"/>
            <w:hideMark/>
          </w:tcPr>
          <w:p w14:paraId="097BB51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c>
          <w:tcPr>
            <w:tcW w:w="728" w:type="pct"/>
            <w:shd w:val="clear" w:color="auto" w:fill="auto"/>
            <w:hideMark/>
          </w:tcPr>
          <w:p w14:paraId="69DF917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410" w:type="pct"/>
            <w:shd w:val="clear" w:color="auto" w:fill="auto"/>
            <w:hideMark/>
          </w:tcPr>
          <w:p w14:paraId="40DB849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4079E42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38,413</w:t>
            </w:r>
          </w:p>
        </w:tc>
        <w:tc>
          <w:tcPr>
            <w:tcW w:w="529" w:type="pct"/>
            <w:shd w:val="clear" w:color="auto" w:fill="auto"/>
            <w:hideMark/>
          </w:tcPr>
          <w:p w14:paraId="1F32837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3</w:t>
            </w:r>
          </w:p>
        </w:tc>
      </w:tr>
      <w:tr w:rsidR="00612D5A" w:rsidRPr="00F51A7F" w14:paraId="407EB6F2" w14:textId="77777777" w:rsidTr="00A5467B">
        <w:trPr>
          <w:trHeight w:val="340"/>
        </w:trPr>
        <w:tc>
          <w:tcPr>
            <w:tcW w:w="386" w:type="pct"/>
            <w:vMerge/>
            <w:vAlign w:val="center"/>
          </w:tcPr>
          <w:p w14:paraId="01932E2A"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tcPr>
          <w:p w14:paraId="065EC2D3"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LNG</w:t>
            </w:r>
          </w:p>
        </w:tc>
        <w:tc>
          <w:tcPr>
            <w:tcW w:w="704" w:type="pct"/>
            <w:shd w:val="clear" w:color="auto" w:fill="auto"/>
          </w:tcPr>
          <w:p w14:paraId="7C64C9A7"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0,000</w:t>
            </w:r>
          </w:p>
        </w:tc>
        <w:tc>
          <w:tcPr>
            <w:tcW w:w="773" w:type="pct"/>
            <w:shd w:val="clear" w:color="auto" w:fill="auto"/>
          </w:tcPr>
          <w:p w14:paraId="41990F6D"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w:t>
            </w:r>
          </w:p>
        </w:tc>
        <w:tc>
          <w:tcPr>
            <w:tcW w:w="728" w:type="pct"/>
            <w:shd w:val="clear" w:color="auto" w:fill="auto"/>
          </w:tcPr>
          <w:p w14:paraId="27F197A6"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0,000</w:t>
            </w:r>
          </w:p>
        </w:tc>
        <w:tc>
          <w:tcPr>
            <w:tcW w:w="410" w:type="pct"/>
            <w:shd w:val="clear" w:color="auto" w:fill="auto"/>
          </w:tcPr>
          <w:p w14:paraId="7A5386FB"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0,000</w:t>
            </w:r>
          </w:p>
        </w:tc>
        <w:tc>
          <w:tcPr>
            <w:tcW w:w="905" w:type="pct"/>
            <w:shd w:val="clear" w:color="auto" w:fill="auto"/>
          </w:tcPr>
          <w:p w14:paraId="716E368E"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w:t>
            </w:r>
          </w:p>
        </w:tc>
        <w:tc>
          <w:tcPr>
            <w:tcW w:w="529" w:type="pct"/>
            <w:shd w:val="clear" w:color="auto" w:fill="auto"/>
          </w:tcPr>
          <w:p w14:paraId="2C2FCAAA"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rPr>
              <w:t>0</w:t>
            </w:r>
          </w:p>
        </w:tc>
      </w:tr>
      <w:tr w:rsidR="00612D5A" w:rsidRPr="00F51A7F" w14:paraId="6CDDA2D4" w14:textId="77777777" w:rsidTr="00A5467B">
        <w:trPr>
          <w:trHeight w:val="340"/>
        </w:trPr>
        <w:tc>
          <w:tcPr>
            <w:tcW w:w="386" w:type="pct"/>
            <w:vMerge/>
            <w:vAlign w:val="center"/>
            <w:hideMark/>
          </w:tcPr>
          <w:p w14:paraId="583D3DED"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407D8909"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Motorin</w:t>
            </w:r>
          </w:p>
        </w:tc>
        <w:tc>
          <w:tcPr>
            <w:tcW w:w="704" w:type="pct"/>
            <w:shd w:val="clear" w:color="auto" w:fill="auto"/>
            <w:hideMark/>
          </w:tcPr>
          <w:p w14:paraId="2AFEF33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73" w:type="pct"/>
            <w:shd w:val="clear" w:color="auto" w:fill="auto"/>
            <w:hideMark/>
          </w:tcPr>
          <w:p w14:paraId="11C6444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28" w:type="pct"/>
            <w:shd w:val="clear" w:color="auto" w:fill="auto"/>
            <w:hideMark/>
          </w:tcPr>
          <w:p w14:paraId="7E3523F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410" w:type="pct"/>
            <w:shd w:val="clear" w:color="auto" w:fill="auto"/>
            <w:hideMark/>
          </w:tcPr>
          <w:p w14:paraId="57B196F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52F972A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529" w:type="pct"/>
            <w:shd w:val="clear" w:color="auto" w:fill="auto"/>
            <w:hideMark/>
          </w:tcPr>
          <w:p w14:paraId="46B019E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r>
      <w:tr w:rsidR="00612D5A" w:rsidRPr="00F51A7F" w14:paraId="7BAE9B2B" w14:textId="77777777" w:rsidTr="00A5467B">
        <w:trPr>
          <w:trHeight w:val="340"/>
        </w:trPr>
        <w:tc>
          <w:tcPr>
            <w:tcW w:w="386" w:type="pct"/>
            <w:vMerge/>
            <w:vAlign w:val="center"/>
            <w:hideMark/>
          </w:tcPr>
          <w:p w14:paraId="0DBC93E8"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1682EC8C"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Proses Atık Isısı</w:t>
            </w:r>
          </w:p>
        </w:tc>
        <w:tc>
          <w:tcPr>
            <w:tcW w:w="704" w:type="pct"/>
            <w:shd w:val="clear" w:color="auto" w:fill="auto"/>
            <w:hideMark/>
          </w:tcPr>
          <w:p w14:paraId="37B9725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96,5</w:t>
            </w:r>
          </w:p>
        </w:tc>
        <w:tc>
          <w:tcPr>
            <w:tcW w:w="773" w:type="pct"/>
            <w:shd w:val="clear" w:color="auto" w:fill="auto"/>
            <w:hideMark/>
          </w:tcPr>
          <w:p w14:paraId="6064C91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104,7</w:t>
            </w:r>
          </w:p>
        </w:tc>
        <w:tc>
          <w:tcPr>
            <w:tcW w:w="728" w:type="pct"/>
            <w:shd w:val="clear" w:color="auto" w:fill="auto"/>
            <w:hideMark/>
          </w:tcPr>
          <w:p w14:paraId="1582CAB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69,7</w:t>
            </w:r>
          </w:p>
        </w:tc>
        <w:tc>
          <w:tcPr>
            <w:tcW w:w="410" w:type="pct"/>
            <w:shd w:val="clear" w:color="auto" w:fill="auto"/>
            <w:hideMark/>
          </w:tcPr>
          <w:p w14:paraId="55A704F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0376BD6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50,000</w:t>
            </w:r>
          </w:p>
        </w:tc>
        <w:tc>
          <w:tcPr>
            <w:tcW w:w="529" w:type="pct"/>
            <w:shd w:val="clear" w:color="auto" w:fill="auto"/>
            <w:hideMark/>
          </w:tcPr>
          <w:p w14:paraId="7D4C859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w:t>
            </w:r>
          </w:p>
        </w:tc>
      </w:tr>
      <w:tr w:rsidR="00612D5A" w:rsidRPr="00F51A7F" w14:paraId="5CACB25A" w14:textId="77777777" w:rsidTr="00A5467B">
        <w:trPr>
          <w:trHeight w:val="340"/>
        </w:trPr>
        <w:tc>
          <w:tcPr>
            <w:tcW w:w="386" w:type="pct"/>
            <w:vMerge/>
            <w:vAlign w:val="center"/>
            <w:hideMark/>
          </w:tcPr>
          <w:p w14:paraId="7483B73B"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7C1940F3"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Rüzgâr</w:t>
            </w:r>
          </w:p>
        </w:tc>
        <w:tc>
          <w:tcPr>
            <w:tcW w:w="704" w:type="pct"/>
            <w:shd w:val="clear" w:color="auto" w:fill="auto"/>
            <w:hideMark/>
          </w:tcPr>
          <w:p w14:paraId="6FDDA77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1200,0</w:t>
            </w:r>
          </w:p>
        </w:tc>
        <w:tc>
          <w:tcPr>
            <w:tcW w:w="773" w:type="pct"/>
            <w:shd w:val="clear" w:color="auto" w:fill="auto"/>
            <w:hideMark/>
          </w:tcPr>
          <w:p w14:paraId="256F079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1.765,3</w:t>
            </w:r>
          </w:p>
        </w:tc>
        <w:tc>
          <w:tcPr>
            <w:tcW w:w="728" w:type="pct"/>
            <w:shd w:val="clear" w:color="auto" w:fill="auto"/>
            <w:hideMark/>
          </w:tcPr>
          <w:p w14:paraId="2F838AC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1173,48</w:t>
            </w:r>
          </w:p>
        </w:tc>
        <w:tc>
          <w:tcPr>
            <w:tcW w:w="410" w:type="pct"/>
            <w:shd w:val="clear" w:color="auto" w:fill="auto"/>
            <w:hideMark/>
          </w:tcPr>
          <w:p w14:paraId="646F69A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26,4</w:t>
            </w:r>
          </w:p>
        </w:tc>
        <w:tc>
          <w:tcPr>
            <w:tcW w:w="905" w:type="pct"/>
            <w:shd w:val="clear" w:color="auto" w:fill="auto"/>
            <w:hideMark/>
          </w:tcPr>
          <w:p w14:paraId="21350D7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20.093,610</w:t>
            </w:r>
          </w:p>
        </w:tc>
        <w:tc>
          <w:tcPr>
            <w:tcW w:w="529" w:type="pct"/>
            <w:shd w:val="clear" w:color="auto" w:fill="auto"/>
            <w:hideMark/>
          </w:tcPr>
          <w:p w14:paraId="0B51D03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284</w:t>
            </w:r>
          </w:p>
        </w:tc>
      </w:tr>
      <w:tr w:rsidR="00612D5A" w:rsidRPr="00F51A7F" w14:paraId="7F5750C4" w14:textId="77777777" w:rsidTr="00A5467B">
        <w:trPr>
          <w:trHeight w:val="340"/>
        </w:trPr>
        <w:tc>
          <w:tcPr>
            <w:tcW w:w="386" w:type="pct"/>
            <w:vMerge/>
            <w:vAlign w:val="center"/>
            <w:hideMark/>
          </w:tcPr>
          <w:p w14:paraId="68431CA1"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71AE48F1"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Uranyum</w:t>
            </w:r>
          </w:p>
        </w:tc>
        <w:tc>
          <w:tcPr>
            <w:tcW w:w="704" w:type="pct"/>
            <w:shd w:val="clear" w:color="auto" w:fill="auto"/>
            <w:hideMark/>
          </w:tcPr>
          <w:p w14:paraId="46313A7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73" w:type="pct"/>
            <w:shd w:val="clear" w:color="auto" w:fill="auto"/>
            <w:hideMark/>
          </w:tcPr>
          <w:p w14:paraId="699BC25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28" w:type="pct"/>
            <w:shd w:val="clear" w:color="auto" w:fill="auto"/>
            <w:hideMark/>
          </w:tcPr>
          <w:p w14:paraId="177A58E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410" w:type="pct"/>
            <w:shd w:val="clear" w:color="auto" w:fill="auto"/>
            <w:hideMark/>
          </w:tcPr>
          <w:p w14:paraId="4BB211C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095FDF8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529" w:type="pct"/>
            <w:shd w:val="clear" w:color="auto" w:fill="auto"/>
            <w:hideMark/>
          </w:tcPr>
          <w:p w14:paraId="3E0FCDC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r>
      <w:tr w:rsidR="00612D5A" w:rsidRPr="00F51A7F" w14:paraId="76BF745D" w14:textId="77777777" w:rsidTr="00A5467B">
        <w:trPr>
          <w:trHeight w:val="340"/>
        </w:trPr>
        <w:tc>
          <w:tcPr>
            <w:tcW w:w="386" w:type="pct"/>
            <w:vMerge/>
            <w:vAlign w:val="center"/>
            <w:hideMark/>
          </w:tcPr>
          <w:p w14:paraId="53C275D9"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662FEF67"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Yerli Kömür</w:t>
            </w:r>
          </w:p>
        </w:tc>
        <w:tc>
          <w:tcPr>
            <w:tcW w:w="704" w:type="pct"/>
            <w:shd w:val="clear" w:color="auto" w:fill="auto"/>
            <w:hideMark/>
          </w:tcPr>
          <w:p w14:paraId="58003FF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c>
          <w:tcPr>
            <w:tcW w:w="773" w:type="pct"/>
            <w:shd w:val="clear" w:color="auto" w:fill="auto"/>
            <w:hideMark/>
          </w:tcPr>
          <w:p w14:paraId="1CA403F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728" w:type="pct"/>
            <w:shd w:val="clear" w:color="auto" w:fill="auto"/>
            <w:hideMark/>
          </w:tcPr>
          <w:p w14:paraId="5B38C48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w:t>
            </w:r>
          </w:p>
        </w:tc>
        <w:tc>
          <w:tcPr>
            <w:tcW w:w="410" w:type="pct"/>
            <w:shd w:val="clear" w:color="auto" w:fill="auto"/>
            <w:hideMark/>
          </w:tcPr>
          <w:p w14:paraId="2BD8C99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905" w:type="pct"/>
            <w:shd w:val="clear" w:color="auto" w:fill="auto"/>
            <w:hideMark/>
          </w:tcPr>
          <w:p w14:paraId="36BB399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0,000</w:t>
            </w:r>
          </w:p>
        </w:tc>
        <w:tc>
          <w:tcPr>
            <w:tcW w:w="529" w:type="pct"/>
            <w:shd w:val="clear" w:color="auto" w:fill="auto"/>
            <w:hideMark/>
          </w:tcPr>
          <w:p w14:paraId="479D407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rPr>
              <w:t>0</w:t>
            </w:r>
          </w:p>
        </w:tc>
      </w:tr>
      <w:tr w:rsidR="00612D5A" w:rsidRPr="00F51A7F" w14:paraId="1EA7FF8D" w14:textId="77777777" w:rsidTr="00A5467B">
        <w:trPr>
          <w:trHeight w:val="340"/>
        </w:trPr>
        <w:tc>
          <w:tcPr>
            <w:tcW w:w="386" w:type="pct"/>
            <w:vMerge/>
            <w:vAlign w:val="center"/>
            <w:hideMark/>
          </w:tcPr>
          <w:p w14:paraId="29E01124"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6E9ECA"/>
            <w:hideMark/>
          </w:tcPr>
          <w:p w14:paraId="13FE6793" w14:textId="77777777" w:rsidR="00612D5A" w:rsidRPr="00F51A7F" w:rsidRDefault="00612D5A" w:rsidP="00A5467B">
            <w:pPr>
              <w:spacing w:after="0" w:line="240" w:lineRule="auto"/>
              <w:rPr>
                <w:rFonts w:eastAsia="Times New Roman" w:cstheme="minorHAnsi"/>
                <w:b/>
                <w:bCs/>
                <w:lang w:eastAsia="tr-TR"/>
              </w:rPr>
            </w:pPr>
            <w:r w:rsidRPr="00F51A7F">
              <w:rPr>
                <w:rFonts w:eastAsia="Arial" w:cstheme="minorHAnsi"/>
                <w:b/>
                <w:color w:val="000000"/>
                <w:sz w:val="20"/>
              </w:rPr>
              <w:t>Toplam</w:t>
            </w:r>
          </w:p>
        </w:tc>
        <w:tc>
          <w:tcPr>
            <w:tcW w:w="704" w:type="pct"/>
            <w:shd w:val="clear" w:color="auto" w:fill="6E9ECA"/>
            <w:hideMark/>
          </w:tcPr>
          <w:p w14:paraId="21D82F8C" w14:textId="77777777" w:rsidR="00612D5A" w:rsidRPr="00F51A7F" w:rsidRDefault="00612D5A" w:rsidP="00A5467B">
            <w:pPr>
              <w:spacing w:after="0" w:line="240" w:lineRule="auto"/>
              <w:jc w:val="right"/>
              <w:rPr>
                <w:rFonts w:eastAsia="Times New Roman" w:cstheme="minorHAnsi"/>
                <w:b/>
                <w:bCs/>
                <w:lang w:eastAsia="tr-TR"/>
              </w:rPr>
            </w:pPr>
            <w:r w:rsidRPr="00F51A7F">
              <w:rPr>
                <w:rFonts w:eastAsia="Arial" w:cstheme="minorHAnsi"/>
                <w:b/>
                <w:color w:val="000000"/>
              </w:rPr>
              <w:t>2411,534</w:t>
            </w:r>
          </w:p>
        </w:tc>
        <w:tc>
          <w:tcPr>
            <w:tcW w:w="773" w:type="pct"/>
            <w:shd w:val="clear" w:color="auto" w:fill="6E9ECA"/>
            <w:hideMark/>
          </w:tcPr>
          <w:p w14:paraId="7DA4C9B9" w14:textId="77777777" w:rsidR="00612D5A" w:rsidRPr="00F51A7F" w:rsidRDefault="00612D5A" w:rsidP="00A5467B">
            <w:pPr>
              <w:spacing w:after="0" w:line="240" w:lineRule="auto"/>
              <w:jc w:val="right"/>
              <w:rPr>
                <w:rFonts w:eastAsia="Times New Roman" w:cstheme="minorHAnsi"/>
                <w:b/>
                <w:bCs/>
                <w:lang w:eastAsia="tr-TR"/>
              </w:rPr>
            </w:pPr>
            <w:r w:rsidRPr="00F51A7F">
              <w:rPr>
                <w:rFonts w:eastAsia="Arial" w:cstheme="minorHAnsi"/>
                <w:b/>
                <w:color w:val="000000"/>
              </w:rPr>
              <w:t>3385,666</w:t>
            </w:r>
          </w:p>
        </w:tc>
        <w:tc>
          <w:tcPr>
            <w:tcW w:w="728" w:type="pct"/>
            <w:shd w:val="clear" w:color="auto" w:fill="6E9ECA"/>
            <w:hideMark/>
          </w:tcPr>
          <w:p w14:paraId="35DBC36E" w14:textId="77777777" w:rsidR="00612D5A" w:rsidRPr="00F51A7F" w:rsidRDefault="00612D5A" w:rsidP="00A5467B">
            <w:pPr>
              <w:spacing w:after="0" w:line="240" w:lineRule="auto"/>
              <w:jc w:val="right"/>
              <w:rPr>
                <w:rFonts w:eastAsia="Times New Roman" w:cstheme="minorHAnsi"/>
                <w:b/>
                <w:bCs/>
                <w:lang w:eastAsia="tr-TR"/>
              </w:rPr>
            </w:pPr>
            <w:r w:rsidRPr="00F51A7F">
              <w:rPr>
                <w:rFonts w:eastAsia="Arial" w:cstheme="minorHAnsi"/>
                <w:b/>
                <w:color w:val="000000"/>
              </w:rPr>
              <w:t>3762,18</w:t>
            </w:r>
          </w:p>
        </w:tc>
        <w:tc>
          <w:tcPr>
            <w:tcW w:w="410" w:type="pct"/>
            <w:shd w:val="clear" w:color="auto" w:fill="6E9ECA"/>
            <w:hideMark/>
          </w:tcPr>
          <w:p w14:paraId="4AE52B4D" w14:textId="77777777" w:rsidR="00612D5A" w:rsidRPr="00F51A7F" w:rsidRDefault="00612D5A" w:rsidP="00A5467B">
            <w:pPr>
              <w:spacing w:after="0" w:line="240" w:lineRule="auto"/>
              <w:jc w:val="right"/>
              <w:rPr>
                <w:rFonts w:eastAsia="Times New Roman" w:cstheme="minorHAnsi"/>
                <w:b/>
                <w:bCs/>
                <w:lang w:eastAsia="tr-TR"/>
              </w:rPr>
            </w:pPr>
            <w:r w:rsidRPr="00F51A7F">
              <w:rPr>
                <w:rFonts w:eastAsia="Arial" w:cstheme="minorHAnsi"/>
                <w:b/>
                <w:color w:val="000000"/>
              </w:rPr>
              <w:t>26,4</w:t>
            </w:r>
          </w:p>
        </w:tc>
        <w:tc>
          <w:tcPr>
            <w:tcW w:w="905" w:type="pct"/>
            <w:shd w:val="clear" w:color="auto" w:fill="6E9ECA"/>
            <w:hideMark/>
          </w:tcPr>
          <w:p w14:paraId="54BB08BB" w14:textId="77777777" w:rsidR="00612D5A" w:rsidRPr="00F51A7F" w:rsidRDefault="00612D5A" w:rsidP="00A5467B">
            <w:pPr>
              <w:spacing w:after="0" w:line="240" w:lineRule="auto"/>
              <w:jc w:val="right"/>
              <w:rPr>
                <w:rFonts w:eastAsia="Times New Roman" w:cstheme="minorHAnsi"/>
                <w:b/>
                <w:bCs/>
                <w:lang w:eastAsia="tr-TR"/>
              </w:rPr>
            </w:pPr>
            <w:r w:rsidRPr="00F51A7F">
              <w:rPr>
                <w:rFonts w:eastAsia="Arial" w:cstheme="minorHAnsi"/>
                <w:b/>
                <w:color w:val="000000"/>
              </w:rPr>
              <w:t>37.110,958</w:t>
            </w:r>
          </w:p>
        </w:tc>
        <w:tc>
          <w:tcPr>
            <w:tcW w:w="529" w:type="pct"/>
            <w:shd w:val="clear" w:color="auto" w:fill="6E9ECA"/>
            <w:hideMark/>
          </w:tcPr>
          <w:p w14:paraId="264ACD05" w14:textId="77777777" w:rsidR="00612D5A" w:rsidRPr="00F51A7F" w:rsidRDefault="00612D5A" w:rsidP="00A5467B">
            <w:pPr>
              <w:spacing w:after="0" w:line="240" w:lineRule="auto"/>
              <w:jc w:val="right"/>
              <w:rPr>
                <w:rFonts w:eastAsia="Times New Roman" w:cstheme="minorHAnsi"/>
                <w:b/>
                <w:bCs/>
                <w:lang w:eastAsia="tr-TR"/>
              </w:rPr>
            </w:pPr>
            <w:r w:rsidRPr="00F51A7F">
              <w:rPr>
                <w:rFonts w:eastAsia="Arial" w:cstheme="minorHAnsi"/>
                <w:b/>
                <w:color w:val="000000"/>
              </w:rPr>
              <w:t>786</w:t>
            </w:r>
          </w:p>
        </w:tc>
      </w:tr>
      <w:tr w:rsidR="00612D5A" w:rsidRPr="00F51A7F" w14:paraId="18E2C12E" w14:textId="77777777" w:rsidTr="00A5467B">
        <w:trPr>
          <w:trHeight w:val="340"/>
        </w:trPr>
        <w:tc>
          <w:tcPr>
            <w:tcW w:w="386" w:type="pct"/>
            <w:vMerge w:val="restart"/>
            <w:shd w:val="clear" w:color="auto" w:fill="auto"/>
            <w:vAlign w:val="center"/>
            <w:hideMark/>
          </w:tcPr>
          <w:p w14:paraId="2E0389AF"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Üretim Lisansı</w:t>
            </w:r>
          </w:p>
        </w:tc>
        <w:tc>
          <w:tcPr>
            <w:tcW w:w="564" w:type="pct"/>
            <w:shd w:val="clear" w:color="auto" w:fill="auto"/>
            <w:hideMark/>
          </w:tcPr>
          <w:p w14:paraId="58C5C0A9"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Biyokütle</w:t>
            </w:r>
          </w:p>
        </w:tc>
        <w:tc>
          <w:tcPr>
            <w:tcW w:w="704" w:type="pct"/>
            <w:tcBorders>
              <w:top w:val="single" w:sz="7" w:space="0" w:color="D3D3D3"/>
              <w:left w:val="single" w:sz="7" w:space="0" w:color="D3D3D3"/>
              <w:bottom w:val="single" w:sz="7" w:space="0" w:color="D3D3D3"/>
              <w:right w:val="single" w:sz="7" w:space="0" w:color="D3D3D3"/>
            </w:tcBorders>
            <w:hideMark/>
          </w:tcPr>
          <w:p w14:paraId="357CF52D" w14:textId="77777777" w:rsidR="00612D5A" w:rsidRPr="00F51A7F" w:rsidRDefault="00612D5A" w:rsidP="00A5467B">
            <w:pPr>
              <w:jc w:val="right"/>
              <w:rPr>
                <w:rFonts w:eastAsia="Times New Roman" w:cstheme="minorHAnsi"/>
                <w:color w:val="000000"/>
                <w:sz w:val="20"/>
                <w:szCs w:val="20"/>
              </w:rPr>
            </w:pPr>
            <w:r w:rsidRPr="00F51A7F">
              <w:rPr>
                <w:rFonts w:cstheme="minorHAnsi"/>
                <w:color w:val="000000"/>
                <w:sz w:val="20"/>
                <w:szCs w:val="20"/>
              </w:rPr>
              <w:t>1,003</w:t>
            </w:r>
          </w:p>
        </w:tc>
        <w:tc>
          <w:tcPr>
            <w:tcW w:w="773" w:type="pct"/>
            <w:tcBorders>
              <w:top w:val="single" w:sz="7" w:space="0" w:color="D3D3D3"/>
              <w:left w:val="single" w:sz="7" w:space="0" w:color="D3D3D3"/>
              <w:bottom w:val="single" w:sz="7" w:space="0" w:color="D3D3D3"/>
              <w:right w:val="single" w:sz="7" w:space="0" w:color="D3D3D3"/>
            </w:tcBorders>
            <w:hideMark/>
          </w:tcPr>
          <w:p w14:paraId="15D69AC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94,506</w:t>
            </w:r>
          </w:p>
        </w:tc>
        <w:tc>
          <w:tcPr>
            <w:tcW w:w="728" w:type="pct"/>
            <w:tcBorders>
              <w:top w:val="single" w:sz="7" w:space="0" w:color="D3D3D3"/>
              <w:left w:val="single" w:sz="7" w:space="0" w:color="D3D3D3"/>
              <w:bottom w:val="single" w:sz="7" w:space="0" w:color="D3D3D3"/>
              <w:right w:val="single" w:sz="7" w:space="0" w:color="D3D3D3"/>
            </w:tcBorders>
            <w:hideMark/>
          </w:tcPr>
          <w:p w14:paraId="64FBF564" w14:textId="77777777" w:rsidR="00612D5A" w:rsidRPr="00F51A7F" w:rsidRDefault="00612D5A" w:rsidP="00A5467B">
            <w:pPr>
              <w:jc w:val="right"/>
              <w:rPr>
                <w:rFonts w:eastAsia="Times New Roman" w:cstheme="minorHAnsi"/>
                <w:color w:val="000000"/>
                <w:sz w:val="20"/>
                <w:szCs w:val="20"/>
              </w:rPr>
            </w:pPr>
            <w:r w:rsidRPr="00F51A7F">
              <w:rPr>
                <w:rFonts w:cstheme="minorHAnsi"/>
                <w:color w:val="000000"/>
                <w:sz w:val="20"/>
                <w:szCs w:val="20"/>
              </w:rPr>
              <w:t>113,731</w:t>
            </w:r>
          </w:p>
          <w:p w14:paraId="3101F344" w14:textId="77777777" w:rsidR="00612D5A" w:rsidRPr="00F51A7F" w:rsidRDefault="00612D5A" w:rsidP="00A5467B">
            <w:pPr>
              <w:spacing w:after="0" w:line="240" w:lineRule="auto"/>
              <w:jc w:val="right"/>
              <w:rPr>
                <w:rFonts w:eastAsia="Times New Roman" w:cstheme="minorHAnsi"/>
                <w:color w:val="000000"/>
                <w:lang w:eastAsia="tr-TR"/>
              </w:rPr>
            </w:pPr>
          </w:p>
        </w:tc>
        <w:tc>
          <w:tcPr>
            <w:tcW w:w="410" w:type="pct"/>
            <w:tcBorders>
              <w:top w:val="single" w:sz="7" w:space="0" w:color="D3D3D3"/>
              <w:left w:val="single" w:sz="7" w:space="0" w:color="D3D3D3"/>
              <w:bottom w:val="single" w:sz="7" w:space="0" w:color="D3D3D3"/>
              <w:right w:val="single" w:sz="7" w:space="0" w:color="D3D3D3"/>
            </w:tcBorders>
            <w:hideMark/>
          </w:tcPr>
          <w:p w14:paraId="32DE4DC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17,4</w:t>
            </w:r>
          </w:p>
        </w:tc>
        <w:tc>
          <w:tcPr>
            <w:tcW w:w="905" w:type="pct"/>
            <w:tcBorders>
              <w:top w:val="single" w:sz="7" w:space="0" w:color="D3D3D3"/>
              <w:left w:val="single" w:sz="7" w:space="0" w:color="D3D3D3"/>
              <w:bottom w:val="single" w:sz="7" w:space="0" w:color="D3D3D3"/>
              <w:right w:val="single" w:sz="7" w:space="0" w:color="D3D3D3"/>
            </w:tcBorders>
            <w:hideMark/>
          </w:tcPr>
          <w:p w14:paraId="155B59A3" w14:textId="77777777" w:rsidR="00612D5A" w:rsidRPr="00F51A7F" w:rsidRDefault="00612D5A" w:rsidP="00A5467B">
            <w:pPr>
              <w:jc w:val="right"/>
              <w:rPr>
                <w:rFonts w:eastAsia="Times New Roman" w:cstheme="minorHAnsi"/>
                <w:color w:val="000000"/>
                <w:sz w:val="20"/>
                <w:szCs w:val="20"/>
              </w:rPr>
            </w:pPr>
            <w:r w:rsidRPr="00F51A7F">
              <w:rPr>
                <w:rFonts w:cstheme="minorHAnsi"/>
                <w:color w:val="000000"/>
                <w:sz w:val="20"/>
                <w:szCs w:val="20"/>
              </w:rPr>
              <w:t>2.441,4038</w:t>
            </w:r>
          </w:p>
        </w:tc>
        <w:tc>
          <w:tcPr>
            <w:tcW w:w="529" w:type="pct"/>
            <w:tcBorders>
              <w:top w:val="single" w:sz="7" w:space="0" w:color="D3D3D3"/>
              <w:left w:val="single" w:sz="7" w:space="0" w:color="D3D3D3"/>
              <w:bottom w:val="single" w:sz="7" w:space="0" w:color="D3D3D3"/>
              <w:right w:val="single" w:sz="7" w:space="0" w:color="D3D3D3"/>
            </w:tcBorders>
            <w:hideMark/>
          </w:tcPr>
          <w:p w14:paraId="6C8A837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330</w:t>
            </w:r>
          </w:p>
        </w:tc>
      </w:tr>
      <w:tr w:rsidR="00612D5A" w:rsidRPr="00F51A7F" w14:paraId="716B2BF0" w14:textId="77777777" w:rsidTr="00A5467B">
        <w:trPr>
          <w:trHeight w:val="340"/>
        </w:trPr>
        <w:tc>
          <w:tcPr>
            <w:tcW w:w="386" w:type="pct"/>
            <w:vMerge/>
            <w:shd w:val="clear" w:color="auto" w:fill="auto"/>
            <w:vAlign w:val="center"/>
          </w:tcPr>
          <w:p w14:paraId="4E19BDE1" w14:textId="77777777" w:rsidR="00612D5A" w:rsidRPr="00F51A7F" w:rsidRDefault="00612D5A" w:rsidP="00A5467B">
            <w:pPr>
              <w:spacing w:after="0" w:line="240" w:lineRule="auto"/>
              <w:rPr>
                <w:rFonts w:eastAsia="Times New Roman" w:cstheme="minorHAnsi"/>
                <w:b/>
                <w:bCs/>
                <w:color w:val="000000"/>
                <w:lang w:eastAsia="tr-TR"/>
              </w:rPr>
            </w:pPr>
          </w:p>
        </w:tc>
        <w:tc>
          <w:tcPr>
            <w:tcW w:w="564" w:type="pct"/>
            <w:shd w:val="clear" w:color="auto" w:fill="auto"/>
          </w:tcPr>
          <w:p w14:paraId="4C96351B"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Dalga</w:t>
            </w:r>
          </w:p>
        </w:tc>
        <w:tc>
          <w:tcPr>
            <w:tcW w:w="704" w:type="pct"/>
            <w:tcBorders>
              <w:top w:val="single" w:sz="7" w:space="0" w:color="D3D3D3"/>
              <w:left w:val="single" w:sz="7" w:space="0" w:color="D3D3D3"/>
              <w:bottom w:val="single" w:sz="7" w:space="0" w:color="D3D3D3"/>
              <w:right w:val="single" w:sz="7" w:space="0" w:color="D3D3D3"/>
            </w:tcBorders>
          </w:tcPr>
          <w:p w14:paraId="39803AE1" w14:textId="77777777" w:rsidR="00612D5A" w:rsidRPr="00F51A7F" w:rsidRDefault="00612D5A" w:rsidP="00A5467B">
            <w:pPr>
              <w:spacing w:after="0" w:line="240" w:lineRule="auto"/>
              <w:jc w:val="right"/>
              <w:rPr>
                <w:rFonts w:eastAsia="Arial" w:cstheme="minorHAnsi"/>
                <w:color w:val="000000"/>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tcPr>
          <w:p w14:paraId="075F9D10" w14:textId="77777777" w:rsidR="00612D5A" w:rsidRPr="00F51A7F" w:rsidRDefault="00612D5A" w:rsidP="00A5467B">
            <w:pPr>
              <w:spacing w:after="0" w:line="240" w:lineRule="auto"/>
              <w:jc w:val="right"/>
              <w:rPr>
                <w:rFonts w:eastAsia="Arial" w:cstheme="minorHAnsi"/>
                <w:color w:val="000000"/>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tcPr>
          <w:p w14:paraId="7A1921B0" w14:textId="77777777" w:rsidR="00612D5A" w:rsidRPr="00F51A7F" w:rsidRDefault="00612D5A" w:rsidP="00A5467B">
            <w:pPr>
              <w:spacing w:after="0" w:line="240" w:lineRule="auto"/>
              <w:jc w:val="right"/>
              <w:rPr>
                <w:rFonts w:eastAsia="Arial" w:cstheme="minorHAnsi"/>
                <w:color w:val="000000"/>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tcPr>
          <w:p w14:paraId="312E4397" w14:textId="77777777" w:rsidR="00612D5A" w:rsidRPr="00F51A7F" w:rsidRDefault="00612D5A" w:rsidP="00A5467B">
            <w:pPr>
              <w:spacing w:after="0" w:line="240" w:lineRule="auto"/>
              <w:jc w:val="right"/>
              <w:rPr>
                <w:rFonts w:cstheme="minorHAnsi"/>
                <w:color w:val="000000"/>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tcPr>
          <w:p w14:paraId="56E3CC00" w14:textId="77777777" w:rsidR="00612D5A" w:rsidRPr="00F51A7F" w:rsidRDefault="00612D5A" w:rsidP="00A5467B">
            <w:pPr>
              <w:spacing w:after="0" w:line="240" w:lineRule="auto"/>
              <w:jc w:val="right"/>
              <w:rPr>
                <w:rFonts w:eastAsia="Arial" w:cstheme="minorHAnsi"/>
                <w:color w:val="000000"/>
              </w:rPr>
            </w:pPr>
            <w:r w:rsidRPr="00F51A7F">
              <w:rPr>
                <w:rFonts w:eastAsia="Arial" w:cstheme="minorHAnsi"/>
                <w:color w:val="000000"/>
                <w:sz w:val="20"/>
              </w:rPr>
              <w:t>0,000</w:t>
            </w:r>
          </w:p>
        </w:tc>
        <w:tc>
          <w:tcPr>
            <w:tcW w:w="529" w:type="pct"/>
            <w:tcBorders>
              <w:top w:val="single" w:sz="7" w:space="0" w:color="D3D3D3"/>
              <w:left w:val="single" w:sz="7" w:space="0" w:color="D3D3D3"/>
              <w:bottom w:val="single" w:sz="7" w:space="0" w:color="D3D3D3"/>
              <w:right w:val="single" w:sz="7" w:space="0" w:color="D3D3D3"/>
            </w:tcBorders>
          </w:tcPr>
          <w:p w14:paraId="7C15F529" w14:textId="77777777" w:rsidR="00612D5A" w:rsidRPr="00F51A7F" w:rsidRDefault="00612D5A" w:rsidP="00A5467B">
            <w:pPr>
              <w:spacing w:after="0" w:line="240" w:lineRule="auto"/>
              <w:jc w:val="right"/>
              <w:rPr>
                <w:rFonts w:eastAsia="Arial" w:cstheme="minorHAnsi"/>
                <w:color w:val="000000"/>
              </w:rPr>
            </w:pPr>
            <w:r w:rsidRPr="00F51A7F">
              <w:rPr>
                <w:rFonts w:eastAsia="Arial" w:cstheme="minorHAnsi"/>
                <w:color w:val="000000"/>
                <w:sz w:val="20"/>
              </w:rPr>
              <w:t>0</w:t>
            </w:r>
          </w:p>
        </w:tc>
      </w:tr>
      <w:tr w:rsidR="00612D5A" w:rsidRPr="00F51A7F" w14:paraId="3EB3AE58" w14:textId="77777777" w:rsidTr="00A5467B">
        <w:trPr>
          <w:trHeight w:val="340"/>
        </w:trPr>
        <w:tc>
          <w:tcPr>
            <w:tcW w:w="386" w:type="pct"/>
            <w:vMerge/>
            <w:vAlign w:val="center"/>
            <w:hideMark/>
          </w:tcPr>
          <w:p w14:paraId="378194BE"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01340EED"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Diğer</w:t>
            </w:r>
          </w:p>
        </w:tc>
        <w:tc>
          <w:tcPr>
            <w:tcW w:w="704" w:type="pct"/>
            <w:tcBorders>
              <w:top w:val="single" w:sz="7" w:space="0" w:color="D3D3D3"/>
              <w:left w:val="single" w:sz="7" w:space="0" w:color="D3D3D3"/>
              <w:bottom w:val="single" w:sz="7" w:space="0" w:color="D3D3D3"/>
              <w:right w:val="single" w:sz="7" w:space="0" w:color="D3D3D3"/>
            </w:tcBorders>
            <w:hideMark/>
          </w:tcPr>
          <w:p w14:paraId="452D3BA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7356D0F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649C2BE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564C834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5055E0A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0,000</w:t>
            </w:r>
          </w:p>
        </w:tc>
        <w:tc>
          <w:tcPr>
            <w:tcW w:w="529" w:type="pct"/>
            <w:tcBorders>
              <w:top w:val="single" w:sz="7" w:space="0" w:color="D3D3D3"/>
              <w:left w:val="single" w:sz="7" w:space="0" w:color="D3D3D3"/>
              <w:bottom w:val="single" w:sz="7" w:space="0" w:color="D3D3D3"/>
              <w:right w:val="single" w:sz="7" w:space="0" w:color="D3D3D3"/>
            </w:tcBorders>
            <w:hideMark/>
          </w:tcPr>
          <w:p w14:paraId="09989C5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0</w:t>
            </w:r>
          </w:p>
        </w:tc>
      </w:tr>
      <w:tr w:rsidR="00612D5A" w:rsidRPr="00F51A7F" w14:paraId="486967B0" w14:textId="77777777" w:rsidTr="00A5467B">
        <w:trPr>
          <w:trHeight w:val="340"/>
        </w:trPr>
        <w:tc>
          <w:tcPr>
            <w:tcW w:w="386" w:type="pct"/>
            <w:vMerge/>
            <w:vAlign w:val="center"/>
            <w:hideMark/>
          </w:tcPr>
          <w:p w14:paraId="0E344AE7"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072A26BC"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Doğal Gaz</w:t>
            </w:r>
          </w:p>
        </w:tc>
        <w:tc>
          <w:tcPr>
            <w:tcW w:w="704" w:type="pct"/>
            <w:tcBorders>
              <w:top w:val="single" w:sz="7" w:space="0" w:color="D3D3D3"/>
              <w:left w:val="single" w:sz="7" w:space="0" w:color="D3D3D3"/>
              <w:bottom w:val="single" w:sz="7" w:space="0" w:color="D3D3D3"/>
              <w:right w:val="single" w:sz="7" w:space="0" w:color="D3D3D3"/>
            </w:tcBorders>
            <w:hideMark/>
          </w:tcPr>
          <w:p w14:paraId="771CB13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13,494</w:t>
            </w:r>
          </w:p>
        </w:tc>
        <w:tc>
          <w:tcPr>
            <w:tcW w:w="773" w:type="pct"/>
            <w:tcBorders>
              <w:top w:val="single" w:sz="7" w:space="0" w:color="D3D3D3"/>
              <w:left w:val="single" w:sz="7" w:space="0" w:color="D3D3D3"/>
              <w:bottom w:val="single" w:sz="7" w:space="0" w:color="D3D3D3"/>
              <w:right w:val="single" w:sz="7" w:space="0" w:color="D3D3D3"/>
            </w:tcBorders>
            <w:hideMark/>
          </w:tcPr>
          <w:p w14:paraId="22C790A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176,619</w:t>
            </w:r>
          </w:p>
        </w:tc>
        <w:tc>
          <w:tcPr>
            <w:tcW w:w="728" w:type="pct"/>
            <w:tcBorders>
              <w:top w:val="single" w:sz="7" w:space="0" w:color="D3D3D3"/>
              <w:left w:val="single" w:sz="7" w:space="0" w:color="D3D3D3"/>
              <w:bottom w:val="single" w:sz="7" w:space="0" w:color="D3D3D3"/>
              <w:right w:val="single" w:sz="7" w:space="0" w:color="D3D3D3"/>
            </w:tcBorders>
            <w:hideMark/>
          </w:tcPr>
          <w:p w14:paraId="5D05324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943,247</w:t>
            </w:r>
          </w:p>
        </w:tc>
        <w:tc>
          <w:tcPr>
            <w:tcW w:w="410" w:type="pct"/>
            <w:tcBorders>
              <w:top w:val="single" w:sz="7" w:space="0" w:color="D3D3D3"/>
              <w:left w:val="single" w:sz="7" w:space="0" w:color="D3D3D3"/>
              <w:bottom w:val="single" w:sz="7" w:space="0" w:color="D3D3D3"/>
              <w:right w:val="single" w:sz="7" w:space="0" w:color="D3D3D3"/>
            </w:tcBorders>
            <w:hideMark/>
          </w:tcPr>
          <w:p w14:paraId="2B67B9C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1080,000</w:t>
            </w:r>
          </w:p>
        </w:tc>
        <w:tc>
          <w:tcPr>
            <w:tcW w:w="905" w:type="pct"/>
            <w:tcBorders>
              <w:top w:val="single" w:sz="7" w:space="0" w:color="D3D3D3"/>
              <w:left w:val="single" w:sz="7" w:space="0" w:color="D3D3D3"/>
              <w:bottom w:val="single" w:sz="7" w:space="0" w:color="D3D3D3"/>
              <w:right w:val="single" w:sz="7" w:space="0" w:color="D3D3D3"/>
            </w:tcBorders>
            <w:hideMark/>
          </w:tcPr>
          <w:p w14:paraId="454F8A5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24.078,953</w:t>
            </w:r>
          </w:p>
        </w:tc>
        <w:tc>
          <w:tcPr>
            <w:tcW w:w="529" w:type="pct"/>
            <w:tcBorders>
              <w:top w:val="single" w:sz="7" w:space="0" w:color="D3D3D3"/>
              <w:left w:val="single" w:sz="7" w:space="0" w:color="D3D3D3"/>
              <w:bottom w:val="single" w:sz="7" w:space="0" w:color="D3D3D3"/>
              <w:right w:val="single" w:sz="7" w:space="0" w:color="D3D3D3"/>
            </w:tcBorders>
            <w:hideMark/>
          </w:tcPr>
          <w:p w14:paraId="177A430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230</w:t>
            </w:r>
          </w:p>
        </w:tc>
      </w:tr>
      <w:tr w:rsidR="00612D5A" w:rsidRPr="00F51A7F" w14:paraId="0EBAEB8D" w14:textId="77777777" w:rsidTr="00A5467B">
        <w:trPr>
          <w:trHeight w:val="340"/>
        </w:trPr>
        <w:tc>
          <w:tcPr>
            <w:tcW w:w="386" w:type="pct"/>
            <w:vMerge/>
            <w:vAlign w:val="center"/>
          </w:tcPr>
          <w:p w14:paraId="0EBB9B1D"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tcPr>
          <w:p w14:paraId="4E3A68A6" w14:textId="77777777" w:rsidR="00612D5A" w:rsidRPr="00F51A7F" w:rsidRDefault="00612D5A" w:rsidP="00A5467B">
            <w:pPr>
              <w:spacing w:after="0" w:line="240" w:lineRule="auto"/>
              <w:rPr>
                <w:rFonts w:eastAsia="Arial" w:cstheme="minorHAnsi"/>
                <w:b/>
                <w:color w:val="000000"/>
                <w:sz w:val="20"/>
              </w:rPr>
            </w:pPr>
            <w:r w:rsidRPr="00F51A7F">
              <w:rPr>
                <w:rFonts w:cstheme="minorHAnsi"/>
                <w:b/>
                <w:bCs/>
                <w:color w:val="000000"/>
                <w:sz w:val="20"/>
                <w:szCs w:val="20"/>
              </w:rPr>
              <w:t>Endüstriyel Atık</w:t>
            </w:r>
          </w:p>
        </w:tc>
        <w:tc>
          <w:tcPr>
            <w:tcW w:w="704" w:type="pct"/>
            <w:tcBorders>
              <w:top w:val="single" w:sz="7" w:space="0" w:color="D3D3D3"/>
              <w:left w:val="single" w:sz="7" w:space="0" w:color="D3D3D3"/>
              <w:bottom w:val="single" w:sz="7" w:space="0" w:color="D3D3D3"/>
              <w:right w:val="single" w:sz="7" w:space="0" w:color="D3D3D3"/>
            </w:tcBorders>
          </w:tcPr>
          <w:p w14:paraId="31CD7C3A"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8,496</w:t>
            </w:r>
          </w:p>
        </w:tc>
        <w:tc>
          <w:tcPr>
            <w:tcW w:w="773" w:type="pct"/>
            <w:tcBorders>
              <w:top w:val="single" w:sz="7" w:space="0" w:color="D3D3D3"/>
              <w:left w:val="single" w:sz="7" w:space="0" w:color="D3D3D3"/>
              <w:bottom w:val="single" w:sz="7" w:space="0" w:color="D3D3D3"/>
              <w:right w:val="single" w:sz="7" w:space="0" w:color="D3D3D3"/>
            </w:tcBorders>
          </w:tcPr>
          <w:p w14:paraId="33238155"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8,496</w:t>
            </w:r>
          </w:p>
        </w:tc>
        <w:tc>
          <w:tcPr>
            <w:tcW w:w="728" w:type="pct"/>
            <w:tcBorders>
              <w:top w:val="single" w:sz="7" w:space="0" w:color="D3D3D3"/>
              <w:left w:val="single" w:sz="7" w:space="0" w:color="D3D3D3"/>
              <w:bottom w:val="single" w:sz="7" w:space="0" w:color="D3D3D3"/>
              <w:right w:val="single" w:sz="7" w:space="0" w:color="D3D3D3"/>
            </w:tcBorders>
          </w:tcPr>
          <w:p w14:paraId="74255F8F"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0,000</w:t>
            </w:r>
          </w:p>
        </w:tc>
        <w:tc>
          <w:tcPr>
            <w:tcW w:w="410" w:type="pct"/>
            <w:tcBorders>
              <w:top w:val="single" w:sz="7" w:space="0" w:color="D3D3D3"/>
              <w:left w:val="single" w:sz="7" w:space="0" w:color="D3D3D3"/>
              <w:bottom w:val="single" w:sz="7" w:space="0" w:color="D3D3D3"/>
              <w:right w:val="single" w:sz="7" w:space="0" w:color="D3D3D3"/>
            </w:tcBorders>
          </w:tcPr>
          <w:p w14:paraId="58CFEE4E"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0,000</w:t>
            </w:r>
          </w:p>
        </w:tc>
        <w:tc>
          <w:tcPr>
            <w:tcW w:w="905" w:type="pct"/>
            <w:tcBorders>
              <w:top w:val="single" w:sz="7" w:space="0" w:color="D3D3D3"/>
              <w:left w:val="single" w:sz="7" w:space="0" w:color="D3D3D3"/>
              <w:bottom w:val="single" w:sz="7" w:space="0" w:color="D3D3D3"/>
              <w:right w:val="single" w:sz="7" w:space="0" w:color="D3D3D3"/>
            </w:tcBorders>
          </w:tcPr>
          <w:p w14:paraId="3BF5FBD4"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14,176</w:t>
            </w:r>
          </w:p>
        </w:tc>
        <w:tc>
          <w:tcPr>
            <w:tcW w:w="529" w:type="pct"/>
            <w:tcBorders>
              <w:top w:val="single" w:sz="7" w:space="0" w:color="D3D3D3"/>
              <w:left w:val="single" w:sz="7" w:space="0" w:color="D3D3D3"/>
              <w:bottom w:val="single" w:sz="7" w:space="0" w:color="D3D3D3"/>
              <w:right w:val="single" w:sz="7" w:space="0" w:color="D3D3D3"/>
            </w:tcBorders>
          </w:tcPr>
          <w:p w14:paraId="66CAD785"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2</w:t>
            </w:r>
          </w:p>
        </w:tc>
      </w:tr>
      <w:tr w:rsidR="00612D5A" w:rsidRPr="00F51A7F" w14:paraId="03FF7EC1" w14:textId="77777777" w:rsidTr="00A5467B">
        <w:trPr>
          <w:trHeight w:val="340"/>
        </w:trPr>
        <w:tc>
          <w:tcPr>
            <w:tcW w:w="386" w:type="pct"/>
            <w:vMerge/>
            <w:vAlign w:val="center"/>
            <w:hideMark/>
          </w:tcPr>
          <w:p w14:paraId="33EB38B8"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61EBC308"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Fuel-oil</w:t>
            </w:r>
          </w:p>
        </w:tc>
        <w:tc>
          <w:tcPr>
            <w:tcW w:w="704" w:type="pct"/>
            <w:tcBorders>
              <w:top w:val="single" w:sz="7" w:space="0" w:color="D3D3D3"/>
              <w:left w:val="single" w:sz="7" w:space="0" w:color="D3D3D3"/>
              <w:bottom w:val="single" w:sz="7" w:space="0" w:color="D3D3D3"/>
              <w:right w:val="single" w:sz="7" w:space="0" w:color="D3D3D3"/>
            </w:tcBorders>
            <w:hideMark/>
          </w:tcPr>
          <w:p w14:paraId="2CA6021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77AB13A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791EE68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25,32</w:t>
            </w:r>
          </w:p>
        </w:tc>
        <w:tc>
          <w:tcPr>
            <w:tcW w:w="410" w:type="pct"/>
            <w:tcBorders>
              <w:top w:val="single" w:sz="7" w:space="0" w:color="D3D3D3"/>
              <w:left w:val="single" w:sz="7" w:space="0" w:color="D3D3D3"/>
              <w:bottom w:val="single" w:sz="7" w:space="0" w:color="D3D3D3"/>
              <w:right w:val="single" w:sz="7" w:space="0" w:color="D3D3D3"/>
            </w:tcBorders>
            <w:hideMark/>
          </w:tcPr>
          <w:p w14:paraId="317FC89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0E3F8EE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985,686</w:t>
            </w:r>
          </w:p>
        </w:tc>
        <w:tc>
          <w:tcPr>
            <w:tcW w:w="529" w:type="pct"/>
            <w:tcBorders>
              <w:top w:val="single" w:sz="7" w:space="0" w:color="D3D3D3"/>
              <w:left w:val="single" w:sz="7" w:space="0" w:color="D3D3D3"/>
              <w:bottom w:val="single" w:sz="7" w:space="0" w:color="D3D3D3"/>
              <w:right w:val="single" w:sz="7" w:space="0" w:color="D3D3D3"/>
            </w:tcBorders>
            <w:hideMark/>
          </w:tcPr>
          <w:p w14:paraId="37599D9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19</w:t>
            </w:r>
          </w:p>
        </w:tc>
      </w:tr>
      <w:tr w:rsidR="00612D5A" w:rsidRPr="00F51A7F" w14:paraId="73A23EAD" w14:textId="77777777" w:rsidTr="00A5467B">
        <w:trPr>
          <w:trHeight w:val="340"/>
        </w:trPr>
        <w:tc>
          <w:tcPr>
            <w:tcW w:w="386" w:type="pct"/>
            <w:vMerge/>
            <w:vAlign w:val="center"/>
            <w:hideMark/>
          </w:tcPr>
          <w:p w14:paraId="7BAE5DDE"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6B5410D8"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Güneş</w:t>
            </w:r>
          </w:p>
        </w:tc>
        <w:tc>
          <w:tcPr>
            <w:tcW w:w="704" w:type="pct"/>
            <w:tcBorders>
              <w:top w:val="single" w:sz="7" w:space="0" w:color="D3D3D3"/>
              <w:left w:val="single" w:sz="7" w:space="0" w:color="D3D3D3"/>
              <w:bottom w:val="single" w:sz="7" w:space="0" w:color="D3D3D3"/>
              <w:right w:val="single" w:sz="7" w:space="0" w:color="D3D3D3"/>
            </w:tcBorders>
            <w:hideMark/>
          </w:tcPr>
          <w:p w14:paraId="131730C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690,948</w:t>
            </w:r>
          </w:p>
        </w:tc>
        <w:tc>
          <w:tcPr>
            <w:tcW w:w="773" w:type="pct"/>
            <w:tcBorders>
              <w:top w:val="single" w:sz="7" w:space="0" w:color="D3D3D3"/>
              <w:left w:val="single" w:sz="7" w:space="0" w:color="D3D3D3"/>
              <w:bottom w:val="single" w:sz="7" w:space="0" w:color="D3D3D3"/>
              <w:right w:val="single" w:sz="7" w:space="0" w:color="D3D3D3"/>
            </w:tcBorders>
            <w:hideMark/>
          </w:tcPr>
          <w:p w14:paraId="7BB6CA9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960,348</w:t>
            </w:r>
          </w:p>
        </w:tc>
        <w:tc>
          <w:tcPr>
            <w:tcW w:w="728" w:type="pct"/>
            <w:tcBorders>
              <w:top w:val="single" w:sz="7" w:space="0" w:color="D3D3D3"/>
              <w:left w:val="single" w:sz="7" w:space="0" w:color="D3D3D3"/>
              <w:bottom w:val="single" w:sz="7" w:space="0" w:color="D3D3D3"/>
              <w:right w:val="single" w:sz="7" w:space="0" w:color="D3D3D3"/>
            </w:tcBorders>
            <w:hideMark/>
          </w:tcPr>
          <w:p w14:paraId="2E87A2B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329,4</w:t>
            </w:r>
          </w:p>
        </w:tc>
        <w:tc>
          <w:tcPr>
            <w:tcW w:w="410" w:type="pct"/>
            <w:tcBorders>
              <w:top w:val="single" w:sz="7" w:space="0" w:color="D3D3D3"/>
              <w:left w:val="single" w:sz="7" w:space="0" w:color="D3D3D3"/>
              <w:bottom w:val="single" w:sz="7" w:space="0" w:color="D3D3D3"/>
              <w:right w:val="single" w:sz="7" w:space="0" w:color="D3D3D3"/>
            </w:tcBorders>
            <w:hideMark/>
          </w:tcPr>
          <w:p w14:paraId="247AB4A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12723B66" w14:textId="77777777" w:rsidR="00612D5A" w:rsidRPr="00F51A7F" w:rsidRDefault="00612D5A" w:rsidP="00A5467B">
            <w:pPr>
              <w:jc w:val="right"/>
              <w:rPr>
                <w:rFonts w:eastAsia="Times New Roman" w:cstheme="minorHAnsi"/>
                <w:color w:val="000000"/>
                <w:sz w:val="20"/>
                <w:szCs w:val="20"/>
              </w:rPr>
            </w:pPr>
            <w:r w:rsidRPr="00F51A7F">
              <w:rPr>
                <w:rFonts w:cstheme="minorHAnsi"/>
                <w:color w:val="000000"/>
                <w:sz w:val="20"/>
                <w:szCs w:val="20"/>
              </w:rPr>
              <w:t>3.149,7624</w:t>
            </w:r>
          </w:p>
        </w:tc>
        <w:tc>
          <w:tcPr>
            <w:tcW w:w="529" w:type="pct"/>
            <w:tcBorders>
              <w:top w:val="single" w:sz="7" w:space="0" w:color="D3D3D3"/>
              <w:left w:val="single" w:sz="7" w:space="0" w:color="D3D3D3"/>
              <w:bottom w:val="single" w:sz="7" w:space="0" w:color="D3D3D3"/>
              <w:right w:val="single" w:sz="7" w:space="0" w:color="D3D3D3"/>
            </w:tcBorders>
            <w:hideMark/>
          </w:tcPr>
          <w:p w14:paraId="435D76C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74</w:t>
            </w:r>
          </w:p>
        </w:tc>
      </w:tr>
      <w:tr w:rsidR="00612D5A" w:rsidRPr="00F51A7F" w14:paraId="7EEC5175" w14:textId="77777777" w:rsidTr="00A5467B">
        <w:trPr>
          <w:trHeight w:val="340"/>
        </w:trPr>
        <w:tc>
          <w:tcPr>
            <w:tcW w:w="386" w:type="pct"/>
            <w:vMerge/>
            <w:vAlign w:val="center"/>
            <w:hideMark/>
          </w:tcPr>
          <w:p w14:paraId="324B6E41"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12D193C0"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Hidrolik</w:t>
            </w:r>
          </w:p>
        </w:tc>
        <w:tc>
          <w:tcPr>
            <w:tcW w:w="704" w:type="pct"/>
            <w:tcBorders>
              <w:top w:val="single" w:sz="7" w:space="0" w:color="D3D3D3"/>
              <w:left w:val="single" w:sz="7" w:space="0" w:color="D3D3D3"/>
              <w:bottom w:val="single" w:sz="7" w:space="0" w:color="D3D3D3"/>
              <w:right w:val="single" w:sz="7" w:space="0" w:color="D3D3D3"/>
            </w:tcBorders>
            <w:hideMark/>
          </w:tcPr>
          <w:p w14:paraId="0D1DE1F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432,335</w:t>
            </w:r>
          </w:p>
        </w:tc>
        <w:tc>
          <w:tcPr>
            <w:tcW w:w="773" w:type="pct"/>
            <w:tcBorders>
              <w:top w:val="single" w:sz="7" w:space="0" w:color="D3D3D3"/>
              <w:left w:val="single" w:sz="7" w:space="0" w:color="D3D3D3"/>
              <w:bottom w:val="single" w:sz="7" w:space="0" w:color="D3D3D3"/>
              <w:right w:val="single" w:sz="7" w:space="0" w:color="D3D3D3"/>
            </w:tcBorders>
            <w:hideMark/>
          </w:tcPr>
          <w:p w14:paraId="4E71FFC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1360,463</w:t>
            </w:r>
          </w:p>
        </w:tc>
        <w:tc>
          <w:tcPr>
            <w:tcW w:w="728" w:type="pct"/>
            <w:tcBorders>
              <w:top w:val="single" w:sz="7" w:space="0" w:color="D3D3D3"/>
              <w:left w:val="single" w:sz="7" w:space="0" w:color="D3D3D3"/>
              <w:bottom w:val="single" w:sz="7" w:space="0" w:color="D3D3D3"/>
              <w:right w:val="single" w:sz="7" w:space="0" w:color="D3D3D3"/>
            </w:tcBorders>
            <w:hideMark/>
          </w:tcPr>
          <w:p w14:paraId="066DEFE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942,871</w:t>
            </w:r>
          </w:p>
        </w:tc>
        <w:tc>
          <w:tcPr>
            <w:tcW w:w="410" w:type="pct"/>
            <w:tcBorders>
              <w:top w:val="single" w:sz="7" w:space="0" w:color="D3D3D3"/>
              <w:left w:val="single" w:sz="7" w:space="0" w:color="D3D3D3"/>
              <w:bottom w:val="single" w:sz="7" w:space="0" w:color="D3D3D3"/>
              <w:right w:val="single" w:sz="7" w:space="0" w:color="D3D3D3"/>
            </w:tcBorders>
            <w:hideMark/>
          </w:tcPr>
          <w:p w14:paraId="4299216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55,234</w:t>
            </w:r>
          </w:p>
        </w:tc>
        <w:tc>
          <w:tcPr>
            <w:tcW w:w="905" w:type="pct"/>
            <w:tcBorders>
              <w:top w:val="single" w:sz="7" w:space="0" w:color="D3D3D3"/>
              <w:left w:val="single" w:sz="7" w:space="0" w:color="D3D3D3"/>
              <w:bottom w:val="single" w:sz="7" w:space="0" w:color="D3D3D3"/>
              <w:right w:val="single" w:sz="7" w:space="0" w:color="D3D3D3"/>
            </w:tcBorders>
            <w:hideMark/>
          </w:tcPr>
          <w:p w14:paraId="07A30D8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33.994,03</w:t>
            </w:r>
          </w:p>
        </w:tc>
        <w:tc>
          <w:tcPr>
            <w:tcW w:w="529" w:type="pct"/>
            <w:tcBorders>
              <w:top w:val="single" w:sz="7" w:space="0" w:color="D3D3D3"/>
              <w:left w:val="single" w:sz="7" w:space="0" w:color="D3D3D3"/>
              <w:bottom w:val="single" w:sz="7" w:space="0" w:color="D3D3D3"/>
              <w:right w:val="single" w:sz="7" w:space="0" w:color="D3D3D3"/>
            </w:tcBorders>
            <w:hideMark/>
          </w:tcPr>
          <w:p w14:paraId="154B258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779</w:t>
            </w:r>
          </w:p>
        </w:tc>
      </w:tr>
      <w:tr w:rsidR="00612D5A" w:rsidRPr="00F51A7F" w14:paraId="59ABB8A4" w14:textId="77777777" w:rsidTr="00A5467B">
        <w:trPr>
          <w:trHeight w:val="340"/>
        </w:trPr>
        <w:tc>
          <w:tcPr>
            <w:tcW w:w="386" w:type="pct"/>
            <w:vMerge/>
            <w:vAlign w:val="center"/>
            <w:hideMark/>
          </w:tcPr>
          <w:p w14:paraId="4AFE0165"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0D885E54"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İthal Kömür</w:t>
            </w:r>
          </w:p>
        </w:tc>
        <w:tc>
          <w:tcPr>
            <w:tcW w:w="704" w:type="pct"/>
            <w:tcBorders>
              <w:top w:val="single" w:sz="7" w:space="0" w:color="D3D3D3"/>
              <w:left w:val="single" w:sz="7" w:space="0" w:color="D3D3D3"/>
              <w:bottom w:val="single" w:sz="7" w:space="0" w:color="D3D3D3"/>
              <w:right w:val="single" w:sz="7" w:space="0" w:color="D3D3D3"/>
            </w:tcBorders>
            <w:hideMark/>
          </w:tcPr>
          <w:p w14:paraId="43977FC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260EB9A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1DF5483C" w14:textId="77777777" w:rsidR="00612D5A" w:rsidRPr="00F51A7F" w:rsidRDefault="00612D5A" w:rsidP="00A5467B">
            <w:pPr>
              <w:jc w:val="right"/>
              <w:rPr>
                <w:rFonts w:eastAsia="Times New Roman" w:cstheme="minorHAnsi"/>
                <w:color w:val="000000"/>
                <w:sz w:val="20"/>
                <w:szCs w:val="20"/>
              </w:rPr>
            </w:pPr>
            <w:r w:rsidRPr="00F51A7F">
              <w:rPr>
                <w:rFonts w:cstheme="minorHAnsi"/>
                <w:color w:val="000000"/>
                <w:sz w:val="20"/>
                <w:szCs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65E0F65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025771E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10.371,800</w:t>
            </w:r>
          </w:p>
        </w:tc>
        <w:tc>
          <w:tcPr>
            <w:tcW w:w="529" w:type="pct"/>
            <w:tcBorders>
              <w:top w:val="single" w:sz="7" w:space="0" w:color="D3D3D3"/>
              <w:left w:val="single" w:sz="7" w:space="0" w:color="D3D3D3"/>
              <w:bottom w:val="single" w:sz="7" w:space="0" w:color="D3D3D3"/>
              <w:right w:val="single" w:sz="7" w:space="0" w:color="D3D3D3"/>
            </w:tcBorders>
            <w:hideMark/>
          </w:tcPr>
          <w:p w14:paraId="6FBA506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13</w:t>
            </w:r>
          </w:p>
        </w:tc>
      </w:tr>
      <w:tr w:rsidR="00612D5A" w:rsidRPr="00F51A7F" w14:paraId="564E5630" w14:textId="77777777" w:rsidTr="00A5467B">
        <w:trPr>
          <w:trHeight w:val="340"/>
        </w:trPr>
        <w:tc>
          <w:tcPr>
            <w:tcW w:w="386" w:type="pct"/>
            <w:vMerge/>
            <w:vAlign w:val="center"/>
            <w:hideMark/>
          </w:tcPr>
          <w:p w14:paraId="2BD75D19"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001B42AE"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Jeotermal</w:t>
            </w:r>
          </w:p>
        </w:tc>
        <w:tc>
          <w:tcPr>
            <w:tcW w:w="704" w:type="pct"/>
            <w:tcBorders>
              <w:top w:val="single" w:sz="7" w:space="0" w:color="D3D3D3"/>
              <w:left w:val="single" w:sz="7" w:space="0" w:color="D3D3D3"/>
              <w:bottom w:val="single" w:sz="7" w:space="0" w:color="D3D3D3"/>
              <w:right w:val="single" w:sz="7" w:space="0" w:color="D3D3D3"/>
            </w:tcBorders>
            <w:hideMark/>
          </w:tcPr>
          <w:p w14:paraId="30D9C256" w14:textId="77777777" w:rsidR="00612D5A" w:rsidRPr="00F51A7F" w:rsidRDefault="00612D5A" w:rsidP="00A5467B">
            <w:pPr>
              <w:jc w:val="right"/>
              <w:rPr>
                <w:rFonts w:eastAsia="Times New Roman" w:cstheme="minorHAnsi"/>
                <w:color w:val="000000"/>
                <w:sz w:val="20"/>
                <w:szCs w:val="20"/>
              </w:rPr>
            </w:pPr>
            <w:r w:rsidRPr="00F51A7F">
              <w:rPr>
                <w:rFonts w:cstheme="minorHAnsi"/>
                <w:color w:val="000000"/>
                <w:sz w:val="20"/>
                <w:szCs w:val="20"/>
              </w:rPr>
              <w:t>46,00</w:t>
            </w:r>
          </w:p>
          <w:p w14:paraId="2D012EC4" w14:textId="77777777" w:rsidR="00612D5A" w:rsidRPr="00F51A7F" w:rsidRDefault="00612D5A" w:rsidP="00A5467B">
            <w:pPr>
              <w:spacing w:after="0" w:line="240" w:lineRule="auto"/>
              <w:jc w:val="right"/>
              <w:rPr>
                <w:rFonts w:eastAsia="Times New Roman" w:cstheme="minorHAnsi"/>
                <w:color w:val="000000"/>
                <w:lang w:eastAsia="tr-TR"/>
              </w:rPr>
            </w:pPr>
          </w:p>
        </w:tc>
        <w:tc>
          <w:tcPr>
            <w:tcW w:w="773" w:type="pct"/>
            <w:tcBorders>
              <w:top w:val="single" w:sz="7" w:space="0" w:color="D3D3D3"/>
              <w:left w:val="single" w:sz="7" w:space="0" w:color="D3D3D3"/>
              <w:bottom w:val="single" w:sz="7" w:space="0" w:color="D3D3D3"/>
              <w:right w:val="single" w:sz="7" w:space="0" w:color="D3D3D3"/>
            </w:tcBorders>
            <w:hideMark/>
          </w:tcPr>
          <w:p w14:paraId="216BEF0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46,0</w:t>
            </w:r>
          </w:p>
        </w:tc>
        <w:tc>
          <w:tcPr>
            <w:tcW w:w="728" w:type="pct"/>
            <w:tcBorders>
              <w:top w:val="single" w:sz="7" w:space="0" w:color="D3D3D3"/>
              <w:left w:val="single" w:sz="7" w:space="0" w:color="D3D3D3"/>
              <w:bottom w:val="single" w:sz="7" w:space="0" w:color="D3D3D3"/>
              <w:right w:val="single" w:sz="7" w:space="0" w:color="D3D3D3"/>
            </w:tcBorders>
            <w:hideMark/>
          </w:tcPr>
          <w:p w14:paraId="44BE4AAB"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25,0</w:t>
            </w:r>
          </w:p>
        </w:tc>
        <w:tc>
          <w:tcPr>
            <w:tcW w:w="410" w:type="pct"/>
            <w:tcBorders>
              <w:top w:val="single" w:sz="7" w:space="0" w:color="D3D3D3"/>
              <w:left w:val="single" w:sz="7" w:space="0" w:color="D3D3D3"/>
              <w:bottom w:val="single" w:sz="7" w:space="0" w:color="D3D3D3"/>
              <w:right w:val="single" w:sz="7" w:space="0" w:color="D3D3D3"/>
            </w:tcBorders>
            <w:hideMark/>
          </w:tcPr>
          <w:p w14:paraId="53435B8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5A1A7ED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1.965,633</w:t>
            </w:r>
          </w:p>
        </w:tc>
        <w:tc>
          <w:tcPr>
            <w:tcW w:w="529" w:type="pct"/>
            <w:tcBorders>
              <w:top w:val="single" w:sz="7" w:space="0" w:color="D3D3D3"/>
              <w:left w:val="single" w:sz="7" w:space="0" w:color="D3D3D3"/>
              <w:bottom w:val="single" w:sz="7" w:space="0" w:color="D3D3D3"/>
              <w:right w:val="single" w:sz="7" w:space="0" w:color="D3D3D3"/>
            </w:tcBorders>
            <w:hideMark/>
          </w:tcPr>
          <w:p w14:paraId="457FE3A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70</w:t>
            </w:r>
          </w:p>
        </w:tc>
      </w:tr>
      <w:tr w:rsidR="00612D5A" w:rsidRPr="00F51A7F" w14:paraId="3C86D1D0" w14:textId="77777777" w:rsidTr="00A5467B">
        <w:trPr>
          <w:trHeight w:val="340"/>
        </w:trPr>
        <w:tc>
          <w:tcPr>
            <w:tcW w:w="386" w:type="pct"/>
            <w:vMerge/>
            <w:vAlign w:val="center"/>
            <w:hideMark/>
          </w:tcPr>
          <w:p w14:paraId="164D5053"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2F0F2E4F"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Kömür</w:t>
            </w:r>
          </w:p>
        </w:tc>
        <w:tc>
          <w:tcPr>
            <w:tcW w:w="704" w:type="pct"/>
            <w:tcBorders>
              <w:top w:val="single" w:sz="7" w:space="0" w:color="D3D3D3"/>
              <w:left w:val="single" w:sz="7" w:space="0" w:color="D3D3D3"/>
              <w:bottom w:val="single" w:sz="7" w:space="0" w:color="D3D3D3"/>
              <w:right w:val="single" w:sz="7" w:space="0" w:color="D3D3D3"/>
            </w:tcBorders>
            <w:hideMark/>
          </w:tcPr>
          <w:p w14:paraId="7470625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1679950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5157C77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4,75</w:t>
            </w:r>
          </w:p>
        </w:tc>
        <w:tc>
          <w:tcPr>
            <w:tcW w:w="410" w:type="pct"/>
            <w:tcBorders>
              <w:top w:val="single" w:sz="7" w:space="0" w:color="D3D3D3"/>
              <w:left w:val="single" w:sz="7" w:space="0" w:color="D3D3D3"/>
              <w:bottom w:val="single" w:sz="7" w:space="0" w:color="D3D3D3"/>
              <w:right w:val="single" w:sz="7" w:space="0" w:color="D3D3D3"/>
            </w:tcBorders>
            <w:hideMark/>
          </w:tcPr>
          <w:p w14:paraId="2F8D40AF"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58F7427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333,217</w:t>
            </w:r>
          </w:p>
        </w:tc>
        <w:tc>
          <w:tcPr>
            <w:tcW w:w="529" w:type="pct"/>
            <w:tcBorders>
              <w:top w:val="single" w:sz="7" w:space="0" w:color="D3D3D3"/>
              <w:left w:val="single" w:sz="7" w:space="0" w:color="D3D3D3"/>
              <w:bottom w:val="single" w:sz="7" w:space="0" w:color="D3D3D3"/>
              <w:right w:val="single" w:sz="7" w:space="0" w:color="D3D3D3"/>
            </w:tcBorders>
            <w:hideMark/>
          </w:tcPr>
          <w:p w14:paraId="20BE386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19</w:t>
            </w:r>
          </w:p>
        </w:tc>
      </w:tr>
      <w:tr w:rsidR="00612D5A" w:rsidRPr="00F51A7F" w14:paraId="07E67661" w14:textId="77777777" w:rsidTr="00A5467B">
        <w:trPr>
          <w:trHeight w:val="340"/>
        </w:trPr>
        <w:tc>
          <w:tcPr>
            <w:tcW w:w="386" w:type="pct"/>
            <w:vMerge/>
            <w:vAlign w:val="center"/>
          </w:tcPr>
          <w:p w14:paraId="1B2BDED9"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tcPr>
          <w:p w14:paraId="7D10ECD7" w14:textId="77777777" w:rsidR="00612D5A" w:rsidRPr="00F51A7F" w:rsidRDefault="00612D5A" w:rsidP="00A5467B">
            <w:pPr>
              <w:spacing w:after="0" w:line="240" w:lineRule="auto"/>
              <w:rPr>
                <w:rFonts w:eastAsia="Arial" w:cstheme="minorHAnsi"/>
                <w:b/>
                <w:color w:val="000000"/>
                <w:sz w:val="20"/>
              </w:rPr>
            </w:pPr>
            <w:r w:rsidRPr="00F51A7F">
              <w:rPr>
                <w:rFonts w:cstheme="minorHAnsi"/>
                <w:b/>
                <w:bCs/>
                <w:color w:val="000000"/>
                <w:sz w:val="20"/>
                <w:szCs w:val="20"/>
              </w:rPr>
              <w:t>LNG</w:t>
            </w:r>
          </w:p>
        </w:tc>
        <w:tc>
          <w:tcPr>
            <w:tcW w:w="704" w:type="pct"/>
            <w:tcBorders>
              <w:top w:val="single" w:sz="7" w:space="0" w:color="D3D3D3"/>
              <w:left w:val="single" w:sz="7" w:space="0" w:color="D3D3D3"/>
              <w:bottom w:val="single" w:sz="7" w:space="0" w:color="D3D3D3"/>
              <w:right w:val="single" w:sz="7" w:space="0" w:color="D3D3D3"/>
            </w:tcBorders>
          </w:tcPr>
          <w:p w14:paraId="0D5AF549"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0,000</w:t>
            </w:r>
          </w:p>
        </w:tc>
        <w:tc>
          <w:tcPr>
            <w:tcW w:w="773" w:type="pct"/>
            <w:tcBorders>
              <w:top w:val="single" w:sz="7" w:space="0" w:color="D3D3D3"/>
              <w:left w:val="single" w:sz="7" w:space="0" w:color="D3D3D3"/>
              <w:bottom w:val="single" w:sz="7" w:space="0" w:color="D3D3D3"/>
              <w:right w:val="single" w:sz="7" w:space="0" w:color="D3D3D3"/>
            </w:tcBorders>
          </w:tcPr>
          <w:p w14:paraId="7580AAB0"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0,000</w:t>
            </w:r>
          </w:p>
        </w:tc>
        <w:tc>
          <w:tcPr>
            <w:tcW w:w="728" w:type="pct"/>
            <w:tcBorders>
              <w:top w:val="single" w:sz="7" w:space="0" w:color="D3D3D3"/>
              <w:left w:val="single" w:sz="7" w:space="0" w:color="D3D3D3"/>
              <w:bottom w:val="single" w:sz="7" w:space="0" w:color="D3D3D3"/>
              <w:right w:val="single" w:sz="7" w:space="0" w:color="D3D3D3"/>
            </w:tcBorders>
          </w:tcPr>
          <w:p w14:paraId="6421127A"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0,000</w:t>
            </w:r>
          </w:p>
        </w:tc>
        <w:tc>
          <w:tcPr>
            <w:tcW w:w="410" w:type="pct"/>
            <w:tcBorders>
              <w:top w:val="single" w:sz="7" w:space="0" w:color="D3D3D3"/>
              <w:left w:val="single" w:sz="7" w:space="0" w:color="D3D3D3"/>
              <w:bottom w:val="single" w:sz="7" w:space="0" w:color="D3D3D3"/>
              <w:right w:val="single" w:sz="7" w:space="0" w:color="D3D3D3"/>
            </w:tcBorders>
          </w:tcPr>
          <w:p w14:paraId="63CECBED" w14:textId="77777777" w:rsidR="00612D5A" w:rsidRPr="00F51A7F" w:rsidRDefault="00612D5A" w:rsidP="00A5467B">
            <w:pPr>
              <w:spacing w:after="0" w:line="240" w:lineRule="auto"/>
              <w:jc w:val="right"/>
              <w:rPr>
                <w:rFonts w:eastAsia="Arial" w:cstheme="minorHAnsi"/>
                <w:color w:val="000000"/>
                <w:sz w:val="20"/>
              </w:rPr>
            </w:pPr>
            <w:r w:rsidRPr="00F51A7F">
              <w:rPr>
                <w:rFonts w:cstheme="minorHAnsi"/>
                <w:color w:val="000000"/>
                <w:sz w:val="20"/>
                <w:szCs w:val="20"/>
              </w:rPr>
              <w:t>0,000</w:t>
            </w:r>
          </w:p>
        </w:tc>
        <w:tc>
          <w:tcPr>
            <w:tcW w:w="905" w:type="pct"/>
            <w:tcBorders>
              <w:top w:val="single" w:sz="7" w:space="0" w:color="D3D3D3"/>
              <w:left w:val="single" w:sz="7" w:space="0" w:color="D3D3D3"/>
              <w:bottom w:val="single" w:sz="7" w:space="0" w:color="D3D3D3"/>
              <w:right w:val="single" w:sz="7" w:space="0" w:color="D3D3D3"/>
            </w:tcBorders>
          </w:tcPr>
          <w:p w14:paraId="0F723BBC" w14:textId="77777777" w:rsidR="00612D5A" w:rsidRPr="00F51A7F" w:rsidRDefault="00612D5A" w:rsidP="00A5467B">
            <w:pPr>
              <w:spacing w:after="0" w:line="240" w:lineRule="auto"/>
              <w:jc w:val="right"/>
              <w:rPr>
                <w:rFonts w:cstheme="minorHAnsi"/>
                <w:color w:val="000000"/>
                <w:sz w:val="20"/>
                <w:szCs w:val="20"/>
              </w:rPr>
            </w:pPr>
            <w:r w:rsidRPr="00F51A7F">
              <w:rPr>
                <w:rFonts w:cstheme="minorHAnsi"/>
                <w:color w:val="000000"/>
                <w:sz w:val="20"/>
                <w:szCs w:val="20"/>
              </w:rPr>
              <w:t>1,000</w:t>
            </w:r>
          </w:p>
        </w:tc>
        <w:tc>
          <w:tcPr>
            <w:tcW w:w="529" w:type="pct"/>
            <w:tcBorders>
              <w:top w:val="single" w:sz="7" w:space="0" w:color="D3D3D3"/>
              <w:left w:val="single" w:sz="7" w:space="0" w:color="D3D3D3"/>
              <w:bottom w:val="single" w:sz="7" w:space="0" w:color="D3D3D3"/>
              <w:right w:val="single" w:sz="7" w:space="0" w:color="D3D3D3"/>
            </w:tcBorders>
          </w:tcPr>
          <w:p w14:paraId="2C6A5FB5" w14:textId="77777777" w:rsidR="00612D5A" w:rsidRPr="00F51A7F" w:rsidRDefault="00612D5A" w:rsidP="00A5467B">
            <w:pPr>
              <w:spacing w:after="0" w:line="240" w:lineRule="auto"/>
              <w:jc w:val="right"/>
              <w:rPr>
                <w:rFonts w:cstheme="minorHAnsi"/>
                <w:color w:val="000000"/>
                <w:sz w:val="20"/>
                <w:szCs w:val="20"/>
              </w:rPr>
            </w:pPr>
            <w:r w:rsidRPr="00F51A7F">
              <w:rPr>
                <w:rFonts w:cstheme="minorHAnsi"/>
                <w:color w:val="000000"/>
                <w:sz w:val="20"/>
                <w:szCs w:val="20"/>
              </w:rPr>
              <w:t>1</w:t>
            </w:r>
          </w:p>
        </w:tc>
      </w:tr>
      <w:tr w:rsidR="00612D5A" w:rsidRPr="00F51A7F" w14:paraId="67E81F6F" w14:textId="77777777" w:rsidTr="00A5467B">
        <w:trPr>
          <w:trHeight w:val="340"/>
        </w:trPr>
        <w:tc>
          <w:tcPr>
            <w:tcW w:w="386" w:type="pct"/>
            <w:vMerge/>
            <w:vAlign w:val="center"/>
            <w:hideMark/>
          </w:tcPr>
          <w:p w14:paraId="2F580FA0"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605C434A"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Motorin</w:t>
            </w:r>
          </w:p>
        </w:tc>
        <w:tc>
          <w:tcPr>
            <w:tcW w:w="704" w:type="pct"/>
            <w:tcBorders>
              <w:top w:val="single" w:sz="7" w:space="0" w:color="D3D3D3"/>
              <w:left w:val="single" w:sz="7" w:space="0" w:color="D3D3D3"/>
              <w:bottom w:val="single" w:sz="7" w:space="0" w:color="D3D3D3"/>
              <w:right w:val="single" w:sz="7" w:space="0" w:color="D3D3D3"/>
            </w:tcBorders>
            <w:hideMark/>
          </w:tcPr>
          <w:p w14:paraId="4E8E69B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487B5B2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3F653C7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29CE664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6E363D4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209,864</w:t>
            </w:r>
          </w:p>
        </w:tc>
        <w:tc>
          <w:tcPr>
            <w:tcW w:w="529" w:type="pct"/>
            <w:tcBorders>
              <w:top w:val="single" w:sz="7" w:space="0" w:color="D3D3D3"/>
              <w:left w:val="single" w:sz="7" w:space="0" w:color="D3D3D3"/>
              <w:bottom w:val="single" w:sz="7" w:space="0" w:color="D3D3D3"/>
              <w:right w:val="single" w:sz="7" w:space="0" w:color="D3D3D3"/>
            </w:tcBorders>
            <w:hideMark/>
          </w:tcPr>
          <w:p w14:paraId="31D8DEC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9</w:t>
            </w:r>
          </w:p>
        </w:tc>
      </w:tr>
      <w:tr w:rsidR="00612D5A" w:rsidRPr="00F51A7F" w14:paraId="48ECC64F" w14:textId="77777777" w:rsidTr="00A5467B">
        <w:trPr>
          <w:trHeight w:val="340"/>
        </w:trPr>
        <w:tc>
          <w:tcPr>
            <w:tcW w:w="386" w:type="pct"/>
            <w:vMerge/>
            <w:vAlign w:val="center"/>
            <w:hideMark/>
          </w:tcPr>
          <w:p w14:paraId="4F0AD1AC"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6D1A7FFC"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Nafta</w:t>
            </w:r>
          </w:p>
        </w:tc>
        <w:tc>
          <w:tcPr>
            <w:tcW w:w="704" w:type="pct"/>
            <w:tcBorders>
              <w:top w:val="single" w:sz="7" w:space="0" w:color="D3D3D3"/>
              <w:left w:val="single" w:sz="7" w:space="0" w:color="D3D3D3"/>
              <w:bottom w:val="single" w:sz="7" w:space="0" w:color="D3D3D3"/>
              <w:right w:val="single" w:sz="7" w:space="0" w:color="D3D3D3"/>
            </w:tcBorders>
            <w:hideMark/>
          </w:tcPr>
          <w:p w14:paraId="2CACD1D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7CFB2980"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4A74122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61E854E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290EF93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16,872</w:t>
            </w:r>
          </w:p>
        </w:tc>
        <w:tc>
          <w:tcPr>
            <w:tcW w:w="529" w:type="pct"/>
            <w:tcBorders>
              <w:top w:val="single" w:sz="7" w:space="0" w:color="D3D3D3"/>
              <w:left w:val="single" w:sz="7" w:space="0" w:color="D3D3D3"/>
              <w:bottom w:val="single" w:sz="7" w:space="0" w:color="D3D3D3"/>
              <w:right w:val="single" w:sz="7" w:space="0" w:color="D3D3D3"/>
            </w:tcBorders>
            <w:hideMark/>
          </w:tcPr>
          <w:p w14:paraId="3E7C7DA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2</w:t>
            </w:r>
          </w:p>
        </w:tc>
      </w:tr>
      <w:tr w:rsidR="00612D5A" w:rsidRPr="00F51A7F" w14:paraId="289F24EA" w14:textId="77777777" w:rsidTr="00A5467B">
        <w:trPr>
          <w:trHeight w:val="340"/>
        </w:trPr>
        <w:tc>
          <w:tcPr>
            <w:tcW w:w="386" w:type="pct"/>
            <w:vMerge/>
            <w:vAlign w:val="center"/>
            <w:hideMark/>
          </w:tcPr>
          <w:p w14:paraId="3E809459"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65C7F764"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Prolitik Oil &amp; Prolitik Gaz</w:t>
            </w:r>
          </w:p>
        </w:tc>
        <w:tc>
          <w:tcPr>
            <w:tcW w:w="704" w:type="pct"/>
            <w:tcBorders>
              <w:top w:val="single" w:sz="7" w:space="0" w:color="D3D3D3"/>
              <w:left w:val="single" w:sz="7" w:space="0" w:color="D3D3D3"/>
              <w:bottom w:val="single" w:sz="7" w:space="0" w:color="D3D3D3"/>
              <w:right w:val="single" w:sz="7" w:space="0" w:color="D3D3D3"/>
            </w:tcBorders>
            <w:hideMark/>
          </w:tcPr>
          <w:p w14:paraId="436AA81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6DBF88B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67ECD92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04548791"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39E16E9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529" w:type="pct"/>
            <w:tcBorders>
              <w:top w:val="single" w:sz="7" w:space="0" w:color="D3D3D3"/>
              <w:left w:val="single" w:sz="7" w:space="0" w:color="D3D3D3"/>
              <w:bottom w:val="single" w:sz="7" w:space="0" w:color="D3D3D3"/>
              <w:right w:val="single" w:sz="7" w:space="0" w:color="D3D3D3"/>
            </w:tcBorders>
            <w:hideMark/>
          </w:tcPr>
          <w:p w14:paraId="185C511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w:t>
            </w:r>
          </w:p>
        </w:tc>
      </w:tr>
      <w:tr w:rsidR="00612D5A" w:rsidRPr="00F51A7F" w14:paraId="18BB4190" w14:textId="77777777" w:rsidTr="00A5467B">
        <w:trPr>
          <w:trHeight w:val="340"/>
        </w:trPr>
        <w:tc>
          <w:tcPr>
            <w:tcW w:w="386" w:type="pct"/>
            <w:vMerge/>
            <w:vAlign w:val="center"/>
            <w:hideMark/>
          </w:tcPr>
          <w:p w14:paraId="7C57E4C5"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52F04982"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Proses Atık Isısı</w:t>
            </w:r>
          </w:p>
        </w:tc>
        <w:tc>
          <w:tcPr>
            <w:tcW w:w="704" w:type="pct"/>
            <w:tcBorders>
              <w:top w:val="single" w:sz="7" w:space="0" w:color="D3D3D3"/>
              <w:left w:val="single" w:sz="7" w:space="0" w:color="D3D3D3"/>
              <w:bottom w:val="single" w:sz="7" w:space="0" w:color="D3D3D3"/>
              <w:right w:val="single" w:sz="7" w:space="0" w:color="D3D3D3"/>
            </w:tcBorders>
            <w:hideMark/>
          </w:tcPr>
          <w:p w14:paraId="6740E87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rPr>
              <w:t>64,7</w:t>
            </w:r>
          </w:p>
        </w:tc>
        <w:tc>
          <w:tcPr>
            <w:tcW w:w="773" w:type="pct"/>
            <w:tcBorders>
              <w:top w:val="single" w:sz="7" w:space="0" w:color="D3D3D3"/>
              <w:left w:val="single" w:sz="7" w:space="0" w:color="D3D3D3"/>
              <w:bottom w:val="single" w:sz="7" w:space="0" w:color="D3D3D3"/>
              <w:right w:val="single" w:sz="7" w:space="0" w:color="D3D3D3"/>
            </w:tcBorders>
            <w:hideMark/>
          </w:tcPr>
          <w:p w14:paraId="4022770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79,7</w:t>
            </w:r>
          </w:p>
        </w:tc>
        <w:tc>
          <w:tcPr>
            <w:tcW w:w="728" w:type="pct"/>
            <w:tcBorders>
              <w:top w:val="single" w:sz="7" w:space="0" w:color="D3D3D3"/>
              <w:left w:val="single" w:sz="7" w:space="0" w:color="D3D3D3"/>
              <w:bottom w:val="single" w:sz="7" w:space="0" w:color="D3D3D3"/>
              <w:right w:val="single" w:sz="7" w:space="0" w:color="D3D3D3"/>
            </w:tcBorders>
            <w:hideMark/>
          </w:tcPr>
          <w:p w14:paraId="053CBC3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060DECD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5F44B46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241,645</w:t>
            </w:r>
          </w:p>
        </w:tc>
        <w:tc>
          <w:tcPr>
            <w:tcW w:w="529" w:type="pct"/>
            <w:tcBorders>
              <w:top w:val="single" w:sz="7" w:space="0" w:color="D3D3D3"/>
              <w:left w:val="single" w:sz="7" w:space="0" w:color="D3D3D3"/>
              <w:bottom w:val="single" w:sz="7" w:space="0" w:color="D3D3D3"/>
              <w:right w:val="single" w:sz="7" w:space="0" w:color="D3D3D3"/>
            </w:tcBorders>
            <w:hideMark/>
          </w:tcPr>
          <w:p w14:paraId="69CA80C7"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18</w:t>
            </w:r>
          </w:p>
        </w:tc>
      </w:tr>
      <w:tr w:rsidR="00612D5A" w:rsidRPr="00F51A7F" w14:paraId="043B8140" w14:textId="77777777" w:rsidTr="00A5467B">
        <w:trPr>
          <w:trHeight w:val="340"/>
        </w:trPr>
        <w:tc>
          <w:tcPr>
            <w:tcW w:w="386" w:type="pct"/>
            <w:vMerge/>
            <w:vAlign w:val="center"/>
            <w:hideMark/>
          </w:tcPr>
          <w:p w14:paraId="62CF0109"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3A679A4D"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Rüzgâr</w:t>
            </w:r>
          </w:p>
        </w:tc>
        <w:tc>
          <w:tcPr>
            <w:tcW w:w="704" w:type="pct"/>
            <w:tcBorders>
              <w:top w:val="single" w:sz="7" w:space="0" w:color="D3D3D3"/>
              <w:left w:val="single" w:sz="7" w:space="0" w:color="D3D3D3"/>
              <w:bottom w:val="single" w:sz="7" w:space="0" w:color="D3D3D3"/>
              <w:right w:val="single" w:sz="7" w:space="0" w:color="D3D3D3"/>
            </w:tcBorders>
            <w:hideMark/>
          </w:tcPr>
          <w:p w14:paraId="33974242"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877,880</w:t>
            </w:r>
          </w:p>
        </w:tc>
        <w:tc>
          <w:tcPr>
            <w:tcW w:w="773" w:type="pct"/>
            <w:tcBorders>
              <w:top w:val="single" w:sz="7" w:space="0" w:color="D3D3D3"/>
              <w:left w:val="single" w:sz="7" w:space="0" w:color="D3D3D3"/>
              <w:bottom w:val="single" w:sz="7" w:space="0" w:color="D3D3D3"/>
              <w:right w:val="single" w:sz="7" w:space="0" w:color="D3D3D3"/>
            </w:tcBorders>
            <w:hideMark/>
          </w:tcPr>
          <w:p w14:paraId="4CD59FF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1882,98</w:t>
            </w:r>
          </w:p>
        </w:tc>
        <w:tc>
          <w:tcPr>
            <w:tcW w:w="728" w:type="pct"/>
            <w:tcBorders>
              <w:top w:val="single" w:sz="7" w:space="0" w:color="D3D3D3"/>
              <w:left w:val="single" w:sz="7" w:space="0" w:color="D3D3D3"/>
              <w:bottom w:val="single" w:sz="7" w:space="0" w:color="D3D3D3"/>
              <w:right w:val="single" w:sz="7" w:space="0" w:color="D3D3D3"/>
            </w:tcBorders>
            <w:hideMark/>
          </w:tcPr>
          <w:p w14:paraId="3A6787B9"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685,7</w:t>
            </w:r>
          </w:p>
        </w:tc>
        <w:tc>
          <w:tcPr>
            <w:tcW w:w="410" w:type="pct"/>
            <w:tcBorders>
              <w:top w:val="single" w:sz="7" w:space="0" w:color="D3D3D3"/>
              <w:left w:val="single" w:sz="7" w:space="0" w:color="D3D3D3"/>
              <w:bottom w:val="single" w:sz="7" w:space="0" w:color="D3D3D3"/>
              <w:right w:val="single" w:sz="7" w:space="0" w:color="D3D3D3"/>
            </w:tcBorders>
            <w:hideMark/>
          </w:tcPr>
          <w:p w14:paraId="30CEA3B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w:t>
            </w:r>
          </w:p>
        </w:tc>
        <w:tc>
          <w:tcPr>
            <w:tcW w:w="905" w:type="pct"/>
            <w:tcBorders>
              <w:top w:val="single" w:sz="7" w:space="0" w:color="D3D3D3"/>
              <w:left w:val="single" w:sz="7" w:space="0" w:color="D3D3D3"/>
              <w:bottom w:val="single" w:sz="7" w:space="0" w:color="D3D3D3"/>
              <w:right w:val="single" w:sz="7" w:space="0" w:color="D3D3D3"/>
            </w:tcBorders>
            <w:hideMark/>
          </w:tcPr>
          <w:p w14:paraId="026C7A3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17.146,51</w:t>
            </w:r>
          </w:p>
        </w:tc>
        <w:tc>
          <w:tcPr>
            <w:tcW w:w="529" w:type="pct"/>
            <w:tcBorders>
              <w:top w:val="single" w:sz="7" w:space="0" w:color="D3D3D3"/>
              <w:left w:val="single" w:sz="7" w:space="0" w:color="D3D3D3"/>
              <w:bottom w:val="single" w:sz="7" w:space="0" w:color="D3D3D3"/>
              <w:right w:val="single" w:sz="7" w:space="0" w:color="D3D3D3"/>
            </w:tcBorders>
            <w:hideMark/>
          </w:tcPr>
          <w:p w14:paraId="1698EFFD"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326</w:t>
            </w:r>
          </w:p>
        </w:tc>
      </w:tr>
      <w:tr w:rsidR="00612D5A" w:rsidRPr="00F51A7F" w14:paraId="4697DBDA" w14:textId="77777777" w:rsidTr="00A5467B">
        <w:trPr>
          <w:trHeight w:val="340"/>
        </w:trPr>
        <w:tc>
          <w:tcPr>
            <w:tcW w:w="386" w:type="pct"/>
            <w:vMerge/>
            <w:vAlign w:val="center"/>
            <w:hideMark/>
          </w:tcPr>
          <w:p w14:paraId="79DA318A"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42AB6B4D"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Uranyum</w:t>
            </w:r>
          </w:p>
        </w:tc>
        <w:tc>
          <w:tcPr>
            <w:tcW w:w="704" w:type="pct"/>
            <w:tcBorders>
              <w:top w:val="single" w:sz="7" w:space="0" w:color="D3D3D3"/>
              <w:left w:val="single" w:sz="7" w:space="0" w:color="D3D3D3"/>
              <w:bottom w:val="single" w:sz="7" w:space="0" w:color="D3D3D3"/>
              <w:right w:val="single" w:sz="7" w:space="0" w:color="D3D3D3"/>
            </w:tcBorders>
            <w:hideMark/>
          </w:tcPr>
          <w:p w14:paraId="45403FA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4CD73CA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783F32C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2B8BE12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3049352A"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4.800,000</w:t>
            </w:r>
          </w:p>
        </w:tc>
        <w:tc>
          <w:tcPr>
            <w:tcW w:w="529" w:type="pct"/>
            <w:tcBorders>
              <w:top w:val="single" w:sz="7" w:space="0" w:color="D3D3D3"/>
              <w:left w:val="single" w:sz="7" w:space="0" w:color="D3D3D3"/>
              <w:bottom w:val="single" w:sz="7" w:space="0" w:color="D3D3D3"/>
              <w:right w:val="single" w:sz="7" w:space="0" w:color="D3D3D3"/>
            </w:tcBorders>
            <w:hideMark/>
          </w:tcPr>
          <w:p w14:paraId="0389553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1</w:t>
            </w:r>
          </w:p>
        </w:tc>
      </w:tr>
      <w:tr w:rsidR="00612D5A" w:rsidRPr="00F51A7F" w14:paraId="33E5159A" w14:textId="77777777" w:rsidTr="00A5467B">
        <w:trPr>
          <w:trHeight w:val="340"/>
        </w:trPr>
        <w:tc>
          <w:tcPr>
            <w:tcW w:w="386" w:type="pct"/>
            <w:vMerge/>
            <w:vAlign w:val="center"/>
            <w:hideMark/>
          </w:tcPr>
          <w:p w14:paraId="4ADA1A1A"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2C284478"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Yerli Asfaltit</w:t>
            </w:r>
          </w:p>
        </w:tc>
        <w:tc>
          <w:tcPr>
            <w:tcW w:w="704" w:type="pct"/>
            <w:tcBorders>
              <w:top w:val="single" w:sz="7" w:space="0" w:color="D3D3D3"/>
              <w:left w:val="single" w:sz="7" w:space="0" w:color="D3D3D3"/>
              <w:bottom w:val="single" w:sz="7" w:space="0" w:color="D3D3D3"/>
              <w:right w:val="single" w:sz="7" w:space="0" w:color="D3D3D3"/>
            </w:tcBorders>
            <w:hideMark/>
          </w:tcPr>
          <w:p w14:paraId="1FD76E1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26A7083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28" w:type="pct"/>
            <w:tcBorders>
              <w:top w:val="single" w:sz="7" w:space="0" w:color="D3D3D3"/>
              <w:left w:val="single" w:sz="7" w:space="0" w:color="D3D3D3"/>
              <w:bottom w:val="single" w:sz="7" w:space="0" w:color="D3D3D3"/>
              <w:right w:val="single" w:sz="7" w:space="0" w:color="D3D3D3"/>
            </w:tcBorders>
            <w:hideMark/>
          </w:tcPr>
          <w:p w14:paraId="70F26DEE"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410" w:type="pct"/>
            <w:tcBorders>
              <w:top w:val="single" w:sz="7" w:space="0" w:color="D3D3D3"/>
              <w:left w:val="single" w:sz="7" w:space="0" w:color="D3D3D3"/>
              <w:bottom w:val="single" w:sz="7" w:space="0" w:color="D3D3D3"/>
              <w:right w:val="single" w:sz="7" w:space="0" w:color="D3D3D3"/>
            </w:tcBorders>
            <w:hideMark/>
          </w:tcPr>
          <w:p w14:paraId="1F7048C3"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905" w:type="pct"/>
            <w:tcBorders>
              <w:top w:val="single" w:sz="7" w:space="0" w:color="D3D3D3"/>
              <w:left w:val="single" w:sz="7" w:space="0" w:color="D3D3D3"/>
              <w:bottom w:val="single" w:sz="7" w:space="0" w:color="D3D3D3"/>
              <w:right w:val="single" w:sz="7" w:space="0" w:color="D3D3D3"/>
            </w:tcBorders>
            <w:hideMark/>
          </w:tcPr>
          <w:p w14:paraId="31A419B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405,000</w:t>
            </w:r>
          </w:p>
        </w:tc>
        <w:tc>
          <w:tcPr>
            <w:tcW w:w="529" w:type="pct"/>
            <w:tcBorders>
              <w:top w:val="single" w:sz="7" w:space="0" w:color="D3D3D3"/>
              <w:left w:val="single" w:sz="7" w:space="0" w:color="D3D3D3"/>
              <w:bottom w:val="single" w:sz="7" w:space="0" w:color="D3D3D3"/>
              <w:right w:val="single" w:sz="7" w:space="0" w:color="D3D3D3"/>
            </w:tcBorders>
            <w:hideMark/>
          </w:tcPr>
          <w:p w14:paraId="7F7B2FC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1</w:t>
            </w:r>
          </w:p>
        </w:tc>
      </w:tr>
      <w:tr w:rsidR="00612D5A" w:rsidRPr="00F51A7F" w14:paraId="42B02970" w14:textId="77777777" w:rsidTr="00A5467B">
        <w:trPr>
          <w:trHeight w:val="340"/>
        </w:trPr>
        <w:tc>
          <w:tcPr>
            <w:tcW w:w="386" w:type="pct"/>
            <w:vMerge/>
            <w:vAlign w:val="center"/>
            <w:hideMark/>
          </w:tcPr>
          <w:p w14:paraId="767A77DA"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auto" w:fill="auto"/>
            <w:hideMark/>
          </w:tcPr>
          <w:p w14:paraId="5354EE44" w14:textId="77777777" w:rsidR="00612D5A" w:rsidRPr="00F51A7F" w:rsidRDefault="00612D5A" w:rsidP="00A5467B">
            <w:pPr>
              <w:spacing w:after="0" w:line="240" w:lineRule="auto"/>
              <w:rPr>
                <w:rFonts w:eastAsia="Times New Roman" w:cstheme="minorHAnsi"/>
                <w:b/>
                <w:bCs/>
                <w:color w:val="000000"/>
                <w:lang w:eastAsia="tr-TR"/>
              </w:rPr>
            </w:pPr>
            <w:r w:rsidRPr="00F51A7F">
              <w:rPr>
                <w:rFonts w:eastAsia="Arial" w:cstheme="minorHAnsi"/>
                <w:b/>
                <w:color w:val="000000"/>
                <w:sz w:val="20"/>
              </w:rPr>
              <w:t>Yerli Kömür</w:t>
            </w:r>
          </w:p>
        </w:tc>
        <w:tc>
          <w:tcPr>
            <w:tcW w:w="704" w:type="pct"/>
            <w:tcBorders>
              <w:top w:val="single" w:sz="7" w:space="0" w:color="D3D3D3"/>
              <w:left w:val="single" w:sz="7" w:space="0" w:color="D3D3D3"/>
              <w:bottom w:val="single" w:sz="7" w:space="0" w:color="D3D3D3"/>
              <w:right w:val="single" w:sz="7" w:space="0" w:color="D3D3D3"/>
            </w:tcBorders>
            <w:hideMark/>
          </w:tcPr>
          <w:p w14:paraId="7C457B25"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0,000</w:t>
            </w:r>
          </w:p>
        </w:tc>
        <w:tc>
          <w:tcPr>
            <w:tcW w:w="773" w:type="pct"/>
            <w:tcBorders>
              <w:top w:val="single" w:sz="7" w:space="0" w:color="D3D3D3"/>
              <w:left w:val="single" w:sz="7" w:space="0" w:color="D3D3D3"/>
              <w:bottom w:val="single" w:sz="7" w:space="0" w:color="D3D3D3"/>
              <w:right w:val="single" w:sz="7" w:space="0" w:color="D3D3D3"/>
            </w:tcBorders>
            <w:hideMark/>
          </w:tcPr>
          <w:p w14:paraId="10922F7C"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620,0</w:t>
            </w:r>
          </w:p>
        </w:tc>
        <w:tc>
          <w:tcPr>
            <w:tcW w:w="728" w:type="pct"/>
            <w:tcBorders>
              <w:top w:val="single" w:sz="7" w:space="0" w:color="D3D3D3"/>
              <w:left w:val="single" w:sz="7" w:space="0" w:color="D3D3D3"/>
              <w:bottom w:val="single" w:sz="7" w:space="0" w:color="D3D3D3"/>
              <w:right w:val="single" w:sz="7" w:space="0" w:color="D3D3D3"/>
            </w:tcBorders>
            <w:hideMark/>
          </w:tcPr>
          <w:p w14:paraId="53345108"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1320</w:t>
            </w:r>
          </w:p>
        </w:tc>
        <w:tc>
          <w:tcPr>
            <w:tcW w:w="410" w:type="pct"/>
            <w:tcBorders>
              <w:top w:val="single" w:sz="7" w:space="0" w:color="D3D3D3"/>
              <w:left w:val="single" w:sz="7" w:space="0" w:color="D3D3D3"/>
              <w:bottom w:val="single" w:sz="7" w:space="0" w:color="D3D3D3"/>
              <w:right w:val="single" w:sz="7" w:space="0" w:color="D3D3D3"/>
            </w:tcBorders>
            <w:hideMark/>
          </w:tcPr>
          <w:p w14:paraId="19158776"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eastAsia="Arial" w:cstheme="minorHAnsi"/>
                <w:color w:val="000000"/>
                <w:sz w:val="20"/>
              </w:rPr>
              <w:t>1100,00</w:t>
            </w:r>
          </w:p>
        </w:tc>
        <w:tc>
          <w:tcPr>
            <w:tcW w:w="905" w:type="pct"/>
            <w:tcBorders>
              <w:top w:val="single" w:sz="7" w:space="0" w:color="D3D3D3"/>
              <w:left w:val="single" w:sz="7" w:space="0" w:color="D3D3D3"/>
              <w:bottom w:val="single" w:sz="7" w:space="0" w:color="D3D3D3"/>
              <w:right w:val="single" w:sz="7" w:space="0" w:color="D3D3D3"/>
            </w:tcBorders>
            <w:hideMark/>
          </w:tcPr>
          <w:p w14:paraId="69FA6E64" w14:textId="77777777" w:rsidR="00612D5A" w:rsidRPr="00F51A7F" w:rsidRDefault="00612D5A" w:rsidP="00A5467B">
            <w:pPr>
              <w:jc w:val="right"/>
              <w:rPr>
                <w:rFonts w:eastAsia="Times New Roman" w:cstheme="minorHAnsi"/>
                <w:color w:val="000000"/>
                <w:sz w:val="20"/>
                <w:szCs w:val="20"/>
              </w:rPr>
            </w:pPr>
            <w:r w:rsidRPr="00F51A7F">
              <w:rPr>
                <w:rFonts w:cstheme="minorHAnsi"/>
                <w:color w:val="000000"/>
                <w:sz w:val="20"/>
                <w:szCs w:val="20"/>
              </w:rPr>
              <w:t>10.480,652</w:t>
            </w:r>
          </w:p>
        </w:tc>
        <w:tc>
          <w:tcPr>
            <w:tcW w:w="529" w:type="pct"/>
            <w:tcBorders>
              <w:top w:val="single" w:sz="7" w:space="0" w:color="D3D3D3"/>
              <w:left w:val="single" w:sz="7" w:space="0" w:color="D3D3D3"/>
              <w:bottom w:val="single" w:sz="7" w:space="0" w:color="D3D3D3"/>
              <w:right w:val="single" w:sz="7" w:space="0" w:color="D3D3D3"/>
            </w:tcBorders>
            <w:hideMark/>
          </w:tcPr>
          <w:p w14:paraId="4769D8D4" w14:textId="77777777" w:rsidR="00612D5A" w:rsidRPr="00F51A7F" w:rsidRDefault="00612D5A"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23</w:t>
            </w:r>
          </w:p>
        </w:tc>
      </w:tr>
      <w:tr w:rsidR="00612D5A" w:rsidRPr="00F51A7F" w14:paraId="5ADB89FD" w14:textId="77777777" w:rsidTr="00A5467B">
        <w:trPr>
          <w:trHeight w:val="340"/>
        </w:trPr>
        <w:tc>
          <w:tcPr>
            <w:tcW w:w="386" w:type="pct"/>
            <w:vMerge/>
            <w:vAlign w:val="center"/>
            <w:hideMark/>
          </w:tcPr>
          <w:p w14:paraId="7B328128" w14:textId="77777777" w:rsidR="00612D5A" w:rsidRPr="00F51A7F" w:rsidRDefault="00612D5A" w:rsidP="00A5467B">
            <w:pPr>
              <w:spacing w:after="0" w:line="240" w:lineRule="auto"/>
              <w:jc w:val="left"/>
              <w:rPr>
                <w:rFonts w:eastAsia="Times New Roman" w:cstheme="minorHAnsi"/>
                <w:b/>
                <w:bCs/>
                <w:color w:val="000000"/>
                <w:lang w:eastAsia="tr-TR"/>
              </w:rPr>
            </w:pPr>
          </w:p>
        </w:tc>
        <w:tc>
          <w:tcPr>
            <w:tcW w:w="564" w:type="pct"/>
            <w:shd w:val="clear" w:color="000000" w:fill="6E9ECA"/>
            <w:hideMark/>
          </w:tcPr>
          <w:p w14:paraId="5B91C2B5"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eastAsia="Arial" w:cstheme="minorHAnsi"/>
                <w:b/>
                <w:color w:val="000000"/>
                <w:sz w:val="20"/>
              </w:rPr>
              <w:t>Toplam</w:t>
            </w:r>
          </w:p>
        </w:tc>
        <w:tc>
          <w:tcPr>
            <w:tcW w:w="704" w:type="pct"/>
            <w:tcBorders>
              <w:top w:val="single" w:sz="7" w:space="0" w:color="D3D3D3"/>
              <w:left w:val="single" w:sz="7" w:space="0" w:color="D3D3D3"/>
              <w:bottom w:val="single" w:sz="7" w:space="0" w:color="D3D3D3"/>
              <w:right w:val="single" w:sz="7" w:space="0" w:color="D3D3D3"/>
            </w:tcBorders>
            <w:shd w:val="clear" w:color="auto" w:fill="6E9ECA"/>
            <w:hideMark/>
          </w:tcPr>
          <w:p w14:paraId="01E7783E" w14:textId="77777777" w:rsidR="00612D5A" w:rsidRPr="00F51A7F" w:rsidRDefault="00612D5A" w:rsidP="00A5467B">
            <w:pPr>
              <w:spacing w:after="0" w:line="240" w:lineRule="auto"/>
              <w:jc w:val="right"/>
              <w:rPr>
                <w:rFonts w:eastAsia="Arial" w:cstheme="minorHAnsi"/>
                <w:b/>
                <w:color w:val="000000"/>
                <w:sz w:val="20"/>
              </w:rPr>
            </w:pPr>
            <w:r w:rsidRPr="00F51A7F">
              <w:rPr>
                <w:rFonts w:cstheme="minorHAnsi"/>
                <w:b/>
                <w:bCs/>
                <w:color w:val="000000"/>
                <w:sz w:val="20"/>
                <w:szCs w:val="20"/>
              </w:rPr>
              <w:t>2.134,856</w:t>
            </w:r>
          </w:p>
        </w:tc>
        <w:tc>
          <w:tcPr>
            <w:tcW w:w="773" w:type="pct"/>
            <w:tcBorders>
              <w:top w:val="single" w:sz="7" w:space="0" w:color="D3D3D3"/>
              <w:left w:val="single" w:sz="7" w:space="0" w:color="D3D3D3"/>
              <w:bottom w:val="single" w:sz="7" w:space="0" w:color="D3D3D3"/>
              <w:right w:val="single" w:sz="7" w:space="0" w:color="D3D3D3"/>
            </w:tcBorders>
            <w:shd w:val="clear" w:color="auto" w:fill="6E9ECA"/>
            <w:hideMark/>
          </w:tcPr>
          <w:p w14:paraId="27FC97E0"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5.229,112</w:t>
            </w:r>
          </w:p>
        </w:tc>
        <w:tc>
          <w:tcPr>
            <w:tcW w:w="728" w:type="pct"/>
            <w:tcBorders>
              <w:top w:val="single" w:sz="7" w:space="0" w:color="D3D3D3"/>
              <w:left w:val="single" w:sz="7" w:space="0" w:color="D3D3D3"/>
              <w:bottom w:val="single" w:sz="7" w:space="0" w:color="D3D3D3"/>
              <w:right w:val="single" w:sz="7" w:space="0" w:color="D3D3D3"/>
            </w:tcBorders>
            <w:shd w:val="clear" w:color="auto" w:fill="6E9ECA"/>
            <w:hideMark/>
          </w:tcPr>
          <w:p w14:paraId="205B2C71"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4.390,019</w:t>
            </w:r>
          </w:p>
        </w:tc>
        <w:tc>
          <w:tcPr>
            <w:tcW w:w="410" w:type="pct"/>
            <w:tcBorders>
              <w:top w:val="single" w:sz="7" w:space="0" w:color="D3D3D3"/>
              <w:left w:val="single" w:sz="7" w:space="0" w:color="D3D3D3"/>
              <w:bottom w:val="single" w:sz="7" w:space="0" w:color="D3D3D3"/>
              <w:right w:val="single" w:sz="7" w:space="0" w:color="D3D3D3"/>
            </w:tcBorders>
            <w:shd w:val="clear" w:color="auto" w:fill="6E9ECA"/>
            <w:hideMark/>
          </w:tcPr>
          <w:p w14:paraId="64C4C124"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2.252,634</w:t>
            </w:r>
          </w:p>
        </w:tc>
        <w:tc>
          <w:tcPr>
            <w:tcW w:w="905" w:type="pct"/>
            <w:tcBorders>
              <w:top w:val="single" w:sz="7" w:space="0" w:color="D3D3D3"/>
              <w:left w:val="single" w:sz="7" w:space="0" w:color="D3D3D3"/>
              <w:bottom w:val="single" w:sz="7" w:space="0" w:color="D3D3D3"/>
              <w:right w:val="single" w:sz="7" w:space="0" w:color="D3D3D3"/>
            </w:tcBorders>
            <w:shd w:val="clear" w:color="auto" w:fill="6E9ECA"/>
            <w:hideMark/>
          </w:tcPr>
          <w:p w14:paraId="6B3276F7"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110.636,2</w:t>
            </w:r>
          </w:p>
        </w:tc>
        <w:tc>
          <w:tcPr>
            <w:tcW w:w="529" w:type="pct"/>
            <w:tcBorders>
              <w:top w:val="single" w:sz="7" w:space="0" w:color="D3D3D3"/>
              <w:left w:val="single" w:sz="7" w:space="0" w:color="D3D3D3"/>
              <w:bottom w:val="single" w:sz="7" w:space="0" w:color="D3D3D3"/>
              <w:right w:val="single" w:sz="7" w:space="0" w:color="D3D3D3"/>
            </w:tcBorders>
            <w:shd w:val="clear" w:color="auto" w:fill="6E9ECA"/>
            <w:hideMark/>
          </w:tcPr>
          <w:p w14:paraId="0A0AC95C"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1.917</w:t>
            </w:r>
          </w:p>
        </w:tc>
      </w:tr>
      <w:tr w:rsidR="00612D5A" w:rsidRPr="00F51A7F" w14:paraId="11D8783E" w14:textId="77777777" w:rsidTr="00A5467B">
        <w:trPr>
          <w:trHeight w:val="340"/>
        </w:trPr>
        <w:tc>
          <w:tcPr>
            <w:tcW w:w="950" w:type="pct"/>
            <w:gridSpan w:val="2"/>
            <w:shd w:val="clear" w:color="auto" w:fill="6E9ECA"/>
            <w:vAlign w:val="center"/>
            <w:hideMark/>
          </w:tcPr>
          <w:p w14:paraId="33499843"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Genel Toplam</w:t>
            </w:r>
          </w:p>
        </w:tc>
        <w:tc>
          <w:tcPr>
            <w:tcW w:w="704" w:type="pct"/>
            <w:tcBorders>
              <w:top w:val="single" w:sz="7" w:space="0" w:color="D3D3D3"/>
              <w:left w:val="single" w:sz="7" w:space="0" w:color="D3D3D3"/>
              <w:bottom w:val="single" w:sz="7" w:space="0" w:color="D3D3D3"/>
              <w:right w:val="single" w:sz="7" w:space="0" w:color="D3D3D3"/>
            </w:tcBorders>
            <w:shd w:val="clear" w:color="auto" w:fill="6E9ECA"/>
            <w:hideMark/>
          </w:tcPr>
          <w:p w14:paraId="296304A7"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4546,39</w:t>
            </w:r>
          </w:p>
        </w:tc>
        <w:tc>
          <w:tcPr>
            <w:tcW w:w="773" w:type="pct"/>
            <w:tcBorders>
              <w:top w:val="single" w:sz="7" w:space="0" w:color="D3D3D3"/>
              <w:left w:val="single" w:sz="7" w:space="0" w:color="D3D3D3"/>
              <w:bottom w:val="single" w:sz="7" w:space="0" w:color="D3D3D3"/>
              <w:right w:val="single" w:sz="7" w:space="0" w:color="D3D3D3"/>
            </w:tcBorders>
            <w:shd w:val="clear" w:color="auto" w:fill="6E9ECA"/>
            <w:hideMark/>
          </w:tcPr>
          <w:p w14:paraId="56B64AFD"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8.614,778</w:t>
            </w:r>
          </w:p>
        </w:tc>
        <w:tc>
          <w:tcPr>
            <w:tcW w:w="728" w:type="pct"/>
            <w:tcBorders>
              <w:top w:val="single" w:sz="7" w:space="0" w:color="D3D3D3"/>
              <w:left w:val="single" w:sz="7" w:space="0" w:color="D3D3D3"/>
              <w:bottom w:val="single" w:sz="7" w:space="0" w:color="D3D3D3"/>
              <w:right w:val="single" w:sz="7" w:space="0" w:color="D3D3D3"/>
            </w:tcBorders>
            <w:shd w:val="clear" w:color="auto" w:fill="6E9ECA"/>
            <w:hideMark/>
          </w:tcPr>
          <w:p w14:paraId="2A67C153"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8.152,199</w:t>
            </w:r>
          </w:p>
        </w:tc>
        <w:tc>
          <w:tcPr>
            <w:tcW w:w="410" w:type="pct"/>
            <w:tcBorders>
              <w:top w:val="single" w:sz="7" w:space="0" w:color="D3D3D3"/>
              <w:left w:val="single" w:sz="7" w:space="0" w:color="D3D3D3"/>
              <w:bottom w:val="single" w:sz="7" w:space="0" w:color="D3D3D3"/>
              <w:right w:val="single" w:sz="7" w:space="0" w:color="D3D3D3"/>
            </w:tcBorders>
            <w:shd w:val="clear" w:color="auto" w:fill="6E9ECA"/>
            <w:hideMark/>
          </w:tcPr>
          <w:p w14:paraId="697058D4"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2.279,034</w:t>
            </w:r>
          </w:p>
        </w:tc>
        <w:tc>
          <w:tcPr>
            <w:tcW w:w="905" w:type="pct"/>
            <w:tcBorders>
              <w:top w:val="single" w:sz="7" w:space="0" w:color="D3D3D3"/>
              <w:left w:val="single" w:sz="7" w:space="0" w:color="D3D3D3"/>
              <w:bottom w:val="single" w:sz="7" w:space="0" w:color="D3D3D3"/>
              <w:right w:val="single" w:sz="7" w:space="0" w:color="D3D3D3"/>
            </w:tcBorders>
            <w:shd w:val="clear" w:color="auto" w:fill="6E9ECA"/>
            <w:hideMark/>
          </w:tcPr>
          <w:p w14:paraId="160CA864"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147.868,92</w:t>
            </w:r>
          </w:p>
        </w:tc>
        <w:tc>
          <w:tcPr>
            <w:tcW w:w="529" w:type="pct"/>
            <w:tcBorders>
              <w:top w:val="single" w:sz="7" w:space="0" w:color="D3D3D3"/>
              <w:left w:val="single" w:sz="7" w:space="0" w:color="D3D3D3"/>
              <w:bottom w:val="single" w:sz="7" w:space="0" w:color="D3D3D3"/>
              <w:right w:val="single" w:sz="7" w:space="0" w:color="D3D3D3"/>
            </w:tcBorders>
            <w:shd w:val="clear" w:color="auto" w:fill="6E9ECA"/>
            <w:hideMark/>
          </w:tcPr>
          <w:p w14:paraId="7EA4C2F7" w14:textId="77777777" w:rsidR="00612D5A" w:rsidRPr="00F51A7F" w:rsidRDefault="00612D5A" w:rsidP="00A5467B">
            <w:pPr>
              <w:spacing w:after="0" w:line="240" w:lineRule="auto"/>
              <w:jc w:val="right"/>
              <w:rPr>
                <w:rFonts w:eastAsia="Times New Roman" w:cstheme="minorHAnsi"/>
                <w:b/>
                <w:bCs/>
                <w:color w:val="000000"/>
                <w:lang w:eastAsia="tr-TR"/>
              </w:rPr>
            </w:pPr>
            <w:r w:rsidRPr="00F51A7F">
              <w:rPr>
                <w:rFonts w:cstheme="minorHAnsi"/>
                <w:b/>
                <w:bCs/>
                <w:color w:val="000000"/>
                <w:sz w:val="20"/>
                <w:szCs w:val="20"/>
              </w:rPr>
              <w:t>2.706</w:t>
            </w:r>
          </w:p>
        </w:tc>
      </w:tr>
    </w:tbl>
    <w:p w14:paraId="51E17292" w14:textId="77777777" w:rsidR="00CB5826" w:rsidRPr="00F51A7F" w:rsidRDefault="00CB5826" w:rsidP="00577AAF">
      <w:pPr>
        <w:pStyle w:val="Balk3"/>
        <w:numPr>
          <w:ilvl w:val="2"/>
          <w:numId w:val="11"/>
        </w:numPr>
        <w:spacing w:after="240"/>
        <w:rPr>
          <w:rFonts w:asciiTheme="minorHAnsi" w:hAnsiTheme="minorHAnsi" w:cstheme="minorHAnsi"/>
          <w:color w:val="auto"/>
        </w:rPr>
      </w:pPr>
      <w:bookmarkStart w:id="113" w:name="_Toc226981980"/>
      <w:bookmarkEnd w:id="109"/>
      <w:r w:rsidRPr="00F51A7F">
        <w:rPr>
          <w:rFonts w:asciiTheme="minorHAnsi" w:hAnsiTheme="minorHAnsi" w:cstheme="minorHAnsi"/>
          <w:color w:val="auto"/>
        </w:rPr>
        <w:t>İthalat ve İhracat İzinleri</w:t>
      </w:r>
      <w:bookmarkEnd w:id="110"/>
      <w:bookmarkEnd w:id="113"/>
    </w:p>
    <w:p w14:paraId="50F53908" w14:textId="77777777" w:rsidR="00CB5826" w:rsidRPr="00F51A7F" w:rsidRDefault="00CB5826" w:rsidP="00CF408B">
      <w:pPr>
        <w:tabs>
          <w:tab w:val="left" w:pos="284"/>
          <w:tab w:val="left" w:pos="567"/>
          <w:tab w:val="left" w:pos="709"/>
          <w:tab w:val="left" w:pos="851"/>
        </w:tabs>
        <w:spacing w:after="0"/>
        <w:contextualSpacing/>
        <w:rPr>
          <w:rFonts w:eastAsia="Times New Roman" w:cstheme="minorHAnsi"/>
          <w:lang w:eastAsia="tr-TR"/>
        </w:rPr>
      </w:pPr>
      <w:r w:rsidRPr="00F51A7F">
        <w:rPr>
          <w:rFonts w:eastAsia="Times New Roman" w:cstheme="minorHAnsi"/>
          <w:lang w:eastAsia="tr-TR"/>
        </w:rPr>
        <w:t>Tedarik lisansı sahibi tüzel kişiler ithalat ve/veya ihracat; üretim lisansı sahibi tüzel kişiler de ihracat faaliyetinde bulunabilmektedirler. Bu çerçevede;</w:t>
      </w:r>
    </w:p>
    <w:p w14:paraId="6A99DA9F" w14:textId="77777777" w:rsidR="00CB5826" w:rsidRPr="00F51A7F" w:rsidRDefault="00CB5826" w:rsidP="001F0872">
      <w:pPr>
        <w:tabs>
          <w:tab w:val="left" w:pos="284"/>
          <w:tab w:val="left" w:pos="567"/>
          <w:tab w:val="left" w:pos="709"/>
          <w:tab w:val="left" w:pos="851"/>
        </w:tabs>
        <w:spacing w:after="0"/>
        <w:contextualSpacing/>
        <w:rPr>
          <w:rFonts w:cstheme="minorHAnsi"/>
        </w:rPr>
      </w:pPr>
    </w:p>
    <w:p w14:paraId="2B64E320" w14:textId="77777777" w:rsidR="00CB5826" w:rsidRPr="00F51A7F" w:rsidRDefault="000A1FA3" w:rsidP="000A5A56">
      <w:pPr>
        <w:pStyle w:val="ListeParagraf"/>
        <w:numPr>
          <w:ilvl w:val="0"/>
          <w:numId w:val="9"/>
        </w:numPr>
        <w:tabs>
          <w:tab w:val="left" w:pos="284"/>
          <w:tab w:val="left" w:pos="567"/>
          <w:tab w:val="left" w:pos="709"/>
          <w:tab w:val="left" w:pos="851"/>
        </w:tabs>
        <w:spacing w:after="0"/>
        <w:rPr>
          <w:rFonts w:cstheme="minorHAnsi"/>
        </w:rPr>
      </w:pPr>
      <w:r w:rsidRPr="00F51A7F">
        <w:rPr>
          <w:rFonts w:cstheme="minorHAnsi"/>
        </w:rPr>
        <w:t xml:space="preserve">   </w:t>
      </w:r>
      <w:r w:rsidR="00602267" w:rsidRPr="00F51A7F">
        <w:rPr>
          <w:rFonts w:cstheme="minorHAnsi"/>
        </w:rPr>
        <w:t>11.06.</w:t>
      </w:r>
      <w:r w:rsidR="00CB5826" w:rsidRPr="00F51A7F">
        <w:rPr>
          <w:rFonts w:cstheme="minorHAnsi"/>
        </w:rPr>
        <w:t xml:space="preserve">2013 tarihli ve 28674 sayılı </w:t>
      </w:r>
      <w:r w:rsidR="00DC783D" w:rsidRPr="00F51A7F">
        <w:rPr>
          <w:rFonts w:cstheme="minorHAnsi"/>
        </w:rPr>
        <w:t>Resmî</w:t>
      </w:r>
      <w:r w:rsidR="00CB5826" w:rsidRPr="00F51A7F">
        <w:rPr>
          <w:rFonts w:cstheme="minorHAnsi"/>
        </w:rPr>
        <w:t xml:space="preserve"> </w:t>
      </w:r>
      <w:r w:rsidR="00274939" w:rsidRPr="00F51A7F">
        <w:rPr>
          <w:rFonts w:cstheme="minorHAnsi"/>
        </w:rPr>
        <w:t>Gazetede</w:t>
      </w:r>
      <w:r w:rsidR="00CB5826" w:rsidRPr="00F51A7F">
        <w:rPr>
          <w:rFonts w:cstheme="minorHAnsi"/>
        </w:rPr>
        <w:t xml:space="preserve"> yayımlanarak yürürlüğe giren </w:t>
      </w:r>
      <w:r w:rsidR="00CB5826" w:rsidRPr="00F51A7F">
        <w:rPr>
          <w:rFonts w:cstheme="minorHAnsi"/>
          <w:i/>
        </w:rPr>
        <w:t>“Türkiye Cumhuriyeti ve Gürcistan Arasında Ahıska-Borçka Enterkonneksiyon Hattı Yoluyla Sınır Ötesi Elektrik Ticaretine İlişkin Anlaşmanın Onaylanmasının Uygun Bulunduğuna Dair 6490 Sayılı Kanun”</w:t>
      </w:r>
      <w:r w:rsidR="00CB5826" w:rsidRPr="00F51A7F">
        <w:rPr>
          <w:rFonts w:cstheme="minorHAnsi"/>
        </w:rPr>
        <w:t xml:space="preserve"> ve Türkiye ve Gürcistan Enerji Bakanlıkları arasında imzalanmış olan </w:t>
      </w:r>
      <w:r w:rsidR="00602267" w:rsidRPr="00F51A7F">
        <w:rPr>
          <w:rFonts w:cstheme="minorHAnsi"/>
        </w:rPr>
        <w:t>20.01.2012</w:t>
      </w:r>
      <w:r w:rsidR="00CB5826" w:rsidRPr="00F51A7F">
        <w:rPr>
          <w:rFonts w:cstheme="minorHAnsi"/>
        </w:rPr>
        <w:t xml:space="preserve"> tarihli Türkiye-Gürcistan Sınır Ötesi Elektrik Ticareti Anlaşması’nın </w:t>
      </w:r>
      <w:r w:rsidR="00CB5826" w:rsidRPr="00F51A7F">
        <w:rPr>
          <w:rFonts w:cstheme="minorHAnsi"/>
          <w:i/>
        </w:rPr>
        <w:t>“Kullanıma Açık Kapasite (KAK) ve Kapasitenin Tahsisi”</w:t>
      </w:r>
      <w:r w:rsidR="00FF7F61" w:rsidRPr="00F51A7F">
        <w:rPr>
          <w:rFonts w:cstheme="minorHAnsi"/>
        </w:rPr>
        <w:t xml:space="preserve"> başlıklı 6</w:t>
      </w:r>
      <w:r w:rsidR="00B968E8" w:rsidRPr="00F51A7F">
        <w:rPr>
          <w:rFonts w:cstheme="minorHAnsi"/>
        </w:rPr>
        <w:t>’</w:t>
      </w:r>
      <w:r w:rsidR="00CB5826" w:rsidRPr="00F51A7F">
        <w:rPr>
          <w:rFonts w:cstheme="minorHAnsi"/>
        </w:rPr>
        <w:t xml:space="preserve">ncı maddesinin (b) bendinde yer alan </w:t>
      </w:r>
      <w:r w:rsidR="00CB5826" w:rsidRPr="00F51A7F">
        <w:rPr>
          <w:rFonts w:cstheme="minorHAnsi"/>
          <w:i/>
        </w:rPr>
        <w:t>“Her halükarda, KAK’ın tahsis edileceği şirket, ihracatçı ülke tarafından belirlenecektir.”</w:t>
      </w:r>
      <w:r w:rsidR="00CB5826" w:rsidRPr="00F51A7F">
        <w:rPr>
          <w:rFonts w:cstheme="minorHAnsi"/>
        </w:rPr>
        <w:t xml:space="preserve"> hükmü gereği</w:t>
      </w:r>
      <w:r w:rsidR="00602267" w:rsidRPr="00F51A7F">
        <w:rPr>
          <w:rFonts w:cstheme="minorHAnsi"/>
        </w:rPr>
        <w:t xml:space="preserve"> ve TEİAŞ Yönetim Kurulu’nun 11.09.</w:t>
      </w:r>
      <w:r w:rsidR="00CB5826" w:rsidRPr="00F51A7F">
        <w:rPr>
          <w:rFonts w:cstheme="minorHAnsi"/>
        </w:rPr>
        <w:t>2013 tarihli ve 31-429 sayılı Kararı ile yürürlüğe giren, TEİAŞ Genel Müdürlüğü ve Gürcistan Elektrik Şirk</w:t>
      </w:r>
      <w:r w:rsidR="00602267" w:rsidRPr="00F51A7F">
        <w:rPr>
          <w:rFonts w:cstheme="minorHAnsi"/>
        </w:rPr>
        <w:t>eti (GSE) arasında imzalanan 19.09.</w:t>
      </w:r>
      <w:r w:rsidR="00CB5826" w:rsidRPr="00F51A7F">
        <w:rPr>
          <w:rFonts w:cstheme="minorHAnsi"/>
        </w:rPr>
        <w:t>2013 tarihli Enterkonneksiyon İşletme Anlaşmasını</w:t>
      </w:r>
      <w:r w:rsidR="00FF7F61" w:rsidRPr="00F51A7F">
        <w:rPr>
          <w:rFonts w:cstheme="minorHAnsi"/>
        </w:rPr>
        <w:t xml:space="preserve">n “Kapasite Tahsisi” başlıklı 4 </w:t>
      </w:r>
      <w:r w:rsidR="00CB5826" w:rsidRPr="00F51A7F">
        <w:rPr>
          <w:rFonts w:cstheme="minorHAnsi"/>
        </w:rPr>
        <w:t xml:space="preserve">üncü maddesinin 4. bendinde yer alan </w:t>
      </w:r>
      <w:r w:rsidR="00CB5826" w:rsidRPr="00F51A7F">
        <w:rPr>
          <w:rFonts w:cstheme="minorHAnsi"/>
          <w:i/>
        </w:rPr>
        <w:t>“kapasite tahsisini elektrik ihracatı yapan Taraf yapacaktır”</w:t>
      </w:r>
      <w:r w:rsidR="00CB5826" w:rsidRPr="00F51A7F">
        <w:rPr>
          <w:rFonts w:cstheme="minorHAnsi"/>
        </w:rPr>
        <w:t xml:space="preserve"> hükmü gereği; Türkiye-Gü</w:t>
      </w:r>
      <w:r w:rsidR="00D47307" w:rsidRPr="00F51A7F">
        <w:rPr>
          <w:rFonts w:cstheme="minorHAnsi"/>
        </w:rPr>
        <w:t>rcistan arasında mevcut Borçka-</w:t>
      </w:r>
      <w:r w:rsidR="00CB5826" w:rsidRPr="00F51A7F">
        <w:rPr>
          <w:rFonts w:cstheme="minorHAnsi"/>
        </w:rPr>
        <w:t>Akhaltsıkhe enerji iletim hattı üzerinden asenkron paralel işletme yöntemi ile elektrik enerjisi ithalatına ilişkin Kurum tarafından yapılacak lisans tadil işlemleri, bu kapsamda tesis edilmektedir.</w:t>
      </w:r>
    </w:p>
    <w:p w14:paraId="586A028A" w14:textId="77777777" w:rsidR="008E498A" w:rsidRPr="00F51A7F" w:rsidRDefault="008E498A" w:rsidP="008E498A">
      <w:pPr>
        <w:pStyle w:val="ListeParagraf"/>
        <w:tabs>
          <w:tab w:val="left" w:pos="284"/>
          <w:tab w:val="left" w:pos="567"/>
          <w:tab w:val="left" w:pos="709"/>
          <w:tab w:val="left" w:pos="851"/>
        </w:tabs>
        <w:spacing w:after="0"/>
        <w:rPr>
          <w:rFonts w:cstheme="minorHAnsi"/>
        </w:rPr>
      </w:pPr>
    </w:p>
    <w:p w14:paraId="75F03FA5" w14:textId="77777777" w:rsidR="00881DA9" w:rsidRPr="00F51A7F" w:rsidRDefault="00CB5826" w:rsidP="000A5A56">
      <w:pPr>
        <w:pStyle w:val="ListeParagraf"/>
        <w:numPr>
          <w:ilvl w:val="0"/>
          <w:numId w:val="9"/>
        </w:numPr>
        <w:rPr>
          <w:rFonts w:cstheme="minorHAnsi"/>
        </w:rPr>
      </w:pPr>
      <w:r w:rsidRPr="00F51A7F">
        <w:rPr>
          <w:rFonts w:cstheme="minorHAnsi"/>
        </w:rPr>
        <w:t>Ayrıca, Türkiye elektrik sisteminin ENTSO-E Avrupa Kıtası Senkron Bölgesi sistemi</w:t>
      </w:r>
      <w:r w:rsidR="00602267" w:rsidRPr="00F51A7F">
        <w:rPr>
          <w:rFonts w:cstheme="minorHAnsi"/>
        </w:rPr>
        <w:t xml:space="preserve"> ile 18.</w:t>
      </w:r>
      <w:r w:rsidRPr="00F51A7F">
        <w:rPr>
          <w:rFonts w:cstheme="minorHAnsi"/>
        </w:rPr>
        <w:t>09</w:t>
      </w:r>
      <w:r w:rsidR="00602267" w:rsidRPr="00F51A7F">
        <w:rPr>
          <w:rFonts w:cstheme="minorHAnsi"/>
        </w:rPr>
        <w:t>.</w:t>
      </w:r>
      <w:r w:rsidRPr="00F51A7F">
        <w:rPr>
          <w:rFonts w:cstheme="minorHAnsi"/>
        </w:rPr>
        <w:t xml:space="preserve">2010 tarihinde başlatılan senkron paralel bağlantısı neticesinde, Bulgaristan, Yunanistan ve Türkiye arasında </w:t>
      </w:r>
      <w:r w:rsidR="008525DE" w:rsidRPr="00F51A7F">
        <w:rPr>
          <w:rFonts w:cstheme="minorHAnsi"/>
        </w:rPr>
        <w:t>AB</w:t>
      </w:r>
      <w:r w:rsidRPr="00F51A7F">
        <w:rPr>
          <w:rFonts w:cstheme="minorHAnsi"/>
        </w:rPr>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rsidRPr="00F51A7F">
        <w:rPr>
          <w:rFonts w:cstheme="minorHAnsi"/>
        </w:rPr>
        <w:t xml:space="preserve">Güneydoğu Avrupa Koordineli İhale Ofisi (SEE </w:t>
      </w:r>
      <w:r w:rsidR="00961767" w:rsidRPr="00F51A7F">
        <w:rPr>
          <w:rFonts w:cstheme="minorHAnsi"/>
        </w:rPr>
        <w:t>CAO) kapsamında</w:t>
      </w:r>
      <w:r w:rsidRPr="00F51A7F">
        <w:rPr>
          <w:rFonts w:cstheme="minorHAnsi"/>
        </w:rPr>
        <w:t xml:space="preserve"> ihale yapılmakta ve kapasite talebi olan katılımcılar bu ihaleye katılmaktadır. Buna ilişkin Yönetmelik değişikliği </w:t>
      </w:r>
      <w:r w:rsidR="00602267" w:rsidRPr="00F51A7F">
        <w:rPr>
          <w:rFonts w:cstheme="minorHAnsi"/>
        </w:rPr>
        <w:t>28.12.2014</w:t>
      </w:r>
      <w:r w:rsidRPr="00F51A7F">
        <w:rPr>
          <w:rFonts w:cstheme="minorHAnsi"/>
        </w:rPr>
        <w:t xml:space="preserve"> tarihinde yapılmış ve </w:t>
      </w:r>
      <w:r w:rsidR="009F28DC" w:rsidRPr="00F51A7F">
        <w:rPr>
          <w:rFonts w:cstheme="minorHAnsi"/>
        </w:rPr>
        <w:t xml:space="preserve">SEE </w:t>
      </w:r>
      <w:r w:rsidRPr="00F51A7F">
        <w:rPr>
          <w:rFonts w:cstheme="minorHAnsi"/>
        </w:rPr>
        <w:t xml:space="preserve">CAO tarafından uygulanacak olan ihale kuralları da </w:t>
      </w:r>
      <w:r w:rsidR="00602267" w:rsidRPr="00F51A7F">
        <w:rPr>
          <w:rFonts w:cstheme="minorHAnsi"/>
        </w:rPr>
        <w:t>08.01.2015</w:t>
      </w:r>
      <w:r w:rsidRPr="00F51A7F">
        <w:rPr>
          <w:rFonts w:cstheme="minorHAnsi"/>
        </w:rPr>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w:t>
      </w:r>
      <w:r w:rsidR="004B0D6B" w:rsidRPr="00F51A7F">
        <w:rPr>
          <w:rFonts w:cstheme="minorHAnsi"/>
        </w:rPr>
        <w:t>s</w:t>
      </w:r>
      <w:r w:rsidRPr="00F51A7F">
        <w:rPr>
          <w:rFonts w:cstheme="minorHAnsi"/>
        </w:rPr>
        <w:t xml:space="preserve">istem işletmecileri tarafından yapılmaya devam edilmektedir. Söz konusu </w:t>
      </w:r>
      <w:r w:rsidR="00263DC6" w:rsidRPr="00F51A7F">
        <w:rPr>
          <w:rFonts w:cstheme="minorHAnsi"/>
        </w:rPr>
        <w:t>h</w:t>
      </w:r>
      <w:r w:rsidRPr="00F51A7F">
        <w:rPr>
          <w:rFonts w:cstheme="minorHAnsi"/>
        </w:rPr>
        <w:t>at kapasite tahsisine ilişkin güncel bilgiler https://tcat.teias.gov.tr/ adresinde yayımlanmaktadır.</w:t>
      </w:r>
      <w:r w:rsidR="00825AE8" w:rsidRPr="00F51A7F">
        <w:rPr>
          <w:rFonts w:cstheme="minorHAnsi"/>
        </w:rPr>
        <w:t xml:space="preserve"> </w:t>
      </w:r>
    </w:p>
    <w:p w14:paraId="1CC6A324" w14:textId="77777777" w:rsidR="00881DA9" w:rsidRPr="00F51A7F" w:rsidRDefault="00881DA9" w:rsidP="00577AAF">
      <w:pPr>
        <w:pStyle w:val="Balk2"/>
        <w:numPr>
          <w:ilvl w:val="1"/>
          <w:numId w:val="11"/>
        </w:numPr>
        <w:spacing w:before="0" w:after="240"/>
        <w:rPr>
          <w:rFonts w:asciiTheme="minorHAnsi" w:hAnsiTheme="minorHAnsi" w:cstheme="minorHAnsi"/>
          <w:color w:val="auto"/>
          <w:sz w:val="22"/>
          <w:szCs w:val="22"/>
        </w:rPr>
      </w:pPr>
      <w:bookmarkStart w:id="114" w:name="_Toc130290897"/>
      <w:bookmarkStart w:id="115" w:name="_Toc226981981"/>
      <w:r w:rsidRPr="00F51A7F">
        <w:rPr>
          <w:rFonts w:asciiTheme="minorHAnsi" w:hAnsiTheme="minorHAnsi" w:cstheme="minorHAnsi"/>
          <w:color w:val="auto"/>
          <w:sz w:val="22"/>
          <w:szCs w:val="22"/>
        </w:rPr>
        <w:lastRenderedPageBreak/>
        <w:t>Şarj Hizmeti Piyasası Lisanslama Faaliyetleri</w:t>
      </w:r>
      <w:bookmarkEnd w:id="114"/>
      <w:bookmarkEnd w:id="115"/>
    </w:p>
    <w:p w14:paraId="0B6D5BD8" w14:textId="77777777" w:rsidR="00881DA9" w:rsidRPr="00F51A7F" w:rsidRDefault="00881DA9" w:rsidP="00881DA9">
      <w:pPr>
        <w:spacing w:after="0"/>
        <w:ind w:firstLine="708"/>
        <w:rPr>
          <w:rFonts w:cstheme="minorHAnsi"/>
        </w:rPr>
      </w:pPr>
      <w:r w:rsidRPr="00F51A7F">
        <w:rPr>
          <w:rFonts w:cstheme="minorHAnsi"/>
        </w:rPr>
        <w:t>6446 sayılı Elektrik Piyasası Kanunu’nun “Şarj Hizmeti” başlıklı Ek 5</w:t>
      </w:r>
      <w:r w:rsidR="00B968E8" w:rsidRPr="00F51A7F">
        <w:rPr>
          <w:rFonts w:cstheme="minorHAnsi"/>
        </w:rPr>
        <w:t>’</w:t>
      </w:r>
      <w:r w:rsidRPr="00F51A7F">
        <w:rPr>
          <w:rFonts w:cstheme="minorHAnsi"/>
        </w:rPr>
        <w:t xml:space="preserve">inci maddesi çerçevesinde şarj hizmeti piyasasında faaliyette bulunmak isteyen tüzel kişilerin Kurumdan lisans almaları gerekmektedir. </w:t>
      </w:r>
      <w:r w:rsidRPr="00F51A7F">
        <w:rPr>
          <w:rFonts w:cstheme="minorHAnsi"/>
          <w:color w:val="000000"/>
        </w:rPr>
        <w:t xml:space="preserve">Şarj ağı işletmeci lisansı sahibi, lisansında belirlenen bölgede veya ülke genelinde oluşturduğu veya oluşturacağı şarj ağına bağlı şarj istasyonu kurulması veya işletilmesi, düzenlediği sertifikalar kapsamında şarj istasyonu kurdurulması veya işlettirilmesi hak ve yetkisine sahip olur. </w:t>
      </w:r>
      <w:r w:rsidRPr="00F51A7F">
        <w:rPr>
          <w:rFonts w:cstheme="minorHAnsi"/>
        </w:rPr>
        <w:t xml:space="preserve">Kurum tarafından verilecek lisanslara ilişkin usul ve esaslar Şarj Hizmeti Yönetmeliğinde düzenlenmiştir. Şarj ağı işletmeci lisansı </w:t>
      </w:r>
      <w:r w:rsidRPr="00F51A7F">
        <w:rPr>
          <w:rFonts w:cstheme="minorHAnsi"/>
          <w:color w:val="000000"/>
        </w:rPr>
        <w:t>en fazla 49 yıla kadar verilmektedir.</w:t>
      </w:r>
    </w:p>
    <w:p w14:paraId="7D69370B" w14:textId="235B19DC" w:rsidR="00881DA9" w:rsidRPr="00F51A7F" w:rsidRDefault="00881DA9" w:rsidP="00881DA9">
      <w:pPr>
        <w:pStyle w:val="Balk5"/>
        <w:jc w:val="center"/>
        <w:rPr>
          <w:rStyle w:val="Gl"/>
          <w:rFonts w:cstheme="minorHAnsi"/>
          <w:color w:val="000000" w:themeColor="text1"/>
        </w:rPr>
      </w:pPr>
      <w:bookmarkStart w:id="116" w:name="_Toc130290449"/>
      <w:bookmarkStart w:id="117" w:name="_Toc226982089"/>
      <w:r w:rsidRPr="00F51A7F">
        <w:rPr>
          <w:rStyle w:val="Gl"/>
          <w:rFonts w:cstheme="minorHAnsi"/>
          <w:color w:val="000000" w:themeColor="text1"/>
        </w:rPr>
        <w:t>Tablo 3.3: Şarj Hizmeti Piyasasında 202</w:t>
      </w:r>
      <w:r w:rsidR="001E2629" w:rsidRPr="00F51A7F">
        <w:rPr>
          <w:rStyle w:val="Gl"/>
          <w:rFonts w:cstheme="minorHAnsi"/>
          <w:color w:val="000000" w:themeColor="text1"/>
        </w:rPr>
        <w:t>5</w:t>
      </w:r>
      <w:r w:rsidRPr="00F51A7F">
        <w:rPr>
          <w:rStyle w:val="Gl"/>
          <w:rFonts w:cstheme="minorHAnsi"/>
          <w:color w:val="000000" w:themeColor="text1"/>
        </w:rPr>
        <w:t xml:space="preserve"> Yılında Gerçekleştirilen Lisans İşlemleri (Adet)</w:t>
      </w:r>
      <w:bookmarkEnd w:id="116"/>
      <w:bookmarkEnd w:id="117"/>
    </w:p>
    <w:tbl>
      <w:tblPr>
        <w:tblW w:w="5146"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713"/>
        <w:gridCol w:w="1432"/>
        <w:gridCol w:w="857"/>
        <w:gridCol w:w="1863"/>
        <w:gridCol w:w="859"/>
        <w:gridCol w:w="859"/>
        <w:gridCol w:w="916"/>
        <w:gridCol w:w="1702"/>
      </w:tblGrid>
      <w:tr w:rsidR="00717079" w:rsidRPr="00F51A7F" w14:paraId="6387D1E6" w14:textId="77777777" w:rsidTr="00717079">
        <w:trPr>
          <w:trHeight w:val="197"/>
          <w:jc w:val="center"/>
        </w:trPr>
        <w:tc>
          <w:tcPr>
            <w:tcW w:w="840" w:type="pct"/>
            <w:shd w:val="clear" w:color="000000" w:fill="6E9ECA"/>
            <w:vAlign w:val="center"/>
            <w:hideMark/>
          </w:tcPr>
          <w:p w14:paraId="4871AF6F"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Tipi</w:t>
            </w:r>
          </w:p>
        </w:tc>
        <w:tc>
          <w:tcPr>
            <w:tcW w:w="702" w:type="pct"/>
            <w:shd w:val="clear" w:color="000000" w:fill="6E9ECA"/>
            <w:vAlign w:val="center"/>
            <w:hideMark/>
          </w:tcPr>
          <w:p w14:paraId="4C641AB4"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Başvurusu Sayısı</w:t>
            </w:r>
          </w:p>
        </w:tc>
        <w:tc>
          <w:tcPr>
            <w:tcW w:w="420" w:type="pct"/>
            <w:shd w:val="clear" w:color="000000" w:fill="6E9ECA"/>
            <w:vAlign w:val="center"/>
            <w:hideMark/>
          </w:tcPr>
          <w:p w14:paraId="37613C04"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Lisans Sayısı</w:t>
            </w:r>
          </w:p>
        </w:tc>
        <w:tc>
          <w:tcPr>
            <w:tcW w:w="913" w:type="pct"/>
            <w:shd w:val="clear" w:color="000000" w:fill="6E9ECA"/>
            <w:vAlign w:val="center"/>
            <w:hideMark/>
          </w:tcPr>
          <w:p w14:paraId="28482A04"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Sona Eren/Erdirilen Lisans Sayısı</w:t>
            </w:r>
          </w:p>
        </w:tc>
        <w:tc>
          <w:tcPr>
            <w:tcW w:w="421" w:type="pct"/>
            <w:shd w:val="clear" w:color="000000" w:fill="6E9ECA"/>
            <w:vAlign w:val="center"/>
            <w:hideMark/>
          </w:tcPr>
          <w:p w14:paraId="738096A5"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İptal Edilen Lisans Sayısı</w:t>
            </w:r>
          </w:p>
        </w:tc>
        <w:tc>
          <w:tcPr>
            <w:tcW w:w="421" w:type="pct"/>
            <w:shd w:val="clear" w:color="000000" w:fill="6E9ECA"/>
            <w:vAlign w:val="center"/>
            <w:hideMark/>
          </w:tcPr>
          <w:p w14:paraId="272024D0"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Tadil Sayısı</w:t>
            </w:r>
          </w:p>
        </w:tc>
        <w:tc>
          <w:tcPr>
            <w:tcW w:w="449" w:type="pct"/>
            <w:shd w:val="clear" w:color="000000" w:fill="6E9ECA"/>
            <w:vAlign w:val="center"/>
            <w:hideMark/>
          </w:tcPr>
          <w:p w14:paraId="1731168F"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Genel Toplam</w:t>
            </w:r>
          </w:p>
        </w:tc>
        <w:tc>
          <w:tcPr>
            <w:tcW w:w="835" w:type="pct"/>
            <w:shd w:val="clear" w:color="000000" w:fill="6E9ECA"/>
            <w:vAlign w:val="center"/>
            <w:hideMark/>
          </w:tcPr>
          <w:p w14:paraId="513B1B01" w14:textId="77777777" w:rsidR="00881DA9" w:rsidRPr="00F51A7F" w:rsidRDefault="00881DA9" w:rsidP="00FF24CA">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Lisans Sayısı</w:t>
            </w:r>
          </w:p>
        </w:tc>
      </w:tr>
      <w:tr w:rsidR="00717079" w:rsidRPr="00F51A7F" w14:paraId="52AEE256" w14:textId="77777777" w:rsidTr="00717079">
        <w:trPr>
          <w:trHeight w:val="512"/>
          <w:jc w:val="center"/>
        </w:trPr>
        <w:tc>
          <w:tcPr>
            <w:tcW w:w="840" w:type="pct"/>
            <w:shd w:val="clear" w:color="auto" w:fill="auto"/>
            <w:vAlign w:val="center"/>
          </w:tcPr>
          <w:p w14:paraId="6C8C4AE8" w14:textId="77777777" w:rsidR="000A369E" w:rsidRPr="00F51A7F" w:rsidRDefault="000A369E" w:rsidP="000A369E">
            <w:pPr>
              <w:jc w:val="left"/>
              <w:rPr>
                <w:rFonts w:eastAsia="Times New Roman" w:cstheme="minorHAnsi"/>
                <w:color w:val="000000"/>
                <w:lang w:eastAsia="tr-TR"/>
              </w:rPr>
            </w:pPr>
            <w:r w:rsidRPr="00F51A7F">
              <w:rPr>
                <w:rFonts w:cstheme="minorHAnsi"/>
              </w:rPr>
              <w:t>Şarj Ağı İşletmeci Lisansı</w:t>
            </w:r>
          </w:p>
        </w:tc>
        <w:tc>
          <w:tcPr>
            <w:tcW w:w="702"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D2284C4" w14:textId="56BB10AB" w:rsidR="000A369E" w:rsidRPr="00F51A7F" w:rsidRDefault="001E2629" w:rsidP="0084504D">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14</w:t>
            </w:r>
          </w:p>
        </w:tc>
        <w:tc>
          <w:tcPr>
            <w:tcW w:w="42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04C2EFE" w14:textId="2A170519" w:rsidR="000A369E" w:rsidRPr="00F51A7F" w:rsidRDefault="001E2629" w:rsidP="0084504D">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15</w:t>
            </w:r>
          </w:p>
        </w:tc>
        <w:tc>
          <w:tcPr>
            <w:tcW w:w="913"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5B38D4E" w14:textId="29F35248" w:rsidR="000A369E" w:rsidRPr="00F51A7F" w:rsidRDefault="001E2629" w:rsidP="0084504D">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w:t>
            </w:r>
          </w:p>
        </w:tc>
        <w:tc>
          <w:tcPr>
            <w:tcW w:w="421"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440CAAA" w14:textId="77777777" w:rsidR="000A369E" w:rsidRPr="00F51A7F" w:rsidRDefault="000A369E" w:rsidP="0084504D">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421" w:type="pct"/>
            <w:tcBorders>
              <w:top w:val="single" w:sz="8" w:space="0" w:color="D3D3D3"/>
              <w:left w:val="single" w:sz="8" w:space="0" w:color="D3D3D3"/>
              <w:bottom w:val="single" w:sz="8" w:space="0" w:color="D3D3D3"/>
              <w:right w:val="single" w:sz="8" w:space="0" w:color="D3D3D3"/>
            </w:tcBorders>
            <w:shd w:val="clear" w:color="auto" w:fill="auto"/>
            <w:vAlign w:val="center"/>
          </w:tcPr>
          <w:p w14:paraId="24ABDA17" w14:textId="63C16634" w:rsidR="000A369E" w:rsidRPr="00F51A7F" w:rsidRDefault="001E2629" w:rsidP="0084504D">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15</w:t>
            </w:r>
          </w:p>
        </w:tc>
        <w:tc>
          <w:tcPr>
            <w:tcW w:w="44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FDA6145" w14:textId="5D56F8BB" w:rsidR="000A369E" w:rsidRPr="00F51A7F" w:rsidRDefault="001E2629" w:rsidP="0084504D">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50</w:t>
            </w:r>
          </w:p>
        </w:tc>
        <w:tc>
          <w:tcPr>
            <w:tcW w:w="835" w:type="pct"/>
            <w:tcBorders>
              <w:top w:val="single" w:sz="8" w:space="0" w:color="D3D3D3"/>
              <w:left w:val="single" w:sz="8" w:space="0" w:color="D3D3D3"/>
              <w:bottom w:val="single" w:sz="8" w:space="0" w:color="D3D3D3"/>
              <w:right w:val="single" w:sz="8" w:space="0" w:color="D3D3D3"/>
            </w:tcBorders>
            <w:shd w:val="clear" w:color="auto" w:fill="auto"/>
            <w:vAlign w:val="center"/>
          </w:tcPr>
          <w:p w14:paraId="27D287C2" w14:textId="45387318" w:rsidR="000A369E" w:rsidRPr="00F51A7F" w:rsidRDefault="001E2629" w:rsidP="0084504D">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182</w:t>
            </w:r>
          </w:p>
        </w:tc>
      </w:tr>
    </w:tbl>
    <w:p w14:paraId="1A2DD450" w14:textId="77777777" w:rsidR="00961B27" w:rsidRPr="00F51A7F" w:rsidRDefault="00961B27" w:rsidP="0017665A">
      <w:pPr>
        <w:rPr>
          <w:rFonts w:cstheme="minorHAnsi"/>
        </w:rPr>
      </w:pPr>
    </w:p>
    <w:p w14:paraId="6B36B715" w14:textId="4C6FD071" w:rsidR="00CB5826" w:rsidRPr="00F51A7F" w:rsidRDefault="000A369E" w:rsidP="00961B27">
      <w:pPr>
        <w:ind w:firstLine="360"/>
        <w:rPr>
          <w:rFonts w:cstheme="minorHAnsi"/>
        </w:rPr>
      </w:pPr>
      <w:r w:rsidRPr="00F51A7F">
        <w:rPr>
          <w:rFonts w:cstheme="minorHAnsi"/>
        </w:rPr>
        <w:t>Kurumumuzdan lisans alarak faaliyet göstermeye başlayan şarj ağı işletmeci lisansı sahipleri tarafından şarj ağına eklenen şarj istasyonu sayıları 202</w:t>
      </w:r>
      <w:r w:rsidR="001E2629" w:rsidRPr="00F51A7F">
        <w:rPr>
          <w:rFonts w:cstheme="minorHAnsi"/>
        </w:rPr>
        <w:t>4</w:t>
      </w:r>
      <w:r w:rsidRPr="00F51A7F">
        <w:rPr>
          <w:rFonts w:cstheme="minorHAnsi"/>
        </w:rPr>
        <w:t xml:space="preserve"> yılı sonunda </w:t>
      </w:r>
      <w:r w:rsidR="001E2629" w:rsidRPr="00F51A7F">
        <w:rPr>
          <w:rFonts w:cstheme="minorHAnsi"/>
        </w:rPr>
        <w:t>10</w:t>
      </w:r>
      <w:r w:rsidRPr="00F51A7F">
        <w:rPr>
          <w:rFonts w:cstheme="minorHAnsi"/>
        </w:rPr>
        <w:t>.</w:t>
      </w:r>
      <w:r w:rsidR="001E2629" w:rsidRPr="00F51A7F">
        <w:rPr>
          <w:rFonts w:cstheme="minorHAnsi"/>
        </w:rPr>
        <w:t>356</w:t>
      </w:r>
      <w:r w:rsidRPr="00F51A7F">
        <w:rPr>
          <w:rFonts w:cstheme="minorHAnsi"/>
        </w:rPr>
        <w:t xml:space="preserve"> iken, 202</w:t>
      </w:r>
      <w:r w:rsidR="001E2629" w:rsidRPr="00F51A7F">
        <w:rPr>
          <w:rFonts w:cstheme="minorHAnsi"/>
        </w:rPr>
        <w:t>5</w:t>
      </w:r>
      <w:r w:rsidRPr="00F51A7F">
        <w:rPr>
          <w:rFonts w:cstheme="minorHAnsi"/>
        </w:rPr>
        <w:t xml:space="preserve"> yılında </w:t>
      </w:r>
      <w:r w:rsidR="001E2629" w:rsidRPr="00F51A7F">
        <w:rPr>
          <w:rFonts w:cstheme="minorHAnsi"/>
        </w:rPr>
        <w:t>3</w:t>
      </w:r>
      <w:r w:rsidRPr="00F51A7F">
        <w:rPr>
          <w:rFonts w:cstheme="minorHAnsi"/>
        </w:rPr>
        <w:t>.</w:t>
      </w:r>
      <w:r w:rsidR="001E2629" w:rsidRPr="00F51A7F">
        <w:rPr>
          <w:rFonts w:cstheme="minorHAnsi"/>
        </w:rPr>
        <w:t>967</w:t>
      </w:r>
      <w:r w:rsidRPr="00F51A7F">
        <w:rPr>
          <w:rFonts w:cstheme="minorHAnsi"/>
        </w:rPr>
        <w:t xml:space="preserve"> yeni şarj istasyonu lisans sahiplerinin şarj ağlarına eklenmiş ve ülkemizde kurulu toplam şarj istasyonu sayısı 202</w:t>
      </w:r>
      <w:r w:rsidR="001E2629" w:rsidRPr="00F51A7F">
        <w:rPr>
          <w:rFonts w:cstheme="minorHAnsi"/>
        </w:rPr>
        <w:t>5</w:t>
      </w:r>
      <w:r w:rsidRPr="00F51A7F">
        <w:rPr>
          <w:rFonts w:cstheme="minorHAnsi"/>
        </w:rPr>
        <w:t xml:space="preserve"> yılı sonu itibariyle 1</w:t>
      </w:r>
      <w:r w:rsidR="001E2629" w:rsidRPr="00F51A7F">
        <w:rPr>
          <w:rFonts w:cstheme="minorHAnsi"/>
        </w:rPr>
        <w:t>4</w:t>
      </w:r>
      <w:r w:rsidRPr="00F51A7F">
        <w:rPr>
          <w:rFonts w:cstheme="minorHAnsi"/>
        </w:rPr>
        <w:t>.</w:t>
      </w:r>
      <w:r w:rsidR="001E2629" w:rsidRPr="00F51A7F">
        <w:rPr>
          <w:rFonts w:cstheme="minorHAnsi"/>
        </w:rPr>
        <w:t>323</w:t>
      </w:r>
      <w:r w:rsidRPr="00F51A7F">
        <w:rPr>
          <w:rFonts w:cstheme="minorHAnsi"/>
        </w:rPr>
        <w:t>’</w:t>
      </w:r>
      <w:r w:rsidR="001E2629" w:rsidRPr="00F51A7F">
        <w:rPr>
          <w:rFonts w:cstheme="minorHAnsi"/>
        </w:rPr>
        <w:t>e</w:t>
      </w:r>
      <w:r w:rsidRPr="00F51A7F">
        <w:rPr>
          <w:rFonts w:cstheme="minorHAnsi"/>
        </w:rPr>
        <w:t xml:space="preserve"> ulaşmıştır. Ayrıca, ülkemizde şarj hizmeti sunulan tüm elektrikli araç şarj istasyonlarına ilişkin bilgiler Kurum internet sitesi üzerinden de kullanıcıların erişimine açık </w:t>
      </w:r>
      <w:r w:rsidR="001E2629" w:rsidRPr="00F51A7F">
        <w:rPr>
          <w:rFonts w:cstheme="minorHAnsi"/>
        </w:rPr>
        <w:t>bulunmaktadır</w:t>
      </w:r>
      <w:r w:rsidRPr="00F51A7F">
        <w:rPr>
          <w:rFonts w:cstheme="minorHAnsi"/>
        </w:rPr>
        <w:t>.</w:t>
      </w:r>
    </w:p>
    <w:p w14:paraId="2D1A9F69" w14:textId="68A946A0" w:rsidR="00961B27" w:rsidRPr="00F51A7F" w:rsidRDefault="00961B27" w:rsidP="00961B27">
      <w:pPr>
        <w:pStyle w:val="Balk5"/>
        <w:jc w:val="center"/>
        <w:rPr>
          <w:rStyle w:val="Gl"/>
          <w:rFonts w:cstheme="minorHAnsi"/>
          <w:color w:val="000000" w:themeColor="text1"/>
        </w:rPr>
      </w:pPr>
      <w:bookmarkStart w:id="118" w:name="_Toc226982090"/>
      <w:r w:rsidRPr="00F51A7F">
        <w:rPr>
          <w:rStyle w:val="Gl"/>
          <w:rFonts w:cstheme="minorHAnsi"/>
          <w:color w:val="000000" w:themeColor="text1"/>
        </w:rPr>
        <w:t>Tablo 3.4: 202</w:t>
      </w:r>
      <w:r w:rsidR="001E2629" w:rsidRPr="00F51A7F">
        <w:rPr>
          <w:rStyle w:val="Gl"/>
          <w:rFonts w:cstheme="minorHAnsi"/>
          <w:color w:val="000000" w:themeColor="text1"/>
        </w:rPr>
        <w:t>5</w:t>
      </w:r>
      <w:r w:rsidRPr="00F51A7F">
        <w:rPr>
          <w:rStyle w:val="Gl"/>
          <w:rFonts w:cstheme="minorHAnsi"/>
          <w:color w:val="000000" w:themeColor="text1"/>
        </w:rPr>
        <w:t xml:space="preserve"> Yılında Lisans Sahipleri Tarafından Şarj Ağlarına Eklenen Şarj İstasyonu Sayıları</w:t>
      </w:r>
      <w:bookmarkEnd w:id="118"/>
    </w:p>
    <w:tbl>
      <w:tblPr>
        <w:tblW w:w="400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30"/>
        <w:gridCol w:w="1319"/>
        <w:gridCol w:w="1297"/>
        <w:gridCol w:w="1122"/>
        <w:gridCol w:w="1062"/>
        <w:gridCol w:w="1717"/>
      </w:tblGrid>
      <w:tr w:rsidR="00961B27" w:rsidRPr="00F51A7F" w14:paraId="4758F314" w14:textId="77777777" w:rsidTr="00072A80">
        <w:trPr>
          <w:trHeight w:val="336"/>
          <w:jc w:val="center"/>
        </w:trPr>
        <w:tc>
          <w:tcPr>
            <w:tcW w:w="900" w:type="pct"/>
            <w:shd w:val="clear" w:color="000000" w:fill="6E9ECA"/>
            <w:vAlign w:val="center"/>
            <w:hideMark/>
          </w:tcPr>
          <w:p w14:paraId="71623F81" w14:textId="77777777" w:rsidR="00961B27" w:rsidRPr="00F51A7F" w:rsidRDefault="00961B27" w:rsidP="0092377E">
            <w:pPr>
              <w:spacing w:after="0" w:line="240" w:lineRule="auto"/>
              <w:jc w:val="center"/>
              <w:rPr>
                <w:rFonts w:eastAsia="Times New Roman" w:cstheme="minorHAnsi"/>
                <w:b/>
                <w:bCs/>
                <w:color w:val="FFFFFF"/>
                <w:lang w:eastAsia="tr-TR"/>
              </w:rPr>
            </w:pPr>
          </w:p>
        </w:tc>
        <w:tc>
          <w:tcPr>
            <w:tcW w:w="830" w:type="pct"/>
            <w:shd w:val="clear" w:color="000000" w:fill="6E9ECA"/>
            <w:vAlign w:val="center"/>
            <w:hideMark/>
          </w:tcPr>
          <w:p w14:paraId="612B3930" w14:textId="77777777" w:rsidR="00961B27" w:rsidRPr="00F51A7F" w:rsidRDefault="00961B27" w:rsidP="0092377E">
            <w:pPr>
              <w:spacing w:after="0" w:line="240" w:lineRule="auto"/>
              <w:jc w:val="center"/>
              <w:rPr>
                <w:rFonts w:eastAsia="Times New Roman" w:cstheme="minorHAnsi"/>
                <w:bCs/>
                <w:color w:val="FFFFFF"/>
                <w:lang w:eastAsia="tr-TR"/>
              </w:rPr>
            </w:pPr>
            <w:r w:rsidRPr="00F51A7F">
              <w:rPr>
                <w:rFonts w:eastAsia="Times New Roman" w:cstheme="minorHAnsi"/>
                <w:bCs/>
                <w:color w:val="FFFFFF"/>
                <w:lang w:eastAsia="tr-TR"/>
              </w:rPr>
              <w:t>AC Soket Sayısı</w:t>
            </w:r>
          </w:p>
        </w:tc>
        <w:tc>
          <w:tcPr>
            <w:tcW w:w="816" w:type="pct"/>
            <w:shd w:val="clear" w:color="000000" w:fill="6E9ECA"/>
            <w:vAlign w:val="center"/>
            <w:hideMark/>
          </w:tcPr>
          <w:p w14:paraId="523DD40F" w14:textId="77777777" w:rsidR="00961B27" w:rsidRPr="00F51A7F" w:rsidRDefault="00961B27" w:rsidP="0092377E">
            <w:pPr>
              <w:spacing w:after="0" w:line="240" w:lineRule="auto"/>
              <w:jc w:val="center"/>
              <w:rPr>
                <w:rFonts w:eastAsia="Times New Roman" w:cstheme="minorHAnsi"/>
                <w:bCs/>
                <w:color w:val="FFFFFF"/>
                <w:lang w:eastAsia="tr-TR"/>
              </w:rPr>
            </w:pPr>
            <w:r w:rsidRPr="00F51A7F">
              <w:rPr>
                <w:rFonts w:eastAsia="Times New Roman" w:cstheme="minorHAnsi"/>
                <w:bCs/>
                <w:color w:val="FFFFFF"/>
                <w:lang w:eastAsia="tr-TR"/>
              </w:rPr>
              <w:t>DC Soket Sayısı</w:t>
            </w:r>
          </w:p>
        </w:tc>
        <w:tc>
          <w:tcPr>
            <w:tcW w:w="706" w:type="pct"/>
            <w:shd w:val="clear" w:color="000000" w:fill="6E9ECA"/>
            <w:vAlign w:val="center"/>
            <w:hideMark/>
          </w:tcPr>
          <w:p w14:paraId="28FD1353" w14:textId="77777777" w:rsidR="00961B27" w:rsidRPr="00F51A7F" w:rsidRDefault="00961B27" w:rsidP="0092377E">
            <w:pPr>
              <w:spacing w:after="0" w:line="240" w:lineRule="auto"/>
              <w:jc w:val="center"/>
              <w:rPr>
                <w:rFonts w:eastAsia="Times New Roman" w:cstheme="minorHAnsi"/>
                <w:bCs/>
                <w:color w:val="FFFFFF"/>
                <w:lang w:eastAsia="tr-TR"/>
              </w:rPr>
            </w:pPr>
            <w:r w:rsidRPr="00F51A7F">
              <w:rPr>
                <w:rFonts w:eastAsia="Times New Roman" w:cstheme="minorHAnsi"/>
                <w:bCs/>
                <w:color w:val="FFFFFF"/>
                <w:lang w:eastAsia="tr-TR"/>
              </w:rPr>
              <w:t>Toplam Soket Sayısı</w:t>
            </w:r>
          </w:p>
        </w:tc>
        <w:tc>
          <w:tcPr>
            <w:tcW w:w="668" w:type="pct"/>
            <w:shd w:val="clear" w:color="000000" w:fill="6E9ECA"/>
            <w:vAlign w:val="center"/>
          </w:tcPr>
          <w:p w14:paraId="0FDB22C2" w14:textId="77777777" w:rsidR="00961B27" w:rsidRPr="00F51A7F" w:rsidRDefault="00961B27" w:rsidP="0092377E">
            <w:pPr>
              <w:spacing w:after="0" w:line="240" w:lineRule="auto"/>
              <w:jc w:val="center"/>
              <w:rPr>
                <w:rFonts w:eastAsia="Times New Roman" w:cstheme="minorHAnsi"/>
                <w:bCs/>
                <w:color w:val="FFFFFF"/>
                <w:lang w:eastAsia="tr-TR"/>
              </w:rPr>
            </w:pPr>
            <w:r w:rsidRPr="00F51A7F">
              <w:rPr>
                <w:rFonts w:eastAsia="Times New Roman" w:cstheme="minorHAnsi"/>
                <w:bCs/>
                <w:color w:val="FFFFFF"/>
                <w:lang w:eastAsia="tr-TR"/>
              </w:rPr>
              <w:t>Şarj Ünitesi Sayısı</w:t>
            </w:r>
          </w:p>
        </w:tc>
        <w:tc>
          <w:tcPr>
            <w:tcW w:w="1080" w:type="pct"/>
            <w:shd w:val="clear" w:color="000000" w:fill="6E9ECA"/>
            <w:vAlign w:val="center"/>
          </w:tcPr>
          <w:p w14:paraId="64D12A84" w14:textId="77777777" w:rsidR="00961B27" w:rsidRPr="00F51A7F" w:rsidRDefault="00961B27" w:rsidP="0092377E">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Şarj İstasyonu Sayısı</w:t>
            </w:r>
          </w:p>
        </w:tc>
      </w:tr>
      <w:tr w:rsidR="001E2629" w:rsidRPr="00F51A7F" w14:paraId="5B844E5F" w14:textId="77777777" w:rsidTr="00072A80">
        <w:trPr>
          <w:trHeight w:val="336"/>
          <w:jc w:val="center"/>
        </w:trPr>
        <w:tc>
          <w:tcPr>
            <w:tcW w:w="900" w:type="pct"/>
            <w:shd w:val="clear" w:color="auto" w:fill="auto"/>
            <w:vAlign w:val="center"/>
          </w:tcPr>
          <w:p w14:paraId="3A721A09" w14:textId="7201A1D2" w:rsidR="001E2629" w:rsidRPr="00F51A7F" w:rsidRDefault="001E2629" w:rsidP="001E2629">
            <w:pPr>
              <w:spacing w:after="0" w:line="240" w:lineRule="auto"/>
              <w:rPr>
                <w:rFonts w:eastAsia="Times New Roman" w:cstheme="minorHAnsi"/>
                <w:color w:val="000000"/>
                <w:lang w:eastAsia="tr-TR"/>
              </w:rPr>
            </w:pPr>
            <w:r w:rsidRPr="00F51A7F">
              <w:rPr>
                <w:rFonts w:eastAsia="Times New Roman" w:cstheme="minorHAnsi"/>
                <w:color w:val="000000"/>
                <w:sz w:val="24"/>
                <w:szCs w:val="24"/>
                <w:lang w:eastAsia="tr-TR"/>
              </w:rPr>
              <w:t>2024 yıl sonu</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465DA7F5" w14:textId="02CB12BB"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15.714</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2012FEF" w14:textId="12A28798"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10.332</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29893B4" w14:textId="1536DAC7"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26.046</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42673CDA" w14:textId="15D6C6B0"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21.063</w:t>
            </w:r>
          </w:p>
        </w:tc>
        <w:tc>
          <w:tcPr>
            <w:tcW w:w="108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0D965695" w14:textId="359C896C"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10.356</w:t>
            </w:r>
          </w:p>
        </w:tc>
      </w:tr>
      <w:tr w:rsidR="001E2629" w:rsidRPr="00F51A7F" w14:paraId="29306EDD" w14:textId="77777777" w:rsidTr="00072A80">
        <w:trPr>
          <w:trHeight w:val="336"/>
          <w:jc w:val="center"/>
        </w:trPr>
        <w:tc>
          <w:tcPr>
            <w:tcW w:w="900" w:type="pct"/>
            <w:shd w:val="clear" w:color="auto" w:fill="auto"/>
            <w:vAlign w:val="center"/>
          </w:tcPr>
          <w:p w14:paraId="7DBF6DD9" w14:textId="4FAE0490" w:rsidR="001E2629" w:rsidRPr="00F51A7F" w:rsidRDefault="001E2629" w:rsidP="001E2629">
            <w:pPr>
              <w:spacing w:after="0" w:line="240" w:lineRule="auto"/>
              <w:rPr>
                <w:rFonts w:eastAsia="Times New Roman" w:cstheme="minorHAnsi"/>
                <w:b/>
                <w:color w:val="000000"/>
                <w:sz w:val="24"/>
                <w:szCs w:val="24"/>
                <w:lang w:eastAsia="tr-TR"/>
              </w:rPr>
            </w:pPr>
            <w:r w:rsidRPr="00F51A7F">
              <w:rPr>
                <w:rFonts w:eastAsia="Times New Roman" w:cstheme="minorHAnsi"/>
                <w:b/>
                <w:color w:val="000000"/>
                <w:sz w:val="24"/>
                <w:szCs w:val="24"/>
                <w:lang w:eastAsia="tr-TR"/>
              </w:rPr>
              <w:t>2025 yılı</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3E607C8" w14:textId="7C23195C" w:rsidR="001E2629" w:rsidRPr="00F51A7F" w:rsidRDefault="001E2629" w:rsidP="001E2629">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6.381</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AC55781" w14:textId="748E7F52" w:rsidR="001E2629" w:rsidRPr="00F51A7F" w:rsidRDefault="001E2629" w:rsidP="001E2629">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6.381</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FBAAD28" w14:textId="291469AE" w:rsidR="001E2629" w:rsidRPr="00F51A7F" w:rsidRDefault="001E2629" w:rsidP="001E2629">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12.762</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791A156" w14:textId="665A0C02" w:rsidR="001E2629" w:rsidRPr="00F51A7F" w:rsidRDefault="001E2629" w:rsidP="001E2629">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9.706</w:t>
            </w:r>
          </w:p>
        </w:tc>
        <w:tc>
          <w:tcPr>
            <w:tcW w:w="108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08E736DD" w14:textId="317DFF6C" w:rsidR="001E2629" w:rsidRPr="00F51A7F" w:rsidRDefault="001E2629" w:rsidP="001E2629">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3.967</w:t>
            </w:r>
          </w:p>
        </w:tc>
      </w:tr>
      <w:tr w:rsidR="001E2629" w:rsidRPr="00F51A7F" w14:paraId="452A6A53" w14:textId="77777777" w:rsidTr="00072A80">
        <w:trPr>
          <w:trHeight w:val="336"/>
          <w:jc w:val="center"/>
        </w:trPr>
        <w:tc>
          <w:tcPr>
            <w:tcW w:w="900" w:type="pct"/>
            <w:shd w:val="clear" w:color="auto" w:fill="auto"/>
            <w:vAlign w:val="center"/>
          </w:tcPr>
          <w:p w14:paraId="4219DF10" w14:textId="77777777" w:rsidR="001E2629" w:rsidRPr="00F51A7F" w:rsidRDefault="001E2629" w:rsidP="001E2629">
            <w:pPr>
              <w:spacing w:after="0" w:line="240" w:lineRule="auto"/>
              <w:rPr>
                <w:rFonts w:eastAsia="Times New Roman" w:cstheme="minorHAnsi"/>
                <w:color w:val="000000"/>
                <w:sz w:val="24"/>
                <w:szCs w:val="24"/>
                <w:lang w:eastAsia="tr-TR"/>
              </w:rPr>
            </w:pPr>
            <w:r w:rsidRPr="00F51A7F">
              <w:rPr>
                <w:rFonts w:eastAsia="Times New Roman" w:cstheme="minorHAnsi"/>
                <w:color w:val="000000"/>
                <w:sz w:val="24"/>
                <w:szCs w:val="24"/>
                <w:lang w:eastAsia="tr-TR"/>
              </w:rPr>
              <w:t>Toplam</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758F4D4A" w14:textId="2E1215D7"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22.095</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594FFFA" w14:textId="5C8D36CA"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16.713</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02CE979" w14:textId="1A05181E"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38.808</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26057DA8" w14:textId="18BD1CAF"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30.769</w:t>
            </w:r>
          </w:p>
        </w:tc>
        <w:tc>
          <w:tcPr>
            <w:tcW w:w="108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BB26070" w14:textId="306D7808" w:rsidR="001E2629" w:rsidRPr="00F51A7F" w:rsidRDefault="001E2629" w:rsidP="001E262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14.323</w:t>
            </w:r>
          </w:p>
        </w:tc>
      </w:tr>
    </w:tbl>
    <w:p w14:paraId="073DD07E" w14:textId="77777777" w:rsidR="000A369E" w:rsidRPr="00F51A7F" w:rsidRDefault="000A369E" w:rsidP="000A369E">
      <w:pPr>
        <w:pStyle w:val="Balk2"/>
        <w:spacing w:before="0" w:after="240"/>
        <w:rPr>
          <w:rFonts w:asciiTheme="minorHAnsi" w:hAnsiTheme="minorHAnsi" w:cstheme="minorHAnsi"/>
          <w:b w:val="0"/>
          <w:bCs w:val="0"/>
          <w:color w:val="auto"/>
          <w:sz w:val="22"/>
          <w:szCs w:val="22"/>
        </w:rPr>
      </w:pPr>
    </w:p>
    <w:p w14:paraId="4C8B14A0" w14:textId="77777777" w:rsidR="00CB5826" w:rsidRPr="00F51A7F" w:rsidRDefault="00CB5826" w:rsidP="00577AAF">
      <w:pPr>
        <w:pStyle w:val="Balk2"/>
        <w:numPr>
          <w:ilvl w:val="1"/>
          <w:numId w:val="11"/>
        </w:numPr>
        <w:spacing w:before="0" w:after="240"/>
        <w:rPr>
          <w:rFonts w:asciiTheme="minorHAnsi" w:hAnsiTheme="minorHAnsi" w:cstheme="minorHAnsi"/>
          <w:color w:val="auto"/>
          <w:sz w:val="22"/>
          <w:szCs w:val="22"/>
        </w:rPr>
      </w:pPr>
      <w:bookmarkStart w:id="119" w:name="_Toc442431258"/>
      <w:bookmarkStart w:id="120" w:name="_Toc226981982"/>
      <w:r w:rsidRPr="00F51A7F">
        <w:rPr>
          <w:rFonts w:asciiTheme="minorHAnsi" w:hAnsiTheme="minorHAnsi" w:cstheme="minorHAnsi"/>
          <w:color w:val="auto"/>
          <w:sz w:val="22"/>
          <w:szCs w:val="22"/>
        </w:rPr>
        <w:t>Doğal Gaz Piyasası Lisanslama ve Sertifika Faaliyetleri</w:t>
      </w:r>
      <w:bookmarkEnd w:id="119"/>
      <w:bookmarkEnd w:id="120"/>
    </w:p>
    <w:p w14:paraId="0EA31E90" w14:textId="77777777" w:rsidR="00CB5826" w:rsidRPr="00F51A7F" w:rsidRDefault="00CB5826" w:rsidP="00577AAF">
      <w:pPr>
        <w:pStyle w:val="Balk3"/>
        <w:numPr>
          <w:ilvl w:val="2"/>
          <w:numId w:val="11"/>
        </w:numPr>
        <w:spacing w:after="240"/>
        <w:rPr>
          <w:rFonts w:asciiTheme="minorHAnsi" w:hAnsiTheme="minorHAnsi" w:cstheme="minorHAnsi"/>
          <w:color w:val="auto"/>
        </w:rPr>
      </w:pPr>
      <w:bookmarkStart w:id="121" w:name="_Toc442431259"/>
      <w:bookmarkStart w:id="122" w:name="_Toc226981983"/>
      <w:r w:rsidRPr="00F51A7F">
        <w:rPr>
          <w:rFonts w:asciiTheme="minorHAnsi" w:hAnsiTheme="minorHAnsi" w:cstheme="minorHAnsi"/>
          <w:color w:val="auto"/>
        </w:rPr>
        <w:t>Lisans İşlemleri</w:t>
      </w:r>
      <w:bookmarkEnd w:id="121"/>
      <w:bookmarkEnd w:id="122"/>
    </w:p>
    <w:p w14:paraId="22D82506" w14:textId="77777777" w:rsidR="00CB5826" w:rsidRPr="00F51A7F" w:rsidRDefault="00CB5826" w:rsidP="00CB5826">
      <w:pPr>
        <w:spacing w:after="0"/>
        <w:rPr>
          <w:rFonts w:cstheme="minorHAnsi"/>
        </w:rPr>
      </w:pPr>
      <w:r w:rsidRPr="00F51A7F">
        <w:rPr>
          <w:rFonts w:cstheme="minorHAnsi"/>
        </w:rPr>
        <w:t>4646 sayılı Doğal Gaz Piyasası Kanununun 4</w:t>
      </w:r>
      <w:r w:rsidR="00B968E8" w:rsidRPr="00F51A7F">
        <w:rPr>
          <w:rFonts w:cstheme="minorHAnsi"/>
        </w:rPr>
        <w:t>’</w:t>
      </w:r>
      <w:r w:rsidRPr="00F51A7F">
        <w:rPr>
          <w:rFonts w:cstheme="minorHAnsi"/>
        </w:rPr>
        <w:t xml:space="preserve">üncü maddesinde piyasa faaliyetleri tanımlanmış ve piyasa faaliyetlerinde bulunacak tüzel kişilerin gerekli lisansları almaları şart koşulmuştur. Doğal gazın üretimi piyasa faaliyeti olarak öngörülmemiş olup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14:paraId="59111F2F" w14:textId="77777777" w:rsidR="00CB5826" w:rsidRPr="00F51A7F" w:rsidRDefault="00CB5826" w:rsidP="00CB5826">
      <w:pPr>
        <w:spacing w:after="0"/>
        <w:rPr>
          <w:rFonts w:cstheme="minorHAnsi"/>
        </w:rPr>
      </w:pPr>
    </w:p>
    <w:p w14:paraId="00E63D46" w14:textId="77777777" w:rsidR="00CB5826" w:rsidRPr="00F51A7F" w:rsidRDefault="00CB5826" w:rsidP="00CB5826">
      <w:pPr>
        <w:spacing w:after="0"/>
        <w:rPr>
          <w:rFonts w:cstheme="minorHAnsi"/>
        </w:rPr>
      </w:pPr>
      <w:r w:rsidRPr="00F51A7F">
        <w:rPr>
          <w:rFonts w:cstheme="minorHAnsi"/>
        </w:rPr>
        <w:t xml:space="preserve">Doğal gaz piyasası faaliyetlerine yönelik </w:t>
      </w:r>
      <w:r w:rsidR="004F32D4" w:rsidRPr="00F51A7F">
        <w:rPr>
          <w:rFonts w:cstheme="minorHAnsi"/>
        </w:rPr>
        <w:t xml:space="preserve">verilecek </w:t>
      </w:r>
      <w:r w:rsidRPr="00F51A7F">
        <w:rPr>
          <w:rFonts w:cstheme="minorHAnsi"/>
        </w:rPr>
        <w:t>lisanslara ilişkin usul ve esaslar, Doğal Gaz Piyasası Lisans Yönetmeliğinde düzenlenmiştir. Lisanslar bir defada en az on, en fazla otuz yıllık süre ile verilir.</w:t>
      </w:r>
    </w:p>
    <w:p w14:paraId="1BC948D3" w14:textId="77777777" w:rsidR="00CB5826" w:rsidRPr="00F51A7F" w:rsidRDefault="00CB5826" w:rsidP="00CB5826">
      <w:pPr>
        <w:spacing w:after="0"/>
        <w:rPr>
          <w:rFonts w:cstheme="minorHAnsi"/>
        </w:rPr>
      </w:pPr>
    </w:p>
    <w:p w14:paraId="13FB8872" w14:textId="039BB1E4" w:rsidR="006F0829" w:rsidRPr="00F51A7F" w:rsidRDefault="006F0829" w:rsidP="006F0829">
      <w:pPr>
        <w:spacing w:after="0"/>
        <w:rPr>
          <w:rFonts w:cstheme="minorHAnsi"/>
        </w:rPr>
      </w:pPr>
      <w:r w:rsidRPr="00F51A7F">
        <w:rPr>
          <w:rFonts w:cstheme="minorHAnsi"/>
        </w:rPr>
        <w:lastRenderedPageBreak/>
        <w:t>Faaliyet konularına göre Kurum tarafından verilen lisanslar; İthalat Lisansı, İhracat Lisansı, Toptan Satış Lisansı, Depolama Lisansı, İletim Lisansı, Sıkıştırılmış Doğal Gaz (CNG) Lisansı,</w:t>
      </w:r>
      <w:r w:rsidR="00072A80" w:rsidRPr="00F51A7F">
        <w:rPr>
          <w:rFonts w:cstheme="minorHAnsi"/>
        </w:rPr>
        <w:t xml:space="preserve"> </w:t>
      </w:r>
      <w:r w:rsidRPr="00F51A7F">
        <w:rPr>
          <w:rFonts w:cstheme="minorHAnsi"/>
        </w:rPr>
        <w:t>Dağıtım Lisansı ve Sıvılaştırma Lisansıdır.</w:t>
      </w:r>
    </w:p>
    <w:p w14:paraId="33AE2876" w14:textId="77777777" w:rsidR="006F0829" w:rsidRPr="00F51A7F" w:rsidRDefault="006F0829" w:rsidP="006F0829">
      <w:pPr>
        <w:spacing w:after="0"/>
        <w:rPr>
          <w:rFonts w:cstheme="minorHAnsi"/>
        </w:rPr>
      </w:pPr>
    </w:p>
    <w:p w14:paraId="3B530B0D" w14:textId="5B4B7479" w:rsidR="00774D75" w:rsidRPr="00F51A7F" w:rsidRDefault="006F0829" w:rsidP="006F0829">
      <w:pPr>
        <w:spacing w:after="0"/>
        <w:rPr>
          <w:rFonts w:cstheme="minorHAnsi"/>
        </w:rPr>
      </w:pPr>
      <w:r w:rsidRPr="00F51A7F">
        <w:rPr>
          <w:rFonts w:cstheme="minorHAnsi"/>
        </w:rPr>
        <w:t>Kurum tarafından dördü yeraltı, beşi de LNG terminali olarak verilmiş olan dokuz adet depolama lisansı bulunmaktadır. Verilmiş olan yer altı depolama lisansları kapsamında 202</w:t>
      </w:r>
      <w:r w:rsidR="005B7877" w:rsidRPr="00F51A7F">
        <w:rPr>
          <w:rFonts w:cstheme="minorHAnsi"/>
        </w:rPr>
        <w:t>5</w:t>
      </w:r>
      <w:r w:rsidRPr="00F51A7F">
        <w:rPr>
          <w:rFonts w:cstheme="minorHAnsi"/>
        </w:rPr>
        <w:t xml:space="preserve"> yılı sonu itibarıyla fiili yer altı depolama kapasitesi </w:t>
      </w:r>
      <w:r w:rsidR="005B7877" w:rsidRPr="00F51A7F">
        <w:rPr>
          <w:rFonts w:cstheme="minorHAnsi"/>
        </w:rPr>
        <w:t>6</w:t>
      </w:r>
      <w:r w:rsidRPr="00F51A7F">
        <w:rPr>
          <w:rFonts w:cstheme="minorHAnsi"/>
        </w:rPr>
        <w:t>.</w:t>
      </w:r>
      <w:r w:rsidR="005B7877" w:rsidRPr="00F51A7F">
        <w:rPr>
          <w:rFonts w:cstheme="minorHAnsi"/>
        </w:rPr>
        <w:t>3</w:t>
      </w:r>
      <w:r w:rsidRPr="00F51A7F">
        <w:rPr>
          <w:rFonts w:cstheme="minorHAnsi"/>
        </w:rPr>
        <w:t xml:space="preserve"> milyar m</w:t>
      </w:r>
      <w:r w:rsidRPr="00F51A7F">
        <w:rPr>
          <w:rFonts w:cstheme="minorHAnsi"/>
          <w:vertAlign w:val="superscript"/>
        </w:rPr>
        <w:t>3</w:t>
      </w:r>
      <w:r w:rsidRPr="00F51A7F">
        <w:rPr>
          <w:rFonts w:cstheme="minorHAnsi"/>
        </w:rPr>
        <w:t>’e ulaşmıştır.</w:t>
      </w:r>
    </w:p>
    <w:p w14:paraId="7BDBBB30" w14:textId="5BF13B97" w:rsidR="006E2539" w:rsidRPr="00F51A7F" w:rsidRDefault="006E2539" w:rsidP="006E2539">
      <w:pPr>
        <w:pStyle w:val="Balk5"/>
        <w:jc w:val="center"/>
        <w:rPr>
          <w:rStyle w:val="Gl"/>
          <w:rFonts w:cstheme="minorHAnsi"/>
          <w:color w:val="000000" w:themeColor="text1"/>
        </w:rPr>
      </w:pPr>
      <w:bookmarkStart w:id="123" w:name="_Toc226982091"/>
      <w:bookmarkStart w:id="124" w:name="_Toc416447583"/>
      <w:bookmarkStart w:id="125" w:name="_Toc442441734"/>
      <w:r w:rsidRPr="00F51A7F">
        <w:rPr>
          <w:rStyle w:val="Gl"/>
          <w:rFonts w:cstheme="minorHAnsi"/>
          <w:color w:val="000000" w:themeColor="text1"/>
        </w:rPr>
        <w:t>Tablo 3.</w:t>
      </w:r>
      <w:r w:rsidR="0007594C" w:rsidRPr="00F51A7F">
        <w:rPr>
          <w:rStyle w:val="Gl"/>
          <w:rFonts w:cstheme="minorHAnsi"/>
          <w:color w:val="000000" w:themeColor="text1"/>
        </w:rPr>
        <w:t>5</w:t>
      </w:r>
      <w:r w:rsidRPr="00F51A7F">
        <w:rPr>
          <w:rStyle w:val="Gl"/>
          <w:rFonts w:cstheme="minorHAnsi"/>
          <w:color w:val="000000" w:themeColor="text1"/>
        </w:rPr>
        <w:t>: Doğal Gaz Piyasasında 202</w:t>
      </w:r>
      <w:r w:rsidR="00B81B83" w:rsidRPr="00F51A7F">
        <w:rPr>
          <w:rStyle w:val="Gl"/>
          <w:rFonts w:cstheme="minorHAnsi"/>
          <w:color w:val="000000" w:themeColor="text1"/>
        </w:rPr>
        <w:t>5</w:t>
      </w:r>
      <w:r w:rsidRPr="00F51A7F">
        <w:rPr>
          <w:rStyle w:val="Gl"/>
          <w:rFonts w:cstheme="minorHAnsi"/>
          <w:color w:val="000000" w:themeColor="text1"/>
        </w:rPr>
        <w:t xml:space="preserve"> Yılında Gerçekleştirilen Lisans İşlemleri (Adet)</w:t>
      </w:r>
      <w:bookmarkEnd w:id="123"/>
    </w:p>
    <w:tbl>
      <w:tblPr>
        <w:tblW w:w="10120" w:type="dxa"/>
        <w:tblInd w:w="-10" w:type="dxa"/>
        <w:tblCellMar>
          <w:left w:w="70" w:type="dxa"/>
          <w:right w:w="70" w:type="dxa"/>
        </w:tblCellMar>
        <w:tblLook w:val="04A0" w:firstRow="1" w:lastRow="0" w:firstColumn="1" w:lastColumn="0" w:noHBand="0" w:noVBand="1"/>
      </w:tblPr>
      <w:tblGrid>
        <w:gridCol w:w="2126"/>
        <w:gridCol w:w="1179"/>
        <w:gridCol w:w="1194"/>
        <w:gridCol w:w="1479"/>
        <w:gridCol w:w="956"/>
        <w:gridCol w:w="956"/>
        <w:gridCol w:w="958"/>
        <w:gridCol w:w="1272"/>
      </w:tblGrid>
      <w:tr w:rsidR="00B81B83" w:rsidRPr="00F51A7F" w14:paraId="27F2303B" w14:textId="77777777" w:rsidTr="00B81B83">
        <w:trPr>
          <w:trHeight w:val="1452"/>
        </w:trPr>
        <w:tc>
          <w:tcPr>
            <w:tcW w:w="2126" w:type="dxa"/>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33324A2"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Tipi</w:t>
            </w:r>
          </w:p>
        </w:tc>
        <w:tc>
          <w:tcPr>
            <w:tcW w:w="1179" w:type="dxa"/>
            <w:tcBorders>
              <w:top w:val="single" w:sz="8" w:space="0" w:color="BFBFBF"/>
              <w:left w:val="nil"/>
              <w:bottom w:val="single" w:sz="8" w:space="0" w:color="BFBFBF"/>
              <w:right w:val="single" w:sz="8" w:space="0" w:color="BFBFBF"/>
            </w:tcBorders>
            <w:shd w:val="clear" w:color="000000" w:fill="6E9ECA"/>
            <w:vAlign w:val="center"/>
            <w:hideMark/>
          </w:tcPr>
          <w:p w14:paraId="4C112F98"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Başvurusu Sayısı</w:t>
            </w:r>
          </w:p>
        </w:tc>
        <w:tc>
          <w:tcPr>
            <w:tcW w:w="1194" w:type="dxa"/>
            <w:tcBorders>
              <w:top w:val="single" w:sz="8" w:space="0" w:color="BFBFBF"/>
              <w:left w:val="nil"/>
              <w:bottom w:val="single" w:sz="8" w:space="0" w:color="BFBFBF"/>
              <w:right w:val="single" w:sz="8" w:space="0" w:color="BFBFBF"/>
            </w:tcBorders>
            <w:shd w:val="clear" w:color="000000" w:fill="6E9ECA"/>
            <w:vAlign w:val="center"/>
            <w:hideMark/>
          </w:tcPr>
          <w:p w14:paraId="4A5BC4C4"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Lisans Sayısı</w:t>
            </w:r>
          </w:p>
        </w:tc>
        <w:tc>
          <w:tcPr>
            <w:tcW w:w="1479" w:type="dxa"/>
            <w:tcBorders>
              <w:top w:val="single" w:sz="8" w:space="0" w:color="BFBFBF"/>
              <w:left w:val="nil"/>
              <w:bottom w:val="single" w:sz="8" w:space="0" w:color="BFBFBF"/>
              <w:right w:val="single" w:sz="8" w:space="0" w:color="BFBFBF"/>
            </w:tcBorders>
            <w:shd w:val="clear" w:color="000000" w:fill="6E9ECA"/>
            <w:vAlign w:val="center"/>
            <w:hideMark/>
          </w:tcPr>
          <w:p w14:paraId="3D987848"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Sona Eren/Erdirilen Lisans Sayısı</w:t>
            </w:r>
          </w:p>
        </w:tc>
        <w:tc>
          <w:tcPr>
            <w:tcW w:w="956" w:type="dxa"/>
            <w:tcBorders>
              <w:top w:val="single" w:sz="8" w:space="0" w:color="BFBFBF"/>
              <w:left w:val="nil"/>
              <w:bottom w:val="single" w:sz="8" w:space="0" w:color="BFBFBF"/>
              <w:right w:val="single" w:sz="8" w:space="0" w:color="BFBFBF"/>
            </w:tcBorders>
            <w:shd w:val="clear" w:color="000000" w:fill="6E9ECA"/>
            <w:vAlign w:val="center"/>
            <w:hideMark/>
          </w:tcPr>
          <w:p w14:paraId="1D4B3D46"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İptal Edilen Lisans Sayısı</w:t>
            </w:r>
          </w:p>
        </w:tc>
        <w:tc>
          <w:tcPr>
            <w:tcW w:w="956" w:type="dxa"/>
            <w:tcBorders>
              <w:top w:val="single" w:sz="8" w:space="0" w:color="BFBFBF"/>
              <w:left w:val="nil"/>
              <w:bottom w:val="single" w:sz="8" w:space="0" w:color="BFBFBF"/>
              <w:right w:val="single" w:sz="8" w:space="0" w:color="BFBFBF"/>
            </w:tcBorders>
            <w:shd w:val="clear" w:color="000000" w:fill="6E9ECA"/>
            <w:vAlign w:val="center"/>
            <w:hideMark/>
          </w:tcPr>
          <w:p w14:paraId="6A7A551C"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Tadil Sayısı</w:t>
            </w:r>
          </w:p>
        </w:tc>
        <w:tc>
          <w:tcPr>
            <w:tcW w:w="958" w:type="dxa"/>
            <w:tcBorders>
              <w:top w:val="single" w:sz="8" w:space="0" w:color="BFBFBF"/>
              <w:left w:val="nil"/>
              <w:bottom w:val="single" w:sz="8" w:space="0" w:color="BFBFBF"/>
              <w:right w:val="single" w:sz="8" w:space="0" w:color="BFBFBF"/>
            </w:tcBorders>
            <w:shd w:val="clear" w:color="000000" w:fill="6E9ECA"/>
            <w:vAlign w:val="center"/>
            <w:hideMark/>
          </w:tcPr>
          <w:p w14:paraId="721FF33A"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Genel Toplam</w:t>
            </w:r>
          </w:p>
        </w:tc>
        <w:tc>
          <w:tcPr>
            <w:tcW w:w="1272" w:type="dxa"/>
            <w:tcBorders>
              <w:top w:val="single" w:sz="8" w:space="0" w:color="BFBFBF"/>
              <w:left w:val="nil"/>
              <w:bottom w:val="single" w:sz="8" w:space="0" w:color="BFBFBF"/>
              <w:right w:val="single" w:sz="8" w:space="0" w:color="BFBFBF"/>
            </w:tcBorders>
            <w:shd w:val="clear" w:color="000000" w:fill="6E9ECA"/>
            <w:vAlign w:val="center"/>
            <w:hideMark/>
          </w:tcPr>
          <w:p w14:paraId="4EC2F307" w14:textId="77777777" w:rsidR="00B81B83" w:rsidRPr="00F51A7F" w:rsidRDefault="00B81B83"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Lisans Sayısı</w:t>
            </w:r>
          </w:p>
        </w:tc>
      </w:tr>
      <w:tr w:rsidR="00B81B83" w:rsidRPr="00F51A7F" w14:paraId="1BA70798" w14:textId="77777777" w:rsidTr="00B81B83">
        <w:trPr>
          <w:trHeight w:val="30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1131155D" w14:textId="77777777" w:rsidR="00B81B83" w:rsidRPr="00F51A7F" w:rsidRDefault="00B81B83" w:rsidP="00A5467B">
            <w:pPr>
              <w:spacing w:after="0" w:line="240" w:lineRule="auto"/>
              <w:rPr>
                <w:rFonts w:eastAsia="Times New Roman" w:cstheme="minorHAnsi"/>
                <w:color w:val="000000"/>
                <w:sz w:val="20"/>
                <w:szCs w:val="20"/>
                <w:lang w:eastAsia="tr-TR"/>
              </w:rPr>
            </w:pPr>
            <w:r w:rsidRPr="00F51A7F">
              <w:rPr>
                <w:rFonts w:eastAsia="Times New Roman" w:cstheme="minorHAnsi"/>
                <w:color w:val="000000"/>
                <w:sz w:val="20"/>
                <w:szCs w:val="20"/>
                <w:lang w:eastAsia="tr-TR"/>
              </w:rPr>
              <w:t>Dağıtım Lisansı</w:t>
            </w:r>
          </w:p>
        </w:tc>
        <w:tc>
          <w:tcPr>
            <w:tcW w:w="1179" w:type="dxa"/>
            <w:tcBorders>
              <w:top w:val="nil"/>
              <w:left w:val="nil"/>
              <w:bottom w:val="single" w:sz="8" w:space="0" w:color="BFBFBF"/>
              <w:right w:val="single" w:sz="8" w:space="0" w:color="BFBFBF"/>
            </w:tcBorders>
            <w:shd w:val="clear" w:color="auto" w:fill="auto"/>
            <w:vAlign w:val="center"/>
            <w:hideMark/>
          </w:tcPr>
          <w:p w14:paraId="230D40AB"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1194" w:type="dxa"/>
            <w:tcBorders>
              <w:top w:val="nil"/>
              <w:left w:val="nil"/>
              <w:bottom w:val="single" w:sz="8" w:space="0" w:color="BFBFBF"/>
              <w:right w:val="single" w:sz="8" w:space="0" w:color="BFBFBF"/>
            </w:tcBorders>
            <w:shd w:val="clear" w:color="auto" w:fill="auto"/>
            <w:vAlign w:val="center"/>
            <w:hideMark/>
          </w:tcPr>
          <w:p w14:paraId="4E769638"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1479" w:type="dxa"/>
            <w:tcBorders>
              <w:top w:val="nil"/>
              <w:left w:val="nil"/>
              <w:bottom w:val="single" w:sz="8" w:space="0" w:color="BFBFBF"/>
              <w:right w:val="single" w:sz="8" w:space="0" w:color="BFBFBF"/>
            </w:tcBorders>
            <w:shd w:val="clear" w:color="auto" w:fill="auto"/>
            <w:vAlign w:val="center"/>
            <w:hideMark/>
          </w:tcPr>
          <w:p w14:paraId="366DC1BA"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2BADDF2D"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48579CAF"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47</w:t>
            </w:r>
          </w:p>
        </w:tc>
        <w:tc>
          <w:tcPr>
            <w:tcW w:w="958" w:type="dxa"/>
            <w:tcBorders>
              <w:top w:val="nil"/>
              <w:left w:val="nil"/>
              <w:bottom w:val="single" w:sz="8" w:space="0" w:color="BFBFBF"/>
              <w:right w:val="single" w:sz="8" w:space="0" w:color="BFBFBF"/>
            </w:tcBorders>
            <w:shd w:val="clear" w:color="auto" w:fill="auto"/>
            <w:vAlign w:val="center"/>
            <w:hideMark/>
          </w:tcPr>
          <w:p w14:paraId="6422CF85"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47</w:t>
            </w:r>
          </w:p>
        </w:tc>
        <w:tc>
          <w:tcPr>
            <w:tcW w:w="1272" w:type="dxa"/>
            <w:tcBorders>
              <w:top w:val="nil"/>
              <w:left w:val="nil"/>
              <w:bottom w:val="single" w:sz="8" w:space="0" w:color="BFBFBF"/>
              <w:right w:val="single" w:sz="8" w:space="0" w:color="BFBFBF"/>
            </w:tcBorders>
            <w:shd w:val="clear" w:color="auto" w:fill="auto"/>
            <w:vAlign w:val="center"/>
            <w:hideMark/>
          </w:tcPr>
          <w:p w14:paraId="26801B60"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73</w:t>
            </w:r>
          </w:p>
        </w:tc>
      </w:tr>
      <w:tr w:rsidR="00B81B83" w:rsidRPr="00F51A7F" w14:paraId="77B02A80" w14:textId="77777777" w:rsidTr="00B81B83">
        <w:trPr>
          <w:trHeight w:val="30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71DB2443" w14:textId="77777777" w:rsidR="00B81B83" w:rsidRPr="00F51A7F" w:rsidRDefault="00B81B83" w:rsidP="00A5467B">
            <w:pPr>
              <w:spacing w:after="0" w:line="240" w:lineRule="auto"/>
              <w:rPr>
                <w:rFonts w:eastAsia="Times New Roman" w:cstheme="minorHAnsi"/>
                <w:color w:val="000000"/>
                <w:sz w:val="20"/>
                <w:szCs w:val="20"/>
                <w:lang w:eastAsia="tr-TR"/>
              </w:rPr>
            </w:pPr>
            <w:r w:rsidRPr="00F51A7F">
              <w:rPr>
                <w:rFonts w:eastAsia="Times New Roman" w:cstheme="minorHAnsi"/>
                <w:color w:val="000000"/>
                <w:sz w:val="20"/>
                <w:szCs w:val="20"/>
                <w:lang w:eastAsia="tr-TR"/>
              </w:rPr>
              <w:t>Depolama Lisansı</w:t>
            </w:r>
          </w:p>
        </w:tc>
        <w:tc>
          <w:tcPr>
            <w:tcW w:w="1179" w:type="dxa"/>
            <w:tcBorders>
              <w:top w:val="nil"/>
              <w:left w:val="nil"/>
              <w:bottom w:val="single" w:sz="8" w:space="0" w:color="BFBFBF"/>
              <w:right w:val="single" w:sz="8" w:space="0" w:color="BFBFBF"/>
            </w:tcBorders>
            <w:shd w:val="clear" w:color="auto" w:fill="auto"/>
            <w:vAlign w:val="center"/>
            <w:hideMark/>
          </w:tcPr>
          <w:p w14:paraId="7F0B1A91"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1194" w:type="dxa"/>
            <w:tcBorders>
              <w:top w:val="nil"/>
              <w:left w:val="nil"/>
              <w:bottom w:val="single" w:sz="8" w:space="0" w:color="BFBFBF"/>
              <w:right w:val="single" w:sz="8" w:space="0" w:color="BFBFBF"/>
            </w:tcBorders>
            <w:shd w:val="clear" w:color="auto" w:fill="auto"/>
            <w:vAlign w:val="center"/>
            <w:hideMark/>
          </w:tcPr>
          <w:p w14:paraId="6807332C"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1479" w:type="dxa"/>
            <w:tcBorders>
              <w:top w:val="nil"/>
              <w:left w:val="nil"/>
              <w:bottom w:val="single" w:sz="8" w:space="0" w:color="BFBFBF"/>
              <w:right w:val="single" w:sz="8" w:space="0" w:color="BFBFBF"/>
            </w:tcBorders>
            <w:shd w:val="clear" w:color="auto" w:fill="auto"/>
            <w:vAlign w:val="center"/>
            <w:hideMark/>
          </w:tcPr>
          <w:p w14:paraId="7742FA9E"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5F958538"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06249F12"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8" w:type="dxa"/>
            <w:tcBorders>
              <w:top w:val="nil"/>
              <w:left w:val="nil"/>
              <w:bottom w:val="single" w:sz="8" w:space="0" w:color="BFBFBF"/>
              <w:right w:val="single" w:sz="8" w:space="0" w:color="BFBFBF"/>
            </w:tcBorders>
            <w:shd w:val="clear" w:color="auto" w:fill="auto"/>
            <w:vAlign w:val="center"/>
            <w:hideMark/>
          </w:tcPr>
          <w:p w14:paraId="45F73454"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1272" w:type="dxa"/>
            <w:tcBorders>
              <w:top w:val="nil"/>
              <w:left w:val="nil"/>
              <w:bottom w:val="single" w:sz="8" w:space="0" w:color="BFBFBF"/>
              <w:right w:val="single" w:sz="8" w:space="0" w:color="BFBFBF"/>
            </w:tcBorders>
            <w:shd w:val="clear" w:color="auto" w:fill="auto"/>
            <w:vAlign w:val="center"/>
            <w:hideMark/>
          </w:tcPr>
          <w:p w14:paraId="379F5C99"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9</w:t>
            </w:r>
          </w:p>
        </w:tc>
      </w:tr>
      <w:tr w:rsidR="00B81B83" w:rsidRPr="00F51A7F" w14:paraId="303730D6" w14:textId="77777777" w:rsidTr="00B81B83">
        <w:trPr>
          <w:trHeight w:val="30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3C5B774C" w14:textId="77777777" w:rsidR="00B81B83" w:rsidRPr="00F51A7F" w:rsidRDefault="00B81B83" w:rsidP="00A5467B">
            <w:pPr>
              <w:spacing w:after="0" w:line="240" w:lineRule="auto"/>
              <w:rPr>
                <w:rFonts w:eastAsia="Times New Roman" w:cstheme="minorHAnsi"/>
                <w:color w:val="000000"/>
                <w:sz w:val="20"/>
                <w:szCs w:val="20"/>
                <w:lang w:eastAsia="tr-TR"/>
              </w:rPr>
            </w:pPr>
            <w:r w:rsidRPr="00F51A7F">
              <w:rPr>
                <w:rFonts w:eastAsia="Times New Roman" w:cstheme="minorHAnsi"/>
                <w:color w:val="000000"/>
                <w:sz w:val="20"/>
                <w:szCs w:val="20"/>
                <w:lang w:eastAsia="tr-TR"/>
              </w:rPr>
              <w:t>İhracat Lisansı</w:t>
            </w:r>
          </w:p>
        </w:tc>
        <w:tc>
          <w:tcPr>
            <w:tcW w:w="1179" w:type="dxa"/>
            <w:tcBorders>
              <w:top w:val="nil"/>
              <w:left w:val="nil"/>
              <w:bottom w:val="single" w:sz="8" w:space="0" w:color="BFBFBF"/>
              <w:right w:val="single" w:sz="8" w:space="0" w:color="BFBFBF"/>
            </w:tcBorders>
            <w:shd w:val="clear" w:color="auto" w:fill="auto"/>
            <w:vAlign w:val="center"/>
            <w:hideMark/>
          </w:tcPr>
          <w:p w14:paraId="1BFC6FC2"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1194" w:type="dxa"/>
            <w:tcBorders>
              <w:top w:val="nil"/>
              <w:left w:val="nil"/>
              <w:bottom w:val="single" w:sz="8" w:space="0" w:color="BFBFBF"/>
              <w:right w:val="single" w:sz="8" w:space="0" w:color="BFBFBF"/>
            </w:tcBorders>
            <w:shd w:val="clear" w:color="auto" w:fill="auto"/>
            <w:vAlign w:val="center"/>
            <w:hideMark/>
          </w:tcPr>
          <w:p w14:paraId="3E583474"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1479" w:type="dxa"/>
            <w:tcBorders>
              <w:top w:val="nil"/>
              <w:left w:val="nil"/>
              <w:bottom w:val="single" w:sz="8" w:space="0" w:color="BFBFBF"/>
              <w:right w:val="single" w:sz="8" w:space="0" w:color="BFBFBF"/>
            </w:tcBorders>
            <w:shd w:val="clear" w:color="auto" w:fill="auto"/>
            <w:vAlign w:val="center"/>
            <w:hideMark/>
          </w:tcPr>
          <w:p w14:paraId="58E10AD9"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956" w:type="dxa"/>
            <w:tcBorders>
              <w:top w:val="nil"/>
              <w:left w:val="nil"/>
              <w:bottom w:val="single" w:sz="8" w:space="0" w:color="BFBFBF"/>
              <w:right w:val="single" w:sz="8" w:space="0" w:color="BFBFBF"/>
            </w:tcBorders>
            <w:shd w:val="clear" w:color="auto" w:fill="auto"/>
            <w:vAlign w:val="center"/>
            <w:hideMark/>
          </w:tcPr>
          <w:p w14:paraId="4C6A1653"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1CE752C9"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8" w:type="dxa"/>
            <w:tcBorders>
              <w:top w:val="nil"/>
              <w:left w:val="nil"/>
              <w:bottom w:val="single" w:sz="8" w:space="0" w:color="BFBFBF"/>
              <w:right w:val="single" w:sz="8" w:space="0" w:color="BFBFBF"/>
            </w:tcBorders>
            <w:shd w:val="clear" w:color="auto" w:fill="auto"/>
            <w:vAlign w:val="center"/>
            <w:hideMark/>
          </w:tcPr>
          <w:p w14:paraId="715F9A52"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w:t>
            </w:r>
          </w:p>
        </w:tc>
        <w:tc>
          <w:tcPr>
            <w:tcW w:w="1272" w:type="dxa"/>
            <w:tcBorders>
              <w:top w:val="nil"/>
              <w:left w:val="nil"/>
              <w:bottom w:val="single" w:sz="8" w:space="0" w:color="BFBFBF"/>
              <w:right w:val="single" w:sz="8" w:space="0" w:color="BFBFBF"/>
            </w:tcBorders>
            <w:shd w:val="clear" w:color="auto" w:fill="auto"/>
            <w:vAlign w:val="center"/>
            <w:hideMark/>
          </w:tcPr>
          <w:p w14:paraId="7BB0298E"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53</w:t>
            </w:r>
          </w:p>
        </w:tc>
      </w:tr>
      <w:tr w:rsidR="00B81B83" w:rsidRPr="00F51A7F" w14:paraId="228F2AC8" w14:textId="77777777" w:rsidTr="00B81B83">
        <w:trPr>
          <w:trHeight w:val="30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50594C25" w14:textId="77777777" w:rsidR="00B81B83" w:rsidRPr="00F51A7F" w:rsidRDefault="00B81B83" w:rsidP="00A5467B">
            <w:pPr>
              <w:spacing w:after="0" w:line="240" w:lineRule="auto"/>
              <w:rPr>
                <w:rFonts w:eastAsia="Times New Roman" w:cstheme="minorHAnsi"/>
                <w:color w:val="000000"/>
                <w:sz w:val="20"/>
                <w:szCs w:val="20"/>
                <w:lang w:eastAsia="tr-TR"/>
              </w:rPr>
            </w:pPr>
            <w:r w:rsidRPr="00F51A7F">
              <w:rPr>
                <w:rFonts w:eastAsia="Times New Roman" w:cstheme="minorHAnsi"/>
                <w:color w:val="000000"/>
                <w:sz w:val="20"/>
                <w:szCs w:val="20"/>
                <w:lang w:eastAsia="tr-TR"/>
              </w:rPr>
              <w:t>İletim Lisansı</w:t>
            </w:r>
          </w:p>
        </w:tc>
        <w:tc>
          <w:tcPr>
            <w:tcW w:w="1179" w:type="dxa"/>
            <w:tcBorders>
              <w:top w:val="nil"/>
              <w:left w:val="nil"/>
              <w:bottom w:val="single" w:sz="8" w:space="0" w:color="BFBFBF"/>
              <w:right w:val="single" w:sz="8" w:space="0" w:color="BFBFBF"/>
            </w:tcBorders>
            <w:shd w:val="clear" w:color="auto" w:fill="auto"/>
            <w:vAlign w:val="center"/>
            <w:hideMark/>
          </w:tcPr>
          <w:p w14:paraId="0CCB0F72"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31</w:t>
            </w:r>
          </w:p>
        </w:tc>
        <w:tc>
          <w:tcPr>
            <w:tcW w:w="1194" w:type="dxa"/>
            <w:tcBorders>
              <w:top w:val="nil"/>
              <w:left w:val="nil"/>
              <w:bottom w:val="single" w:sz="8" w:space="0" w:color="BFBFBF"/>
              <w:right w:val="single" w:sz="8" w:space="0" w:color="BFBFBF"/>
            </w:tcBorders>
            <w:shd w:val="clear" w:color="auto" w:fill="auto"/>
            <w:vAlign w:val="center"/>
            <w:hideMark/>
          </w:tcPr>
          <w:p w14:paraId="651C4062"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1479" w:type="dxa"/>
            <w:tcBorders>
              <w:top w:val="nil"/>
              <w:left w:val="nil"/>
              <w:bottom w:val="single" w:sz="8" w:space="0" w:color="BFBFBF"/>
              <w:right w:val="single" w:sz="8" w:space="0" w:color="BFBFBF"/>
            </w:tcBorders>
            <w:shd w:val="clear" w:color="auto" w:fill="auto"/>
            <w:vAlign w:val="center"/>
            <w:hideMark/>
          </w:tcPr>
          <w:p w14:paraId="07DEE3BF"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0CD3B855"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31535338"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958" w:type="dxa"/>
            <w:tcBorders>
              <w:top w:val="nil"/>
              <w:left w:val="nil"/>
              <w:bottom w:val="single" w:sz="8" w:space="0" w:color="BFBFBF"/>
              <w:right w:val="single" w:sz="8" w:space="0" w:color="BFBFBF"/>
            </w:tcBorders>
            <w:shd w:val="clear" w:color="auto" w:fill="auto"/>
            <w:vAlign w:val="center"/>
            <w:hideMark/>
          </w:tcPr>
          <w:p w14:paraId="64AC69FA"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w:t>
            </w:r>
          </w:p>
        </w:tc>
        <w:tc>
          <w:tcPr>
            <w:tcW w:w="1272" w:type="dxa"/>
            <w:tcBorders>
              <w:top w:val="nil"/>
              <w:left w:val="nil"/>
              <w:bottom w:val="single" w:sz="8" w:space="0" w:color="BFBFBF"/>
              <w:right w:val="single" w:sz="8" w:space="0" w:color="BFBFBF"/>
            </w:tcBorders>
            <w:shd w:val="clear" w:color="auto" w:fill="auto"/>
            <w:vAlign w:val="center"/>
            <w:hideMark/>
          </w:tcPr>
          <w:p w14:paraId="456A8578"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19</w:t>
            </w:r>
          </w:p>
        </w:tc>
      </w:tr>
      <w:tr w:rsidR="00B81B83" w:rsidRPr="00F51A7F" w14:paraId="7514B1A1" w14:textId="77777777" w:rsidTr="00B81B83">
        <w:trPr>
          <w:trHeight w:val="30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6968FA7E" w14:textId="77777777" w:rsidR="00B81B83" w:rsidRPr="00F51A7F" w:rsidRDefault="00B81B83" w:rsidP="00A5467B">
            <w:pPr>
              <w:spacing w:after="0" w:line="240" w:lineRule="auto"/>
              <w:rPr>
                <w:rFonts w:eastAsia="Times New Roman" w:cstheme="minorHAnsi"/>
                <w:color w:val="000000"/>
                <w:sz w:val="20"/>
                <w:szCs w:val="20"/>
                <w:lang w:eastAsia="tr-TR"/>
              </w:rPr>
            </w:pPr>
            <w:r w:rsidRPr="00F51A7F">
              <w:rPr>
                <w:rFonts w:eastAsia="Times New Roman" w:cstheme="minorHAnsi"/>
                <w:color w:val="000000"/>
                <w:sz w:val="20"/>
                <w:szCs w:val="20"/>
                <w:lang w:eastAsia="tr-TR"/>
              </w:rPr>
              <w:t>İthalat Lisansı</w:t>
            </w:r>
          </w:p>
        </w:tc>
        <w:tc>
          <w:tcPr>
            <w:tcW w:w="1179" w:type="dxa"/>
            <w:tcBorders>
              <w:top w:val="nil"/>
              <w:left w:val="nil"/>
              <w:bottom w:val="single" w:sz="8" w:space="0" w:color="BFBFBF"/>
              <w:right w:val="single" w:sz="8" w:space="0" w:color="BFBFBF"/>
            </w:tcBorders>
            <w:shd w:val="clear" w:color="auto" w:fill="auto"/>
            <w:vAlign w:val="center"/>
            <w:hideMark/>
          </w:tcPr>
          <w:p w14:paraId="7B5EAAAE"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1194" w:type="dxa"/>
            <w:tcBorders>
              <w:top w:val="nil"/>
              <w:left w:val="nil"/>
              <w:bottom w:val="single" w:sz="8" w:space="0" w:color="BFBFBF"/>
              <w:right w:val="single" w:sz="8" w:space="0" w:color="BFBFBF"/>
            </w:tcBorders>
            <w:shd w:val="clear" w:color="auto" w:fill="auto"/>
            <w:vAlign w:val="center"/>
            <w:hideMark/>
          </w:tcPr>
          <w:p w14:paraId="79C6DF86"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1479" w:type="dxa"/>
            <w:tcBorders>
              <w:top w:val="nil"/>
              <w:left w:val="nil"/>
              <w:bottom w:val="single" w:sz="8" w:space="0" w:color="BFBFBF"/>
              <w:right w:val="single" w:sz="8" w:space="0" w:color="BFBFBF"/>
            </w:tcBorders>
            <w:shd w:val="clear" w:color="auto" w:fill="auto"/>
            <w:vAlign w:val="center"/>
            <w:hideMark/>
          </w:tcPr>
          <w:p w14:paraId="5D7A23DE"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956" w:type="dxa"/>
            <w:tcBorders>
              <w:top w:val="nil"/>
              <w:left w:val="nil"/>
              <w:bottom w:val="single" w:sz="8" w:space="0" w:color="BFBFBF"/>
              <w:right w:val="single" w:sz="8" w:space="0" w:color="BFBFBF"/>
            </w:tcBorders>
            <w:shd w:val="clear" w:color="auto" w:fill="auto"/>
            <w:vAlign w:val="center"/>
            <w:hideMark/>
          </w:tcPr>
          <w:p w14:paraId="31BEF628"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05F635B3"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958" w:type="dxa"/>
            <w:tcBorders>
              <w:top w:val="nil"/>
              <w:left w:val="nil"/>
              <w:bottom w:val="single" w:sz="8" w:space="0" w:color="BFBFBF"/>
              <w:right w:val="single" w:sz="8" w:space="0" w:color="BFBFBF"/>
            </w:tcBorders>
            <w:shd w:val="clear" w:color="auto" w:fill="auto"/>
            <w:vAlign w:val="center"/>
            <w:hideMark/>
          </w:tcPr>
          <w:p w14:paraId="5176CD59"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w:t>
            </w:r>
          </w:p>
        </w:tc>
        <w:tc>
          <w:tcPr>
            <w:tcW w:w="1272" w:type="dxa"/>
            <w:tcBorders>
              <w:top w:val="nil"/>
              <w:left w:val="nil"/>
              <w:bottom w:val="single" w:sz="8" w:space="0" w:color="BFBFBF"/>
              <w:right w:val="single" w:sz="8" w:space="0" w:color="BFBFBF"/>
            </w:tcBorders>
            <w:shd w:val="clear" w:color="auto" w:fill="auto"/>
            <w:vAlign w:val="center"/>
            <w:hideMark/>
          </w:tcPr>
          <w:p w14:paraId="55B0A772"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93</w:t>
            </w:r>
          </w:p>
        </w:tc>
      </w:tr>
      <w:tr w:rsidR="00B81B83" w:rsidRPr="00F51A7F" w14:paraId="21835E0E" w14:textId="77777777" w:rsidTr="00B81B83">
        <w:trPr>
          <w:trHeight w:val="54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35EF58F0" w14:textId="1B31055B" w:rsidR="00B81B83" w:rsidRPr="00F51A7F" w:rsidRDefault="00B81B83" w:rsidP="00A5467B">
            <w:pPr>
              <w:spacing w:after="0" w:line="240" w:lineRule="auto"/>
              <w:jc w:val="left"/>
              <w:rPr>
                <w:rFonts w:eastAsia="Times New Roman" w:cstheme="minorHAnsi"/>
                <w:color w:val="000000"/>
                <w:sz w:val="20"/>
                <w:szCs w:val="20"/>
                <w:lang w:eastAsia="tr-TR"/>
              </w:rPr>
            </w:pPr>
            <w:r w:rsidRPr="00F51A7F">
              <w:rPr>
                <w:rFonts w:eastAsia="Times New Roman" w:cstheme="minorHAnsi"/>
                <w:color w:val="000000"/>
                <w:sz w:val="20"/>
                <w:szCs w:val="20"/>
                <w:lang w:eastAsia="tr-TR"/>
              </w:rPr>
              <w:t>Sıkıştırılmış Doğal</w:t>
            </w:r>
            <w:r w:rsidR="00C67477">
              <w:rPr>
                <w:rFonts w:eastAsia="Times New Roman" w:cstheme="minorHAnsi"/>
                <w:color w:val="000000"/>
                <w:sz w:val="20"/>
                <w:szCs w:val="20"/>
                <w:lang w:eastAsia="tr-TR"/>
              </w:rPr>
              <w:t xml:space="preserve"> G</w:t>
            </w:r>
            <w:r w:rsidRPr="00F51A7F">
              <w:rPr>
                <w:rFonts w:eastAsia="Times New Roman" w:cstheme="minorHAnsi"/>
                <w:color w:val="000000"/>
                <w:sz w:val="20"/>
                <w:szCs w:val="20"/>
                <w:lang w:eastAsia="tr-TR"/>
              </w:rPr>
              <w:t>az Lisansı*</w:t>
            </w:r>
          </w:p>
        </w:tc>
        <w:tc>
          <w:tcPr>
            <w:tcW w:w="1179" w:type="dxa"/>
            <w:tcBorders>
              <w:top w:val="nil"/>
              <w:left w:val="nil"/>
              <w:bottom w:val="single" w:sz="8" w:space="0" w:color="BFBFBF"/>
              <w:right w:val="single" w:sz="8" w:space="0" w:color="BFBFBF"/>
            </w:tcBorders>
            <w:shd w:val="clear" w:color="auto" w:fill="auto"/>
            <w:vAlign w:val="center"/>
            <w:hideMark/>
          </w:tcPr>
          <w:p w14:paraId="3A33B4F2"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1194" w:type="dxa"/>
            <w:tcBorders>
              <w:top w:val="nil"/>
              <w:left w:val="nil"/>
              <w:bottom w:val="single" w:sz="8" w:space="0" w:color="BFBFBF"/>
              <w:right w:val="single" w:sz="8" w:space="0" w:color="BFBFBF"/>
            </w:tcBorders>
            <w:shd w:val="clear" w:color="auto" w:fill="auto"/>
            <w:vAlign w:val="center"/>
            <w:hideMark/>
          </w:tcPr>
          <w:p w14:paraId="6CB185DF"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1479" w:type="dxa"/>
            <w:tcBorders>
              <w:top w:val="nil"/>
              <w:left w:val="nil"/>
              <w:bottom w:val="single" w:sz="8" w:space="0" w:color="BFBFBF"/>
              <w:right w:val="single" w:sz="8" w:space="0" w:color="BFBFBF"/>
            </w:tcBorders>
            <w:shd w:val="clear" w:color="auto" w:fill="auto"/>
            <w:vAlign w:val="center"/>
            <w:hideMark/>
          </w:tcPr>
          <w:p w14:paraId="7169B3AB"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7F1EAA78"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567EA777"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22</w:t>
            </w:r>
          </w:p>
        </w:tc>
        <w:tc>
          <w:tcPr>
            <w:tcW w:w="958" w:type="dxa"/>
            <w:tcBorders>
              <w:top w:val="nil"/>
              <w:left w:val="nil"/>
              <w:bottom w:val="single" w:sz="8" w:space="0" w:color="BFBFBF"/>
              <w:right w:val="single" w:sz="8" w:space="0" w:color="BFBFBF"/>
            </w:tcBorders>
            <w:shd w:val="clear" w:color="auto" w:fill="auto"/>
            <w:vAlign w:val="center"/>
            <w:hideMark/>
          </w:tcPr>
          <w:p w14:paraId="53EB7365"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24</w:t>
            </w:r>
          </w:p>
        </w:tc>
        <w:tc>
          <w:tcPr>
            <w:tcW w:w="1272" w:type="dxa"/>
            <w:tcBorders>
              <w:top w:val="nil"/>
              <w:left w:val="nil"/>
              <w:bottom w:val="single" w:sz="8" w:space="0" w:color="BFBFBF"/>
              <w:right w:val="single" w:sz="8" w:space="0" w:color="BFBFBF"/>
            </w:tcBorders>
            <w:shd w:val="clear" w:color="auto" w:fill="auto"/>
            <w:vAlign w:val="center"/>
            <w:hideMark/>
          </w:tcPr>
          <w:p w14:paraId="0AB6CA81"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87</w:t>
            </w:r>
          </w:p>
        </w:tc>
      </w:tr>
      <w:tr w:rsidR="00B81B83" w:rsidRPr="00F51A7F" w14:paraId="4B9AEB30" w14:textId="77777777" w:rsidTr="00B81B83">
        <w:trPr>
          <w:trHeight w:val="30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47BBF27D" w14:textId="77777777" w:rsidR="00B81B83" w:rsidRPr="00F51A7F" w:rsidRDefault="00B81B83" w:rsidP="00A5467B">
            <w:pPr>
              <w:spacing w:after="0" w:line="240" w:lineRule="auto"/>
              <w:rPr>
                <w:rFonts w:eastAsia="Times New Roman" w:cstheme="minorHAnsi"/>
                <w:color w:val="000000"/>
                <w:sz w:val="20"/>
                <w:szCs w:val="20"/>
                <w:lang w:eastAsia="tr-TR"/>
              </w:rPr>
            </w:pPr>
            <w:r w:rsidRPr="00F51A7F">
              <w:rPr>
                <w:rFonts w:eastAsia="Times New Roman" w:cstheme="minorHAnsi"/>
                <w:color w:val="000000"/>
                <w:sz w:val="20"/>
                <w:szCs w:val="20"/>
                <w:lang w:eastAsia="tr-TR"/>
              </w:rPr>
              <w:t>Toptan Satış Lisansı**</w:t>
            </w:r>
          </w:p>
        </w:tc>
        <w:tc>
          <w:tcPr>
            <w:tcW w:w="1179" w:type="dxa"/>
            <w:tcBorders>
              <w:top w:val="nil"/>
              <w:left w:val="nil"/>
              <w:bottom w:val="single" w:sz="8" w:space="0" w:color="BFBFBF"/>
              <w:right w:val="single" w:sz="8" w:space="0" w:color="BFBFBF"/>
            </w:tcBorders>
            <w:shd w:val="clear" w:color="auto" w:fill="auto"/>
            <w:vAlign w:val="center"/>
            <w:hideMark/>
          </w:tcPr>
          <w:p w14:paraId="1052701E"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1194" w:type="dxa"/>
            <w:tcBorders>
              <w:top w:val="nil"/>
              <w:left w:val="nil"/>
              <w:bottom w:val="single" w:sz="8" w:space="0" w:color="BFBFBF"/>
              <w:right w:val="single" w:sz="8" w:space="0" w:color="BFBFBF"/>
            </w:tcBorders>
            <w:shd w:val="clear" w:color="auto" w:fill="auto"/>
            <w:vAlign w:val="center"/>
            <w:hideMark/>
          </w:tcPr>
          <w:p w14:paraId="45A3E60C"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1479" w:type="dxa"/>
            <w:tcBorders>
              <w:top w:val="nil"/>
              <w:left w:val="nil"/>
              <w:bottom w:val="single" w:sz="8" w:space="0" w:color="BFBFBF"/>
              <w:right w:val="single" w:sz="8" w:space="0" w:color="BFBFBF"/>
            </w:tcBorders>
            <w:shd w:val="clear" w:color="auto" w:fill="auto"/>
            <w:vAlign w:val="center"/>
            <w:hideMark/>
          </w:tcPr>
          <w:p w14:paraId="3BBD2836"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956" w:type="dxa"/>
            <w:tcBorders>
              <w:top w:val="nil"/>
              <w:left w:val="nil"/>
              <w:bottom w:val="single" w:sz="8" w:space="0" w:color="BFBFBF"/>
              <w:right w:val="single" w:sz="8" w:space="0" w:color="BFBFBF"/>
            </w:tcBorders>
            <w:shd w:val="clear" w:color="auto" w:fill="auto"/>
            <w:vAlign w:val="center"/>
            <w:hideMark/>
          </w:tcPr>
          <w:p w14:paraId="62BC6EE4"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71F70168"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958" w:type="dxa"/>
            <w:tcBorders>
              <w:top w:val="nil"/>
              <w:left w:val="nil"/>
              <w:bottom w:val="single" w:sz="8" w:space="0" w:color="BFBFBF"/>
              <w:right w:val="single" w:sz="8" w:space="0" w:color="BFBFBF"/>
            </w:tcBorders>
            <w:shd w:val="clear" w:color="auto" w:fill="auto"/>
            <w:vAlign w:val="center"/>
            <w:hideMark/>
          </w:tcPr>
          <w:p w14:paraId="2BFDF828" w14:textId="77777777" w:rsidR="00B81B83" w:rsidRPr="00F51A7F" w:rsidRDefault="00B81B83"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w:t>
            </w:r>
          </w:p>
        </w:tc>
        <w:tc>
          <w:tcPr>
            <w:tcW w:w="1272" w:type="dxa"/>
            <w:tcBorders>
              <w:top w:val="nil"/>
              <w:left w:val="nil"/>
              <w:bottom w:val="single" w:sz="8" w:space="0" w:color="BFBFBF"/>
              <w:right w:val="single" w:sz="8" w:space="0" w:color="BFBFBF"/>
            </w:tcBorders>
            <w:shd w:val="clear" w:color="auto" w:fill="auto"/>
            <w:vAlign w:val="center"/>
            <w:hideMark/>
          </w:tcPr>
          <w:p w14:paraId="4925D64C"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54</w:t>
            </w:r>
          </w:p>
        </w:tc>
      </w:tr>
      <w:tr w:rsidR="00B81B83" w:rsidRPr="00F51A7F" w14:paraId="005E5393" w14:textId="77777777" w:rsidTr="00B81B83">
        <w:trPr>
          <w:trHeight w:val="300"/>
        </w:trPr>
        <w:tc>
          <w:tcPr>
            <w:tcW w:w="2126" w:type="dxa"/>
            <w:tcBorders>
              <w:top w:val="nil"/>
              <w:left w:val="single" w:sz="8" w:space="0" w:color="BFBFBF"/>
              <w:bottom w:val="single" w:sz="8" w:space="0" w:color="BFBFBF"/>
              <w:right w:val="single" w:sz="8" w:space="0" w:color="BFBFBF"/>
            </w:tcBorders>
            <w:shd w:val="clear" w:color="auto" w:fill="auto"/>
            <w:vAlign w:val="center"/>
            <w:hideMark/>
          </w:tcPr>
          <w:p w14:paraId="113D7884" w14:textId="77777777" w:rsidR="00B81B83" w:rsidRPr="00F51A7F" w:rsidRDefault="00B81B83" w:rsidP="00A5467B">
            <w:pPr>
              <w:spacing w:after="0" w:line="240" w:lineRule="auto"/>
              <w:rPr>
                <w:rFonts w:eastAsia="Times New Roman" w:cstheme="minorHAnsi"/>
                <w:b/>
                <w:bCs/>
                <w:color w:val="000000"/>
                <w:sz w:val="20"/>
                <w:szCs w:val="20"/>
                <w:lang w:eastAsia="tr-TR"/>
              </w:rPr>
            </w:pPr>
            <w:r w:rsidRPr="00F51A7F">
              <w:rPr>
                <w:rFonts w:eastAsia="Times New Roman" w:cstheme="minorHAnsi"/>
                <w:b/>
                <w:bCs/>
                <w:color w:val="000000"/>
                <w:sz w:val="20"/>
                <w:szCs w:val="20"/>
                <w:lang w:eastAsia="tr-TR"/>
              </w:rPr>
              <w:t>Toplam</w:t>
            </w:r>
          </w:p>
        </w:tc>
        <w:tc>
          <w:tcPr>
            <w:tcW w:w="1179" w:type="dxa"/>
            <w:tcBorders>
              <w:top w:val="nil"/>
              <w:left w:val="nil"/>
              <w:bottom w:val="single" w:sz="8" w:space="0" w:color="BFBFBF"/>
              <w:right w:val="single" w:sz="8" w:space="0" w:color="BFBFBF"/>
            </w:tcBorders>
            <w:shd w:val="clear" w:color="auto" w:fill="auto"/>
            <w:vAlign w:val="center"/>
            <w:hideMark/>
          </w:tcPr>
          <w:p w14:paraId="7E451EE4"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9</w:t>
            </w:r>
          </w:p>
        </w:tc>
        <w:tc>
          <w:tcPr>
            <w:tcW w:w="1194" w:type="dxa"/>
            <w:tcBorders>
              <w:top w:val="nil"/>
              <w:left w:val="nil"/>
              <w:bottom w:val="single" w:sz="8" w:space="0" w:color="BFBFBF"/>
              <w:right w:val="single" w:sz="8" w:space="0" w:color="BFBFBF"/>
            </w:tcBorders>
            <w:shd w:val="clear" w:color="auto" w:fill="auto"/>
            <w:vAlign w:val="center"/>
            <w:hideMark/>
          </w:tcPr>
          <w:p w14:paraId="3CBF00D9"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10</w:t>
            </w:r>
          </w:p>
        </w:tc>
        <w:tc>
          <w:tcPr>
            <w:tcW w:w="1479" w:type="dxa"/>
            <w:tcBorders>
              <w:top w:val="nil"/>
              <w:left w:val="nil"/>
              <w:bottom w:val="single" w:sz="8" w:space="0" w:color="BFBFBF"/>
              <w:right w:val="single" w:sz="8" w:space="0" w:color="BFBFBF"/>
            </w:tcBorders>
            <w:shd w:val="clear" w:color="auto" w:fill="auto"/>
            <w:vAlign w:val="center"/>
            <w:hideMark/>
          </w:tcPr>
          <w:p w14:paraId="06904D97"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4</w:t>
            </w:r>
          </w:p>
        </w:tc>
        <w:tc>
          <w:tcPr>
            <w:tcW w:w="956" w:type="dxa"/>
            <w:tcBorders>
              <w:top w:val="nil"/>
              <w:left w:val="nil"/>
              <w:bottom w:val="single" w:sz="8" w:space="0" w:color="BFBFBF"/>
              <w:right w:val="single" w:sz="8" w:space="0" w:color="BFBFBF"/>
            </w:tcBorders>
            <w:shd w:val="clear" w:color="auto" w:fill="auto"/>
            <w:vAlign w:val="center"/>
            <w:hideMark/>
          </w:tcPr>
          <w:p w14:paraId="68FD5BA4"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0</w:t>
            </w:r>
          </w:p>
        </w:tc>
        <w:tc>
          <w:tcPr>
            <w:tcW w:w="956" w:type="dxa"/>
            <w:tcBorders>
              <w:top w:val="nil"/>
              <w:left w:val="nil"/>
              <w:bottom w:val="single" w:sz="8" w:space="0" w:color="BFBFBF"/>
              <w:right w:val="single" w:sz="8" w:space="0" w:color="BFBFBF"/>
            </w:tcBorders>
            <w:shd w:val="clear" w:color="auto" w:fill="auto"/>
            <w:vAlign w:val="center"/>
            <w:hideMark/>
          </w:tcPr>
          <w:p w14:paraId="5AB18ED9"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60</w:t>
            </w:r>
          </w:p>
        </w:tc>
        <w:tc>
          <w:tcPr>
            <w:tcW w:w="958" w:type="dxa"/>
            <w:tcBorders>
              <w:top w:val="nil"/>
              <w:left w:val="nil"/>
              <w:bottom w:val="single" w:sz="8" w:space="0" w:color="BFBFBF"/>
              <w:right w:val="single" w:sz="8" w:space="0" w:color="BFBFBF"/>
            </w:tcBorders>
            <w:shd w:val="clear" w:color="auto" w:fill="auto"/>
            <w:vAlign w:val="center"/>
            <w:hideMark/>
          </w:tcPr>
          <w:p w14:paraId="68C206BA"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83</w:t>
            </w:r>
          </w:p>
        </w:tc>
        <w:tc>
          <w:tcPr>
            <w:tcW w:w="1272" w:type="dxa"/>
            <w:tcBorders>
              <w:top w:val="nil"/>
              <w:left w:val="nil"/>
              <w:bottom w:val="single" w:sz="8" w:space="0" w:color="BFBFBF"/>
              <w:right w:val="single" w:sz="8" w:space="0" w:color="BFBFBF"/>
            </w:tcBorders>
            <w:shd w:val="clear" w:color="auto" w:fill="auto"/>
            <w:vAlign w:val="center"/>
            <w:hideMark/>
          </w:tcPr>
          <w:p w14:paraId="7688FCFC" w14:textId="77777777" w:rsidR="00B81B83" w:rsidRPr="00F51A7F" w:rsidRDefault="00B81B83" w:rsidP="00A5467B">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388</w:t>
            </w:r>
          </w:p>
        </w:tc>
      </w:tr>
    </w:tbl>
    <w:p w14:paraId="24463D15" w14:textId="42A741C2" w:rsidR="006E2539" w:rsidRPr="00F51A7F" w:rsidRDefault="006E2539" w:rsidP="006E2539">
      <w:pPr>
        <w:spacing w:after="0"/>
        <w:rPr>
          <w:rFonts w:eastAsiaTheme="minorHAnsi" w:cstheme="minorHAnsi"/>
          <w:sz w:val="20"/>
          <w:szCs w:val="20"/>
        </w:rPr>
      </w:pPr>
      <w:r w:rsidRPr="00F51A7F">
        <w:rPr>
          <w:rFonts w:cstheme="minorHAnsi"/>
          <w:sz w:val="20"/>
          <w:szCs w:val="20"/>
        </w:rPr>
        <w:t xml:space="preserve">* </w:t>
      </w:r>
      <w:r w:rsidR="00C67477">
        <w:rPr>
          <w:rFonts w:cstheme="minorHAnsi"/>
          <w:i/>
          <w:sz w:val="20"/>
          <w:szCs w:val="20"/>
        </w:rPr>
        <w:t>Sıkıştırılmış Doğal Gaz</w:t>
      </w:r>
      <w:r w:rsidRPr="00F51A7F">
        <w:rPr>
          <w:rFonts w:cstheme="minorHAnsi"/>
          <w:i/>
          <w:sz w:val="20"/>
          <w:szCs w:val="20"/>
        </w:rPr>
        <w:t xml:space="preserve"> lisansının kapsamı altında CNG Satış, CNG İletim-dağıtım ve OtoCNG olmak üzere üç tane CNG alt lisans türü bulunmaktadır. </w:t>
      </w:r>
    </w:p>
    <w:p w14:paraId="35A208A0" w14:textId="42063082" w:rsidR="006E2539" w:rsidRPr="00F51A7F" w:rsidRDefault="006E2539" w:rsidP="006E2539">
      <w:pPr>
        <w:spacing w:after="0" w:line="240" w:lineRule="auto"/>
        <w:rPr>
          <w:rFonts w:cstheme="minorHAnsi"/>
          <w:sz w:val="20"/>
          <w:szCs w:val="20"/>
        </w:rPr>
      </w:pPr>
      <w:r w:rsidRPr="00F51A7F">
        <w:rPr>
          <w:rFonts w:cstheme="minorHAnsi"/>
          <w:sz w:val="20"/>
          <w:szCs w:val="20"/>
        </w:rPr>
        <w:t xml:space="preserve">** </w:t>
      </w:r>
      <w:r w:rsidRPr="00F51A7F">
        <w:rPr>
          <w:rFonts w:cstheme="minorHAnsi"/>
          <w:i/>
          <w:sz w:val="20"/>
          <w:szCs w:val="20"/>
        </w:rPr>
        <w:t>Üretim yapan toptan satış lisansı sahibi şirket sayısı 10 olup 202</w:t>
      </w:r>
      <w:r w:rsidR="00B81B83" w:rsidRPr="00F51A7F">
        <w:rPr>
          <w:rFonts w:cstheme="minorHAnsi"/>
          <w:i/>
          <w:sz w:val="20"/>
          <w:szCs w:val="20"/>
        </w:rPr>
        <w:t>5</w:t>
      </w:r>
      <w:r w:rsidRPr="00F51A7F">
        <w:rPr>
          <w:rFonts w:cstheme="minorHAnsi"/>
          <w:i/>
          <w:sz w:val="20"/>
          <w:szCs w:val="20"/>
        </w:rPr>
        <w:t xml:space="preserve"> yılı sonu itibarıyla bir adet Toptan Satış (Oto LNG) Lisansı sahibi bulunmaktadır</w:t>
      </w:r>
      <w:r w:rsidRPr="00F51A7F">
        <w:rPr>
          <w:rFonts w:cstheme="minorHAnsi"/>
          <w:sz w:val="20"/>
          <w:szCs w:val="20"/>
        </w:rPr>
        <w:t>.</w:t>
      </w:r>
    </w:p>
    <w:p w14:paraId="2431AC3B" w14:textId="77777777" w:rsidR="00B968E8" w:rsidRPr="00F51A7F" w:rsidRDefault="00B968E8" w:rsidP="006E2539">
      <w:pPr>
        <w:spacing w:after="0" w:line="240" w:lineRule="auto"/>
        <w:rPr>
          <w:rFonts w:cstheme="minorHAnsi"/>
          <w:sz w:val="20"/>
          <w:szCs w:val="20"/>
        </w:rPr>
      </w:pPr>
    </w:p>
    <w:p w14:paraId="35937763" w14:textId="77777777" w:rsidR="00744451" w:rsidRPr="00F51A7F" w:rsidRDefault="00744451" w:rsidP="0007594C">
      <w:pPr>
        <w:spacing w:after="0" w:line="240" w:lineRule="auto"/>
        <w:jc w:val="center"/>
        <w:rPr>
          <w:rStyle w:val="Gl"/>
          <w:rFonts w:cstheme="minorHAnsi"/>
          <w:color w:val="000000" w:themeColor="text1"/>
        </w:rPr>
      </w:pPr>
    </w:p>
    <w:p w14:paraId="20A91F90" w14:textId="3D5759F0" w:rsidR="00CB5826" w:rsidRPr="00F51A7F" w:rsidRDefault="000A02ED" w:rsidP="0007594C">
      <w:pPr>
        <w:spacing w:after="0" w:line="240" w:lineRule="auto"/>
        <w:jc w:val="center"/>
        <w:rPr>
          <w:rStyle w:val="Gl"/>
          <w:rFonts w:cstheme="minorHAnsi"/>
          <w:color w:val="000000" w:themeColor="text1"/>
        </w:rPr>
      </w:pPr>
      <w:r w:rsidRPr="00F51A7F">
        <w:rPr>
          <w:rStyle w:val="Gl"/>
          <w:rFonts w:cstheme="minorHAnsi"/>
          <w:color w:val="000000" w:themeColor="text1"/>
        </w:rPr>
        <w:t>Tablo 3.</w:t>
      </w:r>
      <w:r w:rsidR="0007594C" w:rsidRPr="00F51A7F">
        <w:rPr>
          <w:rStyle w:val="Gl"/>
          <w:rFonts w:cstheme="minorHAnsi"/>
          <w:color w:val="000000" w:themeColor="text1"/>
        </w:rPr>
        <w:t>6</w:t>
      </w:r>
      <w:r w:rsidR="00CB5826" w:rsidRPr="00F51A7F">
        <w:rPr>
          <w:rStyle w:val="Gl"/>
          <w:rFonts w:cstheme="minorHAnsi"/>
          <w:color w:val="000000" w:themeColor="text1"/>
        </w:rPr>
        <w:t>: Lisanslı Doğal Gaz Depolama Tesisi Bilgileri</w:t>
      </w:r>
      <w:bookmarkEnd w:id="124"/>
      <w:bookmarkEnd w:id="125"/>
    </w:p>
    <w:tbl>
      <w:tblPr>
        <w:tblW w:w="5237" w:type="pct"/>
        <w:jc w:val="center"/>
        <w:tblCellMar>
          <w:left w:w="70" w:type="dxa"/>
          <w:right w:w="70" w:type="dxa"/>
        </w:tblCellMar>
        <w:tblLook w:val="04A0" w:firstRow="1" w:lastRow="0" w:firstColumn="1" w:lastColumn="0" w:noHBand="0" w:noVBand="1"/>
      </w:tblPr>
      <w:tblGrid>
        <w:gridCol w:w="5980"/>
        <w:gridCol w:w="1282"/>
        <w:gridCol w:w="1139"/>
        <w:gridCol w:w="1970"/>
      </w:tblGrid>
      <w:tr w:rsidR="00D429A1" w:rsidRPr="00F51A7F" w14:paraId="21B472EF" w14:textId="77777777" w:rsidTr="00717079">
        <w:trPr>
          <w:trHeight w:val="185"/>
          <w:tblHeader/>
          <w:jc w:val="center"/>
        </w:trPr>
        <w:tc>
          <w:tcPr>
            <w:tcW w:w="2883" w:type="pct"/>
            <w:tcBorders>
              <w:top w:val="single" w:sz="8" w:space="0" w:color="D3D3D3"/>
              <w:left w:val="single" w:sz="8" w:space="0" w:color="D3D3D3"/>
              <w:bottom w:val="nil"/>
              <w:right w:val="single" w:sz="8" w:space="0" w:color="D3D3D3"/>
            </w:tcBorders>
            <w:shd w:val="clear" w:color="000000" w:fill="6E9ECA"/>
            <w:vAlign w:val="center"/>
            <w:hideMark/>
          </w:tcPr>
          <w:p w14:paraId="132C9FC5" w14:textId="77777777" w:rsidR="00D429A1" w:rsidRPr="00F51A7F" w:rsidRDefault="00D429A1" w:rsidP="00263DC6">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Sahibi</w:t>
            </w:r>
          </w:p>
        </w:tc>
        <w:tc>
          <w:tcPr>
            <w:tcW w:w="618" w:type="pct"/>
            <w:tcBorders>
              <w:top w:val="single" w:sz="8" w:space="0" w:color="D3D3D3"/>
              <w:left w:val="nil"/>
              <w:bottom w:val="nil"/>
              <w:right w:val="single" w:sz="8" w:space="0" w:color="D3D3D3"/>
            </w:tcBorders>
            <w:shd w:val="clear" w:color="000000" w:fill="6E9ECA"/>
            <w:vAlign w:val="center"/>
            <w:hideMark/>
          </w:tcPr>
          <w:p w14:paraId="31FA14D8" w14:textId="77777777" w:rsidR="00D429A1" w:rsidRPr="00F51A7F" w:rsidRDefault="00D429A1" w:rsidP="00263DC6">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Tesis</w:t>
            </w:r>
            <w:r w:rsidR="00263DC6" w:rsidRPr="00F51A7F">
              <w:rPr>
                <w:rFonts w:eastAsia="Times New Roman" w:cstheme="minorHAnsi"/>
                <w:b/>
                <w:bCs/>
                <w:color w:val="FFFFFF"/>
                <w:lang w:eastAsia="tr-TR"/>
              </w:rPr>
              <w:t>in Bulunduğu</w:t>
            </w:r>
            <w:r w:rsidRPr="00F51A7F">
              <w:rPr>
                <w:rFonts w:eastAsia="Times New Roman" w:cstheme="minorHAnsi"/>
                <w:b/>
                <w:bCs/>
                <w:color w:val="FFFFFF"/>
                <w:lang w:eastAsia="tr-TR"/>
              </w:rPr>
              <w:t xml:space="preserve"> İl</w:t>
            </w:r>
          </w:p>
        </w:tc>
        <w:tc>
          <w:tcPr>
            <w:tcW w:w="549" w:type="pct"/>
            <w:tcBorders>
              <w:top w:val="single" w:sz="8" w:space="0" w:color="D3D3D3"/>
              <w:left w:val="nil"/>
              <w:bottom w:val="nil"/>
              <w:right w:val="single" w:sz="8" w:space="0" w:color="D3D3D3"/>
            </w:tcBorders>
            <w:shd w:val="clear" w:color="000000" w:fill="6E9ECA"/>
            <w:vAlign w:val="center"/>
            <w:hideMark/>
          </w:tcPr>
          <w:p w14:paraId="61FE78DC" w14:textId="77777777" w:rsidR="00D429A1" w:rsidRPr="00F51A7F" w:rsidRDefault="00D429A1" w:rsidP="00263DC6">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Depolama Tipi</w:t>
            </w:r>
          </w:p>
        </w:tc>
        <w:tc>
          <w:tcPr>
            <w:tcW w:w="950" w:type="pct"/>
            <w:tcBorders>
              <w:top w:val="single" w:sz="8" w:space="0" w:color="D3D3D3"/>
              <w:left w:val="nil"/>
              <w:bottom w:val="nil"/>
              <w:right w:val="single" w:sz="8" w:space="0" w:color="D3D3D3"/>
            </w:tcBorders>
            <w:shd w:val="clear" w:color="000000" w:fill="6E9ECA"/>
            <w:vAlign w:val="center"/>
            <w:hideMark/>
          </w:tcPr>
          <w:p w14:paraId="7A6F7A51" w14:textId="77777777" w:rsidR="00D429A1" w:rsidRPr="00F51A7F" w:rsidRDefault="00D429A1" w:rsidP="00263DC6">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Lisanslara Kayıtlı Depolama Toplam Kapasitesi*** (m</w:t>
            </w:r>
            <w:r w:rsidRPr="00F51A7F">
              <w:rPr>
                <w:rFonts w:eastAsia="Times New Roman" w:cstheme="minorHAnsi"/>
                <w:b/>
                <w:bCs/>
                <w:color w:val="FFFFFF"/>
                <w:vertAlign w:val="superscript"/>
                <w:lang w:eastAsia="tr-TR"/>
              </w:rPr>
              <w:t>3</w:t>
            </w:r>
            <w:r w:rsidRPr="00F51A7F">
              <w:rPr>
                <w:rFonts w:eastAsia="Times New Roman" w:cstheme="minorHAnsi"/>
                <w:b/>
                <w:bCs/>
                <w:color w:val="FFFFFF"/>
                <w:lang w:eastAsia="tr-TR"/>
              </w:rPr>
              <w:t>)</w:t>
            </w:r>
          </w:p>
        </w:tc>
      </w:tr>
      <w:tr w:rsidR="006E2539" w:rsidRPr="00F51A7F" w14:paraId="447F65BD"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hideMark/>
          </w:tcPr>
          <w:p w14:paraId="22A9F7E5"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TOREN DOĞALGAZ DEPOLAMA VE MADENCİLİK ANONİM ŞİRKETİ*</w:t>
            </w:r>
          </w:p>
        </w:tc>
        <w:tc>
          <w:tcPr>
            <w:tcW w:w="618" w:type="pct"/>
            <w:tcBorders>
              <w:top w:val="nil"/>
              <w:left w:val="nil"/>
              <w:bottom w:val="single" w:sz="8" w:space="0" w:color="D3D3D3"/>
              <w:right w:val="single" w:sz="8" w:space="0" w:color="D3D3D3"/>
            </w:tcBorders>
            <w:shd w:val="clear" w:color="auto" w:fill="auto"/>
            <w:vAlign w:val="center"/>
            <w:hideMark/>
          </w:tcPr>
          <w:p w14:paraId="6D97C117"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MERSİN</w:t>
            </w:r>
          </w:p>
        </w:tc>
        <w:tc>
          <w:tcPr>
            <w:tcW w:w="549" w:type="pct"/>
            <w:tcBorders>
              <w:top w:val="nil"/>
              <w:left w:val="nil"/>
              <w:bottom w:val="single" w:sz="8" w:space="0" w:color="D3D3D3"/>
              <w:right w:val="single" w:sz="8" w:space="0" w:color="D3D3D3"/>
            </w:tcBorders>
            <w:shd w:val="clear" w:color="auto" w:fill="auto"/>
            <w:vAlign w:val="center"/>
            <w:hideMark/>
          </w:tcPr>
          <w:p w14:paraId="71D77255"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Yeraltı</w:t>
            </w:r>
          </w:p>
        </w:tc>
        <w:tc>
          <w:tcPr>
            <w:tcW w:w="950" w:type="pct"/>
            <w:tcBorders>
              <w:top w:val="nil"/>
              <w:left w:val="nil"/>
              <w:bottom w:val="single" w:sz="8" w:space="0" w:color="D3D3D3"/>
              <w:right w:val="single" w:sz="8" w:space="0" w:color="D3D3D3"/>
            </w:tcBorders>
            <w:shd w:val="clear" w:color="auto" w:fill="auto"/>
            <w:vAlign w:val="center"/>
            <w:hideMark/>
          </w:tcPr>
          <w:p w14:paraId="714A2521"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3.000.000.000</w:t>
            </w:r>
          </w:p>
        </w:tc>
      </w:tr>
      <w:tr w:rsidR="006E2539" w:rsidRPr="00F51A7F" w14:paraId="54A67F8E"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hideMark/>
          </w:tcPr>
          <w:p w14:paraId="666EDC26"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BOTAŞ (BORU HATLARI İLE PETROL TAŞIMA ANONİM ŞİRKETİ)</w:t>
            </w:r>
          </w:p>
        </w:tc>
        <w:tc>
          <w:tcPr>
            <w:tcW w:w="618" w:type="pct"/>
            <w:tcBorders>
              <w:top w:val="nil"/>
              <w:left w:val="nil"/>
              <w:bottom w:val="single" w:sz="8" w:space="0" w:color="D3D3D3"/>
              <w:right w:val="single" w:sz="8" w:space="0" w:color="D3D3D3"/>
            </w:tcBorders>
            <w:shd w:val="clear" w:color="auto" w:fill="auto"/>
            <w:vAlign w:val="center"/>
            <w:hideMark/>
          </w:tcPr>
          <w:p w14:paraId="46008B80"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İSTANBUL</w:t>
            </w:r>
          </w:p>
        </w:tc>
        <w:tc>
          <w:tcPr>
            <w:tcW w:w="549" w:type="pct"/>
            <w:tcBorders>
              <w:top w:val="nil"/>
              <w:left w:val="nil"/>
              <w:bottom w:val="single" w:sz="8" w:space="0" w:color="D3D3D3"/>
              <w:right w:val="single" w:sz="8" w:space="0" w:color="D3D3D3"/>
            </w:tcBorders>
            <w:shd w:val="clear" w:color="auto" w:fill="auto"/>
            <w:vAlign w:val="center"/>
            <w:hideMark/>
          </w:tcPr>
          <w:p w14:paraId="1DF48458"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Yeraltı</w:t>
            </w:r>
          </w:p>
        </w:tc>
        <w:tc>
          <w:tcPr>
            <w:tcW w:w="950" w:type="pct"/>
            <w:tcBorders>
              <w:top w:val="nil"/>
              <w:left w:val="nil"/>
              <w:bottom w:val="single" w:sz="8" w:space="0" w:color="D3D3D3"/>
              <w:right w:val="single" w:sz="8" w:space="0" w:color="D3D3D3"/>
            </w:tcBorders>
            <w:shd w:val="clear" w:color="auto" w:fill="auto"/>
            <w:vAlign w:val="center"/>
            <w:hideMark/>
          </w:tcPr>
          <w:p w14:paraId="4885EB73"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4.600.000.000</w:t>
            </w:r>
          </w:p>
        </w:tc>
      </w:tr>
      <w:tr w:rsidR="006E2539" w:rsidRPr="00F51A7F" w14:paraId="24D01BB2"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hideMark/>
          </w:tcPr>
          <w:p w14:paraId="12785031"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BOTAŞ (BORU HATLARI İLE PETROL TAŞIMA ANONİM ŞİRKETİ)</w:t>
            </w:r>
          </w:p>
        </w:tc>
        <w:tc>
          <w:tcPr>
            <w:tcW w:w="618" w:type="pct"/>
            <w:tcBorders>
              <w:top w:val="nil"/>
              <w:left w:val="nil"/>
              <w:bottom w:val="single" w:sz="8" w:space="0" w:color="D3D3D3"/>
              <w:right w:val="single" w:sz="8" w:space="0" w:color="D3D3D3"/>
            </w:tcBorders>
            <w:shd w:val="clear" w:color="auto" w:fill="auto"/>
            <w:vAlign w:val="center"/>
            <w:hideMark/>
          </w:tcPr>
          <w:p w14:paraId="2CA926F8"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AKSARAY</w:t>
            </w:r>
          </w:p>
        </w:tc>
        <w:tc>
          <w:tcPr>
            <w:tcW w:w="549" w:type="pct"/>
            <w:tcBorders>
              <w:top w:val="nil"/>
              <w:left w:val="nil"/>
              <w:bottom w:val="single" w:sz="8" w:space="0" w:color="D3D3D3"/>
              <w:right w:val="single" w:sz="8" w:space="0" w:color="D3D3D3"/>
            </w:tcBorders>
            <w:shd w:val="clear" w:color="auto" w:fill="auto"/>
            <w:vAlign w:val="center"/>
            <w:hideMark/>
          </w:tcPr>
          <w:p w14:paraId="7048B04A"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Yeraltı</w:t>
            </w:r>
          </w:p>
        </w:tc>
        <w:tc>
          <w:tcPr>
            <w:tcW w:w="950" w:type="pct"/>
            <w:tcBorders>
              <w:top w:val="nil"/>
              <w:left w:val="nil"/>
              <w:bottom w:val="single" w:sz="8" w:space="0" w:color="D3D3D3"/>
              <w:right w:val="single" w:sz="8" w:space="0" w:color="D3D3D3"/>
            </w:tcBorders>
            <w:shd w:val="clear" w:color="auto" w:fill="auto"/>
            <w:vAlign w:val="center"/>
            <w:hideMark/>
          </w:tcPr>
          <w:p w14:paraId="2F9FE991" w14:textId="123519EB" w:rsidR="006E2539" w:rsidRPr="00F51A7F" w:rsidRDefault="00DD3613"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r w:rsidR="006E2539" w:rsidRPr="00F51A7F">
              <w:rPr>
                <w:rFonts w:eastAsia="Times New Roman" w:cstheme="minorHAnsi"/>
                <w:color w:val="000000"/>
                <w:lang w:eastAsia="tr-TR"/>
              </w:rPr>
              <w:t>.</w:t>
            </w:r>
            <w:r w:rsidR="00B81B83" w:rsidRPr="00F51A7F">
              <w:rPr>
                <w:rFonts w:eastAsia="Times New Roman" w:cstheme="minorHAnsi"/>
                <w:color w:val="000000"/>
                <w:lang w:eastAsia="tr-TR"/>
              </w:rPr>
              <w:t>7</w:t>
            </w:r>
            <w:r w:rsidR="006E2539" w:rsidRPr="00F51A7F">
              <w:rPr>
                <w:rFonts w:eastAsia="Times New Roman" w:cstheme="minorHAnsi"/>
                <w:color w:val="000000"/>
                <w:lang w:eastAsia="tr-TR"/>
              </w:rPr>
              <w:t>00.000.000</w:t>
            </w:r>
          </w:p>
        </w:tc>
      </w:tr>
      <w:tr w:rsidR="006E2539" w:rsidRPr="00F51A7F" w14:paraId="691A1F71"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hideMark/>
          </w:tcPr>
          <w:p w14:paraId="5EC34218"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GAZ DEPO VE MADENCİLİK ANONİM ŞİRKETİ*</w:t>
            </w:r>
          </w:p>
        </w:tc>
        <w:tc>
          <w:tcPr>
            <w:tcW w:w="618" w:type="pct"/>
            <w:tcBorders>
              <w:top w:val="nil"/>
              <w:left w:val="nil"/>
              <w:bottom w:val="single" w:sz="8" w:space="0" w:color="D3D3D3"/>
              <w:right w:val="single" w:sz="8" w:space="0" w:color="D3D3D3"/>
            </w:tcBorders>
            <w:shd w:val="clear" w:color="auto" w:fill="auto"/>
            <w:vAlign w:val="center"/>
            <w:hideMark/>
          </w:tcPr>
          <w:p w14:paraId="03CB8909"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MERSİN</w:t>
            </w:r>
          </w:p>
        </w:tc>
        <w:tc>
          <w:tcPr>
            <w:tcW w:w="549" w:type="pct"/>
            <w:tcBorders>
              <w:top w:val="nil"/>
              <w:left w:val="nil"/>
              <w:bottom w:val="single" w:sz="8" w:space="0" w:color="D3D3D3"/>
              <w:right w:val="single" w:sz="8" w:space="0" w:color="D3D3D3"/>
            </w:tcBorders>
            <w:shd w:val="clear" w:color="auto" w:fill="auto"/>
            <w:vAlign w:val="center"/>
            <w:hideMark/>
          </w:tcPr>
          <w:p w14:paraId="3254CA7A"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Yeraltı</w:t>
            </w:r>
          </w:p>
        </w:tc>
        <w:tc>
          <w:tcPr>
            <w:tcW w:w="950" w:type="pct"/>
            <w:tcBorders>
              <w:top w:val="nil"/>
              <w:left w:val="nil"/>
              <w:bottom w:val="single" w:sz="8" w:space="0" w:color="D3D3D3"/>
              <w:right w:val="single" w:sz="8" w:space="0" w:color="D3D3D3"/>
            </w:tcBorders>
            <w:shd w:val="clear" w:color="auto" w:fill="auto"/>
            <w:vAlign w:val="center"/>
            <w:hideMark/>
          </w:tcPr>
          <w:p w14:paraId="79E88A9A"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1.000.000.000</w:t>
            </w:r>
          </w:p>
        </w:tc>
      </w:tr>
      <w:tr w:rsidR="006E2539" w:rsidRPr="00F51A7F" w14:paraId="2D2ECD89"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hideMark/>
          </w:tcPr>
          <w:p w14:paraId="2A3528AA"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ETKİ LİMAN İŞLETMELERİ DOĞALGAZ İTHALAT VE TİCARET ANONİM ŞİRKETİ**</w:t>
            </w:r>
          </w:p>
        </w:tc>
        <w:tc>
          <w:tcPr>
            <w:tcW w:w="618" w:type="pct"/>
            <w:tcBorders>
              <w:top w:val="nil"/>
              <w:left w:val="nil"/>
              <w:bottom w:val="single" w:sz="8" w:space="0" w:color="D3D3D3"/>
              <w:right w:val="single" w:sz="8" w:space="0" w:color="D3D3D3"/>
            </w:tcBorders>
            <w:shd w:val="clear" w:color="auto" w:fill="auto"/>
            <w:vAlign w:val="center"/>
            <w:hideMark/>
          </w:tcPr>
          <w:p w14:paraId="5465C9D7"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İZMİR</w:t>
            </w:r>
          </w:p>
        </w:tc>
        <w:tc>
          <w:tcPr>
            <w:tcW w:w="549" w:type="pct"/>
            <w:tcBorders>
              <w:top w:val="nil"/>
              <w:left w:val="nil"/>
              <w:bottom w:val="single" w:sz="8" w:space="0" w:color="D3D3D3"/>
              <w:right w:val="single" w:sz="8" w:space="0" w:color="D3D3D3"/>
            </w:tcBorders>
            <w:shd w:val="clear" w:color="auto" w:fill="auto"/>
            <w:vAlign w:val="center"/>
            <w:hideMark/>
          </w:tcPr>
          <w:p w14:paraId="5FFD0CE7"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LNG</w:t>
            </w:r>
          </w:p>
        </w:tc>
        <w:tc>
          <w:tcPr>
            <w:tcW w:w="950" w:type="pct"/>
            <w:tcBorders>
              <w:top w:val="nil"/>
              <w:left w:val="nil"/>
              <w:bottom w:val="single" w:sz="8" w:space="0" w:color="D3D3D3"/>
              <w:right w:val="single" w:sz="8" w:space="0" w:color="D3D3D3"/>
            </w:tcBorders>
            <w:shd w:val="clear" w:color="auto" w:fill="auto"/>
            <w:vAlign w:val="center"/>
            <w:hideMark/>
          </w:tcPr>
          <w:p w14:paraId="09E4E4EB"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166.631</w:t>
            </w:r>
          </w:p>
        </w:tc>
      </w:tr>
      <w:tr w:rsidR="006E2539" w:rsidRPr="00F51A7F" w14:paraId="32D9A374"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hideMark/>
          </w:tcPr>
          <w:p w14:paraId="778FC327"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EGE GAZ ANONİM ŞİRKETİ**</w:t>
            </w:r>
          </w:p>
        </w:tc>
        <w:tc>
          <w:tcPr>
            <w:tcW w:w="618" w:type="pct"/>
            <w:tcBorders>
              <w:top w:val="nil"/>
              <w:left w:val="nil"/>
              <w:bottom w:val="single" w:sz="8" w:space="0" w:color="D3D3D3"/>
              <w:right w:val="single" w:sz="8" w:space="0" w:color="D3D3D3"/>
            </w:tcBorders>
            <w:shd w:val="clear" w:color="auto" w:fill="auto"/>
            <w:vAlign w:val="center"/>
            <w:hideMark/>
          </w:tcPr>
          <w:p w14:paraId="613EACD2"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İZMİR</w:t>
            </w:r>
          </w:p>
        </w:tc>
        <w:tc>
          <w:tcPr>
            <w:tcW w:w="549" w:type="pct"/>
            <w:tcBorders>
              <w:top w:val="nil"/>
              <w:left w:val="nil"/>
              <w:bottom w:val="single" w:sz="8" w:space="0" w:color="D3D3D3"/>
              <w:right w:val="single" w:sz="8" w:space="0" w:color="D3D3D3"/>
            </w:tcBorders>
            <w:shd w:val="clear" w:color="auto" w:fill="auto"/>
            <w:vAlign w:val="center"/>
            <w:hideMark/>
          </w:tcPr>
          <w:p w14:paraId="3C78E5A8"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LNG</w:t>
            </w:r>
          </w:p>
        </w:tc>
        <w:tc>
          <w:tcPr>
            <w:tcW w:w="950" w:type="pct"/>
            <w:tcBorders>
              <w:top w:val="nil"/>
              <w:left w:val="nil"/>
              <w:bottom w:val="single" w:sz="8" w:space="0" w:color="D3D3D3"/>
              <w:right w:val="single" w:sz="8" w:space="0" w:color="D3D3D3"/>
            </w:tcBorders>
            <w:shd w:val="clear" w:color="auto" w:fill="auto"/>
            <w:vAlign w:val="center"/>
            <w:hideMark/>
          </w:tcPr>
          <w:p w14:paraId="050F310E"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280.000</w:t>
            </w:r>
          </w:p>
        </w:tc>
      </w:tr>
      <w:tr w:rsidR="006E2539" w:rsidRPr="00F51A7F" w14:paraId="022F5EF9"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hideMark/>
          </w:tcPr>
          <w:p w14:paraId="626069E9"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BOTAŞ (BORU HATLARI İLE PETROL TAŞIMA ANONİM ŞİRKETİ)**</w:t>
            </w:r>
          </w:p>
        </w:tc>
        <w:tc>
          <w:tcPr>
            <w:tcW w:w="618" w:type="pct"/>
            <w:tcBorders>
              <w:top w:val="nil"/>
              <w:left w:val="nil"/>
              <w:bottom w:val="single" w:sz="8" w:space="0" w:color="D3D3D3"/>
              <w:right w:val="single" w:sz="8" w:space="0" w:color="D3D3D3"/>
            </w:tcBorders>
            <w:shd w:val="clear" w:color="auto" w:fill="auto"/>
            <w:vAlign w:val="center"/>
            <w:hideMark/>
          </w:tcPr>
          <w:p w14:paraId="27CC0881"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HATAY</w:t>
            </w:r>
          </w:p>
        </w:tc>
        <w:tc>
          <w:tcPr>
            <w:tcW w:w="549" w:type="pct"/>
            <w:tcBorders>
              <w:top w:val="nil"/>
              <w:left w:val="nil"/>
              <w:bottom w:val="single" w:sz="8" w:space="0" w:color="D3D3D3"/>
              <w:right w:val="single" w:sz="8" w:space="0" w:color="D3D3D3"/>
            </w:tcBorders>
            <w:shd w:val="clear" w:color="auto" w:fill="auto"/>
            <w:vAlign w:val="center"/>
            <w:hideMark/>
          </w:tcPr>
          <w:p w14:paraId="596F162D"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LNG</w:t>
            </w:r>
          </w:p>
        </w:tc>
        <w:tc>
          <w:tcPr>
            <w:tcW w:w="950" w:type="pct"/>
            <w:tcBorders>
              <w:top w:val="nil"/>
              <w:left w:val="nil"/>
              <w:bottom w:val="single" w:sz="8" w:space="0" w:color="D3D3D3"/>
              <w:right w:val="single" w:sz="8" w:space="0" w:color="D3D3D3"/>
            </w:tcBorders>
            <w:shd w:val="clear" w:color="auto" w:fill="auto"/>
            <w:vAlign w:val="center"/>
            <w:hideMark/>
          </w:tcPr>
          <w:p w14:paraId="15B2A9F8"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170.000</w:t>
            </w:r>
          </w:p>
        </w:tc>
      </w:tr>
      <w:tr w:rsidR="006E2539" w:rsidRPr="00F51A7F" w14:paraId="45584209" w14:textId="77777777" w:rsidTr="00717079">
        <w:trPr>
          <w:trHeight w:val="185"/>
          <w:jc w:val="center"/>
        </w:trPr>
        <w:tc>
          <w:tcPr>
            <w:tcW w:w="2883" w:type="pct"/>
            <w:tcBorders>
              <w:top w:val="nil"/>
              <w:left w:val="single" w:sz="8" w:space="0" w:color="D3D3D3"/>
              <w:bottom w:val="single" w:sz="8" w:space="0" w:color="D3D3D3"/>
              <w:right w:val="single" w:sz="8" w:space="0" w:color="D3D3D3"/>
            </w:tcBorders>
            <w:shd w:val="clear" w:color="auto" w:fill="auto"/>
            <w:vAlign w:val="center"/>
          </w:tcPr>
          <w:p w14:paraId="6E5B1BB2"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BOTAŞ (BORU HATLARI İLE PETROL TAŞIMA ANONİM ŞİRKETİ)**</w:t>
            </w:r>
          </w:p>
        </w:tc>
        <w:tc>
          <w:tcPr>
            <w:tcW w:w="618" w:type="pct"/>
            <w:tcBorders>
              <w:top w:val="nil"/>
              <w:left w:val="nil"/>
              <w:bottom w:val="single" w:sz="8" w:space="0" w:color="D3D3D3"/>
              <w:right w:val="single" w:sz="8" w:space="0" w:color="D3D3D3"/>
            </w:tcBorders>
            <w:shd w:val="clear" w:color="auto" w:fill="auto"/>
            <w:vAlign w:val="center"/>
          </w:tcPr>
          <w:p w14:paraId="38426012"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TEKİRDAĞ</w:t>
            </w:r>
          </w:p>
        </w:tc>
        <w:tc>
          <w:tcPr>
            <w:tcW w:w="549" w:type="pct"/>
            <w:tcBorders>
              <w:top w:val="nil"/>
              <w:left w:val="nil"/>
              <w:bottom w:val="single" w:sz="8" w:space="0" w:color="D3D3D3"/>
              <w:right w:val="single" w:sz="8" w:space="0" w:color="D3D3D3"/>
            </w:tcBorders>
            <w:shd w:val="clear" w:color="auto" w:fill="auto"/>
            <w:vAlign w:val="center"/>
          </w:tcPr>
          <w:p w14:paraId="656C6C60"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LNG</w:t>
            </w:r>
          </w:p>
        </w:tc>
        <w:tc>
          <w:tcPr>
            <w:tcW w:w="950" w:type="pct"/>
            <w:tcBorders>
              <w:top w:val="nil"/>
              <w:left w:val="nil"/>
              <w:bottom w:val="single" w:sz="8" w:space="0" w:color="D3D3D3"/>
              <w:right w:val="single" w:sz="8" w:space="0" w:color="D3D3D3"/>
            </w:tcBorders>
            <w:shd w:val="clear" w:color="auto" w:fill="auto"/>
            <w:vAlign w:val="center"/>
          </w:tcPr>
          <w:p w14:paraId="0B8696EA"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255.000</w:t>
            </w:r>
          </w:p>
        </w:tc>
      </w:tr>
      <w:tr w:rsidR="006E2539" w:rsidRPr="00F51A7F" w14:paraId="5AC7005D" w14:textId="77777777" w:rsidTr="00717079">
        <w:trPr>
          <w:trHeight w:val="203"/>
          <w:jc w:val="center"/>
        </w:trPr>
        <w:tc>
          <w:tcPr>
            <w:tcW w:w="2883" w:type="pct"/>
            <w:tcBorders>
              <w:top w:val="nil"/>
              <w:left w:val="single" w:sz="8" w:space="0" w:color="D3D3D3"/>
              <w:bottom w:val="single" w:sz="8" w:space="0" w:color="D3D3D3"/>
              <w:right w:val="single" w:sz="8" w:space="0" w:color="D3D3D3"/>
            </w:tcBorders>
            <w:shd w:val="clear" w:color="auto" w:fill="auto"/>
            <w:vAlign w:val="center"/>
          </w:tcPr>
          <w:p w14:paraId="65EA217E" w14:textId="77777777" w:rsidR="006E2539" w:rsidRPr="00F51A7F" w:rsidRDefault="006E2539" w:rsidP="006E2539">
            <w:pPr>
              <w:spacing w:after="0" w:line="240" w:lineRule="auto"/>
              <w:rPr>
                <w:rFonts w:eastAsia="Times New Roman" w:cstheme="minorHAnsi"/>
                <w:color w:val="000000"/>
                <w:lang w:eastAsia="tr-TR"/>
              </w:rPr>
            </w:pPr>
            <w:r w:rsidRPr="00F51A7F">
              <w:rPr>
                <w:rFonts w:eastAsia="Times New Roman" w:cstheme="minorHAnsi"/>
                <w:color w:val="000000"/>
                <w:lang w:eastAsia="tr-TR"/>
              </w:rPr>
              <w:t>BOTAŞ (BORU HATLARI İLE PETROL TAŞIMA ANONİM ŞİRKETİ)**</w:t>
            </w:r>
          </w:p>
        </w:tc>
        <w:tc>
          <w:tcPr>
            <w:tcW w:w="618" w:type="pct"/>
            <w:tcBorders>
              <w:top w:val="nil"/>
              <w:left w:val="nil"/>
              <w:bottom w:val="single" w:sz="8" w:space="0" w:color="D3D3D3"/>
              <w:right w:val="single" w:sz="8" w:space="0" w:color="D3D3D3"/>
            </w:tcBorders>
            <w:shd w:val="clear" w:color="auto" w:fill="auto"/>
            <w:vAlign w:val="center"/>
          </w:tcPr>
          <w:p w14:paraId="6213D0E3"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EDİRNE</w:t>
            </w:r>
          </w:p>
        </w:tc>
        <w:tc>
          <w:tcPr>
            <w:tcW w:w="549" w:type="pct"/>
            <w:tcBorders>
              <w:top w:val="nil"/>
              <w:left w:val="nil"/>
              <w:bottom w:val="single" w:sz="8" w:space="0" w:color="D3D3D3"/>
              <w:right w:val="single" w:sz="8" w:space="0" w:color="D3D3D3"/>
            </w:tcBorders>
            <w:shd w:val="clear" w:color="auto" w:fill="auto"/>
            <w:vAlign w:val="center"/>
          </w:tcPr>
          <w:p w14:paraId="2D4186CF" w14:textId="77777777" w:rsidR="006E2539" w:rsidRPr="00F51A7F" w:rsidRDefault="006E2539" w:rsidP="006E2539">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LNG</w:t>
            </w:r>
          </w:p>
        </w:tc>
        <w:tc>
          <w:tcPr>
            <w:tcW w:w="950" w:type="pct"/>
            <w:tcBorders>
              <w:top w:val="nil"/>
              <w:left w:val="nil"/>
              <w:bottom w:val="single" w:sz="8" w:space="0" w:color="D3D3D3"/>
              <w:right w:val="single" w:sz="8" w:space="0" w:color="D3D3D3"/>
            </w:tcBorders>
            <w:shd w:val="clear" w:color="auto" w:fill="auto"/>
            <w:vAlign w:val="center"/>
          </w:tcPr>
          <w:p w14:paraId="45DD6DB8" w14:textId="77777777" w:rsidR="006E2539" w:rsidRPr="00F51A7F" w:rsidRDefault="006E2539" w:rsidP="006E2539">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180.169</w:t>
            </w:r>
          </w:p>
        </w:tc>
      </w:tr>
    </w:tbl>
    <w:p w14:paraId="1F65C56E" w14:textId="77777777" w:rsidR="00CB5826" w:rsidRPr="00F51A7F" w:rsidRDefault="00CB5826" w:rsidP="00172E74">
      <w:pPr>
        <w:spacing w:after="0"/>
        <w:rPr>
          <w:rFonts w:cstheme="minorHAnsi"/>
          <w:sz w:val="20"/>
          <w:szCs w:val="20"/>
        </w:rPr>
      </w:pPr>
      <w:r w:rsidRPr="00F51A7F">
        <w:rPr>
          <w:rFonts w:cstheme="minorHAnsi"/>
          <w:sz w:val="20"/>
          <w:szCs w:val="20"/>
        </w:rPr>
        <w:t>*</w:t>
      </w:r>
      <w:r w:rsidR="00894FB0" w:rsidRPr="00F51A7F">
        <w:rPr>
          <w:rFonts w:cstheme="minorHAnsi"/>
          <w:sz w:val="20"/>
          <w:szCs w:val="20"/>
        </w:rPr>
        <w:t xml:space="preserve"> </w:t>
      </w:r>
      <w:r w:rsidRPr="00F51A7F">
        <w:rPr>
          <w:rFonts w:cstheme="minorHAnsi"/>
          <w:i/>
          <w:sz w:val="20"/>
          <w:szCs w:val="20"/>
        </w:rPr>
        <w:t>Tesis henüz faaliyete geçmemiştir</w:t>
      </w:r>
      <w:r w:rsidRPr="00F51A7F">
        <w:rPr>
          <w:rFonts w:cstheme="minorHAnsi"/>
          <w:sz w:val="20"/>
          <w:szCs w:val="20"/>
        </w:rPr>
        <w:t>.</w:t>
      </w:r>
    </w:p>
    <w:p w14:paraId="1E53D80B" w14:textId="77777777" w:rsidR="0075500C" w:rsidRPr="00F51A7F" w:rsidRDefault="0075500C" w:rsidP="00172E74">
      <w:pPr>
        <w:spacing w:after="0"/>
        <w:rPr>
          <w:rFonts w:cstheme="minorHAnsi"/>
          <w:sz w:val="20"/>
          <w:szCs w:val="20"/>
        </w:rPr>
      </w:pPr>
      <w:r w:rsidRPr="00F51A7F">
        <w:rPr>
          <w:rFonts w:cstheme="minorHAnsi"/>
          <w:sz w:val="20"/>
          <w:szCs w:val="20"/>
        </w:rPr>
        <w:t xml:space="preserve">** </w:t>
      </w:r>
      <w:r w:rsidRPr="00F51A7F">
        <w:rPr>
          <w:rFonts w:cstheme="minorHAnsi"/>
          <w:i/>
          <w:sz w:val="20"/>
          <w:szCs w:val="20"/>
        </w:rPr>
        <w:t>Sıvılaştırılmış doğal gaz (LNG)</w:t>
      </w:r>
    </w:p>
    <w:p w14:paraId="1193D1A0" w14:textId="7A59131D" w:rsidR="00F34E9C" w:rsidRPr="00F51A7F" w:rsidRDefault="00FA7792" w:rsidP="00F34E9C">
      <w:pPr>
        <w:rPr>
          <w:rFonts w:cstheme="minorHAnsi"/>
          <w:sz w:val="20"/>
          <w:szCs w:val="20"/>
        </w:rPr>
      </w:pPr>
      <w:r w:rsidRPr="00F51A7F">
        <w:rPr>
          <w:rFonts w:cstheme="minorHAnsi"/>
          <w:sz w:val="20"/>
          <w:szCs w:val="20"/>
        </w:rPr>
        <w:t xml:space="preserve">*** </w:t>
      </w:r>
      <w:r w:rsidR="00F34E9C" w:rsidRPr="00F51A7F">
        <w:rPr>
          <w:rFonts w:cstheme="minorHAnsi"/>
          <w:i/>
          <w:sz w:val="20"/>
          <w:szCs w:val="20"/>
        </w:rPr>
        <w:t>Miktarlar, faaliyette olan tesisler için lisanslarında kayıtlı 202</w:t>
      </w:r>
      <w:r w:rsidR="00B81B83" w:rsidRPr="00F51A7F">
        <w:rPr>
          <w:rFonts w:cstheme="minorHAnsi"/>
          <w:i/>
          <w:sz w:val="20"/>
          <w:szCs w:val="20"/>
        </w:rPr>
        <w:t>5</w:t>
      </w:r>
      <w:r w:rsidR="00F34E9C" w:rsidRPr="00F51A7F">
        <w:rPr>
          <w:rFonts w:cstheme="minorHAnsi"/>
          <w:i/>
          <w:sz w:val="20"/>
          <w:szCs w:val="20"/>
        </w:rPr>
        <w:t xml:space="preserve"> yılına ait kapasite; faaliyette olmayan tesisler için ise faaliyete başlayacakları dönemde sahip olacakları depolama kapasite miktarlarıdır</w:t>
      </w:r>
      <w:r w:rsidR="00F34E9C" w:rsidRPr="00F51A7F">
        <w:rPr>
          <w:rFonts w:cstheme="minorHAnsi"/>
          <w:sz w:val="20"/>
          <w:szCs w:val="20"/>
        </w:rPr>
        <w:t xml:space="preserve">. </w:t>
      </w:r>
    </w:p>
    <w:p w14:paraId="03BE822D" w14:textId="77777777" w:rsidR="00C67477" w:rsidRDefault="00C67477" w:rsidP="0007594C">
      <w:pPr>
        <w:tabs>
          <w:tab w:val="left" w:pos="284"/>
          <w:tab w:val="left" w:pos="567"/>
          <w:tab w:val="left" w:pos="709"/>
          <w:tab w:val="left" w:pos="851"/>
        </w:tabs>
        <w:spacing w:before="240" w:after="120"/>
        <w:rPr>
          <w:rFonts w:cstheme="minorHAnsi"/>
          <w:b/>
        </w:rPr>
      </w:pPr>
    </w:p>
    <w:p w14:paraId="6EDDA05E" w14:textId="2592972E" w:rsidR="0007594C" w:rsidRPr="00F51A7F" w:rsidRDefault="0007594C" w:rsidP="0007594C">
      <w:pPr>
        <w:tabs>
          <w:tab w:val="left" w:pos="284"/>
          <w:tab w:val="left" w:pos="567"/>
          <w:tab w:val="left" w:pos="709"/>
          <w:tab w:val="left" w:pos="851"/>
        </w:tabs>
        <w:spacing w:before="240" w:after="120"/>
        <w:rPr>
          <w:rFonts w:cstheme="minorHAnsi"/>
          <w:b/>
        </w:rPr>
      </w:pPr>
      <w:r w:rsidRPr="00F51A7F">
        <w:rPr>
          <w:rFonts w:cstheme="minorHAnsi"/>
          <w:b/>
        </w:rPr>
        <w:lastRenderedPageBreak/>
        <w:t>Doğal Gaz Dağıtım Lisansı İhalelerine İlişkin Bilgiler;</w:t>
      </w:r>
    </w:p>
    <w:p w14:paraId="475E2DA9" w14:textId="77777777" w:rsidR="0007594C" w:rsidRPr="00F51A7F" w:rsidRDefault="0007594C" w:rsidP="0007594C">
      <w:pPr>
        <w:pStyle w:val="ListeParagraf"/>
        <w:numPr>
          <w:ilvl w:val="0"/>
          <w:numId w:val="2"/>
        </w:numPr>
        <w:tabs>
          <w:tab w:val="left" w:pos="284"/>
          <w:tab w:val="left" w:pos="567"/>
          <w:tab w:val="left" w:pos="709"/>
          <w:tab w:val="left" w:pos="851"/>
        </w:tabs>
        <w:spacing w:after="0" w:line="269" w:lineRule="auto"/>
        <w:rPr>
          <w:rFonts w:cstheme="minorHAnsi"/>
        </w:rPr>
      </w:pPr>
      <w:r w:rsidRPr="00F51A7F">
        <w:rPr>
          <w:rFonts w:cstheme="minorHAnsi"/>
          <w:color w:val="FF0000"/>
        </w:rPr>
        <w:t xml:space="preserve">   </w:t>
      </w:r>
      <w:r w:rsidRPr="00F51A7F">
        <w:rPr>
          <w:rFonts w:cstheme="minorHAnsi"/>
        </w:rPr>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14:paraId="030A7B73" w14:textId="77777777" w:rsidR="0007594C" w:rsidRPr="00F51A7F" w:rsidRDefault="0007594C" w:rsidP="0007594C">
      <w:pPr>
        <w:pStyle w:val="ListeParagraf"/>
        <w:tabs>
          <w:tab w:val="left" w:pos="284"/>
          <w:tab w:val="left" w:pos="567"/>
          <w:tab w:val="left" w:pos="709"/>
          <w:tab w:val="left" w:pos="851"/>
        </w:tabs>
        <w:spacing w:after="0" w:line="269" w:lineRule="auto"/>
        <w:ind w:left="1065"/>
        <w:rPr>
          <w:rFonts w:cstheme="minorHAnsi"/>
        </w:rPr>
      </w:pPr>
    </w:p>
    <w:p w14:paraId="442E9017" w14:textId="77777777" w:rsidR="0007594C" w:rsidRPr="00F51A7F" w:rsidRDefault="0007594C" w:rsidP="0007594C">
      <w:pPr>
        <w:pStyle w:val="ListeParagraf"/>
        <w:numPr>
          <w:ilvl w:val="0"/>
          <w:numId w:val="2"/>
        </w:numPr>
        <w:tabs>
          <w:tab w:val="left" w:pos="284"/>
          <w:tab w:val="left" w:pos="567"/>
          <w:tab w:val="left" w:pos="709"/>
          <w:tab w:val="left" w:pos="851"/>
        </w:tabs>
        <w:spacing w:after="0" w:line="269" w:lineRule="auto"/>
        <w:rPr>
          <w:rFonts w:cstheme="minorHAnsi"/>
        </w:rPr>
      </w:pPr>
      <w:r w:rsidRPr="00F51A7F">
        <w:rPr>
          <w:rFonts w:cstheme="minorHAnsi"/>
        </w:rPr>
        <w:t xml:space="preserve">          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14:paraId="495AADBB" w14:textId="77777777" w:rsidR="0007594C" w:rsidRPr="00F51A7F" w:rsidRDefault="0007594C" w:rsidP="0007594C">
      <w:pPr>
        <w:pStyle w:val="ListeParagraf"/>
        <w:tabs>
          <w:tab w:val="left" w:pos="284"/>
          <w:tab w:val="left" w:pos="567"/>
          <w:tab w:val="left" w:pos="709"/>
          <w:tab w:val="left" w:pos="851"/>
        </w:tabs>
        <w:spacing w:after="0" w:line="269" w:lineRule="auto"/>
        <w:ind w:left="1065"/>
        <w:rPr>
          <w:rFonts w:cstheme="minorHAnsi"/>
        </w:rPr>
      </w:pPr>
    </w:p>
    <w:p w14:paraId="36C7B494" w14:textId="77777777" w:rsidR="0007594C" w:rsidRPr="00F51A7F" w:rsidRDefault="0007594C" w:rsidP="0007594C">
      <w:pPr>
        <w:pStyle w:val="ListeParagraf"/>
        <w:numPr>
          <w:ilvl w:val="0"/>
          <w:numId w:val="2"/>
        </w:numPr>
        <w:tabs>
          <w:tab w:val="left" w:pos="284"/>
          <w:tab w:val="left" w:pos="567"/>
          <w:tab w:val="left" w:pos="709"/>
          <w:tab w:val="left" w:pos="851"/>
        </w:tabs>
        <w:spacing w:after="0" w:line="269" w:lineRule="auto"/>
        <w:rPr>
          <w:rFonts w:cstheme="minorHAnsi"/>
        </w:rPr>
      </w:pPr>
      <w:r w:rsidRPr="00F51A7F">
        <w:rPr>
          <w:rFonts w:cstheme="minorHAnsi"/>
        </w:rPr>
        <w:t xml:space="preserve">          4646 sayılı Doğal Gaz Piyasası Kanunu kapsamında EPDK tarafından bugüne kadar yapılan ihaleler ve Kanun öncesi verilen dağıtım lisansları sonucunda 81 ilimizde ve </w:t>
      </w:r>
      <w:r w:rsidR="00DD3613" w:rsidRPr="00F51A7F">
        <w:rPr>
          <w:rFonts w:cstheme="minorHAnsi"/>
        </w:rPr>
        <w:t>907</w:t>
      </w:r>
      <w:r w:rsidRPr="00F51A7F">
        <w:rPr>
          <w:rFonts w:cstheme="minorHAnsi"/>
        </w:rPr>
        <w:t xml:space="preserve"> ilçe ve beldemizde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tamamlanmış olup 2018 yılında bu illerimizde doğal gaz arzı gerçekleştirilmiştir. Böylece, hâlihazırda 81 ilimizde doğal gaz kullanımına imkân sağlanmıştır.</w:t>
      </w:r>
    </w:p>
    <w:p w14:paraId="26675CD8" w14:textId="77777777" w:rsidR="0007594C" w:rsidRPr="00F51A7F" w:rsidRDefault="0007594C" w:rsidP="0007594C">
      <w:pPr>
        <w:pStyle w:val="ListeParagraf"/>
        <w:tabs>
          <w:tab w:val="left" w:pos="284"/>
          <w:tab w:val="left" w:pos="567"/>
          <w:tab w:val="left" w:pos="709"/>
          <w:tab w:val="left" w:pos="851"/>
        </w:tabs>
        <w:spacing w:after="0" w:line="269" w:lineRule="auto"/>
        <w:ind w:left="1065"/>
        <w:rPr>
          <w:rFonts w:cstheme="minorHAnsi"/>
        </w:rPr>
      </w:pPr>
    </w:p>
    <w:p w14:paraId="6661A475" w14:textId="77777777" w:rsidR="0007594C" w:rsidRPr="00F51A7F" w:rsidRDefault="0007594C" w:rsidP="0007594C">
      <w:pPr>
        <w:pStyle w:val="ListeParagraf"/>
        <w:numPr>
          <w:ilvl w:val="0"/>
          <w:numId w:val="2"/>
        </w:numPr>
        <w:tabs>
          <w:tab w:val="left" w:pos="284"/>
        </w:tabs>
        <w:spacing w:after="0" w:line="269" w:lineRule="auto"/>
        <w:rPr>
          <w:rFonts w:cstheme="minorHAnsi"/>
        </w:rPr>
      </w:pPr>
      <w:bookmarkStart w:id="126" w:name="_Hlk161741228"/>
      <w:r w:rsidRPr="00F51A7F">
        <w:rPr>
          <w:rFonts w:cstheme="minorHAnsi"/>
        </w:rPr>
        <w:t>Doğal gaz kullanımının ülke genelinde yaygınlaştırılması hedefi doğrultusunda, mevcut doğal gaz dağıtım bölgesi lisans kapsamı dışında kalan merkez nüfusu 10 bin ve 20 bin üzerindeki ilçelerimize doğal gaz ulaştırılması amacıyla alınan 2953 sayılı Cumhurbaşkanı Kararı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Kurumca yapılan ihaleler neticesinde lisans verilen 6</w:t>
      </w:r>
      <w:r w:rsidR="00DD3613" w:rsidRPr="00F51A7F">
        <w:rPr>
          <w:rFonts w:cstheme="minorHAnsi"/>
        </w:rPr>
        <w:t>6</w:t>
      </w:r>
      <w:r w:rsidRPr="00F51A7F">
        <w:rPr>
          <w:rFonts w:cstheme="minorHAnsi"/>
        </w:rPr>
        <w:t xml:space="preserve"> dağıtım şirketi ile birlikte ilgili mevzuat çerçevesinde hâlihazırda toplam 7</w:t>
      </w:r>
      <w:r w:rsidR="00DD3613" w:rsidRPr="00F51A7F">
        <w:rPr>
          <w:rFonts w:cstheme="minorHAnsi"/>
        </w:rPr>
        <w:t>3</w:t>
      </w:r>
      <w:r w:rsidRPr="00F51A7F">
        <w:rPr>
          <w:rFonts w:cstheme="minorHAnsi"/>
        </w:rPr>
        <w:t xml:space="preserve"> adet “Doğal Gaz Dağıtım Lisansı” verilmiştir.</w:t>
      </w:r>
    </w:p>
    <w:bookmarkEnd w:id="126"/>
    <w:p w14:paraId="4AEEFC1D" w14:textId="77777777" w:rsidR="0007594C" w:rsidRPr="00F51A7F" w:rsidRDefault="0007594C" w:rsidP="0007594C">
      <w:pPr>
        <w:pStyle w:val="ListeParagraf"/>
        <w:tabs>
          <w:tab w:val="left" w:pos="284"/>
        </w:tabs>
        <w:spacing w:after="0" w:line="269" w:lineRule="auto"/>
        <w:ind w:left="1065"/>
        <w:rPr>
          <w:rFonts w:cstheme="minorHAnsi"/>
        </w:rPr>
      </w:pPr>
    </w:p>
    <w:p w14:paraId="4D4AB5AF" w14:textId="77777777" w:rsidR="0007594C" w:rsidRPr="00F51A7F" w:rsidRDefault="0007594C" w:rsidP="0007594C">
      <w:pPr>
        <w:pStyle w:val="ListeParagraf"/>
        <w:numPr>
          <w:ilvl w:val="0"/>
          <w:numId w:val="2"/>
        </w:numPr>
        <w:tabs>
          <w:tab w:val="left" w:pos="284"/>
          <w:tab w:val="left" w:pos="567"/>
          <w:tab w:val="left" w:pos="709"/>
          <w:tab w:val="left" w:pos="851"/>
        </w:tabs>
        <w:spacing w:after="0" w:line="269" w:lineRule="auto"/>
        <w:rPr>
          <w:rFonts w:cstheme="minorHAnsi"/>
        </w:rPr>
      </w:pPr>
      <w:r w:rsidRPr="00F51A7F">
        <w:rPr>
          <w:rFonts w:cstheme="minorHAnsi"/>
        </w:rPr>
        <w:t xml:space="preserve">          İstanbul Gaz Dağıtım Sanayi ve Ticaret Anonim Şirketi (İGDAŞ) haricindeki tüm dağıtım bölgelerinde doğal gaz dağıtımı özel sektör eliyle yapılmaktadır.</w:t>
      </w:r>
    </w:p>
    <w:p w14:paraId="4628C98C" w14:textId="77777777" w:rsidR="00CB5826" w:rsidRPr="00F51A7F" w:rsidRDefault="00CB5826" w:rsidP="00577AAF">
      <w:pPr>
        <w:pStyle w:val="Balk3"/>
        <w:numPr>
          <w:ilvl w:val="2"/>
          <w:numId w:val="11"/>
        </w:numPr>
        <w:spacing w:after="240"/>
        <w:rPr>
          <w:rFonts w:asciiTheme="minorHAnsi" w:hAnsiTheme="minorHAnsi" w:cstheme="minorHAnsi"/>
          <w:color w:val="auto"/>
        </w:rPr>
      </w:pPr>
      <w:bookmarkStart w:id="127" w:name="_Toc442431260"/>
      <w:bookmarkStart w:id="128" w:name="_Toc226981984"/>
      <w:r w:rsidRPr="00F51A7F">
        <w:rPr>
          <w:rFonts w:asciiTheme="minorHAnsi" w:hAnsiTheme="minorHAnsi" w:cstheme="minorHAnsi"/>
          <w:color w:val="auto"/>
        </w:rPr>
        <w:t>Sertifika İşlemleri</w:t>
      </w:r>
      <w:bookmarkEnd w:id="127"/>
      <w:bookmarkEnd w:id="128"/>
    </w:p>
    <w:p w14:paraId="25C8EAEF" w14:textId="77777777" w:rsidR="004F32D4" w:rsidRPr="00F51A7F" w:rsidRDefault="004F32D4" w:rsidP="004F32D4">
      <w:pPr>
        <w:rPr>
          <w:rFonts w:cstheme="minorHAnsi"/>
        </w:rPr>
      </w:pPr>
      <w:bookmarkStart w:id="129" w:name="_Toc416447584"/>
      <w:bookmarkStart w:id="130" w:name="_Toc442441735"/>
      <w:r w:rsidRPr="00F51A7F">
        <w:rPr>
          <w:rFonts w:cstheme="minorHAnsi"/>
        </w:rPr>
        <w:t>Doğal gaz piyasasında iç tesisat ve servis hatları ile yapım ve hizmet faaliyetlerini yürüten gerçek veya tüzel kişilere verilecek sertifikalara ilişkin usul ve esaslar, Doğal Gaz Piyasası Sertifika Yönetmeliğinde belirlenmiştir.</w:t>
      </w:r>
    </w:p>
    <w:p w14:paraId="27E99BF5" w14:textId="77777777" w:rsidR="004F32D4" w:rsidRPr="00F51A7F" w:rsidRDefault="004F32D4" w:rsidP="004F32D4">
      <w:pPr>
        <w:rPr>
          <w:rFonts w:cstheme="minorHAnsi"/>
        </w:rPr>
      </w:pPr>
      <w:r w:rsidRPr="00F51A7F">
        <w:rPr>
          <w:rFonts w:cstheme="minorHAnsi"/>
        </w:rPr>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14:paraId="4810C445" w14:textId="77777777" w:rsidR="00440F27" w:rsidRPr="00F51A7F" w:rsidRDefault="00440F27" w:rsidP="00440F27">
      <w:pPr>
        <w:rPr>
          <w:rFonts w:cstheme="minorHAnsi"/>
        </w:rPr>
      </w:pPr>
      <w:r w:rsidRPr="00F51A7F">
        <w:rPr>
          <w:rFonts w:cstheme="minorHAnsi"/>
        </w:rPr>
        <w:t>Sertifikalar bir defada en az on, en fazla otuz yıllık süre için verilmektedir. Sertifikalar ayrıca vize işlemine tabidir. Sertifika sahibi, vizesi olmadan faaliyetine devam edemez. Vize süresi, sertifika yürürlük ve yapılan her yeni vize başlangıç tarihinden itibaren yapım ve hizmet sertifikası için iki yıl, iç tesisat ve servis hatları sertifikası için bir yıldır.</w:t>
      </w:r>
    </w:p>
    <w:p w14:paraId="464662BC" w14:textId="77777777" w:rsidR="00872D69" w:rsidRPr="00F51A7F" w:rsidRDefault="004F32D4" w:rsidP="004F32D4">
      <w:pPr>
        <w:rPr>
          <w:rStyle w:val="Gl"/>
          <w:rFonts w:cstheme="minorHAnsi"/>
          <w:b w:val="0"/>
          <w:bCs w:val="0"/>
        </w:rPr>
      </w:pPr>
      <w:r w:rsidRPr="00F51A7F">
        <w:rPr>
          <w:rFonts w:cstheme="minorHAnsi"/>
        </w:rPr>
        <w:lastRenderedPageBreak/>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internet sayfasında ilan edilmektedir.</w:t>
      </w:r>
    </w:p>
    <w:p w14:paraId="15468DB5" w14:textId="00CE1D53" w:rsidR="00CB5826" w:rsidRPr="00F51A7F" w:rsidRDefault="00CB5826" w:rsidP="00C466F8">
      <w:pPr>
        <w:pStyle w:val="Balk5"/>
        <w:jc w:val="center"/>
        <w:rPr>
          <w:rStyle w:val="Gl"/>
          <w:rFonts w:cstheme="minorHAnsi"/>
          <w:color w:val="000000" w:themeColor="text1"/>
        </w:rPr>
      </w:pPr>
      <w:bookmarkStart w:id="131" w:name="_Toc226982092"/>
      <w:r w:rsidRPr="00F51A7F">
        <w:rPr>
          <w:rStyle w:val="Gl"/>
          <w:rFonts w:cstheme="minorHAnsi"/>
          <w:color w:val="000000" w:themeColor="text1"/>
        </w:rPr>
        <w:t>Tablo</w:t>
      </w:r>
      <w:r w:rsidR="00711603" w:rsidRPr="00F51A7F">
        <w:rPr>
          <w:rStyle w:val="Gl"/>
          <w:rFonts w:cstheme="minorHAnsi"/>
          <w:color w:val="000000" w:themeColor="text1"/>
        </w:rPr>
        <w:t xml:space="preserve"> </w:t>
      </w:r>
      <w:r w:rsidRPr="00F51A7F">
        <w:rPr>
          <w:rStyle w:val="Gl"/>
          <w:rFonts w:cstheme="minorHAnsi"/>
          <w:color w:val="000000" w:themeColor="text1"/>
        </w:rPr>
        <w:t>3</w:t>
      </w:r>
      <w:r w:rsidR="000A02ED" w:rsidRPr="00F51A7F">
        <w:rPr>
          <w:rStyle w:val="Gl"/>
          <w:rFonts w:cstheme="minorHAnsi"/>
          <w:color w:val="000000" w:themeColor="text1"/>
        </w:rPr>
        <w:t>.</w:t>
      </w:r>
      <w:r w:rsidR="0007594C" w:rsidRPr="00F51A7F">
        <w:rPr>
          <w:rStyle w:val="Gl"/>
          <w:rFonts w:cstheme="minorHAnsi"/>
          <w:color w:val="000000" w:themeColor="text1"/>
        </w:rPr>
        <w:t>7</w:t>
      </w:r>
      <w:r w:rsidR="000A3A5E" w:rsidRPr="00F51A7F">
        <w:rPr>
          <w:rStyle w:val="Gl"/>
          <w:rFonts w:cstheme="minorHAnsi"/>
          <w:color w:val="000000" w:themeColor="text1"/>
        </w:rPr>
        <w:t>: Doğal Gaz Piyasasında 202</w:t>
      </w:r>
      <w:r w:rsidR="00B81B83" w:rsidRPr="00F51A7F">
        <w:rPr>
          <w:rStyle w:val="Gl"/>
          <w:rFonts w:cstheme="minorHAnsi"/>
          <w:color w:val="000000" w:themeColor="text1"/>
        </w:rPr>
        <w:t>5</w:t>
      </w:r>
      <w:r w:rsidRPr="00F51A7F">
        <w:rPr>
          <w:rStyle w:val="Gl"/>
          <w:rFonts w:cstheme="minorHAnsi"/>
          <w:color w:val="000000" w:themeColor="text1"/>
        </w:rPr>
        <w:t xml:space="preserve"> Yılında Gerçekleştirilen Sertifika İşlemleri</w:t>
      </w:r>
      <w:r w:rsidR="00097575" w:rsidRPr="00F51A7F">
        <w:rPr>
          <w:rStyle w:val="Gl"/>
          <w:rFonts w:cstheme="minorHAnsi"/>
          <w:color w:val="000000" w:themeColor="text1"/>
        </w:rPr>
        <w:t xml:space="preserve"> </w:t>
      </w:r>
      <w:r w:rsidRPr="00F51A7F">
        <w:rPr>
          <w:rStyle w:val="Gl"/>
          <w:rFonts w:cstheme="minorHAnsi"/>
          <w:color w:val="000000" w:themeColor="text1"/>
        </w:rPr>
        <w:t>(Adet)</w:t>
      </w:r>
      <w:bookmarkEnd w:id="129"/>
      <w:bookmarkEnd w:id="130"/>
      <w:bookmarkEnd w:id="131"/>
    </w:p>
    <w:tbl>
      <w:tblPr>
        <w:tblW w:w="4819" w:type="pct"/>
        <w:tblCellMar>
          <w:left w:w="70" w:type="dxa"/>
          <w:right w:w="70" w:type="dxa"/>
        </w:tblCellMar>
        <w:tblLook w:val="04A0" w:firstRow="1" w:lastRow="0" w:firstColumn="1" w:lastColumn="0" w:noHBand="0" w:noVBand="1"/>
      </w:tblPr>
      <w:tblGrid>
        <w:gridCol w:w="1011"/>
        <w:gridCol w:w="1114"/>
        <w:gridCol w:w="2093"/>
        <w:gridCol w:w="1422"/>
        <w:gridCol w:w="902"/>
        <w:gridCol w:w="903"/>
        <w:gridCol w:w="827"/>
        <w:gridCol w:w="1272"/>
      </w:tblGrid>
      <w:tr w:rsidR="00547BB3" w:rsidRPr="00F51A7F" w14:paraId="15DD9E6D" w14:textId="77777777" w:rsidTr="00A341D7">
        <w:trPr>
          <w:trHeight w:val="20"/>
        </w:trPr>
        <w:tc>
          <w:tcPr>
            <w:tcW w:w="53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4EB71033" w14:textId="77777777" w:rsidR="00547BB3" w:rsidRPr="00F51A7F" w:rsidRDefault="00547BB3" w:rsidP="00547BB3">
            <w:pPr>
              <w:spacing w:after="0" w:line="240" w:lineRule="auto"/>
              <w:jc w:val="center"/>
              <w:rPr>
                <w:rFonts w:eastAsia="Times New Roman" w:cstheme="minorHAnsi"/>
                <w:b/>
                <w:bCs/>
                <w:color w:val="FFFFFF"/>
                <w:lang w:eastAsia="tr-TR"/>
              </w:rPr>
            </w:pPr>
            <w:bookmarkStart w:id="132" w:name="_Toc442431261"/>
            <w:r w:rsidRPr="00F51A7F">
              <w:rPr>
                <w:rFonts w:eastAsia="Times New Roman" w:cstheme="minorHAnsi"/>
                <w:b/>
                <w:bCs/>
                <w:color w:val="FFFFFF"/>
                <w:lang w:eastAsia="tr-TR"/>
              </w:rPr>
              <w:t>Sertifika Tipi</w:t>
            </w:r>
          </w:p>
        </w:tc>
        <w:tc>
          <w:tcPr>
            <w:tcW w:w="3371"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5FF55E40" w14:textId="77777777" w:rsidR="00547BB3" w:rsidRPr="00F51A7F" w:rsidRDefault="00547BB3" w:rsidP="00547BB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Sertifika İşlem Türü</w:t>
            </w:r>
          </w:p>
        </w:tc>
        <w:tc>
          <w:tcPr>
            <w:tcW w:w="43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32DA267" w14:textId="77777777" w:rsidR="00547BB3" w:rsidRPr="00F51A7F" w:rsidRDefault="00547BB3" w:rsidP="00547BB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Genel Toplam</w:t>
            </w:r>
          </w:p>
        </w:tc>
        <w:tc>
          <w:tcPr>
            <w:tcW w:w="66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8BC2B7F" w14:textId="77777777" w:rsidR="00547BB3" w:rsidRPr="00F51A7F" w:rsidRDefault="00547BB3" w:rsidP="00547BB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Sertifika Sayısı</w:t>
            </w:r>
          </w:p>
        </w:tc>
      </w:tr>
      <w:tr w:rsidR="002A7E33" w:rsidRPr="00F51A7F" w14:paraId="22AE8CFF" w14:textId="77777777" w:rsidTr="00A341D7">
        <w:trPr>
          <w:trHeight w:val="20"/>
        </w:trPr>
        <w:tc>
          <w:tcPr>
            <w:tcW w:w="530" w:type="pct"/>
            <w:vMerge/>
            <w:tcBorders>
              <w:top w:val="single" w:sz="8" w:space="0" w:color="BFBFBF"/>
              <w:left w:val="single" w:sz="8" w:space="0" w:color="BFBFBF"/>
              <w:bottom w:val="single" w:sz="8" w:space="0" w:color="BFBFBF"/>
              <w:right w:val="single" w:sz="8" w:space="0" w:color="BFBFBF"/>
            </w:tcBorders>
            <w:vAlign w:val="center"/>
            <w:hideMark/>
          </w:tcPr>
          <w:p w14:paraId="721375AA" w14:textId="77777777" w:rsidR="002A7E33" w:rsidRPr="00F51A7F" w:rsidRDefault="002A7E33" w:rsidP="002A7E33">
            <w:pPr>
              <w:spacing w:after="0" w:line="240" w:lineRule="auto"/>
              <w:rPr>
                <w:rFonts w:eastAsia="Times New Roman" w:cstheme="minorHAnsi"/>
                <w:b/>
                <w:bCs/>
                <w:color w:val="FFFFFF"/>
                <w:lang w:eastAsia="tr-TR"/>
              </w:rPr>
            </w:pPr>
          </w:p>
        </w:tc>
        <w:tc>
          <w:tcPr>
            <w:tcW w:w="584" w:type="pct"/>
            <w:tcBorders>
              <w:top w:val="nil"/>
              <w:left w:val="nil"/>
              <w:bottom w:val="single" w:sz="8" w:space="0" w:color="BFBFBF"/>
              <w:right w:val="single" w:sz="8" w:space="0" w:color="BFBFBF"/>
            </w:tcBorders>
            <w:shd w:val="clear" w:color="000000" w:fill="6E9ECA"/>
            <w:vAlign w:val="center"/>
            <w:hideMark/>
          </w:tcPr>
          <w:p w14:paraId="6F95F231" w14:textId="77777777" w:rsidR="002A7E33" w:rsidRPr="00F51A7F" w:rsidRDefault="002A7E33" w:rsidP="002A7E3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Sertifika Başvurusu</w:t>
            </w:r>
          </w:p>
          <w:p w14:paraId="66793051" w14:textId="77777777" w:rsidR="002A7E33" w:rsidRPr="00F51A7F" w:rsidRDefault="002A7E33" w:rsidP="002A7E3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Sayısı</w:t>
            </w:r>
          </w:p>
        </w:tc>
        <w:tc>
          <w:tcPr>
            <w:tcW w:w="1097" w:type="pct"/>
            <w:tcBorders>
              <w:top w:val="nil"/>
              <w:left w:val="nil"/>
              <w:bottom w:val="single" w:sz="8" w:space="0" w:color="BFBFBF"/>
              <w:right w:val="single" w:sz="8" w:space="0" w:color="BFBFBF"/>
            </w:tcBorders>
            <w:shd w:val="clear" w:color="000000" w:fill="6E9ECA"/>
            <w:vAlign w:val="center"/>
            <w:hideMark/>
          </w:tcPr>
          <w:p w14:paraId="523F90A1" w14:textId="77777777" w:rsidR="002A7E33" w:rsidRPr="00F51A7F" w:rsidRDefault="002A7E33" w:rsidP="002A7E3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Sertifika Sayısı</w:t>
            </w:r>
          </w:p>
        </w:tc>
        <w:tc>
          <w:tcPr>
            <w:tcW w:w="745" w:type="pct"/>
            <w:tcBorders>
              <w:top w:val="nil"/>
              <w:left w:val="nil"/>
              <w:bottom w:val="single" w:sz="8" w:space="0" w:color="BFBFBF"/>
              <w:right w:val="single" w:sz="8" w:space="0" w:color="BFBFBF"/>
            </w:tcBorders>
            <w:shd w:val="clear" w:color="000000" w:fill="6E9ECA"/>
            <w:vAlign w:val="center"/>
            <w:hideMark/>
          </w:tcPr>
          <w:p w14:paraId="6B9C5E55" w14:textId="77777777" w:rsidR="002A7E33" w:rsidRPr="00F51A7F" w:rsidRDefault="002A7E33" w:rsidP="002A7E3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Sona Eren/Erdirilen Sertifika Sayısı</w:t>
            </w:r>
          </w:p>
        </w:tc>
        <w:tc>
          <w:tcPr>
            <w:tcW w:w="473" w:type="pct"/>
            <w:tcBorders>
              <w:top w:val="nil"/>
              <w:left w:val="nil"/>
              <w:bottom w:val="single" w:sz="8" w:space="0" w:color="BFBFBF"/>
              <w:right w:val="single" w:sz="8" w:space="0" w:color="BFBFBF"/>
            </w:tcBorders>
            <w:shd w:val="clear" w:color="000000" w:fill="6E9ECA"/>
            <w:vAlign w:val="center"/>
            <w:hideMark/>
          </w:tcPr>
          <w:p w14:paraId="68DBC7A8" w14:textId="77777777" w:rsidR="002A7E33" w:rsidRPr="00F51A7F" w:rsidRDefault="002A7E33" w:rsidP="002A7E3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Sertifika Vize Sayısı</w:t>
            </w:r>
          </w:p>
        </w:tc>
        <w:tc>
          <w:tcPr>
            <w:tcW w:w="473" w:type="pct"/>
            <w:tcBorders>
              <w:top w:val="nil"/>
              <w:left w:val="nil"/>
              <w:bottom w:val="single" w:sz="8" w:space="0" w:color="BFBFBF"/>
              <w:right w:val="single" w:sz="8" w:space="0" w:color="BFBFBF"/>
            </w:tcBorders>
            <w:shd w:val="clear" w:color="000000" w:fill="6E9ECA"/>
            <w:vAlign w:val="center"/>
            <w:hideMark/>
          </w:tcPr>
          <w:p w14:paraId="52875DB5" w14:textId="77777777" w:rsidR="002A7E33" w:rsidRPr="00F51A7F" w:rsidRDefault="002A7E33" w:rsidP="002A7E33">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Tadil Edilen Sertifika Sayısı</w:t>
            </w:r>
          </w:p>
        </w:tc>
        <w:tc>
          <w:tcPr>
            <w:tcW w:w="433" w:type="pct"/>
            <w:vMerge/>
            <w:tcBorders>
              <w:top w:val="single" w:sz="8" w:space="0" w:color="BFBFBF"/>
              <w:left w:val="single" w:sz="8" w:space="0" w:color="BFBFBF"/>
              <w:bottom w:val="single" w:sz="8" w:space="0" w:color="BFBFBF"/>
              <w:right w:val="single" w:sz="8" w:space="0" w:color="BFBFBF"/>
            </w:tcBorders>
            <w:vAlign w:val="center"/>
            <w:hideMark/>
          </w:tcPr>
          <w:p w14:paraId="2E22D540" w14:textId="77777777" w:rsidR="002A7E33" w:rsidRPr="00F51A7F" w:rsidRDefault="002A7E33" w:rsidP="002A7E33">
            <w:pPr>
              <w:spacing w:after="0" w:line="240" w:lineRule="auto"/>
              <w:rPr>
                <w:rFonts w:eastAsia="Times New Roman" w:cstheme="minorHAnsi"/>
                <w:b/>
                <w:bCs/>
                <w:color w:val="FFFFFF"/>
                <w:lang w:eastAsia="tr-TR"/>
              </w:rPr>
            </w:pPr>
          </w:p>
        </w:tc>
        <w:tc>
          <w:tcPr>
            <w:tcW w:w="666" w:type="pct"/>
            <w:vMerge/>
            <w:tcBorders>
              <w:top w:val="single" w:sz="8" w:space="0" w:color="BFBFBF"/>
              <w:left w:val="single" w:sz="8" w:space="0" w:color="BFBFBF"/>
              <w:bottom w:val="single" w:sz="8" w:space="0" w:color="BFBFBF"/>
              <w:right w:val="single" w:sz="8" w:space="0" w:color="BFBFBF"/>
            </w:tcBorders>
            <w:vAlign w:val="center"/>
            <w:hideMark/>
          </w:tcPr>
          <w:p w14:paraId="095BD2B1" w14:textId="77777777" w:rsidR="002A7E33" w:rsidRPr="00F51A7F" w:rsidRDefault="002A7E33" w:rsidP="002A7E33">
            <w:pPr>
              <w:spacing w:after="0" w:line="240" w:lineRule="auto"/>
              <w:rPr>
                <w:rFonts w:eastAsia="Times New Roman" w:cstheme="minorHAnsi"/>
                <w:b/>
                <w:bCs/>
                <w:color w:val="FFFFFF"/>
                <w:lang w:eastAsia="tr-TR"/>
              </w:rPr>
            </w:pPr>
          </w:p>
        </w:tc>
      </w:tr>
      <w:tr w:rsidR="00B81B83" w:rsidRPr="00F51A7F" w14:paraId="476D2F9B" w14:textId="77777777" w:rsidTr="000B5167">
        <w:trPr>
          <w:trHeight w:val="20"/>
        </w:trPr>
        <w:tc>
          <w:tcPr>
            <w:tcW w:w="530" w:type="pct"/>
            <w:tcBorders>
              <w:top w:val="nil"/>
              <w:left w:val="single" w:sz="8" w:space="0" w:color="BFBFBF"/>
              <w:bottom w:val="single" w:sz="8" w:space="0" w:color="BFBFBF"/>
              <w:right w:val="single" w:sz="8" w:space="0" w:color="BFBFBF"/>
            </w:tcBorders>
            <w:shd w:val="clear" w:color="auto" w:fill="auto"/>
            <w:vAlign w:val="center"/>
            <w:hideMark/>
          </w:tcPr>
          <w:p w14:paraId="1D63CB0F" w14:textId="77777777" w:rsidR="00B81B83" w:rsidRPr="00F51A7F" w:rsidRDefault="00B81B83" w:rsidP="00B81B83">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Yapım ve Hizmet Sertifikası</w:t>
            </w:r>
          </w:p>
        </w:tc>
        <w:tc>
          <w:tcPr>
            <w:tcW w:w="584" w:type="pct"/>
            <w:tcBorders>
              <w:top w:val="nil"/>
              <w:left w:val="nil"/>
              <w:bottom w:val="single" w:sz="8" w:space="0" w:color="BFBFBF"/>
              <w:right w:val="single" w:sz="8" w:space="0" w:color="BFBFBF"/>
            </w:tcBorders>
            <w:shd w:val="clear" w:color="auto" w:fill="auto"/>
            <w:vAlign w:val="center"/>
            <w:hideMark/>
          </w:tcPr>
          <w:p w14:paraId="1871CFAD" w14:textId="4CD37733" w:rsidR="00B81B83" w:rsidRPr="00F51A7F" w:rsidRDefault="00B81B83" w:rsidP="00B81B83">
            <w:pPr>
              <w:jc w:val="center"/>
              <w:rPr>
                <w:rFonts w:cstheme="minorHAnsi"/>
              </w:rPr>
            </w:pPr>
            <w:r w:rsidRPr="00F51A7F">
              <w:rPr>
                <w:rFonts w:cstheme="minorHAnsi"/>
              </w:rPr>
              <w:t>152</w:t>
            </w:r>
          </w:p>
        </w:tc>
        <w:tc>
          <w:tcPr>
            <w:tcW w:w="1097" w:type="pct"/>
            <w:tcBorders>
              <w:top w:val="nil"/>
              <w:left w:val="nil"/>
              <w:bottom w:val="single" w:sz="8" w:space="0" w:color="BFBFBF"/>
              <w:right w:val="single" w:sz="8" w:space="0" w:color="BFBFBF"/>
            </w:tcBorders>
            <w:shd w:val="clear" w:color="auto" w:fill="auto"/>
            <w:vAlign w:val="center"/>
            <w:hideMark/>
          </w:tcPr>
          <w:p w14:paraId="6138CF6D" w14:textId="38322528" w:rsidR="00B81B83" w:rsidRPr="00F51A7F" w:rsidRDefault="00B81B83" w:rsidP="00B81B83">
            <w:pPr>
              <w:jc w:val="center"/>
              <w:rPr>
                <w:rFonts w:cstheme="minorHAnsi"/>
              </w:rPr>
            </w:pPr>
            <w:r w:rsidRPr="00F51A7F">
              <w:rPr>
                <w:rFonts w:cstheme="minorHAnsi"/>
              </w:rPr>
              <w:t>116</w:t>
            </w:r>
          </w:p>
        </w:tc>
        <w:tc>
          <w:tcPr>
            <w:tcW w:w="745" w:type="pct"/>
            <w:tcBorders>
              <w:top w:val="nil"/>
              <w:left w:val="nil"/>
              <w:bottom w:val="single" w:sz="8" w:space="0" w:color="BFBFBF"/>
              <w:right w:val="single" w:sz="8" w:space="0" w:color="BFBFBF"/>
            </w:tcBorders>
            <w:shd w:val="clear" w:color="auto" w:fill="auto"/>
            <w:vAlign w:val="center"/>
            <w:hideMark/>
          </w:tcPr>
          <w:p w14:paraId="5B7A6F8C" w14:textId="78D99F8A" w:rsidR="00B81B83" w:rsidRPr="00F51A7F" w:rsidRDefault="00B81B83" w:rsidP="00B81B83">
            <w:pPr>
              <w:jc w:val="center"/>
              <w:rPr>
                <w:rFonts w:cstheme="minorHAnsi"/>
              </w:rPr>
            </w:pPr>
            <w:r w:rsidRPr="00F51A7F">
              <w:rPr>
                <w:rFonts w:cstheme="minorHAnsi"/>
              </w:rPr>
              <w:t>91</w:t>
            </w:r>
          </w:p>
        </w:tc>
        <w:tc>
          <w:tcPr>
            <w:tcW w:w="473" w:type="pct"/>
            <w:tcBorders>
              <w:top w:val="nil"/>
              <w:left w:val="nil"/>
              <w:bottom w:val="single" w:sz="8" w:space="0" w:color="BFBFBF"/>
              <w:right w:val="single" w:sz="8" w:space="0" w:color="BFBFBF"/>
            </w:tcBorders>
            <w:shd w:val="clear" w:color="auto" w:fill="auto"/>
            <w:vAlign w:val="center"/>
            <w:hideMark/>
          </w:tcPr>
          <w:p w14:paraId="03163DBB" w14:textId="23794CDB" w:rsidR="00B81B83" w:rsidRPr="00F51A7F" w:rsidRDefault="00B81B83" w:rsidP="00B81B83">
            <w:pPr>
              <w:jc w:val="center"/>
              <w:rPr>
                <w:rFonts w:cstheme="minorHAnsi"/>
              </w:rPr>
            </w:pPr>
            <w:r w:rsidRPr="00F51A7F">
              <w:rPr>
                <w:rFonts w:cstheme="minorHAnsi"/>
              </w:rPr>
              <w:t>184</w:t>
            </w:r>
          </w:p>
        </w:tc>
        <w:tc>
          <w:tcPr>
            <w:tcW w:w="473" w:type="pct"/>
            <w:tcBorders>
              <w:top w:val="nil"/>
              <w:left w:val="nil"/>
              <w:bottom w:val="single" w:sz="8" w:space="0" w:color="BFBFBF"/>
              <w:right w:val="single" w:sz="8" w:space="0" w:color="BFBFBF"/>
            </w:tcBorders>
            <w:shd w:val="clear" w:color="auto" w:fill="auto"/>
            <w:vAlign w:val="center"/>
            <w:hideMark/>
          </w:tcPr>
          <w:p w14:paraId="074AE9AE" w14:textId="58CABB23" w:rsidR="00B81B83" w:rsidRPr="00F51A7F" w:rsidRDefault="00B81B83" w:rsidP="00B81B83">
            <w:pPr>
              <w:jc w:val="center"/>
              <w:rPr>
                <w:rFonts w:cstheme="minorHAnsi"/>
              </w:rPr>
            </w:pPr>
            <w:r w:rsidRPr="00F51A7F">
              <w:rPr>
                <w:rFonts w:cstheme="minorHAnsi"/>
              </w:rPr>
              <w:t>19</w:t>
            </w:r>
          </w:p>
        </w:tc>
        <w:tc>
          <w:tcPr>
            <w:tcW w:w="433" w:type="pct"/>
            <w:tcBorders>
              <w:top w:val="nil"/>
              <w:left w:val="nil"/>
              <w:bottom w:val="single" w:sz="8" w:space="0" w:color="BFBFBF"/>
              <w:right w:val="single" w:sz="8" w:space="0" w:color="BFBFBF"/>
            </w:tcBorders>
            <w:shd w:val="clear" w:color="auto" w:fill="auto"/>
            <w:vAlign w:val="center"/>
            <w:hideMark/>
          </w:tcPr>
          <w:p w14:paraId="5FF37B46" w14:textId="0A8BCCB9" w:rsidR="00B81B83" w:rsidRPr="00F51A7F" w:rsidRDefault="00B81B83" w:rsidP="00B81B83">
            <w:pPr>
              <w:jc w:val="center"/>
              <w:rPr>
                <w:rFonts w:cstheme="minorHAnsi"/>
              </w:rPr>
            </w:pPr>
            <w:r w:rsidRPr="00F51A7F">
              <w:rPr>
                <w:rFonts w:cstheme="minorHAnsi"/>
              </w:rPr>
              <w:t>562</w:t>
            </w:r>
          </w:p>
        </w:tc>
        <w:tc>
          <w:tcPr>
            <w:tcW w:w="666" w:type="pct"/>
            <w:tcBorders>
              <w:top w:val="nil"/>
              <w:left w:val="nil"/>
              <w:bottom w:val="single" w:sz="8" w:space="0" w:color="BFBFBF"/>
              <w:right w:val="single" w:sz="8" w:space="0" w:color="BFBFBF"/>
            </w:tcBorders>
            <w:shd w:val="clear" w:color="auto" w:fill="auto"/>
            <w:vAlign w:val="center"/>
            <w:hideMark/>
          </w:tcPr>
          <w:p w14:paraId="1ACD0CB5" w14:textId="7ACC8761" w:rsidR="00B81B83" w:rsidRPr="00F51A7F" w:rsidRDefault="00B81B83" w:rsidP="00B81B83">
            <w:pPr>
              <w:jc w:val="center"/>
              <w:rPr>
                <w:rFonts w:cstheme="minorHAnsi"/>
              </w:rPr>
            </w:pPr>
            <w:r w:rsidRPr="00F51A7F">
              <w:rPr>
                <w:rFonts w:cstheme="minorHAnsi"/>
              </w:rPr>
              <w:t>1</w:t>
            </w:r>
            <w:r w:rsidR="00837CBC" w:rsidRPr="00F51A7F">
              <w:rPr>
                <w:rFonts w:cstheme="minorHAnsi"/>
              </w:rPr>
              <w:t>.</w:t>
            </w:r>
            <w:r w:rsidRPr="00F51A7F">
              <w:rPr>
                <w:rFonts w:cstheme="minorHAnsi"/>
              </w:rPr>
              <w:t>008</w:t>
            </w:r>
          </w:p>
        </w:tc>
      </w:tr>
    </w:tbl>
    <w:p w14:paraId="42C81B75" w14:textId="77777777" w:rsidR="0007594C" w:rsidRPr="00F51A7F" w:rsidRDefault="0007594C" w:rsidP="0007594C">
      <w:pPr>
        <w:pStyle w:val="Balk3"/>
        <w:numPr>
          <w:ilvl w:val="2"/>
          <w:numId w:val="11"/>
        </w:numPr>
        <w:spacing w:after="240"/>
        <w:rPr>
          <w:rFonts w:asciiTheme="minorHAnsi" w:hAnsiTheme="minorHAnsi" w:cstheme="minorHAnsi"/>
          <w:color w:val="auto"/>
        </w:rPr>
      </w:pPr>
      <w:bookmarkStart w:id="133" w:name="_Toc226981985"/>
      <w:r w:rsidRPr="00F51A7F">
        <w:rPr>
          <w:rFonts w:asciiTheme="minorHAnsi" w:hAnsiTheme="minorHAnsi" w:cstheme="minorHAnsi"/>
          <w:color w:val="auto"/>
        </w:rPr>
        <w:t>Spot Boru Gazı İthalatına İlişkin İlan Edilen Talep Çağrıları ve Talep Toplama/Yarışma Sonuçları</w:t>
      </w:r>
      <w:bookmarkEnd w:id="133"/>
    </w:p>
    <w:p w14:paraId="11D242A8" w14:textId="033982FE" w:rsidR="0007594C" w:rsidRPr="00F51A7F" w:rsidRDefault="00DD3613" w:rsidP="0007594C">
      <w:pPr>
        <w:rPr>
          <w:rFonts w:cstheme="minorHAnsi"/>
        </w:rPr>
      </w:pPr>
      <w:r w:rsidRPr="00F51A7F">
        <w:rPr>
          <w:rFonts w:cstheme="minorHAnsi"/>
        </w:rPr>
        <w:t xml:space="preserve">19.09.2019 tarihli ve 30893 sayılı Resmî Gazetede yayımlanan </w:t>
      </w:r>
      <w:r w:rsidRPr="00F51A7F">
        <w:rPr>
          <w:rFonts w:cstheme="minorHAnsi"/>
          <w:b/>
        </w:rPr>
        <w:t>“Spot Boru Gazı İthalat Miktarı ve Uygulama Yönteminin Belirlenmesine İlişkin Usul ve Esaslar”</w:t>
      </w:r>
      <w:r w:rsidRPr="00F51A7F">
        <w:rPr>
          <w:rFonts w:cstheme="minorHAnsi"/>
        </w:rPr>
        <w:t xml:space="preserve"> kapsamında Kurumca her ay yıllık, çeyreklik ve aylık olarak ilan edilen talep çağrıları çerçevesinde düzenlenen talep toplama/yarışmalar sonucunda 202</w:t>
      </w:r>
      <w:r w:rsidR="00B81B83" w:rsidRPr="00F51A7F">
        <w:rPr>
          <w:rFonts w:cstheme="minorHAnsi"/>
        </w:rPr>
        <w:t>5</w:t>
      </w:r>
      <w:r w:rsidRPr="00F51A7F">
        <w:rPr>
          <w:rFonts w:cstheme="minorHAnsi"/>
        </w:rPr>
        <w:t xml:space="preserve"> yılında rezerve edilmeye hak kazanılan kapasitelere ilişkin bilgiler aşağıda yer almaktadır:</w:t>
      </w:r>
    </w:p>
    <w:tbl>
      <w:tblPr>
        <w:tblW w:w="9600" w:type="dxa"/>
        <w:jc w:val="center"/>
        <w:tblCellMar>
          <w:left w:w="70" w:type="dxa"/>
          <w:right w:w="70" w:type="dxa"/>
        </w:tblCellMar>
        <w:tblLook w:val="04A0" w:firstRow="1" w:lastRow="0" w:firstColumn="1" w:lastColumn="0" w:noHBand="0" w:noVBand="1"/>
      </w:tblPr>
      <w:tblGrid>
        <w:gridCol w:w="2689"/>
        <w:gridCol w:w="3514"/>
        <w:gridCol w:w="3397"/>
      </w:tblGrid>
      <w:tr w:rsidR="00B81B83" w:rsidRPr="00F51A7F" w14:paraId="1ABE5E18" w14:textId="77777777" w:rsidTr="00953804">
        <w:trPr>
          <w:trHeight w:val="300"/>
          <w:tblHeader/>
          <w:jc w:val="center"/>
        </w:trPr>
        <w:tc>
          <w:tcPr>
            <w:tcW w:w="960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C9928C7" w14:textId="77777777" w:rsidR="00B81B83" w:rsidRPr="00F51A7F" w:rsidRDefault="00B81B83" w:rsidP="00A5467B">
            <w:pPr>
              <w:spacing w:after="0" w:line="240" w:lineRule="auto"/>
              <w:jc w:val="center"/>
              <w:rPr>
                <w:rFonts w:eastAsia="Times New Roman" w:cstheme="minorHAnsi"/>
                <w:b/>
                <w:bCs/>
                <w:u w:val="single"/>
                <w:lang w:eastAsia="tr-TR"/>
              </w:rPr>
            </w:pPr>
            <w:r w:rsidRPr="00F51A7F">
              <w:rPr>
                <w:rFonts w:eastAsia="Times New Roman" w:cstheme="minorHAnsi"/>
                <w:b/>
                <w:bCs/>
                <w:u w:val="single"/>
                <w:lang w:eastAsia="tr-TR"/>
              </w:rPr>
              <w:t>2025 Gaz Yılı Spot Boru Gazı İthalatı Kapsamında Rezerve Edilmeye Hak Kazanılan Kapasiteler</w:t>
            </w:r>
          </w:p>
        </w:tc>
      </w:tr>
      <w:tr w:rsidR="00B81B83" w:rsidRPr="00F51A7F" w14:paraId="44F9FB4C" w14:textId="77777777" w:rsidTr="00953804">
        <w:trPr>
          <w:trHeight w:val="300"/>
          <w:tblHeader/>
          <w:jc w:val="center"/>
        </w:trPr>
        <w:tc>
          <w:tcPr>
            <w:tcW w:w="2689" w:type="dxa"/>
            <w:tcBorders>
              <w:top w:val="nil"/>
              <w:left w:val="single" w:sz="4" w:space="0" w:color="auto"/>
              <w:bottom w:val="single" w:sz="4" w:space="0" w:color="auto"/>
              <w:right w:val="single" w:sz="4" w:space="0" w:color="auto"/>
            </w:tcBorders>
            <w:shd w:val="clear" w:color="000000" w:fill="D9D9D9"/>
            <w:noWrap/>
            <w:vAlign w:val="bottom"/>
            <w:hideMark/>
          </w:tcPr>
          <w:p w14:paraId="142C85AE" w14:textId="77777777" w:rsidR="00B81B83" w:rsidRPr="00F51A7F" w:rsidRDefault="00B81B83" w:rsidP="00A5467B">
            <w:pPr>
              <w:spacing w:after="0" w:line="240" w:lineRule="auto"/>
              <w:jc w:val="center"/>
              <w:rPr>
                <w:rFonts w:eastAsia="Times New Roman" w:cstheme="minorHAnsi"/>
                <w:b/>
                <w:bCs/>
                <w:color w:val="000000"/>
                <w:sz w:val="20"/>
                <w:szCs w:val="20"/>
                <w:lang w:eastAsia="tr-TR"/>
              </w:rPr>
            </w:pPr>
            <w:r w:rsidRPr="00F51A7F">
              <w:rPr>
                <w:rFonts w:eastAsia="Times New Roman" w:cstheme="minorHAnsi"/>
                <w:b/>
                <w:bCs/>
                <w:color w:val="000000"/>
                <w:sz w:val="20"/>
                <w:szCs w:val="20"/>
                <w:lang w:eastAsia="tr-TR"/>
              </w:rPr>
              <w:t>Yıllık Ürün (m³/gün)</w:t>
            </w:r>
          </w:p>
        </w:tc>
        <w:tc>
          <w:tcPr>
            <w:tcW w:w="3514" w:type="dxa"/>
            <w:tcBorders>
              <w:top w:val="nil"/>
              <w:left w:val="nil"/>
              <w:bottom w:val="single" w:sz="4" w:space="0" w:color="auto"/>
              <w:right w:val="single" w:sz="4" w:space="0" w:color="auto"/>
            </w:tcBorders>
            <w:shd w:val="clear" w:color="000000" w:fill="D9D9D9"/>
            <w:noWrap/>
            <w:vAlign w:val="bottom"/>
            <w:hideMark/>
          </w:tcPr>
          <w:p w14:paraId="0B111837" w14:textId="77777777" w:rsidR="00B81B83" w:rsidRPr="00F51A7F" w:rsidRDefault="00B81B83" w:rsidP="00A5467B">
            <w:pPr>
              <w:spacing w:after="0" w:line="240" w:lineRule="auto"/>
              <w:jc w:val="center"/>
              <w:rPr>
                <w:rFonts w:eastAsia="Times New Roman" w:cstheme="minorHAnsi"/>
                <w:b/>
                <w:bCs/>
                <w:color w:val="000000"/>
                <w:sz w:val="20"/>
                <w:szCs w:val="20"/>
                <w:lang w:eastAsia="tr-TR"/>
              </w:rPr>
            </w:pPr>
            <w:r w:rsidRPr="00F51A7F">
              <w:rPr>
                <w:rFonts w:eastAsia="Times New Roman" w:cstheme="minorHAnsi"/>
                <w:b/>
                <w:bCs/>
                <w:color w:val="000000"/>
                <w:sz w:val="20"/>
                <w:szCs w:val="20"/>
                <w:lang w:eastAsia="tr-TR"/>
              </w:rPr>
              <w:t>Çeyreklik Ürün (m³/gün)</w:t>
            </w:r>
          </w:p>
        </w:tc>
        <w:tc>
          <w:tcPr>
            <w:tcW w:w="3397" w:type="dxa"/>
            <w:tcBorders>
              <w:top w:val="nil"/>
              <w:left w:val="nil"/>
              <w:bottom w:val="single" w:sz="4" w:space="0" w:color="auto"/>
              <w:right w:val="single" w:sz="4" w:space="0" w:color="auto"/>
            </w:tcBorders>
            <w:shd w:val="clear" w:color="000000" w:fill="D9D9D9"/>
            <w:noWrap/>
            <w:vAlign w:val="bottom"/>
            <w:hideMark/>
          </w:tcPr>
          <w:p w14:paraId="29DAABB5" w14:textId="77777777" w:rsidR="00B81B83" w:rsidRPr="00F51A7F" w:rsidRDefault="00B81B83" w:rsidP="00A5467B">
            <w:pPr>
              <w:spacing w:after="0" w:line="240" w:lineRule="auto"/>
              <w:jc w:val="center"/>
              <w:rPr>
                <w:rFonts w:eastAsia="Times New Roman" w:cstheme="minorHAnsi"/>
                <w:b/>
                <w:bCs/>
                <w:color w:val="000000"/>
                <w:sz w:val="20"/>
                <w:szCs w:val="20"/>
                <w:lang w:eastAsia="tr-TR"/>
              </w:rPr>
            </w:pPr>
            <w:r w:rsidRPr="00F51A7F">
              <w:rPr>
                <w:rFonts w:eastAsia="Times New Roman" w:cstheme="minorHAnsi"/>
                <w:b/>
                <w:bCs/>
                <w:color w:val="000000"/>
                <w:sz w:val="20"/>
                <w:szCs w:val="20"/>
                <w:lang w:eastAsia="tr-TR"/>
              </w:rPr>
              <w:t>Aylık Ürün (m³/gün)</w:t>
            </w:r>
          </w:p>
        </w:tc>
      </w:tr>
      <w:tr w:rsidR="00B81B83" w:rsidRPr="00F51A7F" w14:paraId="0FBE9984"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vAlign w:val="center"/>
            <w:hideMark/>
          </w:tcPr>
          <w:p w14:paraId="452A6375"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 BOTAŞ / 200.000</w:t>
            </w:r>
          </w:p>
        </w:tc>
        <w:tc>
          <w:tcPr>
            <w:tcW w:w="3514" w:type="dxa"/>
            <w:tcBorders>
              <w:top w:val="nil"/>
              <w:left w:val="nil"/>
              <w:bottom w:val="single" w:sz="4" w:space="0" w:color="auto"/>
              <w:right w:val="single" w:sz="4" w:space="0" w:color="auto"/>
            </w:tcBorders>
            <w:shd w:val="clear" w:color="000000" w:fill="F2F2F2"/>
            <w:noWrap/>
            <w:vAlign w:val="center"/>
            <w:hideMark/>
          </w:tcPr>
          <w:p w14:paraId="063658F9"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 xml:space="preserve">Kıyıköy/ 1. Çeyrek/ BOTAŞ/ 13.064.000 </w:t>
            </w:r>
          </w:p>
        </w:tc>
        <w:tc>
          <w:tcPr>
            <w:tcW w:w="3397" w:type="dxa"/>
            <w:tcBorders>
              <w:top w:val="nil"/>
              <w:left w:val="nil"/>
              <w:bottom w:val="single" w:sz="4" w:space="0" w:color="auto"/>
              <w:right w:val="single" w:sz="4" w:space="0" w:color="auto"/>
            </w:tcBorders>
            <w:shd w:val="clear" w:color="000000" w:fill="F2F2F2"/>
            <w:noWrap/>
            <w:vAlign w:val="center"/>
            <w:hideMark/>
          </w:tcPr>
          <w:p w14:paraId="6DFFF749"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Ocak / BOTAŞ / 7.839.000</w:t>
            </w:r>
          </w:p>
        </w:tc>
      </w:tr>
      <w:tr w:rsidR="00B81B83" w:rsidRPr="00F51A7F" w14:paraId="13098112"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center"/>
            <w:hideMark/>
          </w:tcPr>
          <w:p w14:paraId="1E14294F"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BOTAŞ / 5.226.000</w:t>
            </w:r>
          </w:p>
        </w:tc>
        <w:tc>
          <w:tcPr>
            <w:tcW w:w="3514" w:type="dxa"/>
            <w:tcBorders>
              <w:top w:val="nil"/>
              <w:left w:val="nil"/>
              <w:bottom w:val="single" w:sz="4" w:space="0" w:color="auto"/>
              <w:right w:val="single" w:sz="4" w:space="0" w:color="auto"/>
            </w:tcBorders>
            <w:shd w:val="clear" w:color="auto" w:fill="auto"/>
            <w:noWrap/>
            <w:vAlign w:val="center"/>
            <w:hideMark/>
          </w:tcPr>
          <w:p w14:paraId="068172B3"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1. Çeyrek/ SOCAR / 983.000</w:t>
            </w:r>
          </w:p>
        </w:tc>
        <w:tc>
          <w:tcPr>
            <w:tcW w:w="3397" w:type="dxa"/>
            <w:tcBorders>
              <w:top w:val="nil"/>
              <w:left w:val="nil"/>
              <w:bottom w:val="single" w:sz="4" w:space="0" w:color="auto"/>
              <w:right w:val="single" w:sz="4" w:space="0" w:color="auto"/>
            </w:tcBorders>
            <w:shd w:val="clear" w:color="000000" w:fill="FFFFFF"/>
            <w:noWrap/>
            <w:vAlign w:val="center"/>
            <w:hideMark/>
          </w:tcPr>
          <w:p w14:paraId="2F19FCF1"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 xml:space="preserve">Türkgözü / Ocak / SOCAR / 200.000 </w:t>
            </w:r>
          </w:p>
        </w:tc>
      </w:tr>
      <w:tr w:rsidR="00B81B83" w:rsidRPr="00F51A7F" w14:paraId="30017AB8"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6EA94902"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 xml:space="preserve">Gürbulak / </w:t>
            </w:r>
            <w:r w:rsidRPr="00F51A7F">
              <w:rPr>
                <w:rFonts w:eastAsia="Times New Roman" w:cstheme="minorHAnsi"/>
                <w:b/>
                <w:bCs/>
                <w:i/>
                <w:iCs/>
                <w:color w:val="000000"/>
                <w:sz w:val="20"/>
                <w:szCs w:val="20"/>
                <w:lang w:eastAsia="tr-TR"/>
              </w:rPr>
              <w:t>Yılın Geri Kalanı</w:t>
            </w:r>
            <w:r w:rsidRPr="00F51A7F">
              <w:rPr>
                <w:rFonts w:eastAsia="Times New Roman" w:cstheme="minorHAnsi"/>
                <w:color w:val="000000"/>
                <w:sz w:val="20"/>
                <w:szCs w:val="20"/>
                <w:lang w:eastAsia="tr-TR"/>
              </w:rPr>
              <w:t xml:space="preserve"> / BOTAŞ / 3.880.000</w:t>
            </w:r>
          </w:p>
        </w:tc>
        <w:tc>
          <w:tcPr>
            <w:tcW w:w="3514" w:type="dxa"/>
            <w:tcBorders>
              <w:top w:val="nil"/>
              <w:left w:val="nil"/>
              <w:bottom w:val="single" w:sz="4" w:space="0" w:color="auto"/>
              <w:right w:val="single" w:sz="4" w:space="0" w:color="auto"/>
            </w:tcBorders>
            <w:shd w:val="clear" w:color="000000" w:fill="F2F2F2"/>
            <w:noWrap/>
            <w:vAlign w:val="center"/>
            <w:hideMark/>
          </w:tcPr>
          <w:p w14:paraId="6F62B7C7"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2. Çeyrek / BOTAŞ / 13.064.000</w:t>
            </w:r>
          </w:p>
        </w:tc>
        <w:tc>
          <w:tcPr>
            <w:tcW w:w="3397" w:type="dxa"/>
            <w:tcBorders>
              <w:top w:val="nil"/>
              <w:left w:val="nil"/>
              <w:bottom w:val="single" w:sz="4" w:space="0" w:color="auto"/>
              <w:right w:val="single" w:sz="4" w:space="0" w:color="auto"/>
            </w:tcBorders>
            <w:shd w:val="clear" w:color="000000" w:fill="F2F2F2"/>
            <w:noWrap/>
            <w:vAlign w:val="center"/>
            <w:hideMark/>
          </w:tcPr>
          <w:p w14:paraId="3931366B"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Şubat / BOTAŞ / 7.839.000</w:t>
            </w:r>
          </w:p>
        </w:tc>
      </w:tr>
      <w:tr w:rsidR="00B81B83" w:rsidRPr="00F51A7F" w14:paraId="5BD44FC3"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43CDA223"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hideMark/>
          </w:tcPr>
          <w:p w14:paraId="42D1E285"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2. Çeyrek/ SOCAR / 984.000</w:t>
            </w:r>
          </w:p>
        </w:tc>
        <w:tc>
          <w:tcPr>
            <w:tcW w:w="3397" w:type="dxa"/>
            <w:tcBorders>
              <w:top w:val="nil"/>
              <w:left w:val="nil"/>
              <w:bottom w:val="single" w:sz="4" w:space="0" w:color="auto"/>
              <w:right w:val="single" w:sz="4" w:space="0" w:color="auto"/>
            </w:tcBorders>
            <w:shd w:val="clear" w:color="000000" w:fill="FFFFFF"/>
            <w:noWrap/>
            <w:vAlign w:val="center"/>
            <w:hideMark/>
          </w:tcPr>
          <w:p w14:paraId="08EBDEF0"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Şubat / Bosphorus / 2.993.000</w:t>
            </w:r>
          </w:p>
        </w:tc>
      </w:tr>
      <w:tr w:rsidR="00B81B83" w:rsidRPr="00F51A7F" w14:paraId="0FD756EF"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7B04DCFA"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000000" w:fill="F2F2F2"/>
            <w:noWrap/>
            <w:vAlign w:val="center"/>
            <w:hideMark/>
          </w:tcPr>
          <w:p w14:paraId="049E6DAB"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/2. Çeyrek / BOTAŞ / 1.108.000</w:t>
            </w:r>
          </w:p>
        </w:tc>
        <w:tc>
          <w:tcPr>
            <w:tcW w:w="3397" w:type="dxa"/>
            <w:tcBorders>
              <w:top w:val="nil"/>
              <w:left w:val="nil"/>
              <w:bottom w:val="single" w:sz="4" w:space="0" w:color="auto"/>
              <w:right w:val="single" w:sz="4" w:space="0" w:color="auto"/>
            </w:tcBorders>
            <w:shd w:val="clear" w:color="000000" w:fill="F2F2F2"/>
            <w:noWrap/>
            <w:vAlign w:val="center"/>
            <w:hideMark/>
          </w:tcPr>
          <w:p w14:paraId="4CE1DC90"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Mart / BOTAŞ / 10.832.000</w:t>
            </w:r>
          </w:p>
        </w:tc>
      </w:tr>
      <w:tr w:rsidR="00B81B83" w:rsidRPr="00F51A7F" w14:paraId="17C66CAC"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532EC166"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hideMark/>
          </w:tcPr>
          <w:p w14:paraId="43BE5732"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3. Çeyrek /BOTAŞ / 13.064.000</w:t>
            </w:r>
          </w:p>
        </w:tc>
        <w:tc>
          <w:tcPr>
            <w:tcW w:w="3397" w:type="dxa"/>
            <w:tcBorders>
              <w:top w:val="nil"/>
              <w:left w:val="nil"/>
              <w:bottom w:val="single" w:sz="4" w:space="0" w:color="auto"/>
              <w:right w:val="single" w:sz="4" w:space="0" w:color="auto"/>
            </w:tcBorders>
            <w:shd w:val="clear" w:color="000000" w:fill="FFFFFF"/>
            <w:noWrap/>
            <w:vAlign w:val="center"/>
            <w:hideMark/>
          </w:tcPr>
          <w:p w14:paraId="7823FDA4"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Mart / BOTAŞ / 1.661.000</w:t>
            </w:r>
          </w:p>
        </w:tc>
      </w:tr>
      <w:tr w:rsidR="00B81B83" w:rsidRPr="00F51A7F" w14:paraId="117FC5B9"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3243D222"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hideMark/>
          </w:tcPr>
          <w:p w14:paraId="6EE13F69"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/3. Çeyrek /SOCAR / 984.000</w:t>
            </w:r>
          </w:p>
        </w:tc>
        <w:tc>
          <w:tcPr>
            <w:tcW w:w="3397" w:type="dxa"/>
            <w:tcBorders>
              <w:top w:val="nil"/>
              <w:left w:val="nil"/>
              <w:bottom w:val="single" w:sz="4" w:space="0" w:color="auto"/>
              <w:right w:val="single" w:sz="4" w:space="0" w:color="auto"/>
            </w:tcBorders>
            <w:shd w:val="clear" w:color="000000" w:fill="F2F2F2"/>
            <w:noWrap/>
            <w:vAlign w:val="center"/>
            <w:hideMark/>
          </w:tcPr>
          <w:p w14:paraId="524A8FE9"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Nisan / BOTAŞ / 10.832.000</w:t>
            </w:r>
          </w:p>
        </w:tc>
      </w:tr>
      <w:tr w:rsidR="00B81B83" w:rsidRPr="00F51A7F" w14:paraId="054EB6EA"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6DD10925"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nil"/>
              <w:right w:val="nil"/>
            </w:tcBorders>
            <w:shd w:val="clear" w:color="auto" w:fill="auto"/>
            <w:noWrap/>
            <w:vAlign w:val="bottom"/>
          </w:tcPr>
          <w:p w14:paraId="0758C077"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/3. Çeyrek / BOTAŞ / 1.108.000</w:t>
            </w:r>
          </w:p>
        </w:tc>
        <w:tc>
          <w:tcPr>
            <w:tcW w:w="3397" w:type="dxa"/>
            <w:tcBorders>
              <w:top w:val="nil"/>
              <w:left w:val="single" w:sz="4" w:space="0" w:color="auto"/>
              <w:bottom w:val="single" w:sz="4" w:space="0" w:color="auto"/>
              <w:right w:val="single" w:sz="4" w:space="0" w:color="auto"/>
            </w:tcBorders>
            <w:shd w:val="clear" w:color="000000" w:fill="FFFFFF"/>
            <w:noWrap/>
            <w:vAlign w:val="center"/>
            <w:hideMark/>
          </w:tcPr>
          <w:p w14:paraId="72DC379F"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 Nisan / SOCAR / 507.000</w:t>
            </w:r>
          </w:p>
        </w:tc>
      </w:tr>
      <w:tr w:rsidR="00B81B83" w:rsidRPr="00F51A7F" w14:paraId="643B3A4E"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37CBF511"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single" w:sz="4" w:space="0" w:color="auto"/>
              <w:left w:val="nil"/>
              <w:bottom w:val="single" w:sz="4" w:space="0" w:color="auto"/>
              <w:right w:val="single" w:sz="4" w:space="0" w:color="auto"/>
            </w:tcBorders>
            <w:shd w:val="clear" w:color="000000" w:fill="F2F2F2"/>
            <w:noWrap/>
            <w:vAlign w:val="bottom"/>
          </w:tcPr>
          <w:p w14:paraId="268560A6"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4. Çeyrek /BOTAŞ / 13.064.000</w:t>
            </w:r>
          </w:p>
        </w:tc>
        <w:tc>
          <w:tcPr>
            <w:tcW w:w="3397" w:type="dxa"/>
            <w:tcBorders>
              <w:top w:val="nil"/>
              <w:left w:val="nil"/>
              <w:bottom w:val="single" w:sz="4" w:space="0" w:color="auto"/>
              <w:right w:val="single" w:sz="4" w:space="0" w:color="auto"/>
            </w:tcBorders>
            <w:shd w:val="clear" w:color="000000" w:fill="F2F2F2"/>
            <w:noWrap/>
            <w:vAlign w:val="center"/>
            <w:hideMark/>
          </w:tcPr>
          <w:p w14:paraId="65D9811E"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Nisan / BOTAŞ / 553.000</w:t>
            </w:r>
          </w:p>
        </w:tc>
      </w:tr>
      <w:tr w:rsidR="00B81B83" w:rsidRPr="00F51A7F" w14:paraId="29BD8A82"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4F38BD71"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tcPr>
          <w:p w14:paraId="4EC88299"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/4. Çeyrek /SOCAR / 984.000</w:t>
            </w:r>
          </w:p>
        </w:tc>
        <w:tc>
          <w:tcPr>
            <w:tcW w:w="3397" w:type="dxa"/>
            <w:tcBorders>
              <w:top w:val="nil"/>
              <w:left w:val="nil"/>
              <w:bottom w:val="single" w:sz="4" w:space="0" w:color="auto"/>
              <w:right w:val="single" w:sz="4" w:space="0" w:color="auto"/>
            </w:tcBorders>
            <w:shd w:val="clear" w:color="000000" w:fill="FFFFFF"/>
            <w:noWrap/>
            <w:vAlign w:val="center"/>
            <w:hideMark/>
          </w:tcPr>
          <w:p w14:paraId="7D470CA8"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Mayıs / BOTAŞ / 10.832.000</w:t>
            </w:r>
          </w:p>
        </w:tc>
      </w:tr>
      <w:tr w:rsidR="00B81B83" w:rsidRPr="00F51A7F" w14:paraId="4C76CA08"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67777245"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000000" w:fill="F2F2F2"/>
            <w:noWrap/>
            <w:vAlign w:val="center"/>
          </w:tcPr>
          <w:p w14:paraId="6C67A11F"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/4. Çeyrek / BOTAŞ / 1.108.000</w:t>
            </w:r>
          </w:p>
        </w:tc>
        <w:tc>
          <w:tcPr>
            <w:tcW w:w="3397" w:type="dxa"/>
            <w:tcBorders>
              <w:top w:val="nil"/>
              <w:left w:val="nil"/>
              <w:bottom w:val="single" w:sz="4" w:space="0" w:color="auto"/>
              <w:right w:val="single" w:sz="4" w:space="0" w:color="auto"/>
            </w:tcBorders>
            <w:shd w:val="clear" w:color="000000" w:fill="F2F2F2"/>
            <w:noWrap/>
            <w:vAlign w:val="center"/>
            <w:hideMark/>
          </w:tcPr>
          <w:p w14:paraId="5E9D1D38"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 Mayıs / SOCAR / 507.000</w:t>
            </w:r>
          </w:p>
        </w:tc>
      </w:tr>
      <w:tr w:rsidR="00B81B83" w:rsidRPr="00F51A7F" w14:paraId="38B0CD3E"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043162D6"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tcPr>
          <w:p w14:paraId="75A95B9E"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hideMark/>
          </w:tcPr>
          <w:p w14:paraId="7D2CBF38"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Mayıs / BOTAŞ / 553.000</w:t>
            </w:r>
          </w:p>
        </w:tc>
      </w:tr>
      <w:tr w:rsidR="00B81B83" w:rsidRPr="00F51A7F" w14:paraId="5B828BFB"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71BE8DC6"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000000" w:fill="F2F2F2"/>
            <w:noWrap/>
            <w:vAlign w:val="center"/>
          </w:tcPr>
          <w:p w14:paraId="3651E55C"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7ED8BAC8"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Haziran / BOTAŞ / 10.832.000</w:t>
            </w:r>
          </w:p>
        </w:tc>
      </w:tr>
      <w:tr w:rsidR="00B81B83" w:rsidRPr="00F51A7F" w14:paraId="2F4B6F53"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3A4109CE"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tcPr>
          <w:p w14:paraId="6C21F3B5"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hideMark/>
          </w:tcPr>
          <w:p w14:paraId="6D8F58B8"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 Haziran / SOCAR / 507.000</w:t>
            </w:r>
          </w:p>
        </w:tc>
      </w:tr>
      <w:tr w:rsidR="00B81B83" w:rsidRPr="00F51A7F" w14:paraId="1847B12C"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7BFA8CF4"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000000" w:fill="F2F2F2"/>
            <w:noWrap/>
            <w:vAlign w:val="center"/>
          </w:tcPr>
          <w:p w14:paraId="55FE699F"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1C26D1B4"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Haziran / BOTAŞ / 553.000</w:t>
            </w:r>
          </w:p>
        </w:tc>
      </w:tr>
      <w:tr w:rsidR="00B81B83" w:rsidRPr="00F51A7F" w14:paraId="49D6E2B3"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1164A31A"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tcPr>
          <w:p w14:paraId="5CD1E62C"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hideMark/>
          </w:tcPr>
          <w:p w14:paraId="7B781BFE"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Temmuz / BOTAŞ / 10.832.000</w:t>
            </w:r>
          </w:p>
        </w:tc>
      </w:tr>
      <w:tr w:rsidR="00B81B83" w:rsidRPr="00F51A7F" w14:paraId="1C87A493"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000000" w:fill="F2F2F2"/>
            <w:noWrap/>
            <w:vAlign w:val="bottom"/>
          </w:tcPr>
          <w:p w14:paraId="53C3B795"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000000" w:fill="F2F2F2"/>
            <w:noWrap/>
            <w:vAlign w:val="center"/>
          </w:tcPr>
          <w:p w14:paraId="16669EB5"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79E3357B"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 Temmuz / SOCAR / 507.000</w:t>
            </w:r>
          </w:p>
        </w:tc>
      </w:tr>
      <w:tr w:rsidR="00B81B83" w:rsidRPr="00F51A7F" w14:paraId="4FE0334E"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1AC15CAB"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auto"/>
            <w:noWrap/>
            <w:vAlign w:val="center"/>
          </w:tcPr>
          <w:p w14:paraId="070CC79E"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tcPr>
          <w:p w14:paraId="1052B46B"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Temmuz / BOTAŞ / 553.000</w:t>
            </w:r>
          </w:p>
        </w:tc>
      </w:tr>
      <w:tr w:rsidR="00B81B83" w:rsidRPr="00F51A7F" w14:paraId="1FE75EB7"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671D0748"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514" w:type="dxa"/>
            <w:tcBorders>
              <w:top w:val="nil"/>
              <w:left w:val="nil"/>
              <w:bottom w:val="single" w:sz="4" w:space="0" w:color="auto"/>
              <w:right w:val="single" w:sz="4" w:space="0" w:color="auto"/>
            </w:tcBorders>
            <w:shd w:val="clear" w:color="auto" w:fill="F2F2F2" w:themeFill="background1" w:themeFillShade="F2"/>
            <w:noWrap/>
            <w:vAlign w:val="center"/>
          </w:tcPr>
          <w:p w14:paraId="5FAD4E17" w14:textId="77777777" w:rsidR="00B81B83" w:rsidRPr="00F51A7F" w:rsidRDefault="00B81B83" w:rsidP="00A5467B">
            <w:pPr>
              <w:spacing w:after="0" w:line="240" w:lineRule="auto"/>
              <w:jc w:val="center"/>
              <w:rPr>
                <w:rFonts w:eastAsia="Times New Roman" w:cstheme="minorHAnsi"/>
                <w:color w:val="000000"/>
                <w:sz w:val="20"/>
                <w:szCs w:val="20"/>
                <w:lang w:eastAsia="tr-TR"/>
              </w:rPr>
            </w:pPr>
          </w:p>
        </w:tc>
        <w:tc>
          <w:tcPr>
            <w:tcW w:w="3397" w:type="dxa"/>
            <w:tcBorders>
              <w:top w:val="nil"/>
              <w:left w:val="nil"/>
              <w:bottom w:val="single" w:sz="4" w:space="0" w:color="auto"/>
              <w:right w:val="single" w:sz="4" w:space="0" w:color="auto"/>
            </w:tcBorders>
            <w:shd w:val="clear" w:color="auto" w:fill="F2F2F2" w:themeFill="background1" w:themeFillShade="F2"/>
            <w:noWrap/>
            <w:vAlign w:val="center"/>
          </w:tcPr>
          <w:p w14:paraId="1699A8A4"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Ağustos / BOTAŞ / 10.832.000</w:t>
            </w:r>
          </w:p>
        </w:tc>
      </w:tr>
      <w:tr w:rsidR="00B81B83" w:rsidRPr="00F51A7F" w14:paraId="5F0A4F52"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0A2962BB"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auto"/>
            <w:noWrap/>
            <w:vAlign w:val="bottom"/>
          </w:tcPr>
          <w:p w14:paraId="70BD6803"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auto"/>
            <w:noWrap/>
            <w:vAlign w:val="center"/>
          </w:tcPr>
          <w:p w14:paraId="2D4C3141"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Eylül / BOTAŞ / 10.832.000</w:t>
            </w:r>
          </w:p>
        </w:tc>
      </w:tr>
      <w:tr w:rsidR="00B81B83" w:rsidRPr="00F51A7F" w14:paraId="418DBF58"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F2F2F2"/>
            <w:noWrap/>
            <w:vAlign w:val="bottom"/>
          </w:tcPr>
          <w:p w14:paraId="2991EC49"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F2F2F2"/>
            <w:noWrap/>
            <w:vAlign w:val="bottom"/>
          </w:tcPr>
          <w:p w14:paraId="5E226AC9"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F2F2F2"/>
            <w:noWrap/>
            <w:vAlign w:val="center"/>
          </w:tcPr>
          <w:p w14:paraId="696778AF"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Eylül / BOTAŞ / 553.000</w:t>
            </w:r>
          </w:p>
        </w:tc>
      </w:tr>
      <w:tr w:rsidR="00B81B83" w:rsidRPr="00F51A7F" w14:paraId="1A578E57"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75F270C7"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auto"/>
            <w:noWrap/>
            <w:vAlign w:val="bottom"/>
          </w:tcPr>
          <w:p w14:paraId="70DD6C04"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auto"/>
            <w:noWrap/>
            <w:vAlign w:val="center"/>
          </w:tcPr>
          <w:p w14:paraId="7985BAAE"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Ekim / BOTAŞ / 10.832.000</w:t>
            </w:r>
          </w:p>
        </w:tc>
      </w:tr>
      <w:tr w:rsidR="00B81B83" w:rsidRPr="00F51A7F" w14:paraId="417932CA"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F2F2F2"/>
            <w:noWrap/>
            <w:vAlign w:val="bottom"/>
          </w:tcPr>
          <w:p w14:paraId="2BFC4D17"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F2F2F2"/>
            <w:noWrap/>
            <w:vAlign w:val="bottom"/>
          </w:tcPr>
          <w:p w14:paraId="092628A7"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F2F2F2"/>
            <w:noWrap/>
            <w:vAlign w:val="center"/>
          </w:tcPr>
          <w:p w14:paraId="17F2321D"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Türkgözü / Ekim / SOCAR / 507.000</w:t>
            </w:r>
          </w:p>
        </w:tc>
      </w:tr>
      <w:tr w:rsidR="00B81B83" w:rsidRPr="00F51A7F" w14:paraId="45E06F48"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619E4852"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auto"/>
            <w:noWrap/>
            <w:vAlign w:val="bottom"/>
          </w:tcPr>
          <w:p w14:paraId="104962EF"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auto"/>
            <w:noWrap/>
            <w:vAlign w:val="center"/>
          </w:tcPr>
          <w:p w14:paraId="6A6528F0"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Ekim / BOTAŞ / 553.000</w:t>
            </w:r>
          </w:p>
        </w:tc>
      </w:tr>
      <w:tr w:rsidR="00B81B83" w:rsidRPr="00F51A7F" w14:paraId="6D48AB00"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F2F2F2"/>
            <w:noWrap/>
            <w:vAlign w:val="bottom"/>
          </w:tcPr>
          <w:p w14:paraId="4E19ECCE"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F2F2F2"/>
            <w:noWrap/>
            <w:vAlign w:val="bottom"/>
          </w:tcPr>
          <w:p w14:paraId="539E77E5"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F2F2F2"/>
            <w:noWrap/>
            <w:vAlign w:val="center"/>
          </w:tcPr>
          <w:p w14:paraId="016A7CF6"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Kasım / BOTAŞ / 10.832.000</w:t>
            </w:r>
          </w:p>
        </w:tc>
      </w:tr>
      <w:tr w:rsidR="00B81B83" w:rsidRPr="00F51A7F" w14:paraId="001860D7"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17D523B4"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auto"/>
            <w:noWrap/>
            <w:vAlign w:val="bottom"/>
          </w:tcPr>
          <w:p w14:paraId="66C7636A"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auto"/>
            <w:noWrap/>
            <w:vAlign w:val="center"/>
          </w:tcPr>
          <w:p w14:paraId="0A3DCE1A"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Kasım / BOTAŞ / 553.000</w:t>
            </w:r>
          </w:p>
        </w:tc>
      </w:tr>
      <w:tr w:rsidR="00B81B83" w:rsidRPr="00F51A7F" w14:paraId="2054D077"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4247BDB8"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F2F2F2" w:themeFill="background1" w:themeFillShade="F2"/>
            <w:noWrap/>
            <w:vAlign w:val="bottom"/>
          </w:tcPr>
          <w:p w14:paraId="55461CBA"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F2F2F2" w:themeFill="background1" w:themeFillShade="F2"/>
            <w:noWrap/>
            <w:vAlign w:val="center"/>
          </w:tcPr>
          <w:p w14:paraId="7DC8EDB9"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Kıyıköy / Aralık / BOTAŞ / 10.832.000</w:t>
            </w:r>
          </w:p>
        </w:tc>
      </w:tr>
      <w:tr w:rsidR="00B81B83" w:rsidRPr="00F51A7F" w14:paraId="56D2C607" w14:textId="77777777" w:rsidTr="00A5467B">
        <w:trPr>
          <w:trHeight w:val="300"/>
          <w:jc w:val="center"/>
        </w:trPr>
        <w:tc>
          <w:tcPr>
            <w:tcW w:w="2689" w:type="dxa"/>
            <w:tcBorders>
              <w:top w:val="nil"/>
              <w:left w:val="single" w:sz="4" w:space="0" w:color="auto"/>
              <w:bottom w:val="single" w:sz="4" w:space="0" w:color="auto"/>
              <w:right w:val="single" w:sz="4" w:space="0" w:color="auto"/>
            </w:tcBorders>
            <w:shd w:val="clear" w:color="auto" w:fill="auto"/>
            <w:noWrap/>
            <w:vAlign w:val="bottom"/>
          </w:tcPr>
          <w:p w14:paraId="70CE1B40"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514" w:type="dxa"/>
            <w:tcBorders>
              <w:top w:val="nil"/>
              <w:left w:val="nil"/>
              <w:bottom w:val="single" w:sz="4" w:space="0" w:color="auto"/>
              <w:right w:val="single" w:sz="4" w:space="0" w:color="auto"/>
            </w:tcBorders>
            <w:shd w:val="clear" w:color="auto" w:fill="auto"/>
            <w:noWrap/>
            <w:vAlign w:val="bottom"/>
          </w:tcPr>
          <w:p w14:paraId="2DF86508" w14:textId="77777777" w:rsidR="00B81B83" w:rsidRPr="00F51A7F" w:rsidRDefault="00B81B83" w:rsidP="00A5467B">
            <w:pPr>
              <w:spacing w:after="0" w:line="240" w:lineRule="auto"/>
              <w:jc w:val="center"/>
              <w:rPr>
                <w:rFonts w:eastAsia="Times New Roman" w:cstheme="minorHAns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auto"/>
            <w:noWrap/>
            <w:vAlign w:val="center"/>
          </w:tcPr>
          <w:p w14:paraId="2D48A445" w14:textId="77777777" w:rsidR="00B81B83" w:rsidRPr="00F51A7F" w:rsidRDefault="00B81B83" w:rsidP="00A5467B">
            <w:pPr>
              <w:spacing w:after="0" w:line="240" w:lineRule="auto"/>
              <w:jc w:val="center"/>
              <w:rPr>
                <w:rFonts w:eastAsia="Times New Roman" w:cstheme="minorHAnsi"/>
                <w:color w:val="000000"/>
                <w:sz w:val="20"/>
                <w:szCs w:val="20"/>
                <w:lang w:eastAsia="tr-TR"/>
              </w:rPr>
            </w:pPr>
            <w:r w:rsidRPr="00F51A7F">
              <w:rPr>
                <w:rFonts w:eastAsia="Times New Roman" w:cstheme="minorHAnsi"/>
                <w:color w:val="000000"/>
                <w:sz w:val="20"/>
                <w:szCs w:val="20"/>
                <w:lang w:eastAsia="tr-TR"/>
              </w:rPr>
              <w:t>Gürbulak / Aralık / BOTAŞ / 553.000</w:t>
            </w:r>
          </w:p>
        </w:tc>
      </w:tr>
    </w:tbl>
    <w:p w14:paraId="56636577" w14:textId="3E38768C" w:rsidR="00B81B83" w:rsidRPr="00F51A7F" w:rsidRDefault="00B81B83" w:rsidP="0007594C">
      <w:pPr>
        <w:rPr>
          <w:rFonts w:cstheme="minorHAnsi"/>
        </w:rPr>
      </w:pPr>
    </w:p>
    <w:p w14:paraId="6476C5EC" w14:textId="77777777" w:rsidR="00CB5826" w:rsidRPr="00F51A7F" w:rsidRDefault="00CB5826" w:rsidP="00577AAF">
      <w:pPr>
        <w:pStyle w:val="Balk2"/>
        <w:numPr>
          <w:ilvl w:val="1"/>
          <w:numId w:val="11"/>
        </w:numPr>
        <w:spacing w:before="0" w:after="240"/>
        <w:rPr>
          <w:rFonts w:asciiTheme="minorHAnsi" w:hAnsiTheme="minorHAnsi" w:cstheme="minorHAnsi"/>
          <w:color w:val="auto"/>
          <w:sz w:val="22"/>
          <w:szCs w:val="22"/>
        </w:rPr>
      </w:pPr>
      <w:bookmarkStart w:id="134" w:name="_Toc226981986"/>
      <w:r w:rsidRPr="00F51A7F">
        <w:rPr>
          <w:rFonts w:asciiTheme="minorHAnsi" w:hAnsiTheme="minorHAnsi" w:cstheme="minorHAnsi"/>
          <w:color w:val="auto"/>
          <w:sz w:val="22"/>
          <w:szCs w:val="22"/>
        </w:rPr>
        <w:t>Petrol Piyasası Lisanslama Faaliyetleri</w:t>
      </w:r>
      <w:bookmarkEnd w:id="132"/>
      <w:bookmarkEnd w:id="134"/>
    </w:p>
    <w:p w14:paraId="3B93DF94" w14:textId="3B91F2C0" w:rsidR="00CB5826" w:rsidRPr="00F51A7F" w:rsidRDefault="00CB5826" w:rsidP="00CB5826">
      <w:pPr>
        <w:spacing w:after="0"/>
        <w:rPr>
          <w:rFonts w:cstheme="minorHAnsi"/>
        </w:rPr>
      </w:pPr>
      <w:r w:rsidRPr="00F51A7F">
        <w:rPr>
          <w:rFonts w:cstheme="minorHAnsi"/>
        </w:rPr>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İşleme Lisansı, Madeni Yağ Lisansı, Depolama Lisansı, İletim Lisansı, Serbest Kullanıcı Lisansı, İhrakiye Teslimi Lisansı, Dağıtıcı Lisansı, Taşıma Lisansı, Bayilik Lisa</w:t>
      </w:r>
      <w:bookmarkStart w:id="135" w:name="_Toc416447585"/>
      <w:bookmarkStart w:id="136" w:name="_Toc442441736"/>
      <w:r w:rsidRPr="00F51A7F">
        <w:rPr>
          <w:rFonts w:cstheme="minorHAnsi"/>
        </w:rPr>
        <w:t>nsı</w:t>
      </w:r>
      <w:r w:rsidR="001A2F40" w:rsidRPr="00F51A7F">
        <w:rPr>
          <w:rFonts w:cstheme="minorHAnsi"/>
        </w:rPr>
        <w:t>dır</w:t>
      </w:r>
      <w:r w:rsidRPr="00F51A7F">
        <w:rPr>
          <w:rFonts w:cstheme="minorHAnsi"/>
        </w:rPr>
        <w:t>.</w:t>
      </w:r>
    </w:p>
    <w:p w14:paraId="32F4F95F" w14:textId="5804648A" w:rsidR="00D16262" w:rsidRPr="00F51A7F" w:rsidRDefault="00D16262" w:rsidP="00D16262">
      <w:pPr>
        <w:pStyle w:val="Balk5"/>
        <w:jc w:val="center"/>
        <w:rPr>
          <w:rFonts w:asciiTheme="minorHAnsi" w:hAnsiTheme="minorHAnsi" w:cstheme="minorHAnsi"/>
          <w:b/>
          <w:bCs/>
          <w:color w:val="000000" w:themeColor="text1"/>
        </w:rPr>
      </w:pPr>
      <w:bookmarkStart w:id="137" w:name="_Toc226982093"/>
      <w:bookmarkStart w:id="138" w:name="_Toc416447588"/>
      <w:bookmarkStart w:id="139" w:name="_Toc442441738"/>
      <w:bookmarkEnd w:id="135"/>
      <w:bookmarkEnd w:id="136"/>
      <w:r w:rsidRPr="00F51A7F">
        <w:rPr>
          <w:rStyle w:val="Gl"/>
          <w:rFonts w:cstheme="minorHAnsi"/>
          <w:color w:val="000000" w:themeColor="text1"/>
        </w:rPr>
        <w:t>Tablo 3.8: Petrol Piyasasında 202</w:t>
      </w:r>
      <w:r w:rsidR="00592184" w:rsidRPr="00F51A7F">
        <w:rPr>
          <w:rStyle w:val="Gl"/>
          <w:rFonts w:cstheme="minorHAnsi"/>
          <w:color w:val="000000" w:themeColor="text1"/>
        </w:rPr>
        <w:t>5</w:t>
      </w:r>
      <w:r w:rsidRPr="00F51A7F">
        <w:rPr>
          <w:rStyle w:val="Gl"/>
          <w:rFonts w:cstheme="minorHAnsi"/>
          <w:color w:val="000000" w:themeColor="text1"/>
        </w:rPr>
        <w:t xml:space="preserve"> Yılında Gerçekleştirilen Lisans İşlemleri (Adet)</w:t>
      </w:r>
      <w:bookmarkEnd w:id="137"/>
    </w:p>
    <w:tbl>
      <w:tblPr>
        <w:tblW w:w="9912" w:type="dxa"/>
        <w:tblCellMar>
          <w:left w:w="70" w:type="dxa"/>
          <w:right w:w="70" w:type="dxa"/>
        </w:tblCellMar>
        <w:tblLook w:val="04A0" w:firstRow="1" w:lastRow="0" w:firstColumn="1" w:lastColumn="0" w:noHBand="0" w:noVBand="1"/>
      </w:tblPr>
      <w:tblGrid>
        <w:gridCol w:w="1717"/>
        <w:gridCol w:w="1112"/>
        <w:gridCol w:w="1006"/>
        <w:gridCol w:w="1459"/>
        <w:gridCol w:w="1211"/>
        <w:gridCol w:w="944"/>
        <w:gridCol w:w="1047"/>
        <w:gridCol w:w="1416"/>
      </w:tblGrid>
      <w:tr w:rsidR="00D16262" w:rsidRPr="00F51A7F" w14:paraId="3D94952C" w14:textId="77777777" w:rsidTr="00D16262">
        <w:trPr>
          <w:trHeight w:val="9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7B0F8BB9"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Tipi</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1E702CB9"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Başvurusu Sayısı</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50707A11"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Lisans Sayısı</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0607B53F"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Sona Eren/Erdirilen Lisans Sayısı</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70C0E7E8"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İptal Edilen Lisans Sayısı</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338DAE10"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Tadil Sayısı</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5D5B5C2D"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Genel Toplam</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14EC0550"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Lisans Sayısı</w:t>
            </w:r>
          </w:p>
        </w:tc>
      </w:tr>
      <w:tr w:rsidR="00592184" w:rsidRPr="00F51A7F" w14:paraId="11ECC9B2"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2B7AED"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Bayilik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78395" w14:textId="2D3DBB51"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871</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FA86C" w14:textId="4196D40C"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842</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D010A" w14:textId="1F7FF4C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890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6DB341" w14:textId="11E529C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27731" w14:textId="2D5637E6"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5.302</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235D94" w14:textId="46209895"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7.906</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C9DB3F" w14:textId="39BE3283"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12.768</w:t>
            </w:r>
          </w:p>
        </w:tc>
      </w:tr>
      <w:tr w:rsidR="00592184" w:rsidRPr="00F51A7F" w14:paraId="26CC26C3"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261EB"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Dağıtıcı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734D50" w14:textId="5879727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69C0D8" w14:textId="4251D9C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7DC97" w14:textId="6396750B"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763039" w14:textId="2B403034"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24CA5B" w14:textId="27AB8014"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11</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3E21E" w14:textId="090E621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17</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B689AA" w14:textId="1A308641"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34</w:t>
            </w:r>
          </w:p>
        </w:tc>
      </w:tr>
      <w:tr w:rsidR="00592184" w:rsidRPr="00F51A7F" w14:paraId="25B8F94B"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F7BED1"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Depolama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5FFF57" w14:textId="2529B9D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D374E9" w14:textId="27DBC3BC"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FED1" w14:textId="132D49C2"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944841" w14:textId="2200B974"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4C586" w14:textId="2E22A366"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35</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3A6C57" w14:textId="09897D0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48</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5B0419" w14:textId="4DAB73F5"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95</w:t>
            </w:r>
          </w:p>
        </w:tc>
      </w:tr>
      <w:tr w:rsidR="00592184" w:rsidRPr="00F51A7F" w14:paraId="28C3DC89" w14:textId="77777777" w:rsidTr="00D16262">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406D4A"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İhrakiye Teslimi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AD8ED0" w14:textId="322FE0DE"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4CC715" w14:textId="337F10C1"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28</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7E64D8" w14:textId="5A7FFFB1"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EF81D1" w14:textId="1F458F0C"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4167A" w14:textId="2FD7494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EF2135" w14:textId="6493B044"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63</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D9D4C1" w14:textId="32E0CA21"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124</w:t>
            </w:r>
          </w:p>
        </w:tc>
      </w:tr>
      <w:tr w:rsidR="00592184" w:rsidRPr="00F51A7F" w14:paraId="19914CFA"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F04750"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İletim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ECB635" w14:textId="30F04080"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16E9B2" w14:textId="428A0662"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00E5B" w14:textId="26C3186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397D8" w14:textId="34258BCB"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50AB1" w14:textId="4443BF6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11</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D7FE3E" w14:textId="306223B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12</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417779" w14:textId="2F7F6D0E"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35</w:t>
            </w:r>
          </w:p>
        </w:tc>
      </w:tr>
      <w:tr w:rsidR="00592184" w:rsidRPr="00F51A7F" w14:paraId="15FCEC6E"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2DB93"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İşleme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E7E8D" w14:textId="54D145A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9D3A5" w14:textId="2DCCB296"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B9347C" w14:textId="14B78086"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1F6731" w14:textId="1430165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C69D3D" w14:textId="7191F981"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1038" w14:textId="77769B9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9ECC4" w14:textId="491DD46E"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w:t>
            </w:r>
          </w:p>
        </w:tc>
      </w:tr>
      <w:tr w:rsidR="00592184" w:rsidRPr="00F51A7F" w14:paraId="431CA860" w14:textId="77777777" w:rsidTr="00D16262">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06E78B"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Madeni Yağ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ED8015" w14:textId="6B076C22"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57957F" w14:textId="33373269"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0F0A3F" w14:textId="77BF0F09"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15</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8D5F2" w14:textId="50F519EB"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4948F" w14:textId="49A32F8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96</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C3FE27" w14:textId="3E1CF6D2"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123</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F9ED98" w14:textId="3F6AAB62"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117</w:t>
            </w:r>
          </w:p>
        </w:tc>
      </w:tr>
      <w:tr w:rsidR="00592184" w:rsidRPr="00F51A7F" w14:paraId="53E295E1"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7441A4"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Rafinerici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071775" w14:textId="2B2040F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1BA60B" w14:textId="4C0559B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BDB2DD" w14:textId="7C82306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838AF9" w14:textId="61F2EAF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773F42" w14:textId="20C15C1E"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C2A7C8" w14:textId="1A35FE0B"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AB9791" w14:textId="02D1DE01"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6</w:t>
            </w:r>
          </w:p>
        </w:tc>
      </w:tr>
      <w:tr w:rsidR="00592184" w:rsidRPr="00F51A7F" w14:paraId="0D70856F" w14:textId="77777777" w:rsidTr="00D16262">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9CAA69"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Serbest Kullanıcı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425789" w14:textId="215F0569"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31</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4F0FF" w14:textId="44EB06A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24</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3E3265" w14:textId="338546F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1FF24E" w14:textId="7423BFE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9F7B38" w14:textId="4EC44F39"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46E7F1" w14:textId="55B2CD5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61</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3CBECD" w14:textId="192CF836"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58</w:t>
            </w:r>
          </w:p>
        </w:tc>
      </w:tr>
      <w:tr w:rsidR="00592184" w:rsidRPr="00F51A7F" w14:paraId="639AEBEF"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BBA753"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Taşıma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0EF73E" w14:textId="0B8ACED4"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16</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2FC211" w14:textId="5017CA3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14</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34D707" w14:textId="457252D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29DAA6" w14:textId="4D30963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B5C123" w14:textId="7682723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13</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BF2359" w14:textId="6A9BAD6B"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53</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BD9B0" w14:textId="79A3A78C"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86</w:t>
            </w:r>
          </w:p>
        </w:tc>
      </w:tr>
      <w:tr w:rsidR="00592184" w:rsidRPr="00F51A7F" w14:paraId="56DD71D0"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5A161A" w14:textId="77777777" w:rsidR="00592184" w:rsidRPr="00F51A7F" w:rsidRDefault="00592184" w:rsidP="00592184">
            <w:pPr>
              <w:spacing w:after="0" w:line="240" w:lineRule="auto"/>
              <w:jc w:val="left"/>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00EBAF7" w14:textId="6B592940" w:rsidR="00592184" w:rsidRPr="00F51A7F" w:rsidRDefault="00592184" w:rsidP="00592184">
            <w:pPr>
              <w:spacing w:after="0" w:line="240" w:lineRule="auto"/>
              <w:jc w:val="center"/>
              <w:rPr>
                <w:rFonts w:eastAsia="Times New Roman" w:cstheme="minorHAnsi"/>
                <w:b/>
                <w:bCs/>
                <w:lang w:eastAsia="tr-TR"/>
              </w:rPr>
            </w:pPr>
            <w:r w:rsidRPr="00F51A7F">
              <w:rPr>
                <w:rFonts w:eastAsia="Times New Roman" w:cstheme="minorHAnsi"/>
                <w:b/>
                <w:bCs/>
                <w:lang w:eastAsia="tr-TR"/>
              </w:rPr>
              <w:t>962</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70274F33" w14:textId="7EF7EBFC" w:rsidR="00592184" w:rsidRPr="00F51A7F" w:rsidRDefault="00592184" w:rsidP="00592184">
            <w:pPr>
              <w:spacing w:after="0" w:line="240" w:lineRule="auto"/>
              <w:jc w:val="center"/>
              <w:rPr>
                <w:rFonts w:eastAsia="Times New Roman" w:cstheme="minorHAnsi"/>
                <w:b/>
                <w:bCs/>
                <w:lang w:eastAsia="tr-TR"/>
              </w:rPr>
            </w:pPr>
            <w:r w:rsidRPr="00F51A7F">
              <w:rPr>
                <w:rFonts w:eastAsia="Times New Roman" w:cstheme="minorHAnsi"/>
                <w:b/>
                <w:bCs/>
                <w:lang w:eastAsia="tr-TR"/>
              </w:rPr>
              <w:t>921</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F163D95" w14:textId="15A9FAF1" w:rsidR="00592184" w:rsidRPr="00F51A7F" w:rsidRDefault="00592184" w:rsidP="00592184">
            <w:pPr>
              <w:spacing w:after="0" w:line="240" w:lineRule="auto"/>
              <w:jc w:val="center"/>
              <w:rPr>
                <w:rFonts w:eastAsia="Times New Roman" w:cstheme="minorHAnsi"/>
                <w:b/>
                <w:bCs/>
                <w:lang w:eastAsia="tr-TR"/>
              </w:rPr>
            </w:pPr>
            <w:r w:rsidRPr="00F51A7F">
              <w:rPr>
                <w:rFonts w:eastAsia="Times New Roman" w:cstheme="minorHAnsi"/>
                <w:b/>
                <w:bCs/>
                <w:lang w:eastAsia="tr-TR"/>
              </w:rPr>
              <w:t>927</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03453FE5" w14:textId="4404909E" w:rsidR="00592184" w:rsidRPr="00F51A7F" w:rsidRDefault="00592184" w:rsidP="00592184">
            <w:pPr>
              <w:spacing w:after="0" w:line="240" w:lineRule="auto"/>
              <w:jc w:val="center"/>
              <w:rPr>
                <w:rFonts w:eastAsia="Times New Roman" w:cstheme="minorHAnsi"/>
                <w:b/>
                <w:bCs/>
                <w:lang w:eastAsia="tr-TR"/>
              </w:rPr>
            </w:pPr>
            <w:r w:rsidRPr="00F51A7F">
              <w:rPr>
                <w:rFonts w:eastAsia="Times New Roman" w:cstheme="minorHAnsi"/>
                <w:b/>
                <w:bCs/>
                <w:lang w:eastAsia="tr-TR"/>
              </w:rPr>
              <w:t>2</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12B0E19A" w14:textId="16EB8C1F" w:rsidR="00592184" w:rsidRPr="00F51A7F" w:rsidRDefault="00592184" w:rsidP="00592184">
            <w:pPr>
              <w:spacing w:after="0" w:line="240" w:lineRule="auto"/>
              <w:jc w:val="center"/>
              <w:rPr>
                <w:rFonts w:eastAsia="Times New Roman" w:cstheme="minorHAnsi"/>
                <w:b/>
                <w:bCs/>
                <w:lang w:eastAsia="tr-TR"/>
              </w:rPr>
            </w:pPr>
            <w:r w:rsidRPr="00F51A7F">
              <w:rPr>
                <w:rFonts w:eastAsia="Times New Roman" w:cstheme="minorHAnsi"/>
                <w:b/>
                <w:bCs/>
                <w:lang w:eastAsia="tr-TR"/>
              </w:rPr>
              <w:t>5.479</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6CB8746" w14:textId="6098DCE0" w:rsidR="00592184" w:rsidRPr="00F51A7F" w:rsidRDefault="00592184" w:rsidP="00592184">
            <w:pPr>
              <w:spacing w:after="0" w:line="240" w:lineRule="auto"/>
              <w:jc w:val="center"/>
              <w:rPr>
                <w:rFonts w:eastAsia="Times New Roman" w:cstheme="minorHAnsi"/>
                <w:b/>
                <w:bCs/>
                <w:lang w:eastAsia="tr-TR"/>
              </w:rPr>
            </w:pPr>
            <w:r w:rsidRPr="00F51A7F">
              <w:rPr>
                <w:rFonts w:eastAsia="Times New Roman" w:cstheme="minorHAnsi"/>
                <w:b/>
                <w:bCs/>
                <w:lang w:eastAsia="tr-TR"/>
              </w:rPr>
              <w:t>8.291</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691146FE" w14:textId="3A692F6C" w:rsidR="00592184" w:rsidRPr="00F51A7F" w:rsidRDefault="00592184" w:rsidP="00592184">
            <w:pPr>
              <w:spacing w:after="0" w:line="240" w:lineRule="auto"/>
              <w:jc w:val="center"/>
              <w:rPr>
                <w:rFonts w:eastAsia="Times New Roman" w:cstheme="minorHAnsi"/>
                <w:b/>
                <w:bCs/>
                <w:lang w:eastAsia="tr-TR"/>
              </w:rPr>
            </w:pPr>
            <w:r w:rsidRPr="00F51A7F">
              <w:rPr>
                <w:rFonts w:eastAsia="Times New Roman" w:cstheme="minorHAnsi"/>
                <w:b/>
                <w:bCs/>
                <w:lang w:eastAsia="tr-TR"/>
              </w:rPr>
              <w:t>13.333</w:t>
            </w:r>
          </w:p>
        </w:tc>
      </w:tr>
    </w:tbl>
    <w:p w14:paraId="086415DA" w14:textId="3A25D724" w:rsidR="00D16262" w:rsidRPr="00F51A7F" w:rsidRDefault="00D16262" w:rsidP="00D16262">
      <w:pPr>
        <w:pStyle w:val="Balk5"/>
        <w:jc w:val="center"/>
        <w:rPr>
          <w:rStyle w:val="Gl"/>
          <w:rFonts w:cstheme="minorHAnsi"/>
          <w:color w:val="000000" w:themeColor="text1"/>
        </w:rPr>
      </w:pPr>
      <w:bookmarkStart w:id="140" w:name="_Toc226982094"/>
      <w:bookmarkEnd w:id="138"/>
      <w:bookmarkEnd w:id="139"/>
      <w:r w:rsidRPr="00F51A7F">
        <w:rPr>
          <w:rStyle w:val="Gl"/>
          <w:rFonts w:cstheme="minorHAnsi"/>
          <w:color w:val="000000" w:themeColor="text1"/>
        </w:rPr>
        <w:t>Tablo 3.9: 202</w:t>
      </w:r>
      <w:r w:rsidR="00592184" w:rsidRPr="00F51A7F">
        <w:rPr>
          <w:rStyle w:val="Gl"/>
          <w:rFonts w:cstheme="minorHAnsi"/>
          <w:color w:val="000000" w:themeColor="text1"/>
        </w:rPr>
        <w:t>5</w:t>
      </w:r>
      <w:r w:rsidRPr="00F51A7F">
        <w:rPr>
          <w:rStyle w:val="Gl"/>
          <w:rFonts w:cstheme="minorHAnsi"/>
          <w:color w:val="000000" w:themeColor="text1"/>
        </w:rPr>
        <w:t xml:space="preserve"> Yılı Sonu İtibarıyla Lisanslı Rafineri Tesisi Bilgileri</w:t>
      </w:r>
      <w:bookmarkEnd w:id="140"/>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08"/>
        <w:gridCol w:w="1887"/>
        <w:gridCol w:w="1972"/>
        <w:gridCol w:w="1745"/>
      </w:tblGrid>
      <w:tr w:rsidR="00D16262" w:rsidRPr="00F51A7F" w14:paraId="4E59205A" w14:textId="77777777" w:rsidTr="00D16262">
        <w:trPr>
          <w:trHeight w:val="567"/>
        </w:trPr>
        <w:tc>
          <w:tcPr>
            <w:tcW w:w="2173" w:type="pct"/>
            <w:shd w:val="clear" w:color="000000" w:fill="6E9ECA"/>
            <w:vAlign w:val="center"/>
            <w:hideMark/>
          </w:tcPr>
          <w:p w14:paraId="02A70525"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Sahibi</w:t>
            </w:r>
          </w:p>
        </w:tc>
        <w:tc>
          <w:tcPr>
            <w:tcW w:w="952" w:type="pct"/>
            <w:shd w:val="clear" w:color="000000" w:fill="6E9ECA"/>
            <w:vAlign w:val="center"/>
            <w:hideMark/>
          </w:tcPr>
          <w:p w14:paraId="5C7D11B7"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Tesisin Bulunduğu İl</w:t>
            </w:r>
          </w:p>
        </w:tc>
        <w:tc>
          <w:tcPr>
            <w:tcW w:w="995" w:type="pct"/>
            <w:shd w:val="clear" w:color="000000" w:fill="6E9ECA"/>
            <w:vAlign w:val="center"/>
            <w:hideMark/>
          </w:tcPr>
          <w:p w14:paraId="451D78F1"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Ham Petrol İşleme Kapasitesi (Ton/Yıl)</w:t>
            </w:r>
          </w:p>
        </w:tc>
        <w:tc>
          <w:tcPr>
            <w:tcW w:w="880" w:type="pct"/>
            <w:shd w:val="clear" w:color="000000" w:fill="6E9ECA"/>
            <w:vAlign w:val="center"/>
            <w:hideMark/>
          </w:tcPr>
          <w:p w14:paraId="16B58FC4" w14:textId="77777777" w:rsidR="00D16262" w:rsidRPr="00F51A7F" w:rsidRDefault="00D16262" w:rsidP="00D1626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Depolama Kapasitesi (m</w:t>
            </w:r>
            <w:r w:rsidRPr="00F51A7F">
              <w:rPr>
                <w:rFonts w:eastAsia="Times New Roman" w:cstheme="minorHAnsi"/>
                <w:b/>
                <w:bCs/>
                <w:color w:val="FFFFFF"/>
                <w:vertAlign w:val="superscript"/>
                <w:lang w:eastAsia="tr-TR"/>
              </w:rPr>
              <w:t>3</w:t>
            </w:r>
            <w:r w:rsidRPr="00F51A7F">
              <w:rPr>
                <w:rFonts w:eastAsia="Times New Roman" w:cstheme="minorHAnsi"/>
                <w:b/>
                <w:bCs/>
                <w:color w:val="FFFFFF"/>
                <w:lang w:eastAsia="tr-TR"/>
              </w:rPr>
              <w:t>)</w:t>
            </w:r>
          </w:p>
        </w:tc>
      </w:tr>
      <w:tr w:rsidR="00D16262" w:rsidRPr="00F51A7F" w14:paraId="7E6B09C8" w14:textId="77777777" w:rsidTr="00D16262">
        <w:trPr>
          <w:trHeight w:val="567"/>
        </w:trPr>
        <w:tc>
          <w:tcPr>
            <w:tcW w:w="2173" w:type="pct"/>
            <w:shd w:val="clear" w:color="auto" w:fill="auto"/>
            <w:vAlign w:val="center"/>
            <w:hideMark/>
          </w:tcPr>
          <w:p w14:paraId="4C3B07D8" w14:textId="77777777" w:rsidR="00D16262" w:rsidRPr="00F51A7F" w:rsidRDefault="00D16262" w:rsidP="00D16262">
            <w:pPr>
              <w:spacing w:after="0" w:line="240" w:lineRule="auto"/>
              <w:rPr>
                <w:rFonts w:eastAsia="Times New Roman" w:cstheme="minorHAnsi"/>
                <w:color w:val="000000"/>
                <w:lang w:eastAsia="tr-TR"/>
              </w:rPr>
            </w:pPr>
            <w:r w:rsidRPr="00F51A7F">
              <w:rPr>
                <w:rFonts w:eastAsia="Times New Roman" w:cstheme="minorHAnsi"/>
                <w:color w:val="000000"/>
                <w:lang w:eastAsia="tr-TR"/>
              </w:rPr>
              <w:t>ERSAN PETROL SANAYİ ANONİM ŞİRKETİ*</w:t>
            </w:r>
          </w:p>
        </w:tc>
        <w:tc>
          <w:tcPr>
            <w:tcW w:w="952" w:type="pct"/>
            <w:shd w:val="clear" w:color="auto" w:fill="auto"/>
            <w:vAlign w:val="center"/>
            <w:hideMark/>
          </w:tcPr>
          <w:p w14:paraId="0FA8B992" w14:textId="77777777" w:rsidR="00D16262" w:rsidRPr="00F51A7F" w:rsidRDefault="00D16262" w:rsidP="00D16262">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KAHRAMANMARAŞ</w:t>
            </w:r>
          </w:p>
        </w:tc>
        <w:tc>
          <w:tcPr>
            <w:tcW w:w="995" w:type="pct"/>
            <w:shd w:val="clear" w:color="auto" w:fill="auto"/>
            <w:vAlign w:val="center"/>
            <w:hideMark/>
          </w:tcPr>
          <w:p w14:paraId="56E3D02F"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1.400.000</w:t>
            </w:r>
          </w:p>
        </w:tc>
        <w:tc>
          <w:tcPr>
            <w:tcW w:w="880" w:type="pct"/>
            <w:shd w:val="clear" w:color="auto" w:fill="auto"/>
            <w:vAlign w:val="center"/>
            <w:hideMark/>
          </w:tcPr>
          <w:p w14:paraId="7CB6731D"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w:t>
            </w:r>
          </w:p>
        </w:tc>
      </w:tr>
      <w:tr w:rsidR="00D16262" w:rsidRPr="00F51A7F" w14:paraId="4316F839" w14:textId="77777777" w:rsidTr="00D16262">
        <w:trPr>
          <w:trHeight w:val="567"/>
        </w:trPr>
        <w:tc>
          <w:tcPr>
            <w:tcW w:w="2173" w:type="pct"/>
            <w:shd w:val="clear" w:color="auto" w:fill="auto"/>
            <w:vAlign w:val="center"/>
            <w:hideMark/>
          </w:tcPr>
          <w:p w14:paraId="6B632D5F" w14:textId="77777777" w:rsidR="00D16262" w:rsidRPr="00F51A7F" w:rsidRDefault="00D16262" w:rsidP="00D16262">
            <w:pPr>
              <w:spacing w:after="0" w:line="240" w:lineRule="auto"/>
              <w:rPr>
                <w:rFonts w:eastAsia="Times New Roman" w:cstheme="minorHAnsi"/>
                <w:color w:val="000000"/>
                <w:lang w:eastAsia="tr-TR"/>
              </w:rPr>
            </w:pPr>
            <w:r w:rsidRPr="00F51A7F">
              <w:rPr>
                <w:rFonts w:eastAsia="Times New Roman" w:cstheme="minorHAnsi"/>
                <w:color w:val="000000"/>
                <w:lang w:eastAsia="tr-TR"/>
              </w:rPr>
              <w:t>STAR RAFİNERİ ANONİM ŞİRKETİ</w:t>
            </w:r>
          </w:p>
        </w:tc>
        <w:tc>
          <w:tcPr>
            <w:tcW w:w="952" w:type="pct"/>
            <w:shd w:val="clear" w:color="auto" w:fill="auto"/>
            <w:vAlign w:val="center"/>
            <w:hideMark/>
          </w:tcPr>
          <w:p w14:paraId="56D08F1F" w14:textId="77777777" w:rsidR="00D16262" w:rsidRPr="00F51A7F" w:rsidRDefault="00D16262" w:rsidP="00D16262">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İZMİR</w:t>
            </w:r>
          </w:p>
        </w:tc>
        <w:tc>
          <w:tcPr>
            <w:tcW w:w="995" w:type="pct"/>
            <w:shd w:val="clear" w:color="auto" w:fill="auto"/>
            <w:vAlign w:val="center"/>
            <w:hideMark/>
          </w:tcPr>
          <w:p w14:paraId="1A0F6A9C"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13.000.000</w:t>
            </w:r>
          </w:p>
        </w:tc>
        <w:tc>
          <w:tcPr>
            <w:tcW w:w="880" w:type="pct"/>
            <w:shd w:val="clear" w:color="auto" w:fill="auto"/>
            <w:vAlign w:val="center"/>
            <w:hideMark/>
          </w:tcPr>
          <w:p w14:paraId="5C79AE0C"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2.335.949</w:t>
            </w:r>
          </w:p>
        </w:tc>
      </w:tr>
      <w:tr w:rsidR="00D16262" w:rsidRPr="00F51A7F" w14:paraId="264B033B" w14:textId="77777777" w:rsidTr="00D16262">
        <w:trPr>
          <w:trHeight w:val="567"/>
        </w:trPr>
        <w:tc>
          <w:tcPr>
            <w:tcW w:w="2173" w:type="pct"/>
            <w:shd w:val="clear" w:color="auto" w:fill="auto"/>
            <w:vAlign w:val="center"/>
            <w:hideMark/>
          </w:tcPr>
          <w:p w14:paraId="633D71D4" w14:textId="77777777" w:rsidR="00D16262" w:rsidRPr="00F51A7F" w:rsidRDefault="00D16262" w:rsidP="00D16262">
            <w:pPr>
              <w:spacing w:after="0" w:line="240" w:lineRule="auto"/>
              <w:rPr>
                <w:rFonts w:eastAsia="Times New Roman" w:cstheme="minorHAnsi"/>
                <w:color w:val="000000"/>
                <w:lang w:eastAsia="tr-TR"/>
              </w:rPr>
            </w:pPr>
            <w:r w:rsidRPr="00F51A7F">
              <w:rPr>
                <w:rFonts w:eastAsia="Times New Roman" w:cstheme="minorHAnsi"/>
                <w:color w:val="000000"/>
                <w:lang w:eastAsia="tr-TR"/>
              </w:rPr>
              <w:t>TÜRKİYE PETROL RAFİNERİLERİ ANONİM ŞİRKETİ</w:t>
            </w:r>
          </w:p>
        </w:tc>
        <w:tc>
          <w:tcPr>
            <w:tcW w:w="952" w:type="pct"/>
            <w:shd w:val="clear" w:color="auto" w:fill="auto"/>
            <w:vAlign w:val="center"/>
            <w:hideMark/>
          </w:tcPr>
          <w:p w14:paraId="4744CB06" w14:textId="77777777" w:rsidR="00D16262" w:rsidRPr="00F51A7F" w:rsidRDefault="00D16262" w:rsidP="00D16262">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İZMİR</w:t>
            </w:r>
          </w:p>
        </w:tc>
        <w:tc>
          <w:tcPr>
            <w:tcW w:w="995" w:type="pct"/>
            <w:shd w:val="clear" w:color="auto" w:fill="auto"/>
            <w:vAlign w:val="center"/>
            <w:hideMark/>
          </w:tcPr>
          <w:p w14:paraId="352D8C6F"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11.900.000</w:t>
            </w:r>
          </w:p>
        </w:tc>
        <w:tc>
          <w:tcPr>
            <w:tcW w:w="880" w:type="pct"/>
            <w:shd w:val="clear" w:color="auto" w:fill="auto"/>
            <w:vAlign w:val="center"/>
            <w:hideMark/>
          </w:tcPr>
          <w:p w14:paraId="2F713D57"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2.476.243</w:t>
            </w:r>
          </w:p>
        </w:tc>
      </w:tr>
      <w:tr w:rsidR="00D16262" w:rsidRPr="00F51A7F" w14:paraId="0C540D0E" w14:textId="77777777" w:rsidTr="00D16262">
        <w:trPr>
          <w:trHeight w:val="567"/>
        </w:trPr>
        <w:tc>
          <w:tcPr>
            <w:tcW w:w="2173" w:type="pct"/>
            <w:shd w:val="clear" w:color="auto" w:fill="auto"/>
            <w:vAlign w:val="center"/>
            <w:hideMark/>
          </w:tcPr>
          <w:p w14:paraId="26C7B2FF" w14:textId="77777777" w:rsidR="00D16262" w:rsidRPr="00F51A7F" w:rsidRDefault="00D16262" w:rsidP="00D16262">
            <w:pPr>
              <w:spacing w:after="0" w:line="240" w:lineRule="auto"/>
              <w:rPr>
                <w:rFonts w:eastAsia="Times New Roman" w:cstheme="minorHAnsi"/>
                <w:color w:val="000000"/>
                <w:lang w:eastAsia="tr-TR"/>
              </w:rPr>
            </w:pPr>
            <w:r w:rsidRPr="00F51A7F">
              <w:rPr>
                <w:rFonts w:eastAsia="Times New Roman" w:cstheme="minorHAnsi"/>
                <w:color w:val="000000"/>
                <w:lang w:eastAsia="tr-TR"/>
              </w:rPr>
              <w:lastRenderedPageBreak/>
              <w:t>TÜRKİYE PETROL RAFİNERİLERİ ANONİM ŞİRKETİ</w:t>
            </w:r>
          </w:p>
        </w:tc>
        <w:tc>
          <w:tcPr>
            <w:tcW w:w="952" w:type="pct"/>
            <w:shd w:val="clear" w:color="auto" w:fill="auto"/>
            <w:vAlign w:val="center"/>
            <w:hideMark/>
          </w:tcPr>
          <w:p w14:paraId="562A9BD4" w14:textId="77777777" w:rsidR="00D16262" w:rsidRPr="00F51A7F" w:rsidRDefault="00D16262" w:rsidP="00D16262">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KOCAELİ</w:t>
            </w:r>
          </w:p>
        </w:tc>
        <w:tc>
          <w:tcPr>
            <w:tcW w:w="995" w:type="pct"/>
            <w:shd w:val="clear" w:color="auto" w:fill="auto"/>
            <w:vAlign w:val="center"/>
            <w:hideMark/>
          </w:tcPr>
          <w:p w14:paraId="3BA900E3"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11.300.000</w:t>
            </w:r>
          </w:p>
        </w:tc>
        <w:tc>
          <w:tcPr>
            <w:tcW w:w="880" w:type="pct"/>
            <w:shd w:val="clear" w:color="auto" w:fill="auto"/>
            <w:vAlign w:val="center"/>
            <w:hideMark/>
          </w:tcPr>
          <w:p w14:paraId="5D93DB61"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2.998.552</w:t>
            </w:r>
          </w:p>
        </w:tc>
      </w:tr>
      <w:tr w:rsidR="00D16262" w:rsidRPr="00F51A7F" w14:paraId="5A3FD7D6" w14:textId="77777777" w:rsidTr="00D16262">
        <w:trPr>
          <w:trHeight w:val="567"/>
        </w:trPr>
        <w:tc>
          <w:tcPr>
            <w:tcW w:w="2173" w:type="pct"/>
            <w:shd w:val="clear" w:color="auto" w:fill="auto"/>
            <w:vAlign w:val="center"/>
            <w:hideMark/>
          </w:tcPr>
          <w:p w14:paraId="0F858C62" w14:textId="77777777" w:rsidR="00D16262" w:rsidRPr="00F51A7F" w:rsidRDefault="00D16262" w:rsidP="00D16262">
            <w:pPr>
              <w:spacing w:after="0" w:line="240" w:lineRule="auto"/>
              <w:rPr>
                <w:rFonts w:eastAsia="Times New Roman" w:cstheme="minorHAnsi"/>
                <w:color w:val="000000"/>
                <w:lang w:eastAsia="tr-TR"/>
              </w:rPr>
            </w:pPr>
            <w:r w:rsidRPr="00F51A7F">
              <w:rPr>
                <w:rFonts w:eastAsia="Times New Roman" w:cstheme="minorHAnsi"/>
                <w:color w:val="000000"/>
                <w:lang w:eastAsia="tr-TR"/>
              </w:rPr>
              <w:t>TÜRKİYE PETROL RAFİNERİLERİ ANONİM ŞİRKETİ</w:t>
            </w:r>
          </w:p>
        </w:tc>
        <w:tc>
          <w:tcPr>
            <w:tcW w:w="952" w:type="pct"/>
            <w:shd w:val="clear" w:color="auto" w:fill="auto"/>
            <w:vAlign w:val="center"/>
            <w:hideMark/>
          </w:tcPr>
          <w:p w14:paraId="11674B38" w14:textId="77777777" w:rsidR="00D16262" w:rsidRPr="00F51A7F" w:rsidRDefault="00D16262" w:rsidP="00D16262">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KIRIKKALE</w:t>
            </w:r>
          </w:p>
        </w:tc>
        <w:tc>
          <w:tcPr>
            <w:tcW w:w="995" w:type="pct"/>
            <w:shd w:val="clear" w:color="auto" w:fill="auto"/>
            <w:vAlign w:val="center"/>
            <w:hideMark/>
          </w:tcPr>
          <w:p w14:paraId="42BD5EFD"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5.400.000</w:t>
            </w:r>
          </w:p>
        </w:tc>
        <w:tc>
          <w:tcPr>
            <w:tcW w:w="880" w:type="pct"/>
            <w:shd w:val="clear" w:color="auto" w:fill="auto"/>
            <w:vAlign w:val="center"/>
            <w:hideMark/>
          </w:tcPr>
          <w:p w14:paraId="75F1D9DD"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1.264.827</w:t>
            </w:r>
          </w:p>
        </w:tc>
      </w:tr>
      <w:tr w:rsidR="00D16262" w:rsidRPr="00F51A7F" w14:paraId="4F3169FD" w14:textId="77777777" w:rsidTr="00D16262">
        <w:trPr>
          <w:trHeight w:val="567"/>
        </w:trPr>
        <w:tc>
          <w:tcPr>
            <w:tcW w:w="2173" w:type="pct"/>
            <w:shd w:val="clear" w:color="auto" w:fill="auto"/>
            <w:vAlign w:val="center"/>
            <w:hideMark/>
          </w:tcPr>
          <w:p w14:paraId="5E4823F4" w14:textId="77777777" w:rsidR="00D16262" w:rsidRPr="00F51A7F" w:rsidRDefault="00D16262" w:rsidP="00D16262">
            <w:pPr>
              <w:spacing w:after="0" w:line="240" w:lineRule="auto"/>
              <w:rPr>
                <w:rFonts w:eastAsia="Times New Roman" w:cstheme="minorHAnsi"/>
                <w:color w:val="000000"/>
                <w:lang w:eastAsia="tr-TR"/>
              </w:rPr>
            </w:pPr>
            <w:r w:rsidRPr="00F51A7F">
              <w:rPr>
                <w:rFonts w:eastAsia="Times New Roman" w:cstheme="minorHAnsi"/>
                <w:color w:val="000000"/>
                <w:lang w:eastAsia="tr-TR"/>
              </w:rPr>
              <w:t>TÜRKİYE PETROL RAFİNERİLERİ ANONİM ŞİRKETİ</w:t>
            </w:r>
          </w:p>
        </w:tc>
        <w:tc>
          <w:tcPr>
            <w:tcW w:w="952" w:type="pct"/>
            <w:shd w:val="clear" w:color="auto" w:fill="auto"/>
            <w:vAlign w:val="center"/>
            <w:hideMark/>
          </w:tcPr>
          <w:p w14:paraId="1098211C" w14:textId="77777777" w:rsidR="00D16262" w:rsidRPr="00F51A7F" w:rsidRDefault="00D16262" w:rsidP="00D16262">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BATMAN</w:t>
            </w:r>
          </w:p>
        </w:tc>
        <w:tc>
          <w:tcPr>
            <w:tcW w:w="995" w:type="pct"/>
            <w:shd w:val="clear" w:color="auto" w:fill="auto"/>
            <w:vAlign w:val="center"/>
            <w:hideMark/>
          </w:tcPr>
          <w:p w14:paraId="373ADE01"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1.400.000</w:t>
            </w:r>
          </w:p>
        </w:tc>
        <w:tc>
          <w:tcPr>
            <w:tcW w:w="880" w:type="pct"/>
            <w:shd w:val="clear" w:color="auto" w:fill="auto"/>
            <w:vAlign w:val="center"/>
            <w:hideMark/>
          </w:tcPr>
          <w:p w14:paraId="686393FE" w14:textId="77777777" w:rsidR="00D16262" w:rsidRPr="00F51A7F" w:rsidRDefault="00D16262" w:rsidP="00D16262">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280.156</w:t>
            </w:r>
          </w:p>
        </w:tc>
      </w:tr>
    </w:tbl>
    <w:p w14:paraId="35BBEC46" w14:textId="77777777" w:rsidR="002D1BFD" w:rsidRPr="00F51A7F" w:rsidRDefault="00D71C1C" w:rsidP="005E39D4">
      <w:pPr>
        <w:spacing w:after="0"/>
        <w:rPr>
          <w:rFonts w:cstheme="minorHAnsi"/>
          <w:color w:val="000000" w:themeColor="text1"/>
          <w:sz w:val="20"/>
          <w:szCs w:val="20"/>
        </w:rPr>
      </w:pPr>
      <w:r w:rsidRPr="00F51A7F">
        <w:rPr>
          <w:rFonts w:cstheme="minorHAnsi"/>
          <w:color w:val="000000" w:themeColor="text1"/>
          <w:sz w:val="20"/>
          <w:szCs w:val="20"/>
        </w:rPr>
        <w:t>*</w:t>
      </w:r>
      <w:r w:rsidR="00894FB0" w:rsidRPr="00F51A7F">
        <w:rPr>
          <w:rFonts w:cstheme="minorHAnsi"/>
          <w:color w:val="000000" w:themeColor="text1"/>
          <w:sz w:val="20"/>
          <w:szCs w:val="20"/>
        </w:rPr>
        <w:t xml:space="preserve"> </w:t>
      </w:r>
      <w:r w:rsidRPr="00F51A7F">
        <w:rPr>
          <w:rFonts w:cstheme="minorHAnsi"/>
          <w:i/>
          <w:color w:val="000000" w:themeColor="text1"/>
          <w:sz w:val="20"/>
          <w:szCs w:val="20"/>
        </w:rPr>
        <w:t>Tesis henüz faaliyete geçmemiştir</w:t>
      </w:r>
      <w:r w:rsidRPr="00F51A7F">
        <w:rPr>
          <w:rFonts w:cstheme="minorHAnsi"/>
          <w:color w:val="000000" w:themeColor="text1"/>
          <w:sz w:val="20"/>
          <w:szCs w:val="20"/>
        </w:rPr>
        <w:t>.</w:t>
      </w:r>
    </w:p>
    <w:p w14:paraId="0563F959" w14:textId="569CEA15" w:rsidR="00D16262" w:rsidRPr="00F51A7F" w:rsidRDefault="00D16262" w:rsidP="00D16262">
      <w:pPr>
        <w:pStyle w:val="Balk5"/>
        <w:jc w:val="center"/>
        <w:rPr>
          <w:rStyle w:val="Gl"/>
          <w:rFonts w:cstheme="minorHAnsi"/>
          <w:color w:val="000000" w:themeColor="text1"/>
        </w:rPr>
      </w:pPr>
      <w:bookmarkStart w:id="141" w:name="_Toc226982095"/>
      <w:bookmarkStart w:id="142" w:name="_Toc416447589"/>
      <w:bookmarkStart w:id="143" w:name="_Toc442441739"/>
      <w:r w:rsidRPr="00F51A7F">
        <w:rPr>
          <w:rStyle w:val="Gl"/>
          <w:rFonts w:cstheme="minorHAnsi"/>
          <w:color w:val="000000" w:themeColor="text1"/>
        </w:rPr>
        <w:t>Tablo 3.10: 202</w:t>
      </w:r>
      <w:r w:rsidR="00592184" w:rsidRPr="00F51A7F">
        <w:rPr>
          <w:rStyle w:val="Gl"/>
          <w:rFonts w:cstheme="minorHAnsi"/>
          <w:color w:val="000000" w:themeColor="text1"/>
        </w:rPr>
        <w:t>5</w:t>
      </w:r>
      <w:r w:rsidRPr="00F51A7F">
        <w:rPr>
          <w:rStyle w:val="Gl"/>
          <w:rFonts w:cstheme="minorHAnsi"/>
          <w:color w:val="000000" w:themeColor="text1"/>
        </w:rPr>
        <w:t xml:space="preserve"> Yılı Sonu İtibarıyla Petrol Piyasası Depolama Lisansı Bilgileri</w:t>
      </w:r>
      <w:bookmarkEnd w:id="141"/>
    </w:p>
    <w:tbl>
      <w:tblPr>
        <w:tblW w:w="8340" w:type="dxa"/>
        <w:jc w:val="center"/>
        <w:tblCellMar>
          <w:left w:w="70" w:type="dxa"/>
          <w:right w:w="70" w:type="dxa"/>
        </w:tblCellMar>
        <w:tblLook w:val="04A0" w:firstRow="1" w:lastRow="0" w:firstColumn="1" w:lastColumn="0" w:noHBand="0" w:noVBand="1"/>
      </w:tblPr>
      <w:tblGrid>
        <w:gridCol w:w="2140"/>
        <w:gridCol w:w="2480"/>
        <w:gridCol w:w="3720"/>
      </w:tblGrid>
      <w:tr w:rsidR="00592184" w:rsidRPr="00F51A7F" w14:paraId="6C150563" w14:textId="77777777" w:rsidTr="00A5467B">
        <w:trPr>
          <w:trHeight w:val="580"/>
          <w:tblHeader/>
          <w:jc w:val="center"/>
        </w:trPr>
        <w:tc>
          <w:tcPr>
            <w:tcW w:w="2140"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14:paraId="6CD7C765"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Tesis İli</w:t>
            </w:r>
          </w:p>
        </w:tc>
        <w:tc>
          <w:tcPr>
            <w:tcW w:w="2480" w:type="dxa"/>
            <w:tcBorders>
              <w:top w:val="nil"/>
              <w:left w:val="nil"/>
              <w:bottom w:val="single" w:sz="4" w:space="0" w:color="BFBFBF" w:themeColor="background1" w:themeShade="BF"/>
              <w:right w:val="single" w:sz="4" w:space="0" w:color="D3D3D3"/>
            </w:tcBorders>
            <w:shd w:val="clear" w:color="auto" w:fill="6E9ECA"/>
            <w:vAlign w:val="center"/>
            <w:hideMark/>
          </w:tcPr>
          <w:p w14:paraId="2D096BF2"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Toplam Kapasite (m</w:t>
            </w:r>
            <w:r w:rsidRPr="00F51A7F">
              <w:rPr>
                <w:rFonts w:eastAsia="Times New Roman" w:cstheme="minorHAnsi"/>
                <w:b/>
                <w:bCs/>
                <w:color w:val="FFFFFF"/>
                <w:vertAlign w:val="superscript"/>
                <w:lang w:eastAsia="tr-TR"/>
              </w:rPr>
              <w:t>3</w:t>
            </w:r>
            <w:r w:rsidRPr="00F51A7F">
              <w:rPr>
                <w:rFonts w:eastAsia="Times New Roman" w:cstheme="minorHAnsi"/>
                <w:b/>
                <w:bCs/>
                <w:color w:val="FFFFFF"/>
                <w:lang w:eastAsia="tr-TR"/>
              </w:rPr>
              <w:t>)</w:t>
            </w:r>
          </w:p>
        </w:tc>
        <w:tc>
          <w:tcPr>
            <w:tcW w:w="3720" w:type="dxa"/>
            <w:tcBorders>
              <w:top w:val="nil"/>
              <w:left w:val="nil"/>
              <w:bottom w:val="single" w:sz="4" w:space="0" w:color="BFBFBF" w:themeColor="background1" w:themeShade="BF"/>
              <w:right w:val="single" w:sz="4" w:space="0" w:color="4F81BD"/>
            </w:tcBorders>
            <w:shd w:val="clear" w:color="auto" w:fill="6E9ECA"/>
            <w:vAlign w:val="center"/>
            <w:hideMark/>
          </w:tcPr>
          <w:p w14:paraId="5D7EFF4D"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Toplam Depolama Kapasitesindeki Payı (%)</w:t>
            </w:r>
          </w:p>
        </w:tc>
      </w:tr>
      <w:tr w:rsidR="00592184" w:rsidRPr="00F51A7F" w14:paraId="0595DC44"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7C8DB0"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ADANA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49A57"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2.568,00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B1C9C1"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0,04</w:t>
            </w:r>
          </w:p>
        </w:tc>
      </w:tr>
      <w:tr w:rsidR="00592184" w:rsidRPr="00F51A7F" w14:paraId="2E82228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2FC696"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ADIYAMAN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E256F1"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2E04FD"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3EA2AB58"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742284"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AĞRI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5D11B5"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97,00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7D368D"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29F6064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942CEF"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AMASYA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8C77C2"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50,00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DB2A64"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5C00213B"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5C6A23"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ANKARA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609EB7"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43.719,00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B5941F"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0,71</w:t>
            </w:r>
          </w:p>
        </w:tc>
      </w:tr>
      <w:tr w:rsidR="00592184" w:rsidRPr="00F51A7F" w14:paraId="03CE4A24"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07C893"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ANTALYA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A677B6"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438.328,40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4B3F76"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7,13</w:t>
            </w:r>
          </w:p>
        </w:tc>
      </w:tr>
      <w:tr w:rsidR="00592184" w:rsidRPr="00F51A7F" w14:paraId="78D72B27"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FF0A5E"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ARTVİN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3D6FF9"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32.000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FD634C"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0,52</w:t>
            </w:r>
          </w:p>
        </w:tc>
      </w:tr>
      <w:tr w:rsidR="00592184" w:rsidRPr="00F51A7F" w14:paraId="14A7C77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9F817C"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AYDIN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757E1"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107,00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330085"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1C2F3D09"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9C995F"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BALIKESİR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B48344"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1C928F"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0F155167"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4547E0"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BATMAN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E352C4"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EADC61"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1D84FE78"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E09FEE"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BİNGÖL</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643A30"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191D47"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425E33B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22F49F"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BURSA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0F45FC"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FCC6A9"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4FA968C0"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F39455"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ÇANAKKALE</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8E3CF9"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13.669,27</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C5E9DB"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0,22</w:t>
            </w:r>
          </w:p>
        </w:tc>
      </w:tr>
      <w:tr w:rsidR="00592184" w:rsidRPr="00F51A7F" w14:paraId="02D966E6"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2460B2"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DENİZLİ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9E696D"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107,00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3F4F7D"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2234992B"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4D3C06"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DİYARBAKIR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04B468"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9.256,00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89DEC8"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0,15</w:t>
            </w:r>
          </w:p>
        </w:tc>
      </w:tr>
      <w:tr w:rsidR="00592184" w:rsidRPr="00F51A7F" w14:paraId="2E40E478"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E4B97F"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ELAZIĞ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AD23CA"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160,00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2D060"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4523C112"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899129"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ERZİNCAN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9282E5"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B48374"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312D7981"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B2B7C5"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ERZURUM</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40A714"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4.753,00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56920B"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0,08</w:t>
            </w:r>
          </w:p>
        </w:tc>
      </w:tr>
      <w:tr w:rsidR="00592184" w:rsidRPr="00F51A7F" w14:paraId="29BF89F8"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9B049C"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GAZİANTEP</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0C97BC"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932,00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25D094"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0,02</w:t>
            </w:r>
          </w:p>
        </w:tc>
      </w:tr>
      <w:tr w:rsidR="00592184" w:rsidRPr="00F51A7F" w14:paraId="5E455415"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1CBE85"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GİRESUN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C5BC79"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43.130,00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DC44BA"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0,70</w:t>
            </w:r>
          </w:p>
        </w:tc>
      </w:tr>
      <w:tr w:rsidR="00592184" w:rsidRPr="00F51A7F" w14:paraId="7F4B85B2"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B79288"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HAKKARİ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7D2A46"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CB821E"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61DEC3CB"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5504D7"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HATAY</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A7534B"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265.631,00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33E02"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4,32</w:t>
            </w:r>
          </w:p>
        </w:tc>
      </w:tr>
      <w:tr w:rsidR="00592184" w:rsidRPr="00F51A7F" w14:paraId="1B3EA4A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0A2055"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IĞDIR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8731B3"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A6B2F"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35A695DE"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400F9C"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ISPARTA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A3A532"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053A9D"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0,01</w:t>
            </w:r>
          </w:p>
        </w:tc>
      </w:tr>
      <w:tr w:rsidR="00592184" w:rsidRPr="00F51A7F" w14:paraId="4F71B94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D030CD"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İSTANBUL</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ED096F"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554.351,75</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8F9C72"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9,01</w:t>
            </w:r>
          </w:p>
        </w:tc>
      </w:tr>
      <w:tr w:rsidR="00592184" w:rsidRPr="00F51A7F" w14:paraId="341C90CF"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DE8A6D"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İZMİR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714E10"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467.236,32</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CCAD2E"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7,60</w:t>
            </w:r>
          </w:p>
        </w:tc>
      </w:tr>
      <w:tr w:rsidR="00592184" w:rsidRPr="00F51A7F" w14:paraId="483A0C9A"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EC1989"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KAHRAMANMARAŞ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9C696B"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85271C"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0644222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0248F5"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KARS</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B5D71D"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0A53F7"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67BD76CB"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DF93C6"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KASTAMONU</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35100F"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B5F67A"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45B1460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8326BB"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KAYSERİ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71BDBB"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1.013,00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889B0E"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0,02</w:t>
            </w:r>
          </w:p>
        </w:tc>
      </w:tr>
      <w:tr w:rsidR="00592184" w:rsidRPr="00F51A7F" w14:paraId="303FC18F"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D90BA8"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KIRIKKALE</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A108F1"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142.925,68</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E0E861"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2,32</w:t>
            </w:r>
          </w:p>
        </w:tc>
      </w:tr>
      <w:tr w:rsidR="00592184" w:rsidRPr="00F51A7F" w14:paraId="332068BA"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F14924"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KOCAELİ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8FBAC6"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828.126,76</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FD2FD2"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13,46</w:t>
            </w:r>
          </w:p>
        </w:tc>
      </w:tr>
      <w:tr w:rsidR="00592184" w:rsidRPr="00F51A7F" w14:paraId="71426738"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5E6E73"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KONYA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C02B8A"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254,00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53070E"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5A4EF945"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7EC5F5"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KÜTAHYA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7D1028"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1CBA8"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65EE0217"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BDB50B"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MALATYA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D72CD4"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5.030,00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DFA5F1"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0,08</w:t>
            </w:r>
          </w:p>
        </w:tc>
      </w:tr>
      <w:tr w:rsidR="00592184" w:rsidRPr="00F51A7F" w14:paraId="16AE340E"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D309CA"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MARDİN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2B77A2"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992F09"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76E60FA0"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0FB103"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lastRenderedPageBreak/>
              <w:t>MERSİN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069535"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1.945.506,90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96F947"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31,63</w:t>
            </w:r>
          </w:p>
        </w:tc>
      </w:tr>
      <w:tr w:rsidR="00592184" w:rsidRPr="00F51A7F" w14:paraId="05F610ED"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F2709F"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MUĞLA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D77B92"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26.480,28</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AC7AF6"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0,43</w:t>
            </w:r>
          </w:p>
        </w:tc>
      </w:tr>
      <w:tr w:rsidR="00592184" w:rsidRPr="00F51A7F" w14:paraId="5FBCCD0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F41A9B"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MUŞ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AD8339"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901686"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37F9934D"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13324E"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NEVŞEHİR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7DB839"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1.091,00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12D0A"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0,02</w:t>
            </w:r>
          </w:p>
        </w:tc>
      </w:tr>
      <w:tr w:rsidR="00592184" w:rsidRPr="00F51A7F" w14:paraId="684298ED"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C94D36D"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ORDU</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7FF05C"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34EBAF"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3F19191B"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DF19BC8"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RİZE</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F21FC6"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140,00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B9B9C9"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62CD3A18"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E4E66B"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SAMSUN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86866E5"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196.489,33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4038BB"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3,19</w:t>
            </w:r>
          </w:p>
        </w:tc>
      </w:tr>
      <w:tr w:rsidR="00592184" w:rsidRPr="00F51A7F" w14:paraId="148995CA"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3A9497"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SİİRT</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6357F2"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31B8C1"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093FBBAF"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441968"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SİNOP</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F9F5F"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E1CB43"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12C18310"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0FE33E"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SİVAS</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8DA3FB"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D8A1BB"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09EB3C50"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CDC7AB"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ŞANLIURFA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71B035"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98,00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81A6DC"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5251397C"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757C3E"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ŞIRNAK</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C0C52"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18FA9"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77C34708"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1723E4"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TEKİRDAĞ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C88D23"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980.047,00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DB511C"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15,93</w:t>
            </w:r>
          </w:p>
        </w:tc>
      </w:tr>
      <w:tr w:rsidR="00592184" w:rsidRPr="00F51A7F" w14:paraId="1FAF95EB"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88F006"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TOKAT</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6CE23C"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2FD949"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1E296C51"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E172E64"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TRABZON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5B79E2" w14:textId="77777777" w:rsidR="00592184" w:rsidRPr="00F51A7F" w:rsidRDefault="00592184" w:rsidP="00A5467B">
            <w:pPr>
              <w:spacing w:after="0" w:line="240" w:lineRule="auto"/>
              <w:jc w:val="right"/>
              <w:rPr>
                <w:rFonts w:eastAsia="Times New Roman" w:cstheme="minorHAnsi"/>
                <w:lang w:eastAsia="tr-TR"/>
              </w:rPr>
            </w:pPr>
            <w:r w:rsidRPr="00F51A7F">
              <w:rPr>
                <w:rFonts w:cstheme="minorHAnsi"/>
              </w:rPr>
              <w:t>145.606,49</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5FBED9" w14:textId="77777777" w:rsidR="00592184" w:rsidRPr="00F51A7F" w:rsidRDefault="00592184" w:rsidP="00A5467B">
            <w:pPr>
              <w:spacing w:after="0" w:line="240" w:lineRule="auto"/>
              <w:jc w:val="center"/>
              <w:rPr>
                <w:rFonts w:eastAsia="Times New Roman" w:cstheme="minorHAnsi"/>
                <w:lang w:eastAsia="tr-TR"/>
              </w:rPr>
            </w:pPr>
            <w:r w:rsidRPr="00F51A7F">
              <w:rPr>
                <w:rFonts w:cstheme="minorHAnsi"/>
              </w:rPr>
              <w:t>2,37</w:t>
            </w:r>
          </w:p>
        </w:tc>
      </w:tr>
      <w:tr w:rsidR="00592184" w:rsidRPr="00F51A7F" w14:paraId="173682E9"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2D1EF7"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UŞAK</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9C4C4"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CE87A5"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691572B6"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48E071"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VAN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D70095"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600,00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3E0A13"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0,01</w:t>
            </w:r>
          </w:p>
        </w:tc>
      </w:tr>
      <w:tr w:rsidR="00592184" w:rsidRPr="00F51A7F" w14:paraId="21EA5349"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DE9AF6" w14:textId="77777777" w:rsidR="00592184" w:rsidRPr="00F51A7F" w:rsidRDefault="00592184" w:rsidP="00A5467B">
            <w:pPr>
              <w:spacing w:after="0" w:line="240" w:lineRule="auto"/>
              <w:jc w:val="left"/>
              <w:rPr>
                <w:rFonts w:eastAsia="Times New Roman" w:cstheme="minorHAnsi"/>
                <w:lang w:eastAsia="tr-TR"/>
              </w:rPr>
            </w:pPr>
            <w:r w:rsidRPr="00F51A7F">
              <w:rPr>
                <w:rFonts w:eastAsia="Times New Roman" w:cstheme="minorHAnsi"/>
                <w:lang w:eastAsia="tr-TR"/>
              </w:rPr>
              <w:t>ZONGULDAK</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EBD051" w14:textId="77777777" w:rsidR="00592184" w:rsidRPr="00F51A7F" w:rsidRDefault="00592184" w:rsidP="00A5467B">
            <w:pPr>
              <w:spacing w:after="0" w:line="240" w:lineRule="auto"/>
              <w:jc w:val="right"/>
              <w:rPr>
                <w:rFonts w:eastAsia="Times New Roman" w:cstheme="minorHAnsi"/>
                <w:lang w:eastAsia="tr-TR"/>
              </w:rPr>
            </w:pPr>
            <w:r w:rsidRPr="00F51A7F">
              <w:rPr>
                <w:rFonts w:eastAsia="Times New Roman" w:cstheme="minorHAnsi"/>
                <w:lang w:eastAsia="tr-TR"/>
              </w:rPr>
              <w:t>45,00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A3A47D" w14:textId="77777777" w:rsidR="00592184" w:rsidRPr="00F51A7F" w:rsidRDefault="00592184" w:rsidP="00A5467B">
            <w:pPr>
              <w:spacing w:after="0" w:line="240" w:lineRule="auto"/>
              <w:jc w:val="center"/>
              <w:rPr>
                <w:rFonts w:eastAsia="Times New Roman" w:cstheme="minorHAnsi"/>
                <w:lang w:eastAsia="tr-TR"/>
              </w:rPr>
            </w:pPr>
            <w:r w:rsidRPr="00F51A7F">
              <w:rPr>
                <w:rFonts w:eastAsia="Times New Roman" w:cstheme="minorHAnsi"/>
                <w:lang w:eastAsia="tr-TR"/>
              </w:rPr>
              <w:t>0,00</w:t>
            </w:r>
          </w:p>
        </w:tc>
      </w:tr>
      <w:tr w:rsidR="00592184" w:rsidRPr="00F51A7F" w14:paraId="5590B1F4" w14:textId="77777777" w:rsidTr="00A5467B">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14:paraId="3589E55F" w14:textId="77777777" w:rsidR="00592184" w:rsidRPr="00F51A7F" w:rsidRDefault="00592184" w:rsidP="00A5467B">
            <w:pPr>
              <w:spacing w:after="0" w:line="240" w:lineRule="auto"/>
              <w:jc w:val="left"/>
              <w:rPr>
                <w:rFonts w:eastAsia="Times New Roman" w:cstheme="minorHAnsi"/>
                <w:b/>
                <w:bCs/>
                <w:lang w:eastAsia="tr-TR"/>
              </w:rPr>
            </w:pPr>
            <w:r w:rsidRPr="00F51A7F">
              <w:rPr>
                <w:rFonts w:eastAsia="Times New Roman" w:cstheme="minorHAnsi"/>
                <w:b/>
                <w:bCs/>
                <w:lang w:eastAsia="tr-TR"/>
              </w:rPr>
              <w:t>TOPLAM</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06313CCA" w14:textId="77777777" w:rsidR="00592184" w:rsidRPr="00F51A7F" w:rsidRDefault="00592184" w:rsidP="00A5467B">
            <w:pPr>
              <w:spacing w:after="0" w:line="240" w:lineRule="auto"/>
              <w:jc w:val="right"/>
              <w:rPr>
                <w:rFonts w:eastAsia="Times New Roman" w:cstheme="minorHAnsi"/>
                <w:b/>
                <w:bCs/>
                <w:lang w:eastAsia="tr-TR"/>
              </w:rPr>
            </w:pPr>
            <w:r w:rsidRPr="00F51A7F">
              <w:rPr>
                <w:rFonts w:eastAsia="Times New Roman" w:cstheme="minorHAnsi"/>
                <w:b/>
                <w:bCs/>
                <w:lang w:eastAsia="tr-TR"/>
              </w:rPr>
              <w:t>6.151.129,17</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9F5CB9B" w14:textId="77777777" w:rsidR="00592184" w:rsidRPr="00F51A7F" w:rsidRDefault="00592184" w:rsidP="00A5467B">
            <w:pPr>
              <w:spacing w:after="0" w:line="240" w:lineRule="auto"/>
              <w:jc w:val="center"/>
              <w:rPr>
                <w:rFonts w:eastAsia="Times New Roman" w:cstheme="minorHAnsi"/>
                <w:b/>
                <w:bCs/>
                <w:lang w:eastAsia="tr-TR"/>
              </w:rPr>
            </w:pPr>
            <w:r w:rsidRPr="00F51A7F">
              <w:rPr>
                <w:rFonts w:eastAsia="Times New Roman" w:cstheme="minorHAnsi"/>
                <w:b/>
                <w:bCs/>
                <w:lang w:eastAsia="tr-TR"/>
              </w:rPr>
              <w:t>100,00</w:t>
            </w:r>
          </w:p>
        </w:tc>
      </w:tr>
    </w:tbl>
    <w:bookmarkEnd w:id="142"/>
    <w:bookmarkEnd w:id="143"/>
    <w:p w14:paraId="4A835A4D" w14:textId="139FF1DA" w:rsidR="00CB5826" w:rsidRPr="00F51A7F" w:rsidRDefault="00E41FA5" w:rsidP="00CB5826">
      <w:pPr>
        <w:spacing w:after="0"/>
        <w:rPr>
          <w:rFonts w:cstheme="minorHAnsi"/>
          <w:sz w:val="20"/>
          <w:szCs w:val="20"/>
        </w:rPr>
      </w:pPr>
      <w:r w:rsidRPr="00F51A7F">
        <w:rPr>
          <w:rFonts w:cstheme="minorHAnsi"/>
        </w:rPr>
        <w:t xml:space="preserve">                </w:t>
      </w:r>
      <w:r w:rsidR="00C466F8" w:rsidRPr="00F51A7F">
        <w:rPr>
          <w:rFonts w:cstheme="minorHAnsi"/>
        </w:rPr>
        <w:t>*</w:t>
      </w:r>
      <w:r w:rsidR="00CB5826" w:rsidRPr="00F51A7F">
        <w:rPr>
          <w:rFonts w:cstheme="minorHAnsi"/>
          <w:sz w:val="20"/>
          <w:szCs w:val="20"/>
        </w:rPr>
        <w:t xml:space="preserve">Dağıtıcı ve ihrakiye teslim lisansı alt başlığındaki depo kapasiteleri de </w:t>
      </w:r>
      <w:r w:rsidR="00D47307" w:rsidRPr="00F51A7F">
        <w:rPr>
          <w:rFonts w:cstheme="minorHAnsi"/>
          <w:sz w:val="20"/>
          <w:szCs w:val="20"/>
        </w:rPr>
        <w:t>dâhil</w:t>
      </w:r>
      <w:r w:rsidR="00CB5826" w:rsidRPr="00F51A7F">
        <w:rPr>
          <w:rFonts w:cstheme="minorHAnsi"/>
          <w:sz w:val="20"/>
          <w:szCs w:val="20"/>
        </w:rPr>
        <w:t xml:space="preserve"> edilmiştir.</w:t>
      </w:r>
    </w:p>
    <w:p w14:paraId="2C2C13DD" w14:textId="77777777" w:rsidR="000A1FA3" w:rsidRPr="00F51A7F" w:rsidRDefault="000A1FA3" w:rsidP="00CB5826">
      <w:pPr>
        <w:spacing w:after="0"/>
        <w:rPr>
          <w:rFonts w:cstheme="minorHAnsi"/>
          <w:color w:val="000000" w:themeColor="text1"/>
          <w:sz w:val="20"/>
          <w:szCs w:val="20"/>
        </w:rPr>
      </w:pPr>
    </w:p>
    <w:p w14:paraId="3202E199" w14:textId="77777777" w:rsidR="00CB5826" w:rsidRPr="00F51A7F" w:rsidRDefault="00CB5826" w:rsidP="00577AAF">
      <w:pPr>
        <w:pStyle w:val="Balk3"/>
        <w:numPr>
          <w:ilvl w:val="2"/>
          <w:numId w:val="11"/>
        </w:numPr>
        <w:spacing w:before="0" w:after="240"/>
        <w:rPr>
          <w:rFonts w:asciiTheme="minorHAnsi" w:hAnsiTheme="minorHAnsi" w:cstheme="minorHAnsi"/>
          <w:color w:val="auto"/>
        </w:rPr>
      </w:pPr>
      <w:bookmarkStart w:id="144" w:name="_Toc442431262"/>
      <w:bookmarkStart w:id="145" w:name="_Toc226981987"/>
      <w:r w:rsidRPr="00F51A7F">
        <w:rPr>
          <w:rFonts w:asciiTheme="minorHAnsi" w:hAnsiTheme="minorHAnsi" w:cstheme="minorHAnsi"/>
          <w:color w:val="auto"/>
        </w:rPr>
        <w:t>Akaryakıt Harici Ürün İzinlerine Dair İşlemler</w:t>
      </w:r>
      <w:bookmarkEnd w:id="144"/>
      <w:bookmarkEnd w:id="145"/>
    </w:p>
    <w:p w14:paraId="33957C08" w14:textId="64E11B22" w:rsidR="00CB5826" w:rsidRPr="00F51A7F" w:rsidRDefault="00CB5826" w:rsidP="00CB5826">
      <w:pPr>
        <w:spacing w:after="240"/>
        <w:rPr>
          <w:rFonts w:cstheme="minorHAnsi"/>
        </w:rPr>
      </w:pPr>
      <w:r w:rsidRPr="00F51A7F">
        <w:rPr>
          <w:rFonts w:cstheme="minorHAnsi"/>
        </w:rPr>
        <w:t xml:space="preserve">Akaryakıt haricinde kalan petrol ürünlerinin yurt içi ve yurt dışı kaynaklardan temininde uygunluk yazısı düzenlenmesine ilişkin usul ve esasların düzenlendiği </w:t>
      </w:r>
      <w:r w:rsidRPr="00F51A7F">
        <w:rPr>
          <w:rFonts w:cstheme="minorHAnsi"/>
          <w:i/>
        </w:rPr>
        <w:t>“Akaryakıt Haricinde Kalan Petrol Ürünlerinin Yurt İçi ve Yurt Dışı Kaynaklardan Teminine İlişkin Usul ve Esaslar Hakkında Tebliğ”</w:t>
      </w:r>
      <w:r w:rsidR="00372350" w:rsidRPr="00F51A7F">
        <w:rPr>
          <w:rFonts w:cstheme="minorHAnsi"/>
          <w:i/>
        </w:rPr>
        <w:t xml:space="preserve"> </w:t>
      </w:r>
      <w:r w:rsidR="00372350" w:rsidRPr="00F51A7F">
        <w:rPr>
          <w:rFonts w:cstheme="minorHAnsi"/>
        </w:rPr>
        <w:t>24.04.</w:t>
      </w:r>
      <w:r w:rsidRPr="00F51A7F">
        <w:rPr>
          <w:rFonts w:cstheme="minorHAnsi"/>
        </w:rPr>
        <w:t xml:space="preserve">2013 tarihli ve 28627 sayılı </w:t>
      </w:r>
      <w:r w:rsidR="002A7E33" w:rsidRPr="00F51A7F">
        <w:rPr>
          <w:rFonts w:cstheme="minorHAnsi"/>
        </w:rPr>
        <w:t>Resmî</w:t>
      </w:r>
      <w:r w:rsidRPr="00F51A7F">
        <w:rPr>
          <w:rFonts w:cstheme="minorHAnsi"/>
        </w:rPr>
        <w:t xml:space="preserve"> </w:t>
      </w:r>
      <w:r w:rsidR="00274939" w:rsidRPr="00F51A7F">
        <w:rPr>
          <w:rFonts w:cstheme="minorHAnsi"/>
        </w:rPr>
        <w:t>Gazetede</w:t>
      </w:r>
      <w:r w:rsidRPr="00F51A7F">
        <w:rPr>
          <w:rFonts w:cstheme="minorHAnsi"/>
        </w:rPr>
        <w:t xml:space="preserve"> yayımlanarak yürürlüğe girmiştir. Bu kapsamda; Kurum</w:t>
      </w:r>
      <w:r w:rsidR="002A7E33" w:rsidRPr="00F51A7F">
        <w:rPr>
          <w:rFonts w:cstheme="minorHAnsi"/>
        </w:rPr>
        <w:t>dan</w:t>
      </w:r>
      <w:r w:rsidRPr="00F51A7F">
        <w:rPr>
          <w:rFonts w:cstheme="minorHAnsi"/>
        </w:rPr>
        <w:t xml:space="preserve"> uygunluk yazısı alınması şartıyla akaryakıt haricinde kalan petrol ürünlerinin yurt içinden temini sanayiciler, yurt dışından ithali doğrudan sanayiciler ya da sanayiciler adına ithalatçılar tarafından yapılabil</w:t>
      </w:r>
      <w:r w:rsidR="00007D6C" w:rsidRPr="00F51A7F">
        <w:rPr>
          <w:rFonts w:cstheme="minorHAnsi"/>
        </w:rPr>
        <w:t>mektedir. Tebliğ kapsamında</w:t>
      </w:r>
      <w:r w:rsidRPr="00F51A7F">
        <w:rPr>
          <w:rFonts w:cstheme="minorHAnsi"/>
        </w:rPr>
        <w:t xml:space="preserve"> </w:t>
      </w:r>
      <w:r w:rsidR="006E7CD3" w:rsidRPr="00F51A7F">
        <w:rPr>
          <w:rFonts w:cstheme="minorHAnsi"/>
        </w:rPr>
        <w:t>202</w:t>
      </w:r>
      <w:r w:rsidR="00592184" w:rsidRPr="00F51A7F">
        <w:rPr>
          <w:rFonts w:cstheme="minorHAnsi"/>
        </w:rPr>
        <w:t>5 yılında</w:t>
      </w:r>
      <w:r w:rsidR="006E7CD3" w:rsidRPr="00F51A7F">
        <w:rPr>
          <w:rFonts w:cstheme="minorHAnsi"/>
        </w:rPr>
        <w:t xml:space="preserve"> </w:t>
      </w:r>
      <w:r w:rsidR="00592184" w:rsidRPr="00F51A7F">
        <w:rPr>
          <w:rFonts w:cstheme="minorHAnsi"/>
        </w:rPr>
        <w:t>1044</w:t>
      </w:r>
      <w:r w:rsidR="00A108C9" w:rsidRPr="00F51A7F">
        <w:rPr>
          <w:rFonts w:cstheme="minorHAnsi"/>
        </w:rPr>
        <w:t xml:space="preserve"> </w:t>
      </w:r>
      <w:r w:rsidR="00007D6C" w:rsidRPr="00F51A7F">
        <w:rPr>
          <w:rFonts w:cstheme="minorHAnsi"/>
        </w:rPr>
        <w:t xml:space="preserve">adet </w:t>
      </w:r>
      <w:r w:rsidRPr="00F51A7F">
        <w:rPr>
          <w:rFonts w:cstheme="minorHAnsi"/>
        </w:rPr>
        <w:t>Uygunluk Belgesi düzenlenmiştir.</w:t>
      </w:r>
    </w:p>
    <w:p w14:paraId="08C40365" w14:textId="77777777" w:rsidR="004E03B6" w:rsidRPr="00F51A7F" w:rsidRDefault="004E03B6" w:rsidP="00577AAF">
      <w:pPr>
        <w:pStyle w:val="Balk3"/>
        <w:numPr>
          <w:ilvl w:val="2"/>
          <w:numId w:val="11"/>
        </w:numPr>
        <w:spacing w:before="0" w:after="240"/>
        <w:rPr>
          <w:rFonts w:asciiTheme="minorHAnsi" w:hAnsiTheme="minorHAnsi" w:cstheme="minorHAnsi"/>
          <w:color w:val="auto"/>
        </w:rPr>
      </w:pPr>
      <w:bookmarkStart w:id="146" w:name="_Toc226981988"/>
      <w:r w:rsidRPr="00F51A7F">
        <w:rPr>
          <w:rFonts w:asciiTheme="minorHAnsi" w:hAnsiTheme="minorHAnsi" w:cstheme="minorHAnsi"/>
          <w:color w:val="auto"/>
        </w:rPr>
        <w:t>Lisans Sahiplerine Yönelik Otomasyon Çalışmaları</w:t>
      </w:r>
      <w:bookmarkEnd w:id="146"/>
    </w:p>
    <w:p w14:paraId="62C2EDEA" w14:textId="77777777" w:rsidR="004E03B6" w:rsidRPr="00F51A7F" w:rsidRDefault="004E03B6" w:rsidP="00577AAF">
      <w:pPr>
        <w:pStyle w:val="Balk4"/>
        <w:numPr>
          <w:ilvl w:val="3"/>
          <w:numId w:val="11"/>
        </w:numPr>
        <w:spacing w:after="240"/>
        <w:rPr>
          <w:rFonts w:asciiTheme="minorHAnsi" w:hAnsiTheme="minorHAnsi" w:cstheme="minorHAnsi"/>
          <w:i w:val="0"/>
          <w:iCs w:val="0"/>
          <w:color w:val="auto"/>
        </w:rPr>
      </w:pPr>
      <w:bookmarkStart w:id="147" w:name="_Toc226981989"/>
      <w:r w:rsidRPr="00F51A7F">
        <w:rPr>
          <w:rFonts w:asciiTheme="minorHAnsi" w:hAnsiTheme="minorHAnsi" w:cstheme="minorHAnsi"/>
          <w:i w:val="0"/>
          <w:iCs w:val="0"/>
          <w:color w:val="auto"/>
        </w:rPr>
        <w:t>Ulusal Marker</w:t>
      </w:r>
      <w:bookmarkEnd w:id="147"/>
    </w:p>
    <w:p w14:paraId="6B2E1AFF" w14:textId="43C59262" w:rsidR="004E03B6" w:rsidRPr="00F51A7F" w:rsidRDefault="00592184" w:rsidP="004E03B6">
      <w:pPr>
        <w:spacing w:after="0"/>
        <w:rPr>
          <w:rFonts w:cstheme="minorHAnsi"/>
          <w:color w:val="000000" w:themeColor="text1"/>
        </w:rPr>
      </w:pPr>
      <w:r w:rsidRPr="00F51A7F">
        <w:rPr>
          <w:rFonts w:cstheme="minorHAnsi"/>
          <w:color w:val="000000" w:themeColor="text1"/>
        </w:rPr>
        <w:t>Ülkemiz petrol piyasasında dolaşımda olan akaryakıtın, piyasaya yasal yollardan girip girmediğinin tespit edilerek, kaçak ve standart dışı ürün satışının önlenmesi amacıyla 5015 sayılı Petrol Piyasası Kanununun 18 inci maddesi ile Petrol Piyasasında Ulusal Marker Uygulamasına İlişkin Yönetmelik uyarınca, Ulusal Marker (UM) uygulaması 01.01.2007 tarihinde başlamıştır.</w:t>
      </w:r>
    </w:p>
    <w:p w14:paraId="62CEA58A" w14:textId="77777777" w:rsidR="004E03B6" w:rsidRPr="00F51A7F" w:rsidRDefault="004E03B6" w:rsidP="004E03B6">
      <w:pPr>
        <w:spacing w:after="0"/>
        <w:rPr>
          <w:rFonts w:cstheme="minorHAnsi"/>
          <w:color w:val="000000" w:themeColor="text1"/>
        </w:rPr>
      </w:pPr>
    </w:p>
    <w:p w14:paraId="2CB1978B" w14:textId="6210E88F" w:rsidR="004E03B6" w:rsidRPr="00F51A7F" w:rsidRDefault="00592184" w:rsidP="004E03B6">
      <w:pPr>
        <w:spacing w:after="0"/>
        <w:rPr>
          <w:rFonts w:cstheme="minorHAnsi"/>
          <w:color w:val="000000" w:themeColor="text1"/>
        </w:rPr>
      </w:pPr>
      <w:r w:rsidRPr="00F51A7F">
        <w:rPr>
          <w:rFonts w:cstheme="minorHAnsi"/>
          <w:color w:val="000000" w:themeColor="text1"/>
        </w:rPr>
        <w:t>Uygulama kapsamında 2007 yılından 2025 yılına kadar ilgili lisans sahiplerine teslim edilen ve kullanılan UM ile işaretlenen akaryakıt miktarları yıllar bazında aşağıdaki tabloda verilmektedir.</w:t>
      </w:r>
    </w:p>
    <w:p w14:paraId="340F855D" w14:textId="3DB69F26" w:rsidR="004E03B6" w:rsidRPr="00F51A7F" w:rsidRDefault="004E03B6" w:rsidP="004E03B6">
      <w:pPr>
        <w:pStyle w:val="Balk5"/>
        <w:jc w:val="center"/>
        <w:rPr>
          <w:rStyle w:val="Gl"/>
          <w:rFonts w:cstheme="minorHAnsi"/>
          <w:color w:val="000000" w:themeColor="text1"/>
        </w:rPr>
      </w:pPr>
      <w:bookmarkStart w:id="148" w:name="_Toc226982096"/>
      <w:r w:rsidRPr="00F51A7F">
        <w:rPr>
          <w:rStyle w:val="Gl"/>
          <w:rFonts w:cstheme="minorHAnsi"/>
          <w:color w:val="000000" w:themeColor="text1"/>
        </w:rPr>
        <w:lastRenderedPageBreak/>
        <w:t>Tablo 3.</w:t>
      </w:r>
      <w:r w:rsidR="0017770B" w:rsidRPr="00F51A7F">
        <w:rPr>
          <w:rStyle w:val="Gl"/>
          <w:rFonts w:cstheme="minorHAnsi"/>
          <w:color w:val="000000" w:themeColor="text1"/>
        </w:rPr>
        <w:t>1</w:t>
      </w:r>
      <w:r w:rsidR="0007594C" w:rsidRPr="00F51A7F">
        <w:rPr>
          <w:rStyle w:val="Gl"/>
          <w:rFonts w:cstheme="minorHAnsi"/>
          <w:color w:val="000000" w:themeColor="text1"/>
        </w:rPr>
        <w:t>1</w:t>
      </w:r>
      <w:r w:rsidRPr="00F51A7F">
        <w:rPr>
          <w:rStyle w:val="Gl"/>
          <w:rFonts w:cstheme="minorHAnsi"/>
          <w:color w:val="000000" w:themeColor="text1"/>
        </w:rPr>
        <w:t>: Yıllar İtibar</w:t>
      </w:r>
      <w:r w:rsidR="005030E7" w:rsidRPr="00F51A7F">
        <w:rPr>
          <w:rStyle w:val="Gl"/>
          <w:rFonts w:cstheme="minorHAnsi"/>
          <w:color w:val="000000" w:themeColor="text1"/>
        </w:rPr>
        <w:t>ı</w:t>
      </w:r>
      <w:r w:rsidRPr="00F51A7F">
        <w:rPr>
          <w:rStyle w:val="Gl"/>
          <w:rFonts w:cstheme="minorHAnsi"/>
          <w:color w:val="000000" w:themeColor="text1"/>
        </w:rPr>
        <w:t>yl</w:t>
      </w:r>
      <w:r w:rsidR="005030E7" w:rsidRPr="00F51A7F">
        <w:rPr>
          <w:rStyle w:val="Gl"/>
          <w:rFonts w:cstheme="minorHAnsi"/>
          <w:color w:val="000000" w:themeColor="text1"/>
        </w:rPr>
        <w:t>a</w:t>
      </w:r>
      <w:r w:rsidRPr="00F51A7F">
        <w:rPr>
          <w:rStyle w:val="Gl"/>
          <w:rFonts w:cstheme="minorHAnsi"/>
          <w:color w:val="000000" w:themeColor="text1"/>
        </w:rPr>
        <w:t xml:space="preserve"> Kullanılan Ulusal Marker ve İşaretlenen Akaryakıt Miktarları</w:t>
      </w:r>
      <w:bookmarkEnd w:id="148"/>
    </w:p>
    <w:tbl>
      <w:tblPr>
        <w:tblW w:w="0" w:type="auto"/>
        <w:tblCellMar>
          <w:left w:w="70" w:type="dxa"/>
          <w:right w:w="70" w:type="dxa"/>
        </w:tblCellMar>
        <w:tblLook w:val="04A0" w:firstRow="1" w:lastRow="0" w:firstColumn="1" w:lastColumn="0" w:noHBand="0" w:noVBand="1"/>
      </w:tblPr>
      <w:tblGrid>
        <w:gridCol w:w="604"/>
        <w:gridCol w:w="901"/>
        <w:gridCol w:w="1265"/>
        <w:gridCol w:w="1236"/>
        <w:gridCol w:w="1369"/>
        <w:gridCol w:w="1466"/>
        <w:gridCol w:w="1513"/>
        <w:gridCol w:w="1548"/>
      </w:tblGrid>
      <w:tr w:rsidR="00592184" w:rsidRPr="00F51A7F" w14:paraId="2A279BD6" w14:textId="77777777" w:rsidTr="00953804">
        <w:trPr>
          <w:trHeight w:val="1164"/>
          <w:tblHeader/>
        </w:trPr>
        <w:tc>
          <w:tcPr>
            <w:tcW w:w="0" w:type="auto"/>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9B30C74"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Yıllar</w:t>
            </w:r>
          </w:p>
        </w:tc>
        <w:tc>
          <w:tcPr>
            <w:tcW w:w="0" w:type="auto"/>
            <w:tcBorders>
              <w:top w:val="single" w:sz="8" w:space="0" w:color="D9D9D9"/>
              <w:left w:val="nil"/>
              <w:bottom w:val="single" w:sz="8" w:space="0" w:color="D9D9D9"/>
              <w:right w:val="single" w:sz="8" w:space="0" w:color="D9D9D9"/>
            </w:tcBorders>
            <w:shd w:val="clear" w:color="000000" w:fill="6E9ECA"/>
            <w:vAlign w:val="center"/>
            <w:hideMark/>
          </w:tcPr>
          <w:p w14:paraId="04F185A0"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Türü</w:t>
            </w:r>
          </w:p>
        </w:tc>
        <w:tc>
          <w:tcPr>
            <w:tcW w:w="0" w:type="auto"/>
            <w:tcBorders>
              <w:top w:val="single" w:sz="8" w:space="0" w:color="D9D9D9"/>
              <w:left w:val="nil"/>
              <w:bottom w:val="single" w:sz="8" w:space="0" w:color="D9D9D9"/>
              <w:right w:val="single" w:sz="8" w:space="0" w:color="D9D9D9"/>
            </w:tcBorders>
            <w:shd w:val="clear" w:color="000000" w:fill="6E9ECA"/>
            <w:vAlign w:val="center"/>
            <w:hideMark/>
          </w:tcPr>
          <w:p w14:paraId="40A0098A"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Teslim Edilen UM Miktarı (lt)</w:t>
            </w:r>
          </w:p>
        </w:tc>
        <w:tc>
          <w:tcPr>
            <w:tcW w:w="0" w:type="auto"/>
            <w:tcBorders>
              <w:top w:val="single" w:sz="8" w:space="0" w:color="D9D9D9"/>
              <w:left w:val="nil"/>
              <w:bottom w:val="single" w:sz="8" w:space="0" w:color="D9D9D9"/>
              <w:right w:val="single" w:sz="8" w:space="0" w:color="D9D9D9"/>
            </w:tcBorders>
            <w:shd w:val="clear" w:color="000000" w:fill="6E9ECA"/>
            <w:vAlign w:val="center"/>
            <w:hideMark/>
          </w:tcPr>
          <w:p w14:paraId="569AD8BC"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Kullanılan UM Miktarı (lt)</w:t>
            </w:r>
          </w:p>
        </w:tc>
        <w:tc>
          <w:tcPr>
            <w:tcW w:w="0" w:type="auto"/>
            <w:tcBorders>
              <w:top w:val="single" w:sz="8" w:space="0" w:color="D9D9D9"/>
              <w:left w:val="nil"/>
              <w:bottom w:val="single" w:sz="8" w:space="0" w:color="D9D9D9"/>
              <w:right w:val="single" w:sz="8" w:space="0" w:color="D9D9D9"/>
            </w:tcBorders>
            <w:shd w:val="clear" w:color="000000" w:fill="6E9ECA"/>
            <w:vAlign w:val="center"/>
            <w:hideMark/>
          </w:tcPr>
          <w:p w14:paraId="0D7989D4"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İşaretlenen Benzin Miktarı (m³)</w:t>
            </w:r>
          </w:p>
        </w:tc>
        <w:tc>
          <w:tcPr>
            <w:tcW w:w="0" w:type="auto"/>
            <w:tcBorders>
              <w:top w:val="single" w:sz="8" w:space="0" w:color="D9D9D9"/>
              <w:left w:val="nil"/>
              <w:bottom w:val="single" w:sz="8" w:space="0" w:color="D9D9D9"/>
              <w:right w:val="single" w:sz="8" w:space="0" w:color="D9D9D9"/>
            </w:tcBorders>
            <w:shd w:val="clear" w:color="000000" w:fill="6E9ECA"/>
            <w:vAlign w:val="center"/>
            <w:hideMark/>
          </w:tcPr>
          <w:p w14:paraId="0AA94237"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İşaretlenen Motorin Miktarı (m³)</w:t>
            </w:r>
          </w:p>
        </w:tc>
        <w:tc>
          <w:tcPr>
            <w:tcW w:w="0" w:type="auto"/>
            <w:tcBorders>
              <w:top w:val="single" w:sz="8" w:space="0" w:color="D9D9D9"/>
              <w:left w:val="nil"/>
              <w:bottom w:val="single" w:sz="8" w:space="0" w:color="D9D9D9"/>
              <w:right w:val="single" w:sz="8" w:space="0" w:color="D9D9D9"/>
            </w:tcBorders>
            <w:shd w:val="clear" w:color="000000" w:fill="6E9ECA"/>
            <w:vAlign w:val="center"/>
            <w:hideMark/>
          </w:tcPr>
          <w:p w14:paraId="1A5DF44D"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İşaretlenen Biyodizel/ Etanol-Gazyağı Miktarı (m³)</w:t>
            </w:r>
          </w:p>
        </w:tc>
        <w:tc>
          <w:tcPr>
            <w:tcW w:w="0" w:type="auto"/>
            <w:tcBorders>
              <w:top w:val="single" w:sz="8" w:space="0" w:color="D9D9D9"/>
              <w:left w:val="nil"/>
              <w:bottom w:val="single" w:sz="8" w:space="0" w:color="D9D9D9"/>
              <w:right w:val="single" w:sz="8" w:space="0" w:color="D9D9D9"/>
            </w:tcBorders>
            <w:shd w:val="clear" w:color="000000" w:fill="6E9ECA"/>
            <w:vAlign w:val="center"/>
            <w:hideMark/>
          </w:tcPr>
          <w:p w14:paraId="2171E9EB"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Toplam İşaretlenen Akaryakıt Miktarı (m³)</w:t>
            </w:r>
          </w:p>
        </w:tc>
      </w:tr>
      <w:tr w:rsidR="00592184" w:rsidRPr="00F51A7F" w14:paraId="0C4B4CB4"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4C9234D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2007</w:t>
            </w:r>
          </w:p>
        </w:tc>
        <w:tc>
          <w:tcPr>
            <w:tcW w:w="0" w:type="auto"/>
            <w:tcBorders>
              <w:top w:val="nil"/>
              <w:left w:val="nil"/>
              <w:bottom w:val="single" w:sz="8" w:space="0" w:color="D9D9D9"/>
              <w:right w:val="single" w:sz="8" w:space="0" w:color="D9D9D9"/>
            </w:tcBorders>
            <w:shd w:val="clear" w:color="auto" w:fill="auto"/>
            <w:vAlign w:val="center"/>
            <w:hideMark/>
          </w:tcPr>
          <w:p w14:paraId="2000E1C3"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5CE1B34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105.502,64</w:t>
            </w:r>
          </w:p>
        </w:tc>
        <w:tc>
          <w:tcPr>
            <w:tcW w:w="0" w:type="auto"/>
            <w:tcBorders>
              <w:top w:val="nil"/>
              <w:left w:val="nil"/>
              <w:bottom w:val="single" w:sz="8" w:space="0" w:color="D9D9D9"/>
              <w:right w:val="single" w:sz="8" w:space="0" w:color="D9D9D9"/>
            </w:tcBorders>
            <w:shd w:val="clear" w:color="auto" w:fill="auto"/>
            <w:vAlign w:val="center"/>
            <w:hideMark/>
          </w:tcPr>
          <w:p w14:paraId="59A7A8E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100.936,65</w:t>
            </w:r>
          </w:p>
        </w:tc>
        <w:tc>
          <w:tcPr>
            <w:tcW w:w="0" w:type="auto"/>
            <w:tcBorders>
              <w:top w:val="nil"/>
              <w:left w:val="nil"/>
              <w:bottom w:val="single" w:sz="8" w:space="0" w:color="D9D9D9"/>
              <w:right w:val="single" w:sz="8" w:space="0" w:color="D9D9D9"/>
            </w:tcBorders>
            <w:shd w:val="clear" w:color="auto" w:fill="auto"/>
            <w:vAlign w:val="center"/>
            <w:hideMark/>
          </w:tcPr>
          <w:p w14:paraId="10074DE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2.550.960,00</w:t>
            </w:r>
          </w:p>
        </w:tc>
        <w:tc>
          <w:tcPr>
            <w:tcW w:w="0" w:type="auto"/>
            <w:tcBorders>
              <w:top w:val="nil"/>
              <w:left w:val="nil"/>
              <w:bottom w:val="single" w:sz="8" w:space="0" w:color="D9D9D9"/>
              <w:right w:val="single" w:sz="8" w:space="0" w:color="D9D9D9"/>
            </w:tcBorders>
            <w:shd w:val="clear" w:color="auto" w:fill="auto"/>
            <w:vAlign w:val="center"/>
            <w:hideMark/>
          </w:tcPr>
          <w:p w14:paraId="03457D2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9.813.110,00</w:t>
            </w:r>
          </w:p>
        </w:tc>
        <w:tc>
          <w:tcPr>
            <w:tcW w:w="0" w:type="auto"/>
            <w:tcBorders>
              <w:top w:val="nil"/>
              <w:left w:val="nil"/>
              <w:bottom w:val="single" w:sz="8" w:space="0" w:color="D9D9D9"/>
              <w:right w:val="single" w:sz="8" w:space="0" w:color="D9D9D9"/>
            </w:tcBorders>
            <w:shd w:val="clear" w:color="auto" w:fill="auto"/>
            <w:vAlign w:val="center"/>
            <w:hideMark/>
          </w:tcPr>
          <w:p w14:paraId="1BDF04E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55CBF38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12.364.070,00</w:t>
            </w:r>
          </w:p>
        </w:tc>
      </w:tr>
      <w:tr w:rsidR="00592184" w:rsidRPr="00F51A7F" w14:paraId="34B281FF"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3FCA5F1F"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51AFF7E9"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 xml:space="preserve">Dağıtıcılar </w:t>
            </w:r>
          </w:p>
        </w:tc>
        <w:tc>
          <w:tcPr>
            <w:tcW w:w="0" w:type="auto"/>
            <w:tcBorders>
              <w:top w:val="nil"/>
              <w:left w:val="nil"/>
              <w:bottom w:val="single" w:sz="8" w:space="0" w:color="D9D9D9"/>
              <w:right w:val="single" w:sz="8" w:space="0" w:color="D9D9D9"/>
            </w:tcBorders>
            <w:shd w:val="clear" w:color="auto" w:fill="auto"/>
            <w:vAlign w:val="center"/>
            <w:hideMark/>
          </w:tcPr>
          <w:p w14:paraId="66C682B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63.270,89</w:t>
            </w:r>
          </w:p>
        </w:tc>
        <w:tc>
          <w:tcPr>
            <w:tcW w:w="0" w:type="auto"/>
            <w:tcBorders>
              <w:top w:val="nil"/>
              <w:left w:val="nil"/>
              <w:bottom w:val="single" w:sz="8" w:space="0" w:color="D9D9D9"/>
              <w:right w:val="single" w:sz="8" w:space="0" w:color="D9D9D9"/>
            </w:tcBorders>
            <w:shd w:val="clear" w:color="auto" w:fill="auto"/>
            <w:vAlign w:val="center"/>
            <w:hideMark/>
          </w:tcPr>
          <w:p w14:paraId="6891242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56.522,89</w:t>
            </w:r>
          </w:p>
        </w:tc>
        <w:tc>
          <w:tcPr>
            <w:tcW w:w="0" w:type="auto"/>
            <w:tcBorders>
              <w:top w:val="nil"/>
              <w:left w:val="nil"/>
              <w:bottom w:val="single" w:sz="8" w:space="0" w:color="D9D9D9"/>
              <w:right w:val="single" w:sz="8" w:space="0" w:color="D9D9D9"/>
            </w:tcBorders>
            <w:shd w:val="clear" w:color="auto" w:fill="auto"/>
            <w:vAlign w:val="center"/>
            <w:hideMark/>
          </w:tcPr>
          <w:p w14:paraId="2324FA8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751.636,00</w:t>
            </w:r>
          </w:p>
        </w:tc>
        <w:tc>
          <w:tcPr>
            <w:tcW w:w="0" w:type="auto"/>
            <w:tcBorders>
              <w:top w:val="nil"/>
              <w:left w:val="nil"/>
              <w:bottom w:val="single" w:sz="8" w:space="0" w:color="D9D9D9"/>
              <w:right w:val="single" w:sz="8" w:space="0" w:color="D9D9D9"/>
            </w:tcBorders>
            <w:shd w:val="clear" w:color="auto" w:fill="auto"/>
            <w:vAlign w:val="center"/>
            <w:hideMark/>
          </w:tcPr>
          <w:p w14:paraId="5CAC11B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6.247.129,00</w:t>
            </w:r>
          </w:p>
        </w:tc>
        <w:tc>
          <w:tcPr>
            <w:tcW w:w="0" w:type="auto"/>
            <w:tcBorders>
              <w:top w:val="nil"/>
              <w:left w:val="nil"/>
              <w:bottom w:val="single" w:sz="8" w:space="0" w:color="D9D9D9"/>
              <w:right w:val="single" w:sz="8" w:space="0" w:color="D9D9D9"/>
            </w:tcBorders>
            <w:shd w:val="clear" w:color="auto" w:fill="auto"/>
            <w:vAlign w:val="center"/>
            <w:hideMark/>
          </w:tcPr>
          <w:p w14:paraId="503173C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26.719,00</w:t>
            </w:r>
          </w:p>
        </w:tc>
        <w:tc>
          <w:tcPr>
            <w:tcW w:w="0" w:type="auto"/>
            <w:tcBorders>
              <w:top w:val="nil"/>
              <w:left w:val="nil"/>
              <w:bottom w:val="single" w:sz="8" w:space="0" w:color="D9D9D9"/>
              <w:right w:val="single" w:sz="8" w:space="0" w:color="D9D9D9"/>
            </w:tcBorders>
            <w:shd w:val="clear" w:color="auto" w:fill="auto"/>
            <w:vAlign w:val="center"/>
            <w:hideMark/>
          </w:tcPr>
          <w:p w14:paraId="143447C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7.025.484,00</w:t>
            </w:r>
          </w:p>
        </w:tc>
      </w:tr>
      <w:tr w:rsidR="00592184" w:rsidRPr="00F51A7F" w14:paraId="087D7B5D"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3F31F246"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7A282AB6"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71FB8CA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168.773,53</w:t>
            </w:r>
          </w:p>
        </w:tc>
        <w:tc>
          <w:tcPr>
            <w:tcW w:w="0" w:type="auto"/>
            <w:tcBorders>
              <w:top w:val="nil"/>
              <w:left w:val="nil"/>
              <w:bottom w:val="single" w:sz="8" w:space="0" w:color="D9D9D9"/>
              <w:right w:val="single" w:sz="8" w:space="0" w:color="D9D9D9"/>
            </w:tcBorders>
            <w:shd w:val="clear" w:color="auto" w:fill="auto"/>
            <w:vAlign w:val="center"/>
            <w:hideMark/>
          </w:tcPr>
          <w:p w14:paraId="5A503C0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157.459,54</w:t>
            </w:r>
          </w:p>
        </w:tc>
        <w:tc>
          <w:tcPr>
            <w:tcW w:w="0" w:type="auto"/>
            <w:tcBorders>
              <w:top w:val="nil"/>
              <w:left w:val="nil"/>
              <w:bottom w:val="single" w:sz="8" w:space="0" w:color="D9D9D9"/>
              <w:right w:val="single" w:sz="8" w:space="0" w:color="D9D9D9"/>
            </w:tcBorders>
            <w:shd w:val="clear" w:color="auto" w:fill="auto"/>
            <w:vAlign w:val="center"/>
            <w:hideMark/>
          </w:tcPr>
          <w:p w14:paraId="531BFCD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3.302.596,00</w:t>
            </w:r>
          </w:p>
        </w:tc>
        <w:tc>
          <w:tcPr>
            <w:tcW w:w="0" w:type="auto"/>
            <w:tcBorders>
              <w:top w:val="nil"/>
              <w:left w:val="nil"/>
              <w:bottom w:val="single" w:sz="8" w:space="0" w:color="D9D9D9"/>
              <w:right w:val="single" w:sz="8" w:space="0" w:color="D9D9D9"/>
            </w:tcBorders>
            <w:shd w:val="clear" w:color="auto" w:fill="auto"/>
            <w:vAlign w:val="center"/>
            <w:hideMark/>
          </w:tcPr>
          <w:p w14:paraId="73C06AB8"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16.060.239,00</w:t>
            </w:r>
          </w:p>
        </w:tc>
        <w:tc>
          <w:tcPr>
            <w:tcW w:w="0" w:type="auto"/>
            <w:tcBorders>
              <w:top w:val="nil"/>
              <w:left w:val="nil"/>
              <w:bottom w:val="single" w:sz="8" w:space="0" w:color="D9D9D9"/>
              <w:right w:val="single" w:sz="8" w:space="0" w:color="D9D9D9"/>
            </w:tcBorders>
            <w:shd w:val="clear" w:color="auto" w:fill="auto"/>
            <w:vAlign w:val="center"/>
            <w:hideMark/>
          </w:tcPr>
          <w:p w14:paraId="37CB1D2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26.719,00</w:t>
            </w:r>
          </w:p>
        </w:tc>
        <w:tc>
          <w:tcPr>
            <w:tcW w:w="0" w:type="auto"/>
            <w:tcBorders>
              <w:top w:val="nil"/>
              <w:left w:val="nil"/>
              <w:bottom w:val="single" w:sz="8" w:space="0" w:color="D9D9D9"/>
              <w:right w:val="single" w:sz="8" w:space="0" w:color="D9D9D9"/>
            </w:tcBorders>
            <w:shd w:val="clear" w:color="auto" w:fill="auto"/>
            <w:vAlign w:val="center"/>
            <w:hideMark/>
          </w:tcPr>
          <w:p w14:paraId="0629B125"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19.389.554,00</w:t>
            </w:r>
          </w:p>
        </w:tc>
      </w:tr>
      <w:tr w:rsidR="00592184" w:rsidRPr="00F51A7F" w14:paraId="787EEC42"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50F244A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2008</w:t>
            </w:r>
          </w:p>
        </w:tc>
        <w:tc>
          <w:tcPr>
            <w:tcW w:w="0" w:type="auto"/>
            <w:tcBorders>
              <w:top w:val="nil"/>
              <w:left w:val="nil"/>
              <w:bottom w:val="single" w:sz="8" w:space="0" w:color="D9D9D9"/>
              <w:right w:val="single" w:sz="8" w:space="0" w:color="D9D9D9"/>
            </w:tcBorders>
            <w:shd w:val="clear" w:color="auto" w:fill="auto"/>
            <w:vAlign w:val="center"/>
            <w:hideMark/>
          </w:tcPr>
          <w:p w14:paraId="793F7D8C"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13C0526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99.646,23</w:t>
            </w:r>
          </w:p>
        </w:tc>
        <w:tc>
          <w:tcPr>
            <w:tcW w:w="0" w:type="auto"/>
            <w:tcBorders>
              <w:top w:val="nil"/>
              <w:left w:val="nil"/>
              <w:bottom w:val="single" w:sz="8" w:space="0" w:color="D9D9D9"/>
              <w:right w:val="single" w:sz="8" w:space="0" w:color="D9D9D9"/>
            </w:tcBorders>
            <w:shd w:val="clear" w:color="auto" w:fill="auto"/>
            <w:vAlign w:val="center"/>
            <w:hideMark/>
          </w:tcPr>
          <w:p w14:paraId="54252A1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97.632,10</w:t>
            </w:r>
          </w:p>
        </w:tc>
        <w:tc>
          <w:tcPr>
            <w:tcW w:w="0" w:type="auto"/>
            <w:tcBorders>
              <w:top w:val="nil"/>
              <w:left w:val="nil"/>
              <w:bottom w:val="single" w:sz="8" w:space="0" w:color="D9D9D9"/>
              <w:right w:val="single" w:sz="8" w:space="0" w:color="D9D9D9"/>
            </w:tcBorders>
            <w:shd w:val="clear" w:color="auto" w:fill="auto"/>
            <w:vAlign w:val="center"/>
            <w:hideMark/>
          </w:tcPr>
          <w:p w14:paraId="30CC2F1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2.632.398,00</w:t>
            </w:r>
          </w:p>
        </w:tc>
        <w:tc>
          <w:tcPr>
            <w:tcW w:w="0" w:type="auto"/>
            <w:tcBorders>
              <w:top w:val="nil"/>
              <w:left w:val="nil"/>
              <w:bottom w:val="single" w:sz="8" w:space="0" w:color="D9D9D9"/>
              <w:right w:val="single" w:sz="8" w:space="0" w:color="D9D9D9"/>
            </w:tcBorders>
            <w:shd w:val="clear" w:color="auto" w:fill="auto"/>
            <w:vAlign w:val="center"/>
            <w:hideMark/>
          </w:tcPr>
          <w:p w14:paraId="243829F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9.527.443,00</w:t>
            </w:r>
          </w:p>
        </w:tc>
        <w:tc>
          <w:tcPr>
            <w:tcW w:w="0" w:type="auto"/>
            <w:tcBorders>
              <w:top w:val="nil"/>
              <w:left w:val="nil"/>
              <w:bottom w:val="single" w:sz="8" w:space="0" w:color="D9D9D9"/>
              <w:right w:val="single" w:sz="8" w:space="0" w:color="D9D9D9"/>
            </w:tcBorders>
            <w:shd w:val="clear" w:color="auto" w:fill="auto"/>
            <w:vAlign w:val="center"/>
            <w:hideMark/>
          </w:tcPr>
          <w:p w14:paraId="19AE34E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4B2F814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12.159.841,00</w:t>
            </w:r>
          </w:p>
        </w:tc>
      </w:tr>
      <w:tr w:rsidR="00592184" w:rsidRPr="00F51A7F" w14:paraId="028EB952"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383AA905"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3D730733"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 xml:space="preserve">Dağıtıcılar </w:t>
            </w:r>
          </w:p>
        </w:tc>
        <w:tc>
          <w:tcPr>
            <w:tcW w:w="0" w:type="auto"/>
            <w:tcBorders>
              <w:top w:val="nil"/>
              <w:left w:val="nil"/>
              <w:bottom w:val="single" w:sz="8" w:space="0" w:color="D9D9D9"/>
              <w:right w:val="single" w:sz="8" w:space="0" w:color="D9D9D9"/>
            </w:tcBorders>
            <w:shd w:val="clear" w:color="auto" w:fill="auto"/>
            <w:vAlign w:val="center"/>
            <w:hideMark/>
          </w:tcPr>
          <w:p w14:paraId="00E7F5F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58.378,19</w:t>
            </w:r>
          </w:p>
        </w:tc>
        <w:tc>
          <w:tcPr>
            <w:tcW w:w="0" w:type="auto"/>
            <w:tcBorders>
              <w:top w:val="nil"/>
              <w:left w:val="nil"/>
              <w:bottom w:val="single" w:sz="8" w:space="0" w:color="D9D9D9"/>
              <w:right w:val="single" w:sz="8" w:space="0" w:color="D9D9D9"/>
            </w:tcBorders>
            <w:shd w:val="clear" w:color="auto" w:fill="auto"/>
            <w:vAlign w:val="center"/>
            <w:hideMark/>
          </w:tcPr>
          <w:p w14:paraId="5DD3AE5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58.724,41</w:t>
            </w:r>
          </w:p>
        </w:tc>
        <w:tc>
          <w:tcPr>
            <w:tcW w:w="0" w:type="auto"/>
            <w:tcBorders>
              <w:top w:val="nil"/>
              <w:left w:val="nil"/>
              <w:bottom w:val="single" w:sz="8" w:space="0" w:color="D9D9D9"/>
              <w:right w:val="single" w:sz="8" w:space="0" w:color="D9D9D9"/>
            </w:tcBorders>
            <w:shd w:val="clear" w:color="auto" w:fill="auto"/>
            <w:vAlign w:val="center"/>
            <w:hideMark/>
          </w:tcPr>
          <w:p w14:paraId="1CD32C0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394.211,00</w:t>
            </w:r>
          </w:p>
        </w:tc>
        <w:tc>
          <w:tcPr>
            <w:tcW w:w="0" w:type="auto"/>
            <w:tcBorders>
              <w:top w:val="nil"/>
              <w:left w:val="nil"/>
              <w:bottom w:val="single" w:sz="8" w:space="0" w:color="D9D9D9"/>
              <w:right w:val="single" w:sz="8" w:space="0" w:color="D9D9D9"/>
            </w:tcBorders>
            <w:shd w:val="clear" w:color="auto" w:fill="auto"/>
            <w:vAlign w:val="center"/>
            <w:hideMark/>
          </w:tcPr>
          <w:p w14:paraId="6C4BC16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6.843.603,00</w:t>
            </w:r>
          </w:p>
        </w:tc>
        <w:tc>
          <w:tcPr>
            <w:tcW w:w="0" w:type="auto"/>
            <w:tcBorders>
              <w:top w:val="nil"/>
              <w:left w:val="nil"/>
              <w:bottom w:val="single" w:sz="8" w:space="0" w:color="D9D9D9"/>
              <w:right w:val="single" w:sz="8" w:space="0" w:color="D9D9D9"/>
            </w:tcBorders>
            <w:shd w:val="clear" w:color="auto" w:fill="auto"/>
            <w:vAlign w:val="center"/>
            <w:hideMark/>
          </w:tcPr>
          <w:p w14:paraId="3146AE16"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18.568,00</w:t>
            </w:r>
          </w:p>
        </w:tc>
        <w:tc>
          <w:tcPr>
            <w:tcW w:w="0" w:type="auto"/>
            <w:tcBorders>
              <w:top w:val="nil"/>
              <w:left w:val="nil"/>
              <w:bottom w:val="single" w:sz="8" w:space="0" w:color="D9D9D9"/>
              <w:right w:val="single" w:sz="8" w:space="0" w:color="D9D9D9"/>
            </w:tcBorders>
            <w:shd w:val="clear" w:color="auto" w:fill="auto"/>
            <w:vAlign w:val="center"/>
            <w:hideMark/>
          </w:tcPr>
          <w:p w14:paraId="7F91419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7.256.382,00</w:t>
            </w:r>
          </w:p>
        </w:tc>
      </w:tr>
      <w:tr w:rsidR="00592184" w:rsidRPr="00F51A7F" w14:paraId="7493E377"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38682261"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0DFBC7CC"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0F2C9E73"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158.024,42</w:t>
            </w:r>
          </w:p>
        </w:tc>
        <w:tc>
          <w:tcPr>
            <w:tcW w:w="0" w:type="auto"/>
            <w:tcBorders>
              <w:top w:val="nil"/>
              <w:left w:val="nil"/>
              <w:bottom w:val="single" w:sz="8" w:space="0" w:color="D9D9D9"/>
              <w:right w:val="single" w:sz="8" w:space="0" w:color="D9D9D9"/>
            </w:tcBorders>
            <w:shd w:val="clear" w:color="auto" w:fill="auto"/>
            <w:vAlign w:val="center"/>
            <w:hideMark/>
          </w:tcPr>
          <w:p w14:paraId="3DC7643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156.356,51</w:t>
            </w:r>
          </w:p>
        </w:tc>
        <w:tc>
          <w:tcPr>
            <w:tcW w:w="0" w:type="auto"/>
            <w:tcBorders>
              <w:top w:val="nil"/>
              <w:left w:val="nil"/>
              <w:bottom w:val="single" w:sz="8" w:space="0" w:color="D9D9D9"/>
              <w:right w:val="single" w:sz="8" w:space="0" w:color="D9D9D9"/>
            </w:tcBorders>
            <w:shd w:val="clear" w:color="auto" w:fill="auto"/>
            <w:vAlign w:val="center"/>
            <w:hideMark/>
          </w:tcPr>
          <w:p w14:paraId="255D566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3.026.609,00</w:t>
            </w:r>
          </w:p>
        </w:tc>
        <w:tc>
          <w:tcPr>
            <w:tcW w:w="0" w:type="auto"/>
            <w:tcBorders>
              <w:top w:val="nil"/>
              <w:left w:val="nil"/>
              <w:bottom w:val="single" w:sz="8" w:space="0" w:color="D9D9D9"/>
              <w:right w:val="single" w:sz="8" w:space="0" w:color="D9D9D9"/>
            </w:tcBorders>
            <w:shd w:val="clear" w:color="auto" w:fill="auto"/>
            <w:vAlign w:val="center"/>
            <w:hideMark/>
          </w:tcPr>
          <w:p w14:paraId="08C9340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16.371.046,00</w:t>
            </w:r>
          </w:p>
        </w:tc>
        <w:tc>
          <w:tcPr>
            <w:tcW w:w="0" w:type="auto"/>
            <w:tcBorders>
              <w:top w:val="nil"/>
              <w:left w:val="nil"/>
              <w:bottom w:val="single" w:sz="8" w:space="0" w:color="D9D9D9"/>
              <w:right w:val="single" w:sz="8" w:space="0" w:color="D9D9D9"/>
            </w:tcBorders>
            <w:shd w:val="clear" w:color="auto" w:fill="auto"/>
            <w:vAlign w:val="center"/>
            <w:hideMark/>
          </w:tcPr>
          <w:p w14:paraId="29DE566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18.568,00</w:t>
            </w:r>
          </w:p>
        </w:tc>
        <w:tc>
          <w:tcPr>
            <w:tcW w:w="0" w:type="auto"/>
            <w:tcBorders>
              <w:top w:val="nil"/>
              <w:left w:val="nil"/>
              <w:bottom w:val="single" w:sz="8" w:space="0" w:color="D9D9D9"/>
              <w:right w:val="single" w:sz="8" w:space="0" w:color="D9D9D9"/>
            </w:tcBorders>
            <w:shd w:val="clear" w:color="auto" w:fill="auto"/>
            <w:vAlign w:val="center"/>
            <w:hideMark/>
          </w:tcPr>
          <w:p w14:paraId="51A65190"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19.416.223,00</w:t>
            </w:r>
          </w:p>
        </w:tc>
      </w:tr>
      <w:tr w:rsidR="00592184" w:rsidRPr="00F51A7F" w14:paraId="32B9D46A"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688A4A7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2009</w:t>
            </w:r>
          </w:p>
        </w:tc>
        <w:tc>
          <w:tcPr>
            <w:tcW w:w="0" w:type="auto"/>
            <w:tcBorders>
              <w:top w:val="nil"/>
              <w:left w:val="nil"/>
              <w:bottom w:val="single" w:sz="8" w:space="0" w:color="D9D9D9"/>
              <w:right w:val="single" w:sz="8" w:space="0" w:color="D9D9D9"/>
            </w:tcBorders>
            <w:shd w:val="clear" w:color="auto" w:fill="auto"/>
            <w:vAlign w:val="center"/>
            <w:hideMark/>
          </w:tcPr>
          <w:p w14:paraId="1C585370"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0385A1B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87.617,32</w:t>
            </w:r>
          </w:p>
        </w:tc>
        <w:tc>
          <w:tcPr>
            <w:tcW w:w="0" w:type="auto"/>
            <w:tcBorders>
              <w:top w:val="nil"/>
              <w:left w:val="nil"/>
              <w:bottom w:val="single" w:sz="8" w:space="0" w:color="D9D9D9"/>
              <w:right w:val="single" w:sz="8" w:space="0" w:color="D9D9D9"/>
            </w:tcBorders>
            <w:shd w:val="clear" w:color="auto" w:fill="auto"/>
            <w:vAlign w:val="center"/>
            <w:hideMark/>
          </w:tcPr>
          <w:p w14:paraId="389AB66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88.218,87</w:t>
            </w:r>
          </w:p>
        </w:tc>
        <w:tc>
          <w:tcPr>
            <w:tcW w:w="0" w:type="auto"/>
            <w:tcBorders>
              <w:top w:val="nil"/>
              <w:left w:val="nil"/>
              <w:bottom w:val="single" w:sz="8" w:space="0" w:color="D9D9D9"/>
              <w:right w:val="single" w:sz="8" w:space="0" w:color="D9D9D9"/>
            </w:tcBorders>
            <w:shd w:val="clear" w:color="auto" w:fill="auto"/>
            <w:vAlign w:val="center"/>
            <w:hideMark/>
          </w:tcPr>
          <w:p w14:paraId="2253CEE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2.675.966,00</w:t>
            </w:r>
          </w:p>
        </w:tc>
        <w:tc>
          <w:tcPr>
            <w:tcW w:w="0" w:type="auto"/>
            <w:tcBorders>
              <w:top w:val="nil"/>
              <w:left w:val="nil"/>
              <w:bottom w:val="single" w:sz="8" w:space="0" w:color="D9D9D9"/>
              <w:right w:val="single" w:sz="8" w:space="0" w:color="D9D9D9"/>
            </w:tcBorders>
            <w:shd w:val="clear" w:color="auto" w:fill="auto"/>
            <w:vAlign w:val="center"/>
            <w:hideMark/>
          </w:tcPr>
          <w:p w14:paraId="0436479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8.320.760,00</w:t>
            </w:r>
          </w:p>
        </w:tc>
        <w:tc>
          <w:tcPr>
            <w:tcW w:w="0" w:type="auto"/>
            <w:tcBorders>
              <w:top w:val="nil"/>
              <w:left w:val="nil"/>
              <w:bottom w:val="single" w:sz="8" w:space="0" w:color="D9D9D9"/>
              <w:right w:val="single" w:sz="8" w:space="0" w:color="D9D9D9"/>
            </w:tcBorders>
            <w:shd w:val="clear" w:color="auto" w:fill="auto"/>
            <w:vAlign w:val="center"/>
            <w:hideMark/>
          </w:tcPr>
          <w:p w14:paraId="31646DF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74DBE3A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10.996.726,00</w:t>
            </w:r>
          </w:p>
        </w:tc>
      </w:tr>
      <w:tr w:rsidR="00592184" w:rsidRPr="00F51A7F" w14:paraId="05A78743"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1E16B077"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677C836B"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 xml:space="preserve">Dağıtıcılar </w:t>
            </w:r>
          </w:p>
        </w:tc>
        <w:tc>
          <w:tcPr>
            <w:tcW w:w="0" w:type="auto"/>
            <w:tcBorders>
              <w:top w:val="nil"/>
              <w:left w:val="nil"/>
              <w:bottom w:val="single" w:sz="8" w:space="0" w:color="D9D9D9"/>
              <w:right w:val="single" w:sz="8" w:space="0" w:color="D9D9D9"/>
            </w:tcBorders>
            <w:shd w:val="clear" w:color="auto" w:fill="auto"/>
            <w:vAlign w:val="center"/>
            <w:hideMark/>
          </w:tcPr>
          <w:p w14:paraId="2ECA96E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66.726,45</w:t>
            </w:r>
          </w:p>
        </w:tc>
        <w:tc>
          <w:tcPr>
            <w:tcW w:w="0" w:type="auto"/>
            <w:tcBorders>
              <w:top w:val="nil"/>
              <w:left w:val="nil"/>
              <w:bottom w:val="single" w:sz="8" w:space="0" w:color="D9D9D9"/>
              <w:right w:val="single" w:sz="8" w:space="0" w:color="D9D9D9"/>
            </w:tcBorders>
            <w:shd w:val="clear" w:color="auto" w:fill="auto"/>
            <w:vAlign w:val="center"/>
            <w:hideMark/>
          </w:tcPr>
          <w:p w14:paraId="2D0D1A5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66.141,29</w:t>
            </w:r>
          </w:p>
        </w:tc>
        <w:tc>
          <w:tcPr>
            <w:tcW w:w="0" w:type="auto"/>
            <w:tcBorders>
              <w:top w:val="nil"/>
              <w:left w:val="nil"/>
              <w:bottom w:val="single" w:sz="8" w:space="0" w:color="D9D9D9"/>
              <w:right w:val="single" w:sz="8" w:space="0" w:color="D9D9D9"/>
            </w:tcBorders>
            <w:shd w:val="clear" w:color="auto" w:fill="auto"/>
            <w:vAlign w:val="center"/>
            <w:hideMark/>
          </w:tcPr>
          <w:p w14:paraId="6AB8CC2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276.821,00</w:t>
            </w:r>
          </w:p>
        </w:tc>
        <w:tc>
          <w:tcPr>
            <w:tcW w:w="0" w:type="auto"/>
            <w:tcBorders>
              <w:top w:val="nil"/>
              <w:left w:val="nil"/>
              <w:bottom w:val="single" w:sz="8" w:space="0" w:color="D9D9D9"/>
              <w:right w:val="single" w:sz="8" w:space="0" w:color="D9D9D9"/>
            </w:tcBorders>
            <w:shd w:val="clear" w:color="auto" w:fill="auto"/>
            <w:vAlign w:val="center"/>
            <w:hideMark/>
          </w:tcPr>
          <w:p w14:paraId="4E7BFB3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7.975.514,00</w:t>
            </w:r>
          </w:p>
        </w:tc>
        <w:tc>
          <w:tcPr>
            <w:tcW w:w="0" w:type="auto"/>
            <w:tcBorders>
              <w:top w:val="nil"/>
              <w:left w:val="nil"/>
              <w:bottom w:val="single" w:sz="8" w:space="0" w:color="D9D9D9"/>
              <w:right w:val="single" w:sz="8" w:space="0" w:color="D9D9D9"/>
            </w:tcBorders>
            <w:shd w:val="clear" w:color="auto" w:fill="auto"/>
            <w:vAlign w:val="center"/>
            <w:hideMark/>
          </w:tcPr>
          <w:p w14:paraId="0562003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12.231,00</w:t>
            </w:r>
          </w:p>
        </w:tc>
        <w:tc>
          <w:tcPr>
            <w:tcW w:w="0" w:type="auto"/>
            <w:tcBorders>
              <w:top w:val="nil"/>
              <w:left w:val="nil"/>
              <w:bottom w:val="single" w:sz="8" w:space="0" w:color="D9D9D9"/>
              <w:right w:val="single" w:sz="8" w:space="0" w:color="D9D9D9"/>
            </w:tcBorders>
            <w:shd w:val="clear" w:color="auto" w:fill="auto"/>
            <w:vAlign w:val="center"/>
            <w:hideMark/>
          </w:tcPr>
          <w:p w14:paraId="1BAE380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8.264.566,00</w:t>
            </w:r>
          </w:p>
        </w:tc>
      </w:tr>
      <w:tr w:rsidR="00592184" w:rsidRPr="00F51A7F" w14:paraId="49A0E0A0"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06FCC35A"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29DEF50A"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696B53F3"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154.343,77</w:t>
            </w:r>
          </w:p>
        </w:tc>
        <w:tc>
          <w:tcPr>
            <w:tcW w:w="0" w:type="auto"/>
            <w:tcBorders>
              <w:top w:val="nil"/>
              <w:left w:val="nil"/>
              <w:bottom w:val="single" w:sz="8" w:space="0" w:color="D9D9D9"/>
              <w:right w:val="single" w:sz="8" w:space="0" w:color="D9D9D9"/>
            </w:tcBorders>
            <w:shd w:val="clear" w:color="auto" w:fill="auto"/>
            <w:vAlign w:val="center"/>
            <w:hideMark/>
          </w:tcPr>
          <w:p w14:paraId="558090E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154.360,16</w:t>
            </w:r>
          </w:p>
        </w:tc>
        <w:tc>
          <w:tcPr>
            <w:tcW w:w="0" w:type="auto"/>
            <w:tcBorders>
              <w:top w:val="nil"/>
              <w:left w:val="nil"/>
              <w:bottom w:val="single" w:sz="8" w:space="0" w:color="D9D9D9"/>
              <w:right w:val="single" w:sz="8" w:space="0" w:color="D9D9D9"/>
            </w:tcBorders>
            <w:shd w:val="clear" w:color="auto" w:fill="auto"/>
            <w:vAlign w:val="center"/>
            <w:hideMark/>
          </w:tcPr>
          <w:p w14:paraId="4042EE6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2.952.787,00</w:t>
            </w:r>
          </w:p>
        </w:tc>
        <w:tc>
          <w:tcPr>
            <w:tcW w:w="0" w:type="auto"/>
            <w:tcBorders>
              <w:top w:val="nil"/>
              <w:left w:val="nil"/>
              <w:bottom w:val="single" w:sz="8" w:space="0" w:color="D9D9D9"/>
              <w:right w:val="single" w:sz="8" w:space="0" w:color="D9D9D9"/>
            </w:tcBorders>
            <w:shd w:val="clear" w:color="auto" w:fill="auto"/>
            <w:vAlign w:val="center"/>
            <w:hideMark/>
          </w:tcPr>
          <w:p w14:paraId="62C04652"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16.296.274,00</w:t>
            </w:r>
          </w:p>
        </w:tc>
        <w:tc>
          <w:tcPr>
            <w:tcW w:w="0" w:type="auto"/>
            <w:tcBorders>
              <w:top w:val="nil"/>
              <w:left w:val="nil"/>
              <w:bottom w:val="single" w:sz="8" w:space="0" w:color="D9D9D9"/>
              <w:right w:val="single" w:sz="8" w:space="0" w:color="D9D9D9"/>
            </w:tcBorders>
            <w:shd w:val="clear" w:color="auto" w:fill="auto"/>
            <w:vAlign w:val="center"/>
            <w:hideMark/>
          </w:tcPr>
          <w:p w14:paraId="0556A962"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12.231,00</w:t>
            </w:r>
          </w:p>
        </w:tc>
        <w:tc>
          <w:tcPr>
            <w:tcW w:w="0" w:type="auto"/>
            <w:tcBorders>
              <w:top w:val="nil"/>
              <w:left w:val="nil"/>
              <w:bottom w:val="single" w:sz="8" w:space="0" w:color="D9D9D9"/>
              <w:right w:val="single" w:sz="8" w:space="0" w:color="D9D9D9"/>
            </w:tcBorders>
            <w:shd w:val="clear" w:color="auto" w:fill="auto"/>
            <w:vAlign w:val="center"/>
            <w:hideMark/>
          </w:tcPr>
          <w:p w14:paraId="68ACD62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19.261.292,00</w:t>
            </w:r>
          </w:p>
        </w:tc>
      </w:tr>
      <w:tr w:rsidR="00592184" w:rsidRPr="00F51A7F" w14:paraId="2F01B432"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3BD62C0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2010</w:t>
            </w:r>
          </w:p>
        </w:tc>
        <w:tc>
          <w:tcPr>
            <w:tcW w:w="0" w:type="auto"/>
            <w:tcBorders>
              <w:top w:val="nil"/>
              <w:left w:val="nil"/>
              <w:bottom w:val="single" w:sz="8" w:space="0" w:color="D9D9D9"/>
              <w:right w:val="single" w:sz="8" w:space="0" w:color="D9D9D9"/>
            </w:tcBorders>
            <w:shd w:val="clear" w:color="auto" w:fill="auto"/>
            <w:vAlign w:val="center"/>
            <w:hideMark/>
          </w:tcPr>
          <w:p w14:paraId="2263AA1D"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6481DC6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79.641,87</w:t>
            </w:r>
          </w:p>
        </w:tc>
        <w:tc>
          <w:tcPr>
            <w:tcW w:w="0" w:type="auto"/>
            <w:tcBorders>
              <w:top w:val="nil"/>
              <w:left w:val="nil"/>
              <w:bottom w:val="single" w:sz="8" w:space="0" w:color="D9D9D9"/>
              <w:right w:val="single" w:sz="8" w:space="0" w:color="D9D9D9"/>
            </w:tcBorders>
            <w:shd w:val="clear" w:color="auto" w:fill="auto"/>
            <w:vAlign w:val="center"/>
            <w:hideMark/>
          </w:tcPr>
          <w:p w14:paraId="64F101E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79.614,98</w:t>
            </w:r>
          </w:p>
        </w:tc>
        <w:tc>
          <w:tcPr>
            <w:tcW w:w="0" w:type="auto"/>
            <w:tcBorders>
              <w:top w:val="nil"/>
              <w:left w:val="nil"/>
              <w:bottom w:val="single" w:sz="8" w:space="0" w:color="D9D9D9"/>
              <w:right w:val="single" w:sz="8" w:space="0" w:color="D9D9D9"/>
            </w:tcBorders>
            <w:shd w:val="clear" w:color="auto" w:fill="auto"/>
            <w:vAlign w:val="center"/>
            <w:hideMark/>
          </w:tcPr>
          <w:p w14:paraId="0CE3EF3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2.380.445,00</w:t>
            </w:r>
          </w:p>
        </w:tc>
        <w:tc>
          <w:tcPr>
            <w:tcW w:w="0" w:type="auto"/>
            <w:tcBorders>
              <w:top w:val="nil"/>
              <w:left w:val="nil"/>
              <w:bottom w:val="single" w:sz="8" w:space="0" w:color="D9D9D9"/>
              <w:right w:val="single" w:sz="8" w:space="0" w:color="D9D9D9"/>
            </w:tcBorders>
            <w:shd w:val="clear" w:color="auto" w:fill="auto"/>
            <w:vAlign w:val="center"/>
            <w:hideMark/>
          </w:tcPr>
          <w:p w14:paraId="1F5DC09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7.571.627,00</w:t>
            </w:r>
          </w:p>
        </w:tc>
        <w:tc>
          <w:tcPr>
            <w:tcW w:w="0" w:type="auto"/>
            <w:tcBorders>
              <w:top w:val="nil"/>
              <w:left w:val="nil"/>
              <w:bottom w:val="single" w:sz="8" w:space="0" w:color="D9D9D9"/>
              <w:right w:val="single" w:sz="8" w:space="0" w:color="D9D9D9"/>
            </w:tcBorders>
            <w:shd w:val="clear" w:color="auto" w:fill="auto"/>
            <w:vAlign w:val="center"/>
            <w:hideMark/>
          </w:tcPr>
          <w:p w14:paraId="6AB23AF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528E0FD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9.952.072,00</w:t>
            </w:r>
          </w:p>
        </w:tc>
      </w:tr>
      <w:tr w:rsidR="00592184" w:rsidRPr="00F51A7F" w14:paraId="74A2AD68"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6F6AB1E3"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6B37357E"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 xml:space="preserve">Dağıtıcılar </w:t>
            </w:r>
          </w:p>
        </w:tc>
        <w:tc>
          <w:tcPr>
            <w:tcW w:w="0" w:type="auto"/>
            <w:tcBorders>
              <w:top w:val="nil"/>
              <w:left w:val="nil"/>
              <w:bottom w:val="single" w:sz="8" w:space="0" w:color="D9D9D9"/>
              <w:right w:val="single" w:sz="8" w:space="0" w:color="D9D9D9"/>
            </w:tcBorders>
            <w:shd w:val="clear" w:color="auto" w:fill="auto"/>
            <w:vAlign w:val="center"/>
            <w:hideMark/>
          </w:tcPr>
          <w:p w14:paraId="400C0F7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80.050,80</w:t>
            </w:r>
          </w:p>
        </w:tc>
        <w:tc>
          <w:tcPr>
            <w:tcW w:w="0" w:type="auto"/>
            <w:tcBorders>
              <w:top w:val="nil"/>
              <w:left w:val="nil"/>
              <w:bottom w:val="single" w:sz="8" w:space="0" w:color="D9D9D9"/>
              <w:right w:val="single" w:sz="8" w:space="0" w:color="D9D9D9"/>
            </w:tcBorders>
            <w:shd w:val="clear" w:color="auto" w:fill="auto"/>
            <w:vAlign w:val="center"/>
            <w:hideMark/>
          </w:tcPr>
          <w:p w14:paraId="29BB443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78.335,93</w:t>
            </w:r>
          </w:p>
        </w:tc>
        <w:tc>
          <w:tcPr>
            <w:tcW w:w="0" w:type="auto"/>
            <w:tcBorders>
              <w:top w:val="nil"/>
              <w:left w:val="nil"/>
              <w:bottom w:val="single" w:sz="8" w:space="0" w:color="D9D9D9"/>
              <w:right w:val="single" w:sz="8" w:space="0" w:color="D9D9D9"/>
            </w:tcBorders>
            <w:shd w:val="clear" w:color="auto" w:fill="auto"/>
            <w:vAlign w:val="center"/>
            <w:hideMark/>
          </w:tcPr>
          <w:p w14:paraId="1033E97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367.442,00</w:t>
            </w:r>
          </w:p>
        </w:tc>
        <w:tc>
          <w:tcPr>
            <w:tcW w:w="0" w:type="auto"/>
            <w:tcBorders>
              <w:top w:val="nil"/>
              <w:left w:val="nil"/>
              <w:bottom w:val="single" w:sz="8" w:space="0" w:color="D9D9D9"/>
              <w:right w:val="single" w:sz="8" w:space="0" w:color="D9D9D9"/>
            </w:tcBorders>
            <w:shd w:val="clear" w:color="auto" w:fill="auto"/>
            <w:vAlign w:val="center"/>
            <w:hideMark/>
          </w:tcPr>
          <w:p w14:paraId="32902FA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9.405.426,00</w:t>
            </w:r>
          </w:p>
        </w:tc>
        <w:tc>
          <w:tcPr>
            <w:tcW w:w="0" w:type="auto"/>
            <w:tcBorders>
              <w:top w:val="nil"/>
              <w:left w:val="nil"/>
              <w:bottom w:val="single" w:sz="8" w:space="0" w:color="D9D9D9"/>
              <w:right w:val="single" w:sz="8" w:space="0" w:color="D9D9D9"/>
            </w:tcBorders>
            <w:shd w:val="clear" w:color="auto" w:fill="auto"/>
            <w:vAlign w:val="center"/>
            <w:hideMark/>
          </w:tcPr>
          <w:p w14:paraId="6081071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18.591,00</w:t>
            </w:r>
          </w:p>
        </w:tc>
        <w:tc>
          <w:tcPr>
            <w:tcW w:w="0" w:type="auto"/>
            <w:tcBorders>
              <w:top w:val="nil"/>
              <w:left w:val="nil"/>
              <w:bottom w:val="single" w:sz="8" w:space="0" w:color="D9D9D9"/>
              <w:right w:val="single" w:sz="8" w:space="0" w:color="D9D9D9"/>
            </w:tcBorders>
            <w:shd w:val="clear" w:color="auto" w:fill="auto"/>
            <w:vAlign w:val="center"/>
            <w:hideMark/>
          </w:tcPr>
          <w:p w14:paraId="50F8D22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9.791.459,00</w:t>
            </w:r>
          </w:p>
        </w:tc>
      </w:tr>
      <w:tr w:rsidR="00592184" w:rsidRPr="00F51A7F" w14:paraId="0A515FE0"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1FE35210"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6ECFFD36"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3C31F2C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159.692,67</w:t>
            </w:r>
          </w:p>
        </w:tc>
        <w:tc>
          <w:tcPr>
            <w:tcW w:w="0" w:type="auto"/>
            <w:tcBorders>
              <w:top w:val="nil"/>
              <w:left w:val="nil"/>
              <w:bottom w:val="single" w:sz="8" w:space="0" w:color="D9D9D9"/>
              <w:right w:val="single" w:sz="8" w:space="0" w:color="D9D9D9"/>
            </w:tcBorders>
            <w:shd w:val="clear" w:color="auto" w:fill="auto"/>
            <w:vAlign w:val="center"/>
            <w:hideMark/>
          </w:tcPr>
          <w:p w14:paraId="633CC225"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157.950,90</w:t>
            </w:r>
          </w:p>
        </w:tc>
        <w:tc>
          <w:tcPr>
            <w:tcW w:w="0" w:type="auto"/>
            <w:tcBorders>
              <w:top w:val="nil"/>
              <w:left w:val="nil"/>
              <w:bottom w:val="single" w:sz="8" w:space="0" w:color="D9D9D9"/>
              <w:right w:val="single" w:sz="8" w:space="0" w:color="D9D9D9"/>
            </w:tcBorders>
            <w:shd w:val="clear" w:color="auto" w:fill="auto"/>
            <w:vAlign w:val="center"/>
            <w:hideMark/>
          </w:tcPr>
          <w:p w14:paraId="2CF0E23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2.747.888,00</w:t>
            </w:r>
          </w:p>
        </w:tc>
        <w:tc>
          <w:tcPr>
            <w:tcW w:w="0" w:type="auto"/>
            <w:tcBorders>
              <w:top w:val="nil"/>
              <w:left w:val="nil"/>
              <w:bottom w:val="single" w:sz="8" w:space="0" w:color="D9D9D9"/>
              <w:right w:val="single" w:sz="8" w:space="0" w:color="D9D9D9"/>
            </w:tcBorders>
            <w:shd w:val="clear" w:color="auto" w:fill="auto"/>
            <w:vAlign w:val="center"/>
            <w:hideMark/>
          </w:tcPr>
          <w:p w14:paraId="3022B9C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16.977.053,00</w:t>
            </w:r>
          </w:p>
        </w:tc>
        <w:tc>
          <w:tcPr>
            <w:tcW w:w="0" w:type="auto"/>
            <w:tcBorders>
              <w:top w:val="nil"/>
              <w:left w:val="nil"/>
              <w:bottom w:val="single" w:sz="8" w:space="0" w:color="D9D9D9"/>
              <w:right w:val="single" w:sz="8" w:space="0" w:color="D9D9D9"/>
            </w:tcBorders>
            <w:shd w:val="clear" w:color="auto" w:fill="auto"/>
            <w:vAlign w:val="center"/>
            <w:hideMark/>
          </w:tcPr>
          <w:p w14:paraId="3F3E262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18.591,00</w:t>
            </w:r>
          </w:p>
        </w:tc>
        <w:tc>
          <w:tcPr>
            <w:tcW w:w="0" w:type="auto"/>
            <w:tcBorders>
              <w:top w:val="nil"/>
              <w:left w:val="nil"/>
              <w:bottom w:val="single" w:sz="8" w:space="0" w:color="D9D9D9"/>
              <w:right w:val="single" w:sz="8" w:space="0" w:color="D9D9D9"/>
            </w:tcBorders>
            <w:shd w:val="clear" w:color="auto" w:fill="auto"/>
            <w:vAlign w:val="center"/>
            <w:hideMark/>
          </w:tcPr>
          <w:p w14:paraId="4E4A0FE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19.743.532,00</w:t>
            </w:r>
          </w:p>
        </w:tc>
      </w:tr>
      <w:tr w:rsidR="00592184" w:rsidRPr="00F51A7F" w14:paraId="1C674F27"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6ED7BC0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2011</w:t>
            </w:r>
          </w:p>
        </w:tc>
        <w:tc>
          <w:tcPr>
            <w:tcW w:w="0" w:type="auto"/>
            <w:tcBorders>
              <w:top w:val="nil"/>
              <w:left w:val="nil"/>
              <w:bottom w:val="single" w:sz="8" w:space="0" w:color="D9D9D9"/>
              <w:right w:val="single" w:sz="8" w:space="0" w:color="D9D9D9"/>
            </w:tcBorders>
            <w:shd w:val="clear" w:color="auto" w:fill="auto"/>
            <w:vAlign w:val="center"/>
            <w:hideMark/>
          </w:tcPr>
          <w:p w14:paraId="65549C4C"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79FD0E4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91.993,00</w:t>
            </w:r>
          </w:p>
        </w:tc>
        <w:tc>
          <w:tcPr>
            <w:tcW w:w="0" w:type="auto"/>
            <w:tcBorders>
              <w:top w:val="nil"/>
              <w:left w:val="nil"/>
              <w:bottom w:val="single" w:sz="8" w:space="0" w:color="D9D9D9"/>
              <w:right w:val="single" w:sz="8" w:space="0" w:color="D9D9D9"/>
            </w:tcBorders>
            <w:shd w:val="clear" w:color="auto" w:fill="auto"/>
            <w:vAlign w:val="center"/>
            <w:hideMark/>
          </w:tcPr>
          <w:p w14:paraId="7C1AF2D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92.304,00</w:t>
            </w:r>
          </w:p>
        </w:tc>
        <w:tc>
          <w:tcPr>
            <w:tcW w:w="0" w:type="auto"/>
            <w:tcBorders>
              <w:top w:val="nil"/>
              <w:left w:val="nil"/>
              <w:bottom w:val="single" w:sz="8" w:space="0" w:color="D9D9D9"/>
              <w:right w:val="single" w:sz="8" w:space="0" w:color="D9D9D9"/>
            </w:tcBorders>
            <w:shd w:val="clear" w:color="auto" w:fill="auto"/>
            <w:vAlign w:val="center"/>
            <w:hideMark/>
          </w:tcPr>
          <w:p w14:paraId="30E24186"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2.413.099,00</w:t>
            </w:r>
          </w:p>
        </w:tc>
        <w:tc>
          <w:tcPr>
            <w:tcW w:w="0" w:type="auto"/>
            <w:tcBorders>
              <w:top w:val="nil"/>
              <w:left w:val="nil"/>
              <w:bottom w:val="single" w:sz="8" w:space="0" w:color="D9D9D9"/>
              <w:right w:val="single" w:sz="8" w:space="0" w:color="D9D9D9"/>
            </w:tcBorders>
            <w:shd w:val="clear" w:color="auto" w:fill="auto"/>
            <w:vAlign w:val="center"/>
            <w:hideMark/>
          </w:tcPr>
          <w:p w14:paraId="72F8866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9.124.916,00</w:t>
            </w:r>
          </w:p>
        </w:tc>
        <w:tc>
          <w:tcPr>
            <w:tcW w:w="0" w:type="auto"/>
            <w:tcBorders>
              <w:top w:val="nil"/>
              <w:left w:val="nil"/>
              <w:bottom w:val="single" w:sz="8" w:space="0" w:color="D9D9D9"/>
              <w:right w:val="single" w:sz="8" w:space="0" w:color="D9D9D9"/>
            </w:tcBorders>
            <w:shd w:val="clear" w:color="auto" w:fill="auto"/>
            <w:vAlign w:val="center"/>
            <w:hideMark/>
          </w:tcPr>
          <w:p w14:paraId="4349C7C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008228E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11.538.015,00</w:t>
            </w:r>
          </w:p>
        </w:tc>
      </w:tr>
      <w:tr w:rsidR="00592184" w:rsidRPr="00F51A7F" w14:paraId="2B475939"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425457F9"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38BFB167"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2D05989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72.401,00</w:t>
            </w:r>
          </w:p>
        </w:tc>
        <w:tc>
          <w:tcPr>
            <w:tcW w:w="0" w:type="auto"/>
            <w:tcBorders>
              <w:top w:val="nil"/>
              <w:left w:val="nil"/>
              <w:bottom w:val="single" w:sz="8" w:space="0" w:color="D9D9D9"/>
              <w:right w:val="single" w:sz="8" w:space="0" w:color="D9D9D9"/>
            </w:tcBorders>
            <w:shd w:val="clear" w:color="auto" w:fill="auto"/>
            <w:vAlign w:val="center"/>
            <w:hideMark/>
          </w:tcPr>
          <w:p w14:paraId="4ABB4FA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72.963,00</w:t>
            </w:r>
          </w:p>
        </w:tc>
        <w:tc>
          <w:tcPr>
            <w:tcW w:w="0" w:type="auto"/>
            <w:tcBorders>
              <w:top w:val="nil"/>
              <w:left w:val="nil"/>
              <w:bottom w:val="single" w:sz="8" w:space="0" w:color="D9D9D9"/>
              <w:right w:val="single" w:sz="8" w:space="0" w:color="D9D9D9"/>
            </w:tcBorders>
            <w:shd w:val="clear" w:color="auto" w:fill="auto"/>
            <w:vAlign w:val="center"/>
            <w:hideMark/>
          </w:tcPr>
          <w:p w14:paraId="0EEB134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193.624,00</w:t>
            </w:r>
          </w:p>
        </w:tc>
        <w:tc>
          <w:tcPr>
            <w:tcW w:w="0" w:type="auto"/>
            <w:tcBorders>
              <w:top w:val="nil"/>
              <w:left w:val="nil"/>
              <w:bottom w:val="single" w:sz="8" w:space="0" w:color="D9D9D9"/>
              <w:right w:val="single" w:sz="8" w:space="0" w:color="D9D9D9"/>
            </w:tcBorders>
            <w:shd w:val="clear" w:color="auto" w:fill="auto"/>
            <w:vAlign w:val="center"/>
            <w:hideMark/>
          </w:tcPr>
          <w:p w14:paraId="6B50712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8.903.953,00</w:t>
            </w:r>
          </w:p>
        </w:tc>
        <w:tc>
          <w:tcPr>
            <w:tcW w:w="0" w:type="auto"/>
            <w:tcBorders>
              <w:top w:val="nil"/>
              <w:left w:val="nil"/>
              <w:bottom w:val="single" w:sz="8" w:space="0" w:color="D9D9D9"/>
              <w:right w:val="single" w:sz="8" w:space="0" w:color="D9D9D9"/>
            </w:tcBorders>
            <w:shd w:val="clear" w:color="auto" w:fill="auto"/>
            <w:vAlign w:val="center"/>
            <w:hideMark/>
          </w:tcPr>
          <w:p w14:paraId="08129D06"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22.982,00</w:t>
            </w:r>
          </w:p>
        </w:tc>
        <w:tc>
          <w:tcPr>
            <w:tcW w:w="0" w:type="auto"/>
            <w:tcBorders>
              <w:top w:val="nil"/>
              <w:left w:val="nil"/>
              <w:bottom w:val="single" w:sz="8" w:space="0" w:color="D9D9D9"/>
              <w:right w:val="single" w:sz="8" w:space="0" w:color="D9D9D9"/>
            </w:tcBorders>
            <w:shd w:val="clear" w:color="auto" w:fill="auto"/>
            <w:vAlign w:val="center"/>
            <w:hideMark/>
          </w:tcPr>
          <w:p w14:paraId="4D1EA25B"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9.120.559,00</w:t>
            </w:r>
          </w:p>
        </w:tc>
      </w:tr>
      <w:tr w:rsidR="00592184" w:rsidRPr="00F51A7F" w14:paraId="218C15B8"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6B36A337"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2A206812"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3845546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164.394,00</w:t>
            </w:r>
          </w:p>
        </w:tc>
        <w:tc>
          <w:tcPr>
            <w:tcW w:w="0" w:type="auto"/>
            <w:tcBorders>
              <w:top w:val="nil"/>
              <w:left w:val="nil"/>
              <w:bottom w:val="single" w:sz="8" w:space="0" w:color="D9D9D9"/>
              <w:right w:val="single" w:sz="8" w:space="0" w:color="D9D9D9"/>
            </w:tcBorders>
            <w:shd w:val="clear" w:color="auto" w:fill="auto"/>
            <w:vAlign w:val="center"/>
            <w:hideMark/>
          </w:tcPr>
          <w:p w14:paraId="56C2DEE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165.267,00</w:t>
            </w:r>
          </w:p>
        </w:tc>
        <w:tc>
          <w:tcPr>
            <w:tcW w:w="0" w:type="auto"/>
            <w:tcBorders>
              <w:top w:val="nil"/>
              <w:left w:val="nil"/>
              <w:bottom w:val="single" w:sz="8" w:space="0" w:color="D9D9D9"/>
              <w:right w:val="single" w:sz="8" w:space="0" w:color="D9D9D9"/>
            </w:tcBorders>
            <w:shd w:val="clear" w:color="auto" w:fill="auto"/>
            <w:vAlign w:val="center"/>
            <w:hideMark/>
          </w:tcPr>
          <w:p w14:paraId="0CEE6A0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2.606.723,00</w:t>
            </w:r>
          </w:p>
        </w:tc>
        <w:tc>
          <w:tcPr>
            <w:tcW w:w="0" w:type="auto"/>
            <w:tcBorders>
              <w:top w:val="nil"/>
              <w:left w:val="nil"/>
              <w:bottom w:val="single" w:sz="8" w:space="0" w:color="D9D9D9"/>
              <w:right w:val="single" w:sz="8" w:space="0" w:color="D9D9D9"/>
            </w:tcBorders>
            <w:shd w:val="clear" w:color="auto" w:fill="auto"/>
            <w:vAlign w:val="center"/>
            <w:hideMark/>
          </w:tcPr>
          <w:p w14:paraId="3166A97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18.028.869,00</w:t>
            </w:r>
          </w:p>
        </w:tc>
        <w:tc>
          <w:tcPr>
            <w:tcW w:w="0" w:type="auto"/>
            <w:tcBorders>
              <w:top w:val="nil"/>
              <w:left w:val="nil"/>
              <w:bottom w:val="single" w:sz="8" w:space="0" w:color="D9D9D9"/>
              <w:right w:val="single" w:sz="8" w:space="0" w:color="D9D9D9"/>
            </w:tcBorders>
            <w:shd w:val="clear" w:color="auto" w:fill="auto"/>
            <w:vAlign w:val="center"/>
            <w:hideMark/>
          </w:tcPr>
          <w:p w14:paraId="4A8138E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22.982,00</w:t>
            </w:r>
          </w:p>
        </w:tc>
        <w:tc>
          <w:tcPr>
            <w:tcW w:w="0" w:type="auto"/>
            <w:tcBorders>
              <w:top w:val="nil"/>
              <w:left w:val="nil"/>
              <w:bottom w:val="single" w:sz="8" w:space="0" w:color="D9D9D9"/>
              <w:right w:val="single" w:sz="8" w:space="0" w:color="D9D9D9"/>
            </w:tcBorders>
            <w:shd w:val="clear" w:color="auto" w:fill="auto"/>
            <w:vAlign w:val="center"/>
            <w:hideMark/>
          </w:tcPr>
          <w:p w14:paraId="5A704ECE"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20.658.574,00</w:t>
            </w:r>
          </w:p>
        </w:tc>
      </w:tr>
      <w:tr w:rsidR="00592184" w:rsidRPr="00F51A7F" w14:paraId="0B220BA8"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162A085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2012</w:t>
            </w:r>
          </w:p>
        </w:tc>
        <w:tc>
          <w:tcPr>
            <w:tcW w:w="0" w:type="auto"/>
            <w:tcBorders>
              <w:top w:val="nil"/>
              <w:left w:val="nil"/>
              <w:bottom w:val="single" w:sz="8" w:space="0" w:color="D9D9D9"/>
              <w:right w:val="single" w:sz="8" w:space="0" w:color="D9D9D9"/>
            </w:tcBorders>
            <w:shd w:val="clear" w:color="auto" w:fill="auto"/>
            <w:vAlign w:val="center"/>
            <w:hideMark/>
          </w:tcPr>
          <w:p w14:paraId="658FAD6D"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53FD200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99.958,02</w:t>
            </w:r>
          </w:p>
        </w:tc>
        <w:tc>
          <w:tcPr>
            <w:tcW w:w="0" w:type="auto"/>
            <w:tcBorders>
              <w:top w:val="nil"/>
              <w:left w:val="nil"/>
              <w:bottom w:val="single" w:sz="8" w:space="0" w:color="D9D9D9"/>
              <w:right w:val="single" w:sz="8" w:space="0" w:color="D9D9D9"/>
            </w:tcBorders>
            <w:shd w:val="clear" w:color="auto" w:fill="auto"/>
            <w:vAlign w:val="center"/>
            <w:hideMark/>
          </w:tcPr>
          <w:p w14:paraId="30C2F99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98.531,33</w:t>
            </w:r>
          </w:p>
        </w:tc>
        <w:tc>
          <w:tcPr>
            <w:tcW w:w="0" w:type="auto"/>
            <w:tcBorders>
              <w:top w:val="nil"/>
              <w:left w:val="nil"/>
              <w:bottom w:val="single" w:sz="8" w:space="0" w:color="D9D9D9"/>
              <w:right w:val="single" w:sz="8" w:space="0" w:color="D9D9D9"/>
            </w:tcBorders>
            <w:shd w:val="clear" w:color="auto" w:fill="auto"/>
            <w:vAlign w:val="center"/>
            <w:hideMark/>
          </w:tcPr>
          <w:p w14:paraId="42EF285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2.398.835,00</w:t>
            </w:r>
          </w:p>
        </w:tc>
        <w:tc>
          <w:tcPr>
            <w:tcW w:w="0" w:type="auto"/>
            <w:tcBorders>
              <w:top w:val="nil"/>
              <w:left w:val="nil"/>
              <w:bottom w:val="single" w:sz="8" w:space="0" w:color="D9D9D9"/>
              <w:right w:val="single" w:sz="8" w:space="0" w:color="D9D9D9"/>
            </w:tcBorders>
            <w:shd w:val="clear" w:color="auto" w:fill="auto"/>
            <w:vAlign w:val="center"/>
            <w:hideMark/>
          </w:tcPr>
          <w:p w14:paraId="6BEC95A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9.917.338,00</w:t>
            </w:r>
          </w:p>
        </w:tc>
        <w:tc>
          <w:tcPr>
            <w:tcW w:w="0" w:type="auto"/>
            <w:tcBorders>
              <w:top w:val="nil"/>
              <w:left w:val="nil"/>
              <w:bottom w:val="single" w:sz="8" w:space="0" w:color="D9D9D9"/>
              <w:right w:val="single" w:sz="8" w:space="0" w:color="D9D9D9"/>
            </w:tcBorders>
            <w:shd w:val="clear" w:color="auto" w:fill="auto"/>
            <w:vAlign w:val="center"/>
            <w:hideMark/>
          </w:tcPr>
          <w:p w14:paraId="6E36435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237</w:t>
            </w:r>
          </w:p>
        </w:tc>
        <w:tc>
          <w:tcPr>
            <w:tcW w:w="0" w:type="auto"/>
            <w:tcBorders>
              <w:top w:val="nil"/>
              <w:left w:val="nil"/>
              <w:bottom w:val="single" w:sz="8" w:space="0" w:color="D9D9D9"/>
              <w:right w:val="single" w:sz="8" w:space="0" w:color="D9D9D9"/>
            </w:tcBorders>
            <w:shd w:val="clear" w:color="auto" w:fill="auto"/>
            <w:vAlign w:val="center"/>
            <w:hideMark/>
          </w:tcPr>
          <w:p w14:paraId="32C3585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12.316.410,00</w:t>
            </w:r>
          </w:p>
        </w:tc>
      </w:tr>
      <w:tr w:rsidR="00592184" w:rsidRPr="00F51A7F" w14:paraId="36BA0582"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3425E906"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2D695F7A"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3E808C0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74.187,38</w:t>
            </w:r>
          </w:p>
        </w:tc>
        <w:tc>
          <w:tcPr>
            <w:tcW w:w="0" w:type="auto"/>
            <w:tcBorders>
              <w:top w:val="nil"/>
              <w:left w:val="nil"/>
              <w:bottom w:val="single" w:sz="8" w:space="0" w:color="D9D9D9"/>
              <w:right w:val="single" w:sz="8" w:space="0" w:color="D9D9D9"/>
            </w:tcBorders>
            <w:shd w:val="clear" w:color="auto" w:fill="auto"/>
            <w:vAlign w:val="center"/>
            <w:hideMark/>
          </w:tcPr>
          <w:p w14:paraId="6489F2E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74.738,16</w:t>
            </w:r>
          </w:p>
        </w:tc>
        <w:tc>
          <w:tcPr>
            <w:tcW w:w="0" w:type="auto"/>
            <w:tcBorders>
              <w:top w:val="nil"/>
              <w:left w:val="nil"/>
              <w:bottom w:val="single" w:sz="8" w:space="0" w:color="D9D9D9"/>
              <w:right w:val="single" w:sz="8" w:space="0" w:color="D9D9D9"/>
            </w:tcBorders>
            <w:shd w:val="clear" w:color="auto" w:fill="auto"/>
            <w:vAlign w:val="center"/>
            <w:hideMark/>
          </w:tcPr>
          <w:p w14:paraId="1B37EDB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66.004,00</w:t>
            </w:r>
          </w:p>
        </w:tc>
        <w:tc>
          <w:tcPr>
            <w:tcW w:w="0" w:type="auto"/>
            <w:tcBorders>
              <w:top w:val="nil"/>
              <w:left w:val="nil"/>
              <w:bottom w:val="single" w:sz="8" w:space="0" w:color="D9D9D9"/>
              <w:right w:val="single" w:sz="8" w:space="0" w:color="D9D9D9"/>
            </w:tcBorders>
            <w:shd w:val="clear" w:color="auto" w:fill="auto"/>
            <w:vAlign w:val="center"/>
            <w:hideMark/>
          </w:tcPr>
          <w:p w14:paraId="4BA6897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9.245.186,00</w:t>
            </w:r>
          </w:p>
        </w:tc>
        <w:tc>
          <w:tcPr>
            <w:tcW w:w="0" w:type="auto"/>
            <w:tcBorders>
              <w:top w:val="nil"/>
              <w:left w:val="nil"/>
              <w:bottom w:val="single" w:sz="8" w:space="0" w:color="D9D9D9"/>
              <w:right w:val="single" w:sz="8" w:space="0" w:color="D9D9D9"/>
            </w:tcBorders>
            <w:shd w:val="clear" w:color="auto" w:fill="auto"/>
            <w:vAlign w:val="center"/>
            <w:hideMark/>
          </w:tcPr>
          <w:p w14:paraId="4EF4CF8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30.915,00</w:t>
            </w:r>
          </w:p>
        </w:tc>
        <w:tc>
          <w:tcPr>
            <w:tcW w:w="0" w:type="auto"/>
            <w:tcBorders>
              <w:top w:val="nil"/>
              <w:left w:val="nil"/>
              <w:bottom w:val="single" w:sz="8" w:space="0" w:color="D9D9D9"/>
              <w:right w:val="single" w:sz="8" w:space="0" w:color="D9D9D9"/>
            </w:tcBorders>
            <w:shd w:val="clear" w:color="auto" w:fill="auto"/>
            <w:vAlign w:val="center"/>
            <w:hideMark/>
          </w:tcPr>
          <w:p w14:paraId="20CB6A4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9.342.105,00</w:t>
            </w:r>
          </w:p>
        </w:tc>
      </w:tr>
      <w:tr w:rsidR="00592184" w:rsidRPr="00F51A7F" w14:paraId="1375E87D"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19721788"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48FD84F0"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40E1BE6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174.145,40</w:t>
            </w:r>
          </w:p>
        </w:tc>
        <w:tc>
          <w:tcPr>
            <w:tcW w:w="0" w:type="auto"/>
            <w:tcBorders>
              <w:top w:val="nil"/>
              <w:left w:val="nil"/>
              <w:bottom w:val="single" w:sz="8" w:space="0" w:color="D9D9D9"/>
              <w:right w:val="single" w:sz="8" w:space="0" w:color="D9D9D9"/>
            </w:tcBorders>
            <w:shd w:val="clear" w:color="auto" w:fill="auto"/>
            <w:vAlign w:val="center"/>
            <w:hideMark/>
          </w:tcPr>
          <w:p w14:paraId="2F537A9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173.269,49</w:t>
            </w:r>
          </w:p>
        </w:tc>
        <w:tc>
          <w:tcPr>
            <w:tcW w:w="0" w:type="auto"/>
            <w:tcBorders>
              <w:top w:val="nil"/>
              <w:left w:val="nil"/>
              <w:bottom w:val="single" w:sz="8" w:space="0" w:color="D9D9D9"/>
              <w:right w:val="single" w:sz="8" w:space="0" w:color="D9D9D9"/>
            </w:tcBorders>
            <w:shd w:val="clear" w:color="auto" w:fill="auto"/>
            <w:vAlign w:val="center"/>
            <w:hideMark/>
          </w:tcPr>
          <w:p w14:paraId="309303FE"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2.464.839,00</w:t>
            </w:r>
          </w:p>
        </w:tc>
        <w:tc>
          <w:tcPr>
            <w:tcW w:w="0" w:type="auto"/>
            <w:tcBorders>
              <w:top w:val="nil"/>
              <w:left w:val="nil"/>
              <w:bottom w:val="single" w:sz="8" w:space="0" w:color="D9D9D9"/>
              <w:right w:val="single" w:sz="8" w:space="0" w:color="D9D9D9"/>
            </w:tcBorders>
            <w:shd w:val="clear" w:color="auto" w:fill="auto"/>
            <w:vAlign w:val="center"/>
            <w:hideMark/>
          </w:tcPr>
          <w:p w14:paraId="130CFAE5"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19.162.524,00</w:t>
            </w:r>
          </w:p>
        </w:tc>
        <w:tc>
          <w:tcPr>
            <w:tcW w:w="0" w:type="auto"/>
            <w:tcBorders>
              <w:top w:val="nil"/>
              <w:left w:val="nil"/>
              <w:bottom w:val="single" w:sz="8" w:space="0" w:color="D9D9D9"/>
              <w:right w:val="single" w:sz="8" w:space="0" w:color="D9D9D9"/>
            </w:tcBorders>
            <w:shd w:val="clear" w:color="auto" w:fill="auto"/>
            <w:vAlign w:val="center"/>
            <w:hideMark/>
          </w:tcPr>
          <w:p w14:paraId="7401F1F0"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31.152,00</w:t>
            </w:r>
          </w:p>
        </w:tc>
        <w:tc>
          <w:tcPr>
            <w:tcW w:w="0" w:type="auto"/>
            <w:tcBorders>
              <w:top w:val="nil"/>
              <w:left w:val="nil"/>
              <w:bottom w:val="single" w:sz="8" w:space="0" w:color="D9D9D9"/>
              <w:right w:val="single" w:sz="8" w:space="0" w:color="D9D9D9"/>
            </w:tcBorders>
            <w:shd w:val="clear" w:color="auto" w:fill="auto"/>
            <w:vAlign w:val="center"/>
            <w:hideMark/>
          </w:tcPr>
          <w:p w14:paraId="09AB80B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21.658.515,00</w:t>
            </w:r>
          </w:p>
        </w:tc>
      </w:tr>
      <w:tr w:rsidR="00592184" w:rsidRPr="00F51A7F" w14:paraId="6F317D64"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2D64CE7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2013</w:t>
            </w:r>
          </w:p>
        </w:tc>
        <w:tc>
          <w:tcPr>
            <w:tcW w:w="0" w:type="auto"/>
            <w:tcBorders>
              <w:top w:val="nil"/>
              <w:left w:val="nil"/>
              <w:bottom w:val="single" w:sz="8" w:space="0" w:color="D9D9D9"/>
              <w:right w:val="single" w:sz="8" w:space="0" w:color="D9D9D9"/>
            </w:tcBorders>
            <w:shd w:val="clear" w:color="auto" w:fill="auto"/>
            <w:vAlign w:val="center"/>
            <w:hideMark/>
          </w:tcPr>
          <w:p w14:paraId="0F526B67"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67EF07A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94.351,72</w:t>
            </w:r>
          </w:p>
        </w:tc>
        <w:tc>
          <w:tcPr>
            <w:tcW w:w="0" w:type="auto"/>
            <w:tcBorders>
              <w:top w:val="nil"/>
              <w:left w:val="nil"/>
              <w:bottom w:val="single" w:sz="8" w:space="0" w:color="D9D9D9"/>
              <w:right w:val="single" w:sz="8" w:space="0" w:color="D9D9D9"/>
            </w:tcBorders>
            <w:shd w:val="clear" w:color="auto" w:fill="auto"/>
            <w:vAlign w:val="center"/>
            <w:hideMark/>
          </w:tcPr>
          <w:p w14:paraId="5805D5E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94.683,00</w:t>
            </w:r>
          </w:p>
        </w:tc>
        <w:tc>
          <w:tcPr>
            <w:tcW w:w="0" w:type="auto"/>
            <w:tcBorders>
              <w:top w:val="nil"/>
              <w:left w:val="nil"/>
              <w:bottom w:val="single" w:sz="8" w:space="0" w:color="D9D9D9"/>
              <w:right w:val="single" w:sz="8" w:space="0" w:color="D9D9D9"/>
            </w:tcBorders>
            <w:shd w:val="clear" w:color="auto" w:fill="auto"/>
            <w:vAlign w:val="center"/>
            <w:hideMark/>
          </w:tcPr>
          <w:p w14:paraId="72EBF44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2.438.404,00</w:t>
            </w:r>
          </w:p>
        </w:tc>
        <w:tc>
          <w:tcPr>
            <w:tcW w:w="0" w:type="auto"/>
            <w:tcBorders>
              <w:top w:val="nil"/>
              <w:left w:val="nil"/>
              <w:bottom w:val="single" w:sz="8" w:space="0" w:color="D9D9D9"/>
              <w:right w:val="single" w:sz="8" w:space="0" w:color="D9D9D9"/>
            </w:tcBorders>
            <w:shd w:val="clear" w:color="auto" w:fill="auto"/>
            <w:vAlign w:val="center"/>
            <w:hideMark/>
          </w:tcPr>
          <w:p w14:paraId="61064CA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9.361.800,00</w:t>
            </w:r>
          </w:p>
        </w:tc>
        <w:tc>
          <w:tcPr>
            <w:tcW w:w="0" w:type="auto"/>
            <w:tcBorders>
              <w:top w:val="nil"/>
              <w:left w:val="nil"/>
              <w:bottom w:val="single" w:sz="8" w:space="0" w:color="D9D9D9"/>
              <w:right w:val="single" w:sz="8" w:space="0" w:color="D9D9D9"/>
            </w:tcBorders>
            <w:shd w:val="clear" w:color="auto" w:fill="auto"/>
            <w:vAlign w:val="center"/>
            <w:hideMark/>
          </w:tcPr>
          <w:p w14:paraId="49B8C52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7.140,00</w:t>
            </w:r>
          </w:p>
        </w:tc>
        <w:tc>
          <w:tcPr>
            <w:tcW w:w="0" w:type="auto"/>
            <w:tcBorders>
              <w:top w:val="nil"/>
              <w:left w:val="nil"/>
              <w:bottom w:val="single" w:sz="8" w:space="0" w:color="D9D9D9"/>
              <w:right w:val="single" w:sz="8" w:space="0" w:color="D9D9D9"/>
            </w:tcBorders>
            <w:shd w:val="clear" w:color="auto" w:fill="auto"/>
            <w:vAlign w:val="center"/>
            <w:hideMark/>
          </w:tcPr>
          <w:p w14:paraId="506FE1A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11.807.344,00</w:t>
            </w:r>
          </w:p>
        </w:tc>
      </w:tr>
      <w:tr w:rsidR="00592184" w:rsidRPr="00F51A7F" w14:paraId="4E0C6386"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58A45379"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33232366"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6611BCB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95.664,74</w:t>
            </w:r>
          </w:p>
        </w:tc>
        <w:tc>
          <w:tcPr>
            <w:tcW w:w="0" w:type="auto"/>
            <w:tcBorders>
              <w:top w:val="nil"/>
              <w:left w:val="nil"/>
              <w:bottom w:val="single" w:sz="8" w:space="0" w:color="D9D9D9"/>
              <w:right w:val="single" w:sz="8" w:space="0" w:color="D9D9D9"/>
            </w:tcBorders>
            <w:shd w:val="clear" w:color="auto" w:fill="auto"/>
            <w:vAlign w:val="center"/>
            <w:hideMark/>
          </w:tcPr>
          <w:p w14:paraId="5182CA2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90.253,68</w:t>
            </w:r>
          </w:p>
        </w:tc>
        <w:tc>
          <w:tcPr>
            <w:tcW w:w="0" w:type="auto"/>
            <w:tcBorders>
              <w:top w:val="nil"/>
              <w:left w:val="nil"/>
              <w:bottom w:val="single" w:sz="8" w:space="0" w:color="D9D9D9"/>
              <w:right w:val="single" w:sz="8" w:space="0" w:color="D9D9D9"/>
            </w:tcBorders>
            <w:shd w:val="clear" w:color="auto" w:fill="auto"/>
            <w:vAlign w:val="center"/>
            <w:hideMark/>
          </w:tcPr>
          <w:p w14:paraId="2192CB3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17.806,00</w:t>
            </w:r>
          </w:p>
        </w:tc>
        <w:tc>
          <w:tcPr>
            <w:tcW w:w="0" w:type="auto"/>
            <w:tcBorders>
              <w:top w:val="nil"/>
              <w:left w:val="nil"/>
              <w:bottom w:val="single" w:sz="8" w:space="0" w:color="D9D9D9"/>
              <w:right w:val="single" w:sz="8" w:space="0" w:color="D9D9D9"/>
            </w:tcBorders>
            <w:shd w:val="clear" w:color="auto" w:fill="auto"/>
            <w:vAlign w:val="center"/>
            <w:hideMark/>
          </w:tcPr>
          <w:p w14:paraId="178A863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11.180.726,00</w:t>
            </w:r>
          </w:p>
        </w:tc>
        <w:tc>
          <w:tcPr>
            <w:tcW w:w="0" w:type="auto"/>
            <w:tcBorders>
              <w:top w:val="nil"/>
              <w:left w:val="nil"/>
              <w:bottom w:val="single" w:sz="8" w:space="0" w:color="D9D9D9"/>
              <w:right w:val="single" w:sz="8" w:space="0" w:color="D9D9D9"/>
            </w:tcBorders>
            <w:shd w:val="clear" w:color="auto" w:fill="auto"/>
            <w:vAlign w:val="center"/>
            <w:hideMark/>
          </w:tcPr>
          <w:p w14:paraId="384B131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68.796,00</w:t>
            </w:r>
          </w:p>
        </w:tc>
        <w:tc>
          <w:tcPr>
            <w:tcW w:w="0" w:type="auto"/>
            <w:tcBorders>
              <w:top w:val="nil"/>
              <w:left w:val="nil"/>
              <w:bottom w:val="single" w:sz="8" w:space="0" w:color="D9D9D9"/>
              <w:right w:val="single" w:sz="8" w:space="0" w:color="D9D9D9"/>
            </w:tcBorders>
            <w:shd w:val="clear" w:color="auto" w:fill="auto"/>
            <w:vAlign w:val="center"/>
            <w:hideMark/>
          </w:tcPr>
          <w:p w14:paraId="33292F6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11.267.328,00</w:t>
            </w:r>
          </w:p>
        </w:tc>
      </w:tr>
      <w:tr w:rsidR="00592184" w:rsidRPr="00F51A7F" w14:paraId="118FEAE4"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4C52F51A"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2591D617"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66CEFC8E"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190.016,47</w:t>
            </w:r>
          </w:p>
        </w:tc>
        <w:tc>
          <w:tcPr>
            <w:tcW w:w="0" w:type="auto"/>
            <w:tcBorders>
              <w:top w:val="nil"/>
              <w:left w:val="nil"/>
              <w:bottom w:val="single" w:sz="8" w:space="0" w:color="D9D9D9"/>
              <w:right w:val="single" w:sz="8" w:space="0" w:color="D9D9D9"/>
            </w:tcBorders>
            <w:shd w:val="clear" w:color="auto" w:fill="auto"/>
            <w:vAlign w:val="center"/>
            <w:hideMark/>
          </w:tcPr>
          <w:p w14:paraId="2DBBC960"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184.936,69</w:t>
            </w:r>
          </w:p>
        </w:tc>
        <w:tc>
          <w:tcPr>
            <w:tcW w:w="0" w:type="auto"/>
            <w:tcBorders>
              <w:top w:val="nil"/>
              <w:left w:val="nil"/>
              <w:bottom w:val="single" w:sz="8" w:space="0" w:color="D9D9D9"/>
              <w:right w:val="single" w:sz="8" w:space="0" w:color="D9D9D9"/>
            </w:tcBorders>
            <w:shd w:val="clear" w:color="auto" w:fill="auto"/>
            <w:vAlign w:val="center"/>
            <w:hideMark/>
          </w:tcPr>
          <w:p w14:paraId="1829300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2.456.210,00</w:t>
            </w:r>
          </w:p>
        </w:tc>
        <w:tc>
          <w:tcPr>
            <w:tcW w:w="0" w:type="auto"/>
            <w:tcBorders>
              <w:top w:val="nil"/>
              <w:left w:val="nil"/>
              <w:bottom w:val="single" w:sz="8" w:space="0" w:color="D9D9D9"/>
              <w:right w:val="single" w:sz="8" w:space="0" w:color="D9D9D9"/>
            </w:tcBorders>
            <w:shd w:val="clear" w:color="auto" w:fill="auto"/>
            <w:vAlign w:val="center"/>
            <w:hideMark/>
          </w:tcPr>
          <w:p w14:paraId="7F2479AB"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20.542.526,00</w:t>
            </w:r>
          </w:p>
        </w:tc>
        <w:tc>
          <w:tcPr>
            <w:tcW w:w="0" w:type="auto"/>
            <w:tcBorders>
              <w:top w:val="nil"/>
              <w:left w:val="nil"/>
              <w:bottom w:val="single" w:sz="8" w:space="0" w:color="D9D9D9"/>
              <w:right w:val="single" w:sz="8" w:space="0" w:color="D9D9D9"/>
            </w:tcBorders>
            <w:shd w:val="clear" w:color="auto" w:fill="auto"/>
            <w:vAlign w:val="center"/>
            <w:hideMark/>
          </w:tcPr>
          <w:p w14:paraId="355CA25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75.936,00</w:t>
            </w:r>
          </w:p>
        </w:tc>
        <w:tc>
          <w:tcPr>
            <w:tcW w:w="0" w:type="auto"/>
            <w:tcBorders>
              <w:top w:val="nil"/>
              <w:left w:val="nil"/>
              <w:bottom w:val="single" w:sz="8" w:space="0" w:color="D9D9D9"/>
              <w:right w:val="single" w:sz="8" w:space="0" w:color="D9D9D9"/>
            </w:tcBorders>
            <w:shd w:val="clear" w:color="auto" w:fill="auto"/>
            <w:vAlign w:val="center"/>
            <w:hideMark/>
          </w:tcPr>
          <w:p w14:paraId="3DCD8C66"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23.074.672,00</w:t>
            </w:r>
          </w:p>
        </w:tc>
      </w:tr>
      <w:tr w:rsidR="00592184" w:rsidRPr="00F51A7F" w14:paraId="77215F6D"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5932EB6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2014</w:t>
            </w:r>
          </w:p>
        </w:tc>
        <w:tc>
          <w:tcPr>
            <w:tcW w:w="0" w:type="auto"/>
            <w:tcBorders>
              <w:top w:val="nil"/>
              <w:left w:val="nil"/>
              <w:bottom w:val="single" w:sz="8" w:space="0" w:color="D9D9D9"/>
              <w:right w:val="single" w:sz="8" w:space="0" w:color="D9D9D9"/>
            </w:tcBorders>
            <w:shd w:val="clear" w:color="auto" w:fill="auto"/>
            <w:vAlign w:val="center"/>
            <w:hideMark/>
          </w:tcPr>
          <w:p w14:paraId="117D4EDF"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0F4777F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83.288,36</w:t>
            </w:r>
          </w:p>
        </w:tc>
        <w:tc>
          <w:tcPr>
            <w:tcW w:w="0" w:type="auto"/>
            <w:tcBorders>
              <w:top w:val="nil"/>
              <w:left w:val="nil"/>
              <w:bottom w:val="single" w:sz="8" w:space="0" w:color="D9D9D9"/>
              <w:right w:val="single" w:sz="8" w:space="0" w:color="D9D9D9"/>
            </w:tcBorders>
            <w:shd w:val="clear" w:color="auto" w:fill="auto"/>
            <w:vAlign w:val="center"/>
            <w:hideMark/>
          </w:tcPr>
          <w:p w14:paraId="43D0EB2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82.046,06</w:t>
            </w:r>
          </w:p>
        </w:tc>
        <w:tc>
          <w:tcPr>
            <w:tcW w:w="0" w:type="auto"/>
            <w:tcBorders>
              <w:top w:val="nil"/>
              <w:left w:val="nil"/>
              <w:bottom w:val="single" w:sz="8" w:space="0" w:color="D9D9D9"/>
              <w:right w:val="single" w:sz="8" w:space="0" w:color="D9D9D9"/>
            </w:tcBorders>
            <w:shd w:val="clear" w:color="auto" w:fill="auto"/>
            <w:vAlign w:val="center"/>
            <w:hideMark/>
          </w:tcPr>
          <w:p w14:paraId="40D952F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2.464.564,00</w:t>
            </w:r>
          </w:p>
        </w:tc>
        <w:tc>
          <w:tcPr>
            <w:tcW w:w="0" w:type="auto"/>
            <w:tcBorders>
              <w:top w:val="nil"/>
              <w:left w:val="nil"/>
              <w:bottom w:val="single" w:sz="8" w:space="0" w:color="D9D9D9"/>
              <w:right w:val="single" w:sz="8" w:space="0" w:color="D9D9D9"/>
            </w:tcBorders>
            <w:shd w:val="clear" w:color="auto" w:fill="auto"/>
            <w:vAlign w:val="center"/>
            <w:hideMark/>
          </w:tcPr>
          <w:p w14:paraId="6C51935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7.731.514,00</w:t>
            </w:r>
          </w:p>
        </w:tc>
        <w:tc>
          <w:tcPr>
            <w:tcW w:w="0" w:type="auto"/>
            <w:tcBorders>
              <w:top w:val="nil"/>
              <w:left w:val="nil"/>
              <w:bottom w:val="single" w:sz="8" w:space="0" w:color="D9D9D9"/>
              <w:right w:val="single" w:sz="8" w:space="0" w:color="D9D9D9"/>
            </w:tcBorders>
            <w:shd w:val="clear" w:color="auto" w:fill="auto"/>
            <w:vAlign w:val="center"/>
            <w:hideMark/>
          </w:tcPr>
          <w:p w14:paraId="108F66B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59.754,00</w:t>
            </w:r>
          </w:p>
        </w:tc>
        <w:tc>
          <w:tcPr>
            <w:tcW w:w="0" w:type="auto"/>
            <w:tcBorders>
              <w:top w:val="nil"/>
              <w:left w:val="nil"/>
              <w:bottom w:val="single" w:sz="8" w:space="0" w:color="D9D9D9"/>
              <w:right w:val="single" w:sz="8" w:space="0" w:color="D9D9D9"/>
            </w:tcBorders>
            <w:shd w:val="clear" w:color="auto" w:fill="auto"/>
            <w:vAlign w:val="center"/>
            <w:hideMark/>
          </w:tcPr>
          <w:p w14:paraId="68649E7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10.255.832,00</w:t>
            </w:r>
          </w:p>
        </w:tc>
      </w:tr>
      <w:tr w:rsidR="00592184" w:rsidRPr="00F51A7F" w14:paraId="7C2B5749"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5656CB03"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5AB71A04"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3D6DE2D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110.635,56</w:t>
            </w:r>
          </w:p>
        </w:tc>
        <w:tc>
          <w:tcPr>
            <w:tcW w:w="0" w:type="auto"/>
            <w:tcBorders>
              <w:top w:val="nil"/>
              <w:left w:val="nil"/>
              <w:bottom w:val="single" w:sz="8" w:space="0" w:color="D9D9D9"/>
              <w:right w:val="single" w:sz="8" w:space="0" w:color="D9D9D9"/>
            </w:tcBorders>
            <w:shd w:val="clear" w:color="auto" w:fill="auto"/>
            <w:vAlign w:val="center"/>
            <w:hideMark/>
          </w:tcPr>
          <w:p w14:paraId="3BA3643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109.330,47</w:t>
            </w:r>
          </w:p>
        </w:tc>
        <w:tc>
          <w:tcPr>
            <w:tcW w:w="0" w:type="auto"/>
            <w:tcBorders>
              <w:top w:val="nil"/>
              <w:left w:val="nil"/>
              <w:bottom w:val="single" w:sz="8" w:space="0" w:color="D9D9D9"/>
              <w:right w:val="single" w:sz="8" w:space="0" w:color="D9D9D9"/>
            </w:tcBorders>
            <w:shd w:val="clear" w:color="auto" w:fill="auto"/>
            <w:vAlign w:val="center"/>
            <w:hideMark/>
          </w:tcPr>
          <w:p w14:paraId="06474D5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2.051,00</w:t>
            </w:r>
          </w:p>
        </w:tc>
        <w:tc>
          <w:tcPr>
            <w:tcW w:w="0" w:type="auto"/>
            <w:tcBorders>
              <w:top w:val="nil"/>
              <w:left w:val="nil"/>
              <w:bottom w:val="single" w:sz="8" w:space="0" w:color="D9D9D9"/>
              <w:right w:val="single" w:sz="8" w:space="0" w:color="D9D9D9"/>
            </w:tcBorders>
            <w:shd w:val="clear" w:color="auto" w:fill="auto"/>
            <w:vAlign w:val="center"/>
            <w:hideMark/>
          </w:tcPr>
          <w:p w14:paraId="786FF75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13.558.513,00</w:t>
            </w:r>
          </w:p>
        </w:tc>
        <w:tc>
          <w:tcPr>
            <w:tcW w:w="0" w:type="auto"/>
            <w:tcBorders>
              <w:top w:val="nil"/>
              <w:left w:val="nil"/>
              <w:bottom w:val="single" w:sz="8" w:space="0" w:color="D9D9D9"/>
              <w:right w:val="single" w:sz="8" w:space="0" w:color="D9D9D9"/>
            </w:tcBorders>
            <w:shd w:val="clear" w:color="auto" w:fill="auto"/>
            <w:vAlign w:val="center"/>
            <w:hideMark/>
          </w:tcPr>
          <w:p w14:paraId="7A71EAC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105.822,00</w:t>
            </w:r>
          </w:p>
        </w:tc>
        <w:tc>
          <w:tcPr>
            <w:tcW w:w="0" w:type="auto"/>
            <w:tcBorders>
              <w:top w:val="nil"/>
              <w:left w:val="nil"/>
              <w:bottom w:val="single" w:sz="8" w:space="0" w:color="D9D9D9"/>
              <w:right w:val="single" w:sz="8" w:space="0" w:color="D9D9D9"/>
            </w:tcBorders>
            <w:shd w:val="clear" w:color="auto" w:fill="auto"/>
            <w:vAlign w:val="center"/>
            <w:hideMark/>
          </w:tcPr>
          <w:p w14:paraId="7F47AFA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13.666.386,00</w:t>
            </w:r>
          </w:p>
        </w:tc>
      </w:tr>
      <w:tr w:rsidR="00592184" w:rsidRPr="00F51A7F" w14:paraId="430CA31F"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25C08AD3"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669A8B81"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51E6BF4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193.923,93</w:t>
            </w:r>
          </w:p>
        </w:tc>
        <w:tc>
          <w:tcPr>
            <w:tcW w:w="0" w:type="auto"/>
            <w:tcBorders>
              <w:top w:val="nil"/>
              <w:left w:val="nil"/>
              <w:bottom w:val="single" w:sz="8" w:space="0" w:color="D9D9D9"/>
              <w:right w:val="single" w:sz="8" w:space="0" w:color="D9D9D9"/>
            </w:tcBorders>
            <w:shd w:val="clear" w:color="auto" w:fill="auto"/>
            <w:vAlign w:val="center"/>
            <w:hideMark/>
          </w:tcPr>
          <w:p w14:paraId="1C4625A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191.376,54</w:t>
            </w:r>
          </w:p>
        </w:tc>
        <w:tc>
          <w:tcPr>
            <w:tcW w:w="0" w:type="auto"/>
            <w:tcBorders>
              <w:top w:val="nil"/>
              <w:left w:val="nil"/>
              <w:bottom w:val="single" w:sz="8" w:space="0" w:color="D9D9D9"/>
              <w:right w:val="single" w:sz="8" w:space="0" w:color="D9D9D9"/>
            </w:tcBorders>
            <w:shd w:val="clear" w:color="auto" w:fill="auto"/>
            <w:vAlign w:val="center"/>
            <w:hideMark/>
          </w:tcPr>
          <w:p w14:paraId="4A200782"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2.466.616,00</w:t>
            </w:r>
          </w:p>
        </w:tc>
        <w:tc>
          <w:tcPr>
            <w:tcW w:w="0" w:type="auto"/>
            <w:tcBorders>
              <w:top w:val="nil"/>
              <w:left w:val="nil"/>
              <w:bottom w:val="single" w:sz="8" w:space="0" w:color="D9D9D9"/>
              <w:right w:val="single" w:sz="8" w:space="0" w:color="D9D9D9"/>
            </w:tcBorders>
            <w:shd w:val="clear" w:color="auto" w:fill="auto"/>
            <w:vAlign w:val="center"/>
            <w:hideMark/>
          </w:tcPr>
          <w:p w14:paraId="49CCDFC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21.290.027,00</w:t>
            </w:r>
          </w:p>
        </w:tc>
        <w:tc>
          <w:tcPr>
            <w:tcW w:w="0" w:type="auto"/>
            <w:tcBorders>
              <w:top w:val="nil"/>
              <w:left w:val="nil"/>
              <w:bottom w:val="single" w:sz="8" w:space="0" w:color="D9D9D9"/>
              <w:right w:val="single" w:sz="8" w:space="0" w:color="D9D9D9"/>
            </w:tcBorders>
            <w:shd w:val="clear" w:color="auto" w:fill="auto"/>
            <w:vAlign w:val="center"/>
            <w:hideMark/>
          </w:tcPr>
          <w:p w14:paraId="53B13E5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165.577,00</w:t>
            </w:r>
          </w:p>
        </w:tc>
        <w:tc>
          <w:tcPr>
            <w:tcW w:w="0" w:type="auto"/>
            <w:tcBorders>
              <w:top w:val="nil"/>
              <w:left w:val="nil"/>
              <w:bottom w:val="single" w:sz="8" w:space="0" w:color="D9D9D9"/>
              <w:right w:val="single" w:sz="8" w:space="0" w:color="D9D9D9"/>
            </w:tcBorders>
            <w:shd w:val="clear" w:color="auto" w:fill="auto"/>
            <w:vAlign w:val="center"/>
            <w:hideMark/>
          </w:tcPr>
          <w:p w14:paraId="51B25FA8"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23.922.220,00</w:t>
            </w:r>
          </w:p>
        </w:tc>
      </w:tr>
      <w:tr w:rsidR="00592184" w:rsidRPr="00F51A7F" w14:paraId="0C473AC8"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56DAB61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2015</w:t>
            </w:r>
          </w:p>
        </w:tc>
        <w:tc>
          <w:tcPr>
            <w:tcW w:w="0" w:type="auto"/>
            <w:tcBorders>
              <w:top w:val="nil"/>
              <w:left w:val="nil"/>
              <w:bottom w:val="single" w:sz="8" w:space="0" w:color="D9D9D9"/>
              <w:right w:val="single" w:sz="8" w:space="0" w:color="D9D9D9"/>
            </w:tcBorders>
            <w:shd w:val="clear" w:color="auto" w:fill="auto"/>
            <w:vAlign w:val="center"/>
            <w:hideMark/>
          </w:tcPr>
          <w:p w14:paraId="1F88D51F"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5F64B94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108.111,46</w:t>
            </w:r>
          </w:p>
        </w:tc>
        <w:tc>
          <w:tcPr>
            <w:tcW w:w="0" w:type="auto"/>
            <w:tcBorders>
              <w:top w:val="nil"/>
              <w:left w:val="nil"/>
              <w:bottom w:val="single" w:sz="8" w:space="0" w:color="D9D9D9"/>
              <w:right w:val="single" w:sz="8" w:space="0" w:color="D9D9D9"/>
            </w:tcBorders>
            <w:shd w:val="clear" w:color="auto" w:fill="auto"/>
            <w:vAlign w:val="center"/>
            <w:hideMark/>
          </w:tcPr>
          <w:p w14:paraId="36251A1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108.536,59</w:t>
            </w:r>
          </w:p>
        </w:tc>
        <w:tc>
          <w:tcPr>
            <w:tcW w:w="0" w:type="auto"/>
            <w:tcBorders>
              <w:top w:val="nil"/>
              <w:left w:val="nil"/>
              <w:bottom w:val="single" w:sz="8" w:space="0" w:color="D9D9D9"/>
              <w:right w:val="single" w:sz="8" w:space="0" w:color="D9D9D9"/>
            </w:tcBorders>
            <w:shd w:val="clear" w:color="auto" w:fill="auto"/>
            <w:vAlign w:val="center"/>
            <w:hideMark/>
          </w:tcPr>
          <w:p w14:paraId="48676FE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2.823.176,00</w:t>
            </w:r>
          </w:p>
        </w:tc>
        <w:tc>
          <w:tcPr>
            <w:tcW w:w="0" w:type="auto"/>
            <w:tcBorders>
              <w:top w:val="nil"/>
              <w:left w:val="nil"/>
              <w:bottom w:val="single" w:sz="8" w:space="0" w:color="D9D9D9"/>
              <w:right w:val="single" w:sz="8" w:space="0" w:color="D9D9D9"/>
            </w:tcBorders>
            <w:shd w:val="clear" w:color="auto" w:fill="auto"/>
            <w:vAlign w:val="center"/>
            <w:hideMark/>
          </w:tcPr>
          <w:p w14:paraId="433DA31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10.664.398,00</w:t>
            </w:r>
          </w:p>
        </w:tc>
        <w:tc>
          <w:tcPr>
            <w:tcW w:w="0" w:type="auto"/>
            <w:tcBorders>
              <w:top w:val="nil"/>
              <w:left w:val="nil"/>
              <w:bottom w:val="single" w:sz="8" w:space="0" w:color="D9D9D9"/>
              <w:right w:val="single" w:sz="8" w:space="0" w:color="D9D9D9"/>
            </w:tcBorders>
            <w:shd w:val="clear" w:color="auto" w:fill="auto"/>
            <w:vAlign w:val="center"/>
            <w:hideMark/>
          </w:tcPr>
          <w:p w14:paraId="2EA5F0C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79.484,00</w:t>
            </w:r>
          </w:p>
        </w:tc>
        <w:tc>
          <w:tcPr>
            <w:tcW w:w="0" w:type="auto"/>
            <w:tcBorders>
              <w:top w:val="nil"/>
              <w:left w:val="nil"/>
              <w:bottom w:val="single" w:sz="8" w:space="0" w:color="D9D9D9"/>
              <w:right w:val="single" w:sz="8" w:space="0" w:color="D9D9D9"/>
            </w:tcBorders>
            <w:shd w:val="clear" w:color="auto" w:fill="auto"/>
            <w:vAlign w:val="center"/>
            <w:hideMark/>
          </w:tcPr>
          <w:p w14:paraId="2F13238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13.567.058,00</w:t>
            </w:r>
          </w:p>
        </w:tc>
      </w:tr>
      <w:tr w:rsidR="00592184" w:rsidRPr="00F51A7F" w14:paraId="02AA31A4"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23A6AF60"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4CA2A980"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174D731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108.758,10</w:t>
            </w:r>
          </w:p>
        </w:tc>
        <w:tc>
          <w:tcPr>
            <w:tcW w:w="0" w:type="auto"/>
            <w:tcBorders>
              <w:top w:val="nil"/>
              <w:left w:val="nil"/>
              <w:bottom w:val="single" w:sz="8" w:space="0" w:color="D9D9D9"/>
              <w:right w:val="single" w:sz="8" w:space="0" w:color="D9D9D9"/>
            </w:tcBorders>
            <w:shd w:val="clear" w:color="auto" w:fill="auto"/>
            <w:vAlign w:val="center"/>
            <w:hideMark/>
          </w:tcPr>
          <w:p w14:paraId="1145CA5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109.350,88</w:t>
            </w:r>
          </w:p>
        </w:tc>
        <w:tc>
          <w:tcPr>
            <w:tcW w:w="0" w:type="auto"/>
            <w:tcBorders>
              <w:top w:val="nil"/>
              <w:left w:val="nil"/>
              <w:bottom w:val="single" w:sz="8" w:space="0" w:color="D9D9D9"/>
              <w:right w:val="single" w:sz="8" w:space="0" w:color="D9D9D9"/>
            </w:tcBorders>
            <w:shd w:val="clear" w:color="auto" w:fill="auto"/>
            <w:vAlign w:val="center"/>
            <w:hideMark/>
          </w:tcPr>
          <w:p w14:paraId="3D6F7AC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78C575E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13.516.467,00</w:t>
            </w:r>
          </w:p>
        </w:tc>
        <w:tc>
          <w:tcPr>
            <w:tcW w:w="0" w:type="auto"/>
            <w:tcBorders>
              <w:top w:val="nil"/>
              <w:left w:val="nil"/>
              <w:bottom w:val="single" w:sz="8" w:space="0" w:color="D9D9D9"/>
              <w:right w:val="single" w:sz="8" w:space="0" w:color="D9D9D9"/>
            </w:tcBorders>
            <w:shd w:val="clear" w:color="auto" w:fill="auto"/>
            <w:vAlign w:val="center"/>
            <w:hideMark/>
          </w:tcPr>
          <w:p w14:paraId="4A495B2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152.793,00</w:t>
            </w:r>
          </w:p>
        </w:tc>
        <w:tc>
          <w:tcPr>
            <w:tcW w:w="0" w:type="auto"/>
            <w:tcBorders>
              <w:top w:val="nil"/>
              <w:left w:val="nil"/>
              <w:bottom w:val="single" w:sz="8" w:space="0" w:color="D9D9D9"/>
              <w:right w:val="single" w:sz="8" w:space="0" w:color="D9D9D9"/>
            </w:tcBorders>
            <w:shd w:val="clear" w:color="auto" w:fill="auto"/>
            <w:vAlign w:val="center"/>
            <w:hideMark/>
          </w:tcPr>
          <w:p w14:paraId="7B3A325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13.669.260,00</w:t>
            </w:r>
          </w:p>
        </w:tc>
      </w:tr>
      <w:tr w:rsidR="00592184" w:rsidRPr="00F51A7F" w14:paraId="70D799F9"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563F01C5"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4A33CE51"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407ECB8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216.869,56</w:t>
            </w:r>
          </w:p>
        </w:tc>
        <w:tc>
          <w:tcPr>
            <w:tcW w:w="0" w:type="auto"/>
            <w:tcBorders>
              <w:top w:val="nil"/>
              <w:left w:val="nil"/>
              <w:bottom w:val="single" w:sz="8" w:space="0" w:color="D9D9D9"/>
              <w:right w:val="single" w:sz="8" w:space="0" w:color="D9D9D9"/>
            </w:tcBorders>
            <w:shd w:val="clear" w:color="auto" w:fill="auto"/>
            <w:vAlign w:val="center"/>
            <w:hideMark/>
          </w:tcPr>
          <w:p w14:paraId="5B5396B2"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217.887,47</w:t>
            </w:r>
          </w:p>
        </w:tc>
        <w:tc>
          <w:tcPr>
            <w:tcW w:w="0" w:type="auto"/>
            <w:tcBorders>
              <w:top w:val="nil"/>
              <w:left w:val="nil"/>
              <w:bottom w:val="single" w:sz="8" w:space="0" w:color="D9D9D9"/>
              <w:right w:val="single" w:sz="8" w:space="0" w:color="D9D9D9"/>
            </w:tcBorders>
            <w:shd w:val="clear" w:color="auto" w:fill="auto"/>
            <w:vAlign w:val="center"/>
            <w:hideMark/>
          </w:tcPr>
          <w:p w14:paraId="30C9068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2.823.176,00</w:t>
            </w:r>
          </w:p>
        </w:tc>
        <w:tc>
          <w:tcPr>
            <w:tcW w:w="0" w:type="auto"/>
            <w:tcBorders>
              <w:top w:val="nil"/>
              <w:left w:val="nil"/>
              <w:bottom w:val="single" w:sz="8" w:space="0" w:color="D9D9D9"/>
              <w:right w:val="single" w:sz="8" w:space="0" w:color="D9D9D9"/>
            </w:tcBorders>
            <w:shd w:val="clear" w:color="auto" w:fill="auto"/>
            <w:vAlign w:val="center"/>
            <w:hideMark/>
          </w:tcPr>
          <w:p w14:paraId="2B0C370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24.180.865,00</w:t>
            </w:r>
          </w:p>
        </w:tc>
        <w:tc>
          <w:tcPr>
            <w:tcW w:w="0" w:type="auto"/>
            <w:tcBorders>
              <w:top w:val="nil"/>
              <w:left w:val="nil"/>
              <w:bottom w:val="single" w:sz="8" w:space="0" w:color="D9D9D9"/>
              <w:right w:val="single" w:sz="8" w:space="0" w:color="D9D9D9"/>
            </w:tcBorders>
            <w:shd w:val="clear" w:color="auto" w:fill="auto"/>
            <w:vAlign w:val="center"/>
            <w:hideMark/>
          </w:tcPr>
          <w:p w14:paraId="0EA87E36"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232.277,00</w:t>
            </w:r>
          </w:p>
        </w:tc>
        <w:tc>
          <w:tcPr>
            <w:tcW w:w="0" w:type="auto"/>
            <w:tcBorders>
              <w:top w:val="nil"/>
              <w:left w:val="nil"/>
              <w:bottom w:val="single" w:sz="8" w:space="0" w:color="D9D9D9"/>
              <w:right w:val="single" w:sz="8" w:space="0" w:color="D9D9D9"/>
            </w:tcBorders>
            <w:shd w:val="clear" w:color="auto" w:fill="auto"/>
            <w:vAlign w:val="center"/>
            <w:hideMark/>
          </w:tcPr>
          <w:p w14:paraId="70FE8F9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27.236.318,00</w:t>
            </w:r>
          </w:p>
        </w:tc>
      </w:tr>
      <w:tr w:rsidR="00592184" w:rsidRPr="00F51A7F" w14:paraId="0113841F"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1A3AEB0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2016</w:t>
            </w:r>
          </w:p>
        </w:tc>
        <w:tc>
          <w:tcPr>
            <w:tcW w:w="0" w:type="auto"/>
            <w:tcBorders>
              <w:top w:val="nil"/>
              <w:left w:val="nil"/>
              <w:bottom w:val="single" w:sz="8" w:space="0" w:color="D9D9D9"/>
              <w:right w:val="single" w:sz="8" w:space="0" w:color="D9D9D9"/>
            </w:tcBorders>
            <w:shd w:val="clear" w:color="auto" w:fill="auto"/>
            <w:vAlign w:val="center"/>
            <w:hideMark/>
          </w:tcPr>
          <w:p w14:paraId="61584CD4"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13884B9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124.068,39</w:t>
            </w:r>
          </w:p>
        </w:tc>
        <w:tc>
          <w:tcPr>
            <w:tcW w:w="0" w:type="auto"/>
            <w:tcBorders>
              <w:top w:val="nil"/>
              <w:left w:val="nil"/>
              <w:bottom w:val="single" w:sz="8" w:space="0" w:color="D9D9D9"/>
              <w:right w:val="single" w:sz="8" w:space="0" w:color="D9D9D9"/>
            </w:tcBorders>
            <w:shd w:val="clear" w:color="auto" w:fill="auto"/>
            <w:vAlign w:val="center"/>
            <w:hideMark/>
          </w:tcPr>
          <w:p w14:paraId="6EC7B86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126.088,45</w:t>
            </w:r>
          </w:p>
        </w:tc>
        <w:tc>
          <w:tcPr>
            <w:tcW w:w="0" w:type="auto"/>
            <w:tcBorders>
              <w:top w:val="nil"/>
              <w:left w:val="nil"/>
              <w:bottom w:val="single" w:sz="8" w:space="0" w:color="D9D9D9"/>
              <w:right w:val="single" w:sz="8" w:space="0" w:color="D9D9D9"/>
            </w:tcBorders>
            <w:shd w:val="clear" w:color="auto" w:fill="auto"/>
            <w:vAlign w:val="center"/>
            <w:hideMark/>
          </w:tcPr>
          <w:p w14:paraId="7EF9AF7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2.918.536,74</w:t>
            </w:r>
          </w:p>
        </w:tc>
        <w:tc>
          <w:tcPr>
            <w:tcW w:w="0" w:type="auto"/>
            <w:tcBorders>
              <w:top w:val="nil"/>
              <w:left w:val="nil"/>
              <w:bottom w:val="single" w:sz="8" w:space="0" w:color="D9D9D9"/>
              <w:right w:val="single" w:sz="8" w:space="0" w:color="D9D9D9"/>
            </w:tcBorders>
            <w:shd w:val="clear" w:color="auto" w:fill="auto"/>
            <w:vAlign w:val="center"/>
            <w:hideMark/>
          </w:tcPr>
          <w:p w14:paraId="4BCC571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12.814.129,71</w:t>
            </w:r>
          </w:p>
        </w:tc>
        <w:tc>
          <w:tcPr>
            <w:tcW w:w="0" w:type="auto"/>
            <w:tcBorders>
              <w:top w:val="nil"/>
              <w:left w:val="nil"/>
              <w:bottom w:val="single" w:sz="8" w:space="0" w:color="D9D9D9"/>
              <w:right w:val="single" w:sz="8" w:space="0" w:color="D9D9D9"/>
            </w:tcBorders>
            <w:shd w:val="clear" w:color="auto" w:fill="auto"/>
            <w:vAlign w:val="center"/>
            <w:hideMark/>
          </w:tcPr>
          <w:p w14:paraId="793613D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28.389,19</w:t>
            </w:r>
          </w:p>
        </w:tc>
        <w:tc>
          <w:tcPr>
            <w:tcW w:w="0" w:type="auto"/>
            <w:tcBorders>
              <w:top w:val="nil"/>
              <w:left w:val="nil"/>
              <w:bottom w:val="single" w:sz="8" w:space="0" w:color="D9D9D9"/>
              <w:right w:val="single" w:sz="8" w:space="0" w:color="D9D9D9"/>
            </w:tcBorders>
            <w:shd w:val="clear" w:color="auto" w:fill="auto"/>
            <w:vAlign w:val="center"/>
            <w:hideMark/>
          </w:tcPr>
          <w:p w14:paraId="2AA46DC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15.761.055,64</w:t>
            </w:r>
          </w:p>
        </w:tc>
      </w:tr>
      <w:tr w:rsidR="00592184" w:rsidRPr="00F51A7F" w14:paraId="5DB39540"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64C0482A"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3F9D6839"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14B4266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111.493,34</w:t>
            </w:r>
          </w:p>
        </w:tc>
        <w:tc>
          <w:tcPr>
            <w:tcW w:w="0" w:type="auto"/>
            <w:tcBorders>
              <w:top w:val="nil"/>
              <w:left w:val="nil"/>
              <w:bottom w:val="single" w:sz="8" w:space="0" w:color="D9D9D9"/>
              <w:right w:val="single" w:sz="8" w:space="0" w:color="D9D9D9"/>
            </w:tcBorders>
            <w:shd w:val="clear" w:color="auto" w:fill="auto"/>
            <w:vAlign w:val="center"/>
            <w:hideMark/>
          </w:tcPr>
          <w:p w14:paraId="5E32132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108.872,34</w:t>
            </w:r>
          </w:p>
        </w:tc>
        <w:tc>
          <w:tcPr>
            <w:tcW w:w="0" w:type="auto"/>
            <w:tcBorders>
              <w:top w:val="nil"/>
              <w:left w:val="nil"/>
              <w:bottom w:val="single" w:sz="8" w:space="0" w:color="D9D9D9"/>
              <w:right w:val="single" w:sz="8" w:space="0" w:color="D9D9D9"/>
            </w:tcBorders>
            <w:shd w:val="clear" w:color="auto" w:fill="auto"/>
            <w:vAlign w:val="center"/>
            <w:hideMark/>
          </w:tcPr>
          <w:p w14:paraId="4214F7C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3971C9B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13.455.607,96</w:t>
            </w:r>
          </w:p>
        </w:tc>
        <w:tc>
          <w:tcPr>
            <w:tcW w:w="0" w:type="auto"/>
            <w:tcBorders>
              <w:top w:val="nil"/>
              <w:left w:val="nil"/>
              <w:bottom w:val="single" w:sz="8" w:space="0" w:color="D9D9D9"/>
              <w:right w:val="single" w:sz="8" w:space="0" w:color="D9D9D9"/>
            </w:tcBorders>
            <w:shd w:val="clear" w:color="auto" w:fill="auto"/>
            <w:vAlign w:val="center"/>
            <w:hideMark/>
          </w:tcPr>
          <w:p w14:paraId="5D5404B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153.577,87</w:t>
            </w:r>
          </w:p>
        </w:tc>
        <w:tc>
          <w:tcPr>
            <w:tcW w:w="0" w:type="auto"/>
            <w:tcBorders>
              <w:top w:val="nil"/>
              <w:left w:val="nil"/>
              <w:bottom w:val="single" w:sz="8" w:space="0" w:color="D9D9D9"/>
              <w:right w:val="single" w:sz="8" w:space="0" w:color="D9D9D9"/>
            </w:tcBorders>
            <w:shd w:val="clear" w:color="auto" w:fill="auto"/>
            <w:vAlign w:val="center"/>
            <w:hideMark/>
          </w:tcPr>
          <w:p w14:paraId="7B46944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13.609.185,83</w:t>
            </w:r>
          </w:p>
        </w:tc>
      </w:tr>
      <w:tr w:rsidR="00592184" w:rsidRPr="00F51A7F" w14:paraId="65A2B901"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4D71A545"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1BDE2CEC"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356E1FF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235.561,73</w:t>
            </w:r>
          </w:p>
        </w:tc>
        <w:tc>
          <w:tcPr>
            <w:tcW w:w="0" w:type="auto"/>
            <w:tcBorders>
              <w:top w:val="nil"/>
              <w:left w:val="nil"/>
              <w:bottom w:val="single" w:sz="8" w:space="0" w:color="D9D9D9"/>
              <w:right w:val="single" w:sz="8" w:space="0" w:color="D9D9D9"/>
            </w:tcBorders>
            <w:shd w:val="clear" w:color="auto" w:fill="auto"/>
            <w:vAlign w:val="center"/>
            <w:hideMark/>
          </w:tcPr>
          <w:p w14:paraId="5CCC41F5"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234.960,79</w:t>
            </w:r>
          </w:p>
        </w:tc>
        <w:tc>
          <w:tcPr>
            <w:tcW w:w="0" w:type="auto"/>
            <w:tcBorders>
              <w:top w:val="nil"/>
              <w:left w:val="nil"/>
              <w:bottom w:val="single" w:sz="8" w:space="0" w:color="D9D9D9"/>
              <w:right w:val="single" w:sz="8" w:space="0" w:color="D9D9D9"/>
            </w:tcBorders>
            <w:shd w:val="clear" w:color="auto" w:fill="auto"/>
            <w:vAlign w:val="center"/>
            <w:hideMark/>
          </w:tcPr>
          <w:p w14:paraId="230B32F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2.918.536,74</w:t>
            </w:r>
          </w:p>
        </w:tc>
        <w:tc>
          <w:tcPr>
            <w:tcW w:w="0" w:type="auto"/>
            <w:tcBorders>
              <w:top w:val="nil"/>
              <w:left w:val="nil"/>
              <w:bottom w:val="single" w:sz="8" w:space="0" w:color="D9D9D9"/>
              <w:right w:val="single" w:sz="8" w:space="0" w:color="D9D9D9"/>
            </w:tcBorders>
            <w:shd w:val="clear" w:color="auto" w:fill="auto"/>
            <w:vAlign w:val="center"/>
            <w:hideMark/>
          </w:tcPr>
          <w:p w14:paraId="7FAE0058"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26.269.737,67</w:t>
            </w:r>
          </w:p>
        </w:tc>
        <w:tc>
          <w:tcPr>
            <w:tcW w:w="0" w:type="auto"/>
            <w:tcBorders>
              <w:top w:val="nil"/>
              <w:left w:val="nil"/>
              <w:bottom w:val="single" w:sz="8" w:space="0" w:color="D9D9D9"/>
              <w:right w:val="single" w:sz="8" w:space="0" w:color="D9D9D9"/>
            </w:tcBorders>
            <w:shd w:val="clear" w:color="auto" w:fill="auto"/>
            <w:vAlign w:val="center"/>
            <w:hideMark/>
          </w:tcPr>
          <w:p w14:paraId="51502408"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181.967,06</w:t>
            </w:r>
          </w:p>
        </w:tc>
        <w:tc>
          <w:tcPr>
            <w:tcW w:w="0" w:type="auto"/>
            <w:tcBorders>
              <w:top w:val="nil"/>
              <w:left w:val="nil"/>
              <w:bottom w:val="single" w:sz="8" w:space="0" w:color="D9D9D9"/>
              <w:right w:val="single" w:sz="8" w:space="0" w:color="D9D9D9"/>
            </w:tcBorders>
            <w:shd w:val="clear" w:color="auto" w:fill="auto"/>
            <w:vAlign w:val="center"/>
            <w:hideMark/>
          </w:tcPr>
          <w:p w14:paraId="0A832EA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29.370.241,47</w:t>
            </w:r>
          </w:p>
        </w:tc>
      </w:tr>
      <w:tr w:rsidR="00592184" w:rsidRPr="00F51A7F" w14:paraId="1A37B152"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2EA0358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2017</w:t>
            </w:r>
          </w:p>
        </w:tc>
        <w:tc>
          <w:tcPr>
            <w:tcW w:w="0" w:type="auto"/>
            <w:tcBorders>
              <w:top w:val="nil"/>
              <w:left w:val="nil"/>
              <w:bottom w:val="single" w:sz="8" w:space="0" w:color="D9D9D9"/>
              <w:right w:val="single" w:sz="8" w:space="0" w:color="D9D9D9"/>
            </w:tcBorders>
            <w:shd w:val="clear" w:color="auto" w:fill="auto"/>
            <w:vAlign w:val="center"/>
            <w:hideMark/>
          </w:tcPr>
          <w:p w14:paraId="53315D0B"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27CB5E4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133.762,01</w:t>
            </w:r>
          </w:p>
        </w:tc>
        <w:tc>
          <w:tcPr>
            <w:tcW w:w="0" w:type="auto"/>
            <w:tcBorders>
              <w:top w:val="nil"/>
              <w:left w:val="nil"/>
              <w:bottom w:val="single" w:sz="8" w:space="0" w:color="D9D9D9"/>
              <w:right w:val="single" w:sz="8" w:space="0" w:color="D9D9D9"/>
            </w:tcBorders>
            <w:shd w:val="clear" w:color="auto" w:fill="auto"/>
            <w:vAlign w:val="center"/>
            <w:hideMark/>
          </w:tcPr>
          <w:p w14:paraId="3FEC266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130.937,80</w:t>
            </w:r>
          </w:p>
        </w:tc>
        <w:tc>
          <w:tcPr>
            <w:tcW w:w="0" w:type="auto"/>
            <w:tcBorders>
              <w:top w:val="nil"/>
              <w:left w:val="nil"/>
              <w:bottom w:val="single" w:sz="8" w:space="0" w:color="D9D9D9"/>
              <w:right w:val="single" w:sz="8" w:space="0" w:color="D9D9D9"/>
            </w:tcBorders>
            <w:shd w:val="clear" w:color="auto" w:fill="auto"/>
            <w:vAlign w:val="center"/>
            <w:hideMark/>
          </w:tcPr>
          <w:p w14:paraId="618B07A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2.982.718,02</w:t>
            </w:r>
          </w:p>
        </w:tc>
        <w:tc>
          <w:tcPr>
            <w:tcW w:w="0" w:type="auto"/>
            <w:tcBorders>
              <w:top w:val="nil"/>
              <w:left w:val="nil"/>
              <w:bottom w:val="single" w:sz="8" w:space="0" w:color="D9D9D9"/>
              <w:right w:val="single" w:sz="8" w:space="0" w:color="D9D9D9"/>
            </w:tcBorders>
            <w:shd w:val="clear" w:color="auto" w:fill="auto"/>
            <w:vAlign w:val="center"/>
            <w:hideMark/>
          </w:tcPr>
          <w:p w14:paraId="2DB071C6"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13.369.035,61</w:t>
            </w:r>
          </w:p>
        </w:tc>
        <w:tc>
          <w:tcPr>
            <w:tcW w:w="0" w:type="auto"/>
            <w:tcBorders>
              <w:top w:val="nil"/>
              <w:left w:val="nil"/>
              <w:bottom w:val="single" w:sz="8" w:space="0" w:color="D9D9D9"/>
              <w:right w:val="single" w:sz="8" w:space="0" w:color="D9D9D9"/>
            </w:tcBorders>
            <w:shd w:val="clear" w:color="auto" w:fill="auto"/>
            <w:vAlign w:val="center"/>
            <w:hideMark/>
          </w:tcPr>
          <w:p w14:paraId="65097AF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15.473,43</w:t>
            </w:r>
          </w:p>
        </w:tc>
        <w:tc>
          <w:tcPr>
            <w:tcW w:w="0" w:type="auto"/>
            <w:tcBorders>
              <w:top w:val="nil"/>
              <w:left w:val="nil"/>
              <w:bottom w:val="single" w:sz="8" w:space="0" w:color="D9D9D9"/>
              <w:right w:val="single" w:sz="8" w:space="0" w:color="D9D9D9"/>
            </w:tcBorders>
            <w:shd w:val="clear" w:color="auto" w:fill="auto"/>
            <w:vAlign w:val="center"/>
            <w:hideMark/>
          </w:tcPr>
          <w:p w14:paraId="37BE4A5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16.367.227,06</w:t>
            </w:r>
          </w:p>
        </w:tc>
      </w:tr>
      <w:tr w:rsidR="00592184" w:rsidRPr="00F51A7F" w14:paraId="6654D5EE"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659A60F7"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6E86DD30"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46E0652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119.137,46</w:t>
            </w:r>
          </w:p>
        </w:tc>
        <w:tc>
          <w:tcPr>
            <w:tcW w:w="0" w:type="auto"/>
            <w:tcBorders>
              <w:top w:val="nil"/>
              <w:left w:val="nil"/>
              <w:bottom w:val="single" w:sz="8" w:space="0" w:color="D9D9D9"/>
              <w:right w:val="single" w:sz="8" w:space="0" w:color="D9D9D9"/>
            </w:tcBorders>
            <w:shd w:val="clear" w:color="auto" w:fill="auto"/>
            <w:vAlign w:val="center"/>
            <w:hideMark/>
          </w:tcPr>
          <w:p w14:paraId="2994BC5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117.971,15</w:t>
            </w:r>
          </w:p>
        </w:tc>
        <w:tc>
          <w:tcPr>
            <w:tcW w:w="0" w:type="auto"/>
            <w:tcBorders>
              <w:top w:val="nil"/>
              <w:left w:val="nil"/>
              <w:bottom w:val="single" w:sz="8" w:space="0" w:color="D9D9D9"/>
              <w:right w:val="single" w:sz="8" w:space="0" w:color="D9D9D9"/>
            </w:tcBorders>
            <w:shd w:val="clear" w:color="auto" w:fill="auto"/>
            <w:vAlign w:val="center"/>
            <w:hideMark/>
          </w:tcPr>
          <w:p w14:paraId="4A0B350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2AFDD69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14.588.287,66</w:t>
            </w:r>
          </w:p>
        </w:tc>
        <w:tc>
          <w:tcPr>
            <w:tcW w:w="0" w:type="auto"/>
            <w:tcBorders>
              <w:top w:val="nil"/>
              <w:left w:val="nil"/>
              <w:bottom w:val="single" w:sz="8" w:space="0" w:color="D9D9D9"/>
              <w:right w:val="single" w:sz="8" w:space="0" w:color="D9D9D9"/>
            </w:tcBorders>
            <w:shd w:val="clear" w:color="auto" w:fill="auto"/>
            <w:vAlign w:val="center"/>
            <w:hideMark/>
          </w:tcPr>
          <w:p w14:paraId="671EF7A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158.433,03</w:t>
            </w:r>
          </w:p>
        </w:tc>
        <w:tc>
          <w:tcPr>
            <w:tcW w:w="0" w:type="auto"/>
            <w:tcBorders>
              <w:top w:val="nil"/>
              <w:left w:val="nil"/>
              <w:bottom w:val="single" w:sz="8" w:space="0" w:color="D9D9D9"/>
              <w:right w:val="single" w:sz="8" w:space="0" w:color="D9D9D9"/>
            </w:tcBorders>
            <w:shd w:val="clear" w:color="auto" w:fill="auto"/>
            <w:vAlign w:val="center"/>
            <w:hideMark/>
          </w:tcPr>
          <w:p w14:paraId="2A10ECB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14.746.720,69</w:t>
            </w:r>
          </w:p>
        </w:tc>
      </w:tr>
      <w:tr w:rsidR="00592184" w:rsidRPr="00F51A7F" w14:paraId="436F08CB"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5F9FFBED"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1790A597"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232D5A50"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252.899,47</w:t>
            </w:r>
          </w:p>
        </w:tc>
        <w:tc>
          <w:tcPr>
            <w:tcW w:w="0" w:type="auto"/>
            <w:tcBorders>
              <w:top w:val="nil"/>
              <w:left w:val="nil"/>
              <w:bottom w:val="single" w:sz="8" w:space="0" w:color="D9D9D9"/>
              <w:right w:val="single" w:sz="8" w:space="0" w:color="D9D9D9"/>
            </w:tcBorders>
            <w:shd w:val="clear" w:color="auto" w:fill="auto"/>
            <w:vAlign w:val="center"/>
            <w:hideMark/>
          </w:tcPr>
          <w:p w14:paraId="1DEE7B58"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248.908,95</w:t>
            </w:r>
          </w:p>
        </w:tc>
        <w:tc>
          <w:tcPr>
            <w:tcW w:w="0" w:type="auto"/>
            <w:tcBorders>
              <w:top w:val="nil"/>
              <w:left w:val="nil"/>
              <w:bottom w:val="single" w:sz="8" w:space="0" w:color="D9D9D9"/>
              <w:right w:val="single" w:sz="8" w:space="0" w:color="D9D9D9"/>
            </w:tcBorders>
            <w:shd w:val="clear" w:color="auto" w:fill="auto"/>
            <w:vAlign w:val="center"/>
            <w:hideMark/>
          </w:tcPr>
          <w:p w14:paraId="60FE8EF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2.982.718,02</w:t>
            </w:r>
          </w:p>
        </w:tc>
        <w:tc>
          <w:tcPr>
            <w:tcW w:w="0" w:type="auto"/>
            <w:tcBorders>
              <w:top w:val="nil"/>
              <w:left w:val="nil"/>
              <w:bottom w:val="single" w:sz="8" w:space="0" w:color="D9D9D9"/>
              <w:right w:val="single" w:sz="8" w:space="0" w:color="D9D9D9"/>
            </w:tcBorders>
            <w:shd w:val="clear" w:color="auto" w:fill="auto"/>
            <w:vAlign w:val="center"/>
            <w:hideMark/>
          </w:tcPr>
          <w:p w14:paraId="20C0B70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27.957.323,26</w:t>
            </w:r>
          </w:p>
        </w:tc>
        <w:tc>
          <w:tcPr>
            <w:tcW w:w="0" w:type="auto"/>
            <w:tcBorders>
              <w:top w:val="nil"/>
              <w:left w:val="nil"/>
              <w:bottom w:val="single" w:sz="8" w:space="0" w:color="D9D9D9"/>
              <w:right w:val="single" w:sz="8" w:space="0" w:color="D9D9D9"/>
            </w:tcBorders>
            <w:shd w:val="clear" w:color="auto" w:fill="auto"/>
            <w:vAlign w:val="center"/>
            <w:hideMark/>
          </w:tcPr>
          <w:p w14:paraId="1C3AAB6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173.906,46</w:t>
            </w:r>
          </w:p>
        </w:tc>
        <w:tc>
          <w:tcPr>
            <w:tcW w:w="0" w:type="auto"/>
            <w:tcBorders>
              <w:top w:val="nil"/>
              <w:left w:val="nil"/>
              <w:bottom w:val="single" w:sz="8" w:space="0" w:color="D9D9D9"/>
              <w:right w:val="single" w:sz="8" w:space="0" w:color="D9D9D9"/>
            </w:tcBorders>
            <w:shd w:val="clear" w:color="auto" w:fill="auto"/>
            <w:vAlign w:val="center"/>
            <w:hideMark/>
          </w:tcPr>
          <w:p w14:paraId="11CEBE8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31.113.947,74</w:t>
            </w:r>
          </w:p>
        </w:tc>
      </w:tr>
      <w:tr w:rsidR="00592184" w:rsidRPr="00F51A7F" w14:paraId="6C4FE1F9"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15B13AD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2018</w:t>
            </w:r>
          </w:p>
        </w:tc>
        <w:tc>
          <w:tcPr>
            <w:tcW w:w="0" w:type="auto"/>
            <w:tcBorders>
              <w:top w:val="nil"/>
              <w:left w:val="nil"/>
              <w:bottom w:val="single" w:sz="8" w:space="0" w:color="D9D9D9"/>
              <w:right w:val="single" w:sz="8" w:space="0" w:color="D9D9D9"/>
            </w:tcBorders>
            <w:shd w:val="clear" w:color="auto" w:fill="auto"/>
            <w:vAlign w:val="center"/>
            <w:hideMark/>
          </w:tcPr>
          <w:p w14:paraId="4B2B6E46"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5C324C4B"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137.217,16</w:t>
            </w:r>
          </w:p>
        </w:tc>
        <w:tc>
          <w:tcPr>
            <w:tcW w:w="0" w:type="auto"/>
            <w:tcBorders>
              <w:top w:val="nil"/>
              <w:left w:val="nil"/>
              <w:bottom w:val="single" w:sz="8" w:space="0" w:color="D9D9D9"/>
              <w:right w:val="single" w:sz="8" w:space="0" w:color="D9D9D9"/>
            </w:tcBorders>
            <w:shd w:val="clear" w:color="auto" w:fill="auto"/>
            <w:vAlign w:val="center"/>
            <w:hideMark/>
          </w:tcPr>
          <w:p w14:paraId="10A5C36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136.097,38</w:t>
            </w:r>
          </w:p>
        </w:tc>
        <w:tc>
          <w:tcPr>
            <w:tcW w:w="0" w:type="auto"/>
            <w:tcBorders>
              <w:top w:val="nil"/>
              <w:left w:val="nil"/>
              <w:bottom w:val="single" w:sz="8" w:space="0" w:color="D9D9D9"/>
              <w:right w:val="single" w:sz="8" w:space="0" w:color="D9D9D9"/>
            </w:tcBorders>
            <w:shd w:val="clear" w:color="auto" w:fill="auto"/>
            <w:vAlign w:val="center"/>
            <w:hideMark/>
          </w:tcPr>
          <w:p w14:paraId="4246C87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3.033.684,35</w:t>
            </w:r>
          </w:p>
        </w:tc>
        <w:tc>
          <w:tcPr>
            <w:tcW w:w="0" w:type="auto"/>
            <w:tcBorders>
              <w:top w:val="nil"/>
              <w:left w:val="nil"/>
              <w:bottom w:val="single" w:sz="8" w:space="0" w:color="D9D9D9"/>
              <w:right w:val="single" w:sz="8" w:space="0" w:color="D9D9D9"/>
            </w:tcBorders>
            <w:shd w:val="clear" w:color="auto" w:fill="auto"/>
            <w:vAlign w:val="center"/>
            <w:hideMark/>
          </w:tcPr>
          <w:p w14:paraId="3085935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13.966.248,42</w:t>
            </w:r>
          </w:p>
        </w:tc>
        <w:tc>
          <w:tcPr>
            <w:tcW w:w="0" w:type="auto"/>
            <w:tcBorders>
              <w:top w:val="nil"/>
              <w:left w:val="nil"/>
              <w:bottom w:val="single" w:sz="8" w:space="0" w:color="D9D9D9"/>
              <w:right w:val="single" w:sz="8" w:space="0" w:color="D9D9D9"/>
            </w:tcBorders>
            <w:shd w:val="clear" w:color="auto" w:fill="auto"/>
            <w:vAlign w:val="center"/>
            <w:hideMark/>
          </w:tcPr>
          <w:p w14:paraId="0F71373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12.237,88</w:t>
            </w:r>
          </w:p>
        </w:tc>
        <w:tc>
          <w:tcPr>
            <w:tcW w:w="0" w:type="auto"/>
            <w:tcBorders>
              <w:top w:val="nil"/>
              <w:left w:val="nil"/>
              <w:bottom w:val="single" w:sz="8" w:space="0" w:color="D9D9D9"/>
              <w:right w:val="single" w:sz="8" w:space="0" w:color="D9D9D9"/>
            </w:tcBorders>
            <w:shd w:val="clear" w:color="auto" w:fill="auto"/>
            <w:vAlign w:val="center"/>
            <w:hideMark/>
          </w:tcPr>
          <w:p w14:paraId="0560C41B"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17.012.170,64</w:t>
            </w:r>
          </w:p>
        </w:tc>
      </w:tr>
      <w:tr w:rsidR="00592184" w:rsidRPr="00F51A7F" w14:paraId="137F0C51"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4F9D0711"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5624E985"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611F850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107.606,46</w:t>
            </w:r>
          </w:p>
        </w:tc>
        <w:tc>
          <w:tcPr>
            <w:tcW w:w="0" w:type="auto"/>
            <w:tcBorders>
              <w:top w:val="nil"/>
              <w:left w:val="nil"/>
              <w:bottom w:val="single" w:sz="8" w:space="0" w:color="D9D9D9"/>
              <w:right w:val="single" w:sz="8" w:space="0" w:color="D9D9D9"/>
            </w:tcBorders>
            <w:shd w:val="clear" w:color="auto" w:fill="auto"/>
            <w:vAlign w:val="center"/>
            <w:hideMark/>
          </w:tcPr>
          <w:p w14:paraId="11405FF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108.945,34</w:t>
            </w:r>
          </w:p>
        </w:tc>
        <w:tc>
          <w:tcPr>
            <w:tcW w:w="0" w:type="auto"/>
            <w:tcBorders>
              <w:top w:val="nil"/>
              <w:left w:val="nil"/>
              <w:bottom w:val="single" w:sz="8" w:space="0" w:color="D9D9D9"/>
              <w:right w:val="single" w:sz="8" w:space="0" w:color="D9D9D9"/>
            </w:tcBorders>
            <w:shd w:val="clear" w:color="auto" w:fill="auto"/>
            <w:vAlign w:val="center"/>
            <w:hideMark/>
          </w:tcPr>
          <w:p w14:paraId="6DADBC66"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3D218E1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13.412.442,25</w:t>
            </w:r>
          </w:p>
        </w:tc>
        <w:tc>
          <w:tcPr>
            <w:tcW w:w="0" w:type="auto"/>
            <w:tcBorders>
              <w:top w:val="nil"/>
              <w:left w:val="nil"/>
              <w:bottom w:val="single" w:sz="8" w:space="0" w:color="D9D9D9"/>
              <w:right w:val="single" w:sz="8" w:space="0" w:color="D9D9D9"/>
            </w:tcBorders>
            <w:shd w:val="clear" w:color="auto" w:fill="auto"/>
            <w:vAlign w:val="center"/>
            <w:hideMark/>
          </w:tcPr>
          <w:p w14:paraId="4B53E32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205.871,57</w:t>
            </w:r>
          </w:p>
        </w:tc>
        <w:tc>
          <w:tcPr>
            <w:tcW w:w="0" w:type="auto"/>
            <w:tcBorders>
              <w:top w:val="nil"/>
              <w:left w:val="nil"/>
              <w:bottom w:val="single" w:sz="8" w:space="0" w:color="D9D9D9"/>
              <w:right w:val="single" w:sz="8" w:space="0" w:color="D9D9D9"/>
            </w:tcBorders>
            <w:shd w:val="clear" w:color="auto" w:fill="auto"/>
            <w:vAlign w:val="center"/>
            <w:hideMark/>
          </w:tcPr>
          <w:p w14:paraId="6C3DA20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13.618.313,81</w:t>
            </w:r>
          </w:p>
        </w:tc>
      </w:tr>
      <w:tr w:rsidR="00592184" w:rsidRPr="00F51A7F" w14:paraId="5A619C43"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0C084470"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34363B54"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1F8ED9A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244.823,61</w:t>
            </w:r>
          </w:p>
        </w:tc>
        <w:tc>
          <w:tcPr>
            <w:tcW w:w="0" w:type="auto"/>
            <w:tcBorders>
              <w:top w:val="nil"/>
              <w:left w:val="nil"/>
              <w:bottom w:val="single" w:sz="8" w:space="0" w:color="D9D9D9"/>
              <w:right w:val="single" w:sz="8" w:space="0" w:color="D9D9D9"/>
            </w:tcBorders>
            <w:shd w:val="clear" w:color="auto" w:fill="auto"/>
            <w:vAlign w:val="center"/>
            <w:hideMark/>
          </w:tcPr>
          <w:p w14:paraId="4641018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245.042,72</w:t>
            </w:r>
          </w:p>
        </w:tc>
        <w:tc>
          <w:tcPr>
            <w:tcW w:w="0" w:type="auto"/>
            <w:tcBorders>
              <w:top w:val="nil"/>
              <w:left w:val="nil"/>
              <w:bottom w:val="single" w:sz="8" w:space="0" w:color="D9D9D9"/>
              <w:right w:val="single" w:sz="8" w:space="0" w:color="D9D9D9"/>
            </w:tcBorders>
            <w:shd w:val="clear" w:color="auto" w:fill="auto"/>
            <w:vAlign w:val="center"/>
            <w:hideMark/>
          </w:tcPr>
          <w:p w14:paraId="46E5AAA2"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3.033.684,35</w:t>
            </w:r>
          </w:p>
        </w:tc>
        <w:tc>
          <w:tcPr>
            <w:tcW w:w="0" w:type="auto"/>
            <w:tcBorders>
              <w:top w:val="nil"/>
              <w:left w:val="nil"/>
              <w:bottom w:val="single" w:sz="8" w:space="0" w:color="D9D9D9"/>
              <w:right w:val="single" w:sz="8" w:space="0" w:color="D9D9D9"/>
            </w:tcBorders>
            <w:shd w:val="clear" w:color="auto" w:fill="auto"/>
            <w:vAlign w:val="center"/>
            <w:hideMark/>
          </w:tcPr>
          <w:p w14:paraId="73CFE0F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27.378.690,66</w:t>
            </w:r>
          </w:p>
        </w:tc>
        <w:tc>
          <w:tcPr>
            <w:tcW w:w="0" w:type="auto"/>
            <w:tcBorders>
              <w:top w:val="nil"/>
              <w:left w:val="nil"/>
              <w:bottom w:val="single" w:sz="8" w:space="0" w:color="D9D9D9"/>
              <w:right w:val="single" w:sz="8" w:space="0" w:color="D9D9D9"/>
            </w:tcBorders>
            <w:shd w:val="clear" w:color="auto" w:fill="auto"/>
            <w:vAlign w:val="center"/>
            <w:hideMark/>
          </w:tcPr>
          <w:p w14:paraId="08F654F3"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218.109,44</w:t>
            </w:r>
          </w:p>
        </w:tc>
        <w:tc>
          <w:tcPr>
            <w:tcW w:w="0" w:type="auto"/>
            <w:tcBorders>
              <w:top w:val="nil"/>
              <w:left w:val="nil"/>
              <w:bottom w:val="single" w:sz="8" w:space="0" w:color="D9D9D9"/>
              <w:right w:val="single" w:sz="8" w:space="0" w:color="D9D9D9"/>
            </w:tcBorders>
            <w:shd w:val="clear" w:color="auto" w:fill="auto"/>
            <w:vAlign w:val="center"/>
            <w:hideMark/>
          </w:tcPr>
          <w:p w14:paraId="6D25B36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30.630.484,46</w:t>
            </w:r>
          </w:p>
        </w:tc>
      </w:tr>
      <w:tr w:rsidR="00592184" w:rsidRPr="00F51A7F" w14:paraId="25710F39"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6DB4A8C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2019</w:t>
            </w:r>
          </w:p>
        </w:tc>
        <w:tc>
          <w:tcPr>
            <w:tcW w:w="0" w:type="auto"/>
            <w:tcBorders>
              <w:top w:val="nil"/>
              <w:left w:val="nil"/>
              <w:bottom w:val="single" w:sz="8" w:space="0" w:color="D9D9D9"/>
              <w:right w:val="single" w:sz="8" w:space="0" w:color="D9D9D9"/>
            </w:tcBorders>
            <w:shd w:val="clear" w:color="auto" w:fill="auto"/>
            <w:vAlign w:val="center"/>
            <w:hideMark/>
          </w:tcPr>
          <w:p w14:paraId="46BADBF7"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0995634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139.047,49</w:t>
            </w:r>
          </w:p>
        </w:tc>
        <w:tc>
          <w:tcPr>
            <w:tcW w:w="0" w:type="auto"/>
            <w:tcBorders>
              <w:top w:val="nil"/>
              <w:left w:val="nil"/>
              <w:bottom w:val="single" w:sz="8" w:space="0" w:color="D9D9D9"/>
              <w:right w:val="single" w:sz="8" w:space="0" w:color="D9D9D9"/>
            </w:tcBorders>
            <w:shd w:val="clear" w:color="auto" w:fill="auto"/>
            <w:vAlign w:val="center"/>
            <w:hideMark/>
          </w:tcPr>
          <w:p w14:paraId="430E7EB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138.857,97</w:t>
            </w:r>
          </w:p>
        </w:tc>
        <w:tc>
          <w:tcPr>
            <w:tcW w:w="0" w:type="auto"/>
            <w:tcBorders>
              <w:top w:val="nil"/>
              <w:left w:val="nil"/>
              <w:bottom w:val="single" w:sz="8" w:space="0" w:color="D9D9D9"/>
              <w:right w:val="single" w:sz="8" w:space="0" w:color="D9D9D9"/>
            </w:tcBorders>
            <w:shd w:val="clear" w:color="auto" w:fill="auto"/>
            <w:vAlign w:val="center"/>
            <w:hideMark/>
          </w:tcPr>
          <w:p w14:paraId="1E214B1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3.138.062,08</w:t>
            </w:r>
          </w:p>
        </w:tc>
        <w:tc>
          <w:tcPr>
            <w:tcW w:w="0" w:type="auto"/>
            <w:tcBorders>
              <w:top w:val="nil"/>
              <w:left w:val="nil"/>
              <w:bottom w:val="single" w:sz="8" w:space="0" w:color="D9D9D9"/>
              <w:right w:val="single" w:sz="8" w:space="0" w:color="D9D9D9"/>
            </w:tcBorders>
            <w:shd w:val="clear" w:color="auto" w:fill="auto"/>
            <w:vAlign w:val="center"/>
            <w:hideMark/>
          </w:tcPr>
          <w:p w14:paraId="7E49914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14.205.698,60</w:t>
            </w:r>
          </w:p>
        </w:tc>
        <w:tc>
          <w:tcPr>
            <w:tcW w:w="0" w:type="auto"/>
            <w:tcBorders>
              <w:top w:val="nil"/>
              <w:left w:val="nil"/>
              <w:bottom w:val="single" w:sz="8" w:space="0" w:color="D9D9D9"/>
              <w:right w:val="single" w:sz="8" w:space="0" w:color="D9D9D9"/>
            </w:tcBorders>
            <w:shd w:val="clear" w:color="auto" w:fill="auto"/>
            <w:vAlign w:val="center"/>
            <w:hideMark/>
          </w:tcPr>
          <w:p w14:paraId="67585E2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13.483,34</w:t>
            </w:r>
          </w:p>
        </w:tc>
        <w:tc>
          <w:tcPr>
            <w:tcW w:w="0" w:type="auto"/>
            <w:tcBorders>
              <w:top w:val="nil"/>
              <w:left w:val="nil"/>
              <w:bottom w:val="single" w:sz="8" w:space="0" w:color="D9D9D9"/>
              <w:right w:val="single" w:sz="8" w:space="0" w:color="D9D9D9"/>
            </w:tcBorders>
            <w:shd w:val="clear" w:color="auto" w:fill="auto"/>
            <w:vAlign w:val="center"/>
            <w:hideMark/>
          </w:tcPr>
          <w:p w14:paraId="442047D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17.357.244,02</w:t>
            </w:r>
          </w:p>
        </w:tc>
      </w:tr>
      <w:tr w:rsidR="00592184" w:rsidRPr="00F51A7F" w14:paraId="0C6CD9D8"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7D61CACE"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2BAE3D85"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567AD46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98.834,02</w:t>
            </w:r>
          </w:p>
        </w:tc>
        <w:tc>
          <w:tcPr>
            <w:tcW w:w="0" w:type="auto"/>
            <w:tcBorders>
              <w:top w:val="nil"/>
              <w:left w:val="nil"/>
              <w:bottom w:val="single" w:sz="8" w:space="0" w:color="D9D9D9"/>
              <w:right w:val="single" w:sz="8" w:space="0" w:color="D9D9D9"/>
            </w:tcBorders>
            <w:shd w:val="clear" w:color="auto" w:fill="auto"/>
            <w:vAlign w:val="center"/>
            <w:hideMark/>
          </w:tcPr>
          <w:p w14:paraId="41328ED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101.826,72</w:t>
            </w:r>
          </w:p>
        </w:tc>
        <w:tc>
          <w:tcPr>
            <w:tcW w:w="0" w:type="auto"/>
            <w:tcBorders>
              <w:top w:val="nil"/>
              <w:left w:val="nil"/>
              <w:bottom w:val="single" w:sz="8" w:space="0" w:color="D9D9D9"/>
              <w:right w:val="single" w:sz="8" w:space="0" w:color="D9D9D9"/>
            </w:tcBorders>
            <w:shd w:val="clear" w:color="auto" w:fill="auto"/>
            <w:vAlign w:val="center"/>
            <w:hideMark/>
          </w:tcPr>
          <w:p w14:paraId="4B9F974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447AE38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12.508.538,44</w:t>
            </w:r>
          </w:p>
        </w:tc>
        <w:tc>
          <w:tcPr>
            <w:tcW w:w="0" w:type="auto"/>
            <w:tcBorders>
              <w:top w:val="nil"/>
              <w:left w:val="nil"/>
              <w:bottom w:val="single" w:sz="8" w:space="0" w:color="D9D9D9"/>
              <w:right w:val="single" w:sz="8" w:space="0" w:color="D9D9D9"/>
            </w:tcBorders>
            <w:shd w:val="clear" w:color="auto" w:fill="auto"/>
            <w:vAlign w:val="center"/>
            <w:hideMark/>
          </w:tcPr>
          <w:p w14:paraId="39773AA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219.817,70</w:t>
            </w:r>
          </w:p>
        </w:tc>
        <w:tc>
          <w:tcPr>
            <w:tcW w:w="0" w:type="auto"/>
            <w:tcBorders>
              <w:top w:val="nil"/>
              <w:left w:val="nil"/>
              <w:bottom w:val="single" w:sz="8" w:space="0" w:color="D9D9D9"/>
              <w:right w:val="single" w:sz="8" w:space="0" w:color="D9D9D9"/>
            </w:tcBorders>
            <w:shd w:val="clear" w:color="auto" w:fill="auto"/>
            <w:vAlign w:val="center"/>
            <w:hideMark/>
          </w:tcPr>
          <w:p w14:paraId="2E123AF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12.728.356,14</w:t>
            </w:r>
          </w:p>
        </w:tc>
      </w:tr>
      <w:tr w:rsidR="00592184" w:rsidRPr="00F51A7F" w14:paraId="07C75988"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46EDEB37"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30657C37"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405B1EA6"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237.881,51</w:t>
            </w:r>
          </w:p>
        </w:tc>
        <w:tc>
          <w:tcPr>
            <w:tcW w:w="0" w:type="auto"/>
            <w:tcBorders>
              <w:top w:val="nil"/>
              <w:left w:val="nil"/>
              <w:bottom w:val="single" w:sz="8" w:space="0" w:color="D9D9D9"/>
              <w:right w:val="single" w:sz="8" w:space="0" w:color="D9D9D9"/>
            </w:tcBorders>
            <w:shd w:val="clear" w:color="auto" w:fill="auto"/>
            <w:vAlign w:val="center"/>
            <w:hideMark/>
          </w:tcPr>
          <w:p w14:paraId="02B3A9E3"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240.684,69</w:t>
            </w:r>
          </w:p>
        </w:tc>
        <w:tc>
          <w:tcPr>
            <w:tcW w:w="0" w:type="auto"/>
            <w:tcBorders>
              <w:top w:val="nil"/>
              <w:left w:val="nil"/>
              <w:bottom w:val="single" w:sz="8" w:space="0" w:color="D9D9D9"/>
              <w:right w:val="single" w:sz="8" w:space="0" w:color="D9D9D9"/>
            </w:tcBorders>
            <w:shd w:val="clear" w:color="auto" w:fill="auto"/>
            <w:vAlign w:val="center"/>
            <w:hideMark/>
          </w:tcPr>
          <w:p w14:paraId="41892C4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3.138.062,08</w:t>
            </w:r>
          </w:p>
        </w:tc>
        <w:tc>
          <w:tcPr>
            <w:tcW w:w="0" w:type="auto"/>
            <w:tcBorders>
              <w:top w:val="nil"/>
              <w:left w:val="nil"/>
              <w:bottom w:val="single" w:sz="8" w:space="0" w:color="D9D9D9"/>
              <w:right w:val="single" w:sz="8" w:space="0" w:color="D9D9D9"/>
            </w:tcBorders>
            <w:shd w:val="clear" w:color="auto" w:fill="auto"/>
            <w:vAlign w:val="center"/>
            <w:hideMark/>
          </w:tcPr>
          <w:p w14:paraId="467560B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26.714.237,04</w:t>
            </w:r>
          </w:p>
        </w:tc>
        <w:tc>
          <w:tcPr>
            <w:tcW w:w="0" w:type="auto"/>
            <w:tcBorders>
              <w:top w:val="nil"/>
              <w:left w:val="nil"/>
              <w:bottom w:val="single" w:sz="8" w:space="0" w:color="D9D9D9"/>
              <w:right w:val="single" w:sz="8" w:space="0" w:color="D9D9D9"/>
            </w:tcBorders>
            <w:shd w:val="clear" w:color="auto" w:fill="auto"/>
            <w:vAlign w:val="center"/>
            <w:hideMark/>
          </w:tcPr>
          <w:p w14:paraId="200C15B0"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233.301,04</w:t>
            </w:r>
          </w:p>
        </w:tc>
        <w:tc>
          <w:tcPr>
            <w:tcW w:w="0" w:type="auto"/>
            <w:tcBorders>
              <w:top w:val="nil"/>
              <w:left w:val="nil"/>
              <w:bottom w:val="single" w:sz="8" w:space="0" w:color="D9D9D9"/>
              <w:right w:val="single" w:sz="8" w:space="0" w:color="D9D9D9"/>
            </w:tcBorders>
            <w:shd w:val="clear" w:color="auto" w:fill="auto"/>
            <w:vAlign w:val="center"/>
            <w:hideMark/>
          </w:tcPr>
          <w:p w14:paraId="0AA8C62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30.085.600,17</w:t>
            </w:r>
          </w:p>
        </w:tc>
      </w:tr>
      <w:tr w:rsidR="00592184" w:rsidRPr="00F51A7F" w14:paraId="7CD89887"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05C27E3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lastRenderedPageBreak/>
              <w:t>2020</w:t>
            </w:r>
          </w:p>
        </w:tc>
        <w:tc>
          <w:tcPr>
            <w:tcW w:w="0" w:type="auto"/>
            <w:tcBorders>
              <w:top w:val="nil"/>
              <w:left w:val="nil"/>
              <w:bottom w:val="single" w:sz="8" w:space="0" w:color="D9D9D9"/>
              <w:right w:val="single" w:sz="8" w:space="0" w:color="D9D9D9"/>
            </w:tcBorders>
            <w:shd w:val="clear" w:color="auto" w:fill="auto"/>
            <w:vAlign w:val="center"/>
            <w:hideMark/>
          </w:tcPr>
          <w:p w14:paraId="116FD1BB"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09CDA1B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166.221,94</w:t>
            </w:r>
          </w:p>
        </w:tc>
        <w:tc>
          <w:tcPr>
            <w:tcW w:w="0" w:type="auto"/>
            <w:tcBorders>
              <w:top w:val="nil"/>
              <w:left w:val="nil"/>
              <w:bottom w:val="single" w:sz="8" w:space="0" w:color="D9D9D9"/>
              <w:right w:val="single" w:sz="8" w:space="0" w:color="D9D9D9"/>
            </w:tcBorders>
            <w:shd w:val="clear" w:color="auto" w:fill="auto"/>
            <w:vAlign w:val="center"/>
            <w:hideMark/>
          </w:tcPr>
          <w:p w14:paraId="30C0C3F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163.736,99</w:t>
            </w:r>
          </w:p>
        </w:tc>
        <w:tc>
          <w:tcPr>
            <w:tcW w:w="0" w:type="auto"/>
            <w:tcBorders>
              <w:top w:val="nil"/>
              <w:left w:val="nil"/>
              <w:bottom w:val="single" w:sz="8" w:space="0" w:color="D9D9D9"/>
              <w:right w:val="single" w:sz="8" w:space="0" w:color="D9D9D9"/>
            </w:tcBorders>
            <w:shd w:val="clear" w:color="auto" w:fill="auto"/>
            <w:vAlign w:val="center"/>
            <w:hideMark/>
          </w:tcPr>
          <w:p w14:paraId="6E2AAB3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3.146.182,46</w:t>
            </w:r>
          </w:p>
        </w:tc>
        <w:tc>
          <w:tcPr>
            <w:tcW w:w="0" w:type="auto"/>
            <w:tcBorders>
              <w:top w:val="nil"/>
              <w:left w:val="nil"/>
              <w:bottom w:val="single" w:sz="8" w:space="0" w:color="D9D9D9"/>
              <w:right w:val="single" w:sz="8" w:space="0" w:color="D9D9D9"/>
            </w:tcBorders>
            <w:shd w:val="clear" w:color="auto" w:fill="auto"/>
            <w:vAlign w:val="center"/>
            <w:hideMark/>
          </w:tcPr>
          <w:p w14:paraId="75F6C6E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17.311.232,89</w:t>
            </w:r>
          </w:p>
        </w:tc>
        <w:tc>
          <w:tcPr>
            <w:tcW w:w="0" w:type="auto"/>
            <w:tcBorders>
              <w:top w:val="nil"/>
              <w:left w:val="nil"/>
              <w:bottom w:val="single" w:sz="8" w:space="0" w:color="D9D9D9"/>
              <w:right w:val="single" w:sz="8" w:space="0" w:color="D9D9D9"/>
            </w:tcBorders>
            <w:shd w:val="clear" w:color="auto" w:fill="auto"/>
            <w:vAlign w:val="center"/>
            <w:hideMark/>
          </w:tcPr>
          <w:p w14:paraId="1738694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9.706,62</w:t>
            </w:r>
          </w:p>
        </w:tc>
        <w:tc>
          <w:tcPr>
            <w:tcW w:w="0" w:type="auto"/>
            <w:tcBorders>
              <w:top w:val="nil"/>
              <w:left w:val="nil"/>
              <w:bottom w:val="single" w:sz="8" w:space="0" w:color="D9D9D9"/>
              <w:right w:val="single" w:sz="8" w:space="0" w:color="D9D9D9"/>
            </w:tcBorders>
            <w:shd w:val="clear" w:color="auto" w:fill="auto"/>
            <w:vAlign w:val="center"/>
            <w:hideMark/>
          </w:tcPr>
          <w:p w14:paraId="6A2A890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20.467.121,97</w:t>
            </w:r>
          </w:p>
        </w:tc>
      </w:tr>
      <w:tr w:rsidR="00592184" w:rsidRPr="00F51A7F" w14:paraId="3E3907E0"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1C6066F6"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395A9ED8"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648C962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78.661,95</w:t>
            </w:r>
          </w:p>
        </w:tc>
        <w:tc>
          <w:tcPr>
            <w:tcW w:w="0" w:type="auto"/>
            <w:tcBorders>
              <w:top w:val="nil"/>
              <w:left w:val="nil"/>
              <w:bottom w:val="single" w:sz="8" w:space="0" w:color="D9D9D9"/>
              <w:right w:val="single" w:sz="8" w:space="0" w:color="D9D9D9"/>
            </w:tcBorders>
            <w:shd w:val="clear" w:color="auto" w:fill="auto"/>
            <w:vAlign w:val="center"/>
            <w:hideMark/>
          </w:tcPr>
          <w:p w14:paraId="0068BC7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77.805,28</w:t>
            </w:r>
          </w:p>
        </w:tc>
        <w:tc>
          <w:tcPr>
            <w:tcW w:w="0" w:type="auto"/>
            <w:tcBorders>
              <w:top w:val="nil"/>
              <w:left w:val="nil"/>
              <w:bottom w:val="single" w:sz="8" w:space="0" w:color="D9D9D9"/>
              <w:right w:val="single" w:sz="8" w:space="0" w:color="D9D9D9"/>
            </w:tcBorders>
            <w:shd w:val="clear" w:color="auto" w:fill="auto"/>
            <w:vAlign w:val="center"/>
            <w:hideMark/>
          </w:tcPr>
          <w:p w14:paraId="4D1315D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7038E50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9.583.784,42</w:t>
            </w:r>
          </w:p>
        </w:tc>
        <w:tc>
          <w:tcPr>
            <w:tcW w:w="0" w:type="auto"/>
            <w:tcBorders>
              <w:top w:val="nil"/>
              <w:left w:val="nil"/>
              <w:bottom w:val="single" w:sz="8" w:space="0" w:color="D9D9D9"/>
              <w:right w:val="single" w:sz="8" w:space="0" w:color="D9D9D9"/>
            </w:tcBorders>
            <w:shd w:val="clear" w:color="auto" w:fill="auto"/>
            <w:vAlign w:val="center"/>
            <w:hideMark/>
          </w:tcPr>
          <w:p w14:paraId="51B7B15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141.862,36</w:t>
            </w:r>
          </w:p>
        </w:tc>
        <w:tc>
          <w:tcPr>
            <w:tcW w:w="0" w:type="auto"/>
            <w:tcBorders>
              <w:top w:val="nil"/>
              <w:left w:val="nil"/>
              <w:bottom w:val="single" w:sz="8" w:space="0" w:color="D9D9D9"/>
              <w:right w:val="single" w:sz="8" w:space="0" w:color="D9D9D9"/>
            </w:tcBorders>
            <w:shd w:val="clear" w:color="auto" w:fill="auto"/>
            <w:vAlign w:val="center"/>
            <w:hideMark/>
          </w:tcPr>
          <w:p w14:paraId="0F1BF2A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9.725.464,78</w:t>
            </w:r>
          </w:p>
        </w:tc>
      </w:tr>
      <w:tr w:rsidR="00592184" w:rsidRPr="00F51A7F" w14:paraId="712CF1E7"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2CEFE4FB"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0A304B67"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79C9563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244.883,89</w:t>
            </w:r>
          </w:p>
        </w:tc>
        <w:tc>
          <w:tcPr>
            <w:tcW w:w="0" w:type="auto"/>
            <w:tcBorders>
              <w:top w:val="nil"/>
              <w:left w:val="nil"/>
              <w:bottom w:val="single" w:sz="8" w:space="0" w:color="D9D9D9"/>
              <w:right w:val="single" w:sz="8" w:space="0" w:color="D9D9D9"/>
            </w:tcBorders>
            <w:shd w:val="clear" w:color="auto" w:fill="auto"/>
            <w:vAlign w:val="center"/>
            <w:hideMark/>
          </w:tcPr>
          <w:p w14:paraId="3BFCF40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241.542,22</w:t>
            </w:r>
          </w:p>
        </w:tc>
        <w:tc>
          <w:tcPr>
            <w:tcW w:w="0" w:type="auto"/>
            <w:tcBorders>
              <w:top w:val="nil"/>
              <w:left w:val="nil"/>
              <w:bottom w:val="single" w:sz="8" w:space="0" w:color="D9D9D9"/>
              <w:right w:val="single" w:sz="8" w:space="0" w:color="D9D9D9"/>
            </w:tcBorders>
            <w:shd w:val="clear" w:color="auto" w:fill="auto"/>
            <w:vAlign w:val="center"/>
            <w:hideMark/>
          </w:tcPr>
          <w:p w14:paraId="722AF3E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3.146.182,46</w:t>
            </w:r>
          </w:p>
        </w:tc>
        <w:tc>
          <w:tcPr>
            <w:tcW w:w="0" w:type="auto"/>
            <w:tcBorders>
              <w:top w:val="nil"/>
              <w:left w:val="nil"/>
              <w:bottom w:val="single" w:sz="8" w:space="0" w:color="D9D9D9"/>
              <w:right w:val="single" w:sz="8" w:space="0" w:color="D9D9D9"/>
            </w:tcBorders>
            <w:shd w:val="clear" w:color="auto" w:fill="auto"/>
            <w:vAlign w:val="center"/>
            <w:hideMark/>
          </w:tcPr>
          <w:p w14:paraId="74DAED2E"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26.895.017,32</w:t>
            </w:r>
          </w:p>
        </w:tc>
        <w:tc>
          <w:tcPr>
            <w:tcW w:w="0" w:type="auto"/>
            <w:tcBorders>
              <w:top w:val="nil"/>
              <w:left w:val="nil"/>
              <w:bottom w:val="single" w:sz="8" w:space="0" w:color="D9D9D9"/>
              <w:right w:val="single" w:sz="8" w:space="0" w:color="D9D9D9"/>
            </w:tcBorders>
            <w:shd w:val="clear" w:color="auto" w:fill="auto"/>
            <w:vAlign w:val="center"/>
            <w:hideMark/>
          </w:tcPr>
          <w:p w14:paraId="0DC9F40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151.568,98</w:t>
            </w:r>
          </w:p>
        </w:tc>
        <w:tc>
          <w:tcPr>
            <w:tcW w:w="0" w:type="auto"/>
            <w:tcBorders>
              <w:top w:val="nil"/>
              <w:left w:val="nil"/>
              <w:bottom w:val="single" w:sz="8" w:space="0" w:color="D9D9D9"/>
              <w:right w:val="single" w:sz="8" w:space="0" w:color="D9D9D9"/>
            </w:tcBorders>
            <w:shd w:val="clear" w:color="auto" w:fill="auto"/>
            <w:vAlign w:val="center"/>
            <w:hideMark/>
          </w:tcPr>
          <w:p w14:paraId="17A35CD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30.192.768,76</w:t>
            </w:r>
          </w:p>
        </w:tc>
      </w:tr>
      <w:tr w:rsidR="00592184" w:rsidRPr="00F51A7F" w14:paraId="345E5C39"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6449104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2021</w:t>
            </w:r>
          </w:p>
        </w:tc>
        <w:tc>
          <w:tcPr>
            <w:tcW w:w="0" w:type="auto"/>
            <w:tcBorders>
              <w:top w:val="nil"/>
              <w:left w:val="nil"/>
              <w:bottom w:val="single" w:sz="8" w:space="0" w:color="D9D9D9"/>
              <w:right w:val="single" w:sz="8" w:space="0" w:color="D9D9D9"/>
            </w:tcBorders>
            <w:shd w:val="clear" w:color="auto" w:fill="auto"/>
            <w:vAlign w:val="center"/>
            <w:hideMark/>
          </w:tcPr>
          <w:p w14:paraId="6203044E"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28C9163B"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177.562,49</w:t>
            </w:r>
          </w:p>
        </w:tc>
        <w:tc>
          <w:tcPr>
            <w:tcW w:w="0" w:type="auto"/>
            <w:tcBorders>
              <w:top w:val="nil"/>
              <w:left w:val="nil"/>
              <w:bottom w:val="single" w:sz="8" w:space="0" w:color="D9D9D9"/>
              <w:right w:val="single" w:sz="8" w:space="0" w:color="D9D9D9"/>
            </w:tcBorders>
            <w:shd w:val="clear" w:color="auto" w:fill="auto"/>
            <w:vAlign w:val="center"/>
            <w:hideMark/>
          </w:tcPr>
          <w:p w14:paraId="45668C8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176.528,26</w:t>
            </w:r>
          </w:p>
        </w:tc>
        <w:tc>
          <w:tcPr>
            <w:tcW w:w="0" w:type="auto"/>
            <w:tcBorders>
              <w:top w:val="nil"/>
              <w:left w:val="nil"/>
              <w:bottom w:val="single" w:sz="8" w:space="0" w:color="D9D9D9"/>
              <w:right w:val="single" w:sz="8" w:space="0" w:color="D9D9D9"/>
            </w:tcBorders>
            <w:shd w:val="clear" w:color="auto" w:fill="auto"/>
            <w:vAlign w:val="center"/>
            <w:hideMark/>
          </w:tcPr>
          <w:p w14:paraId="0A291E1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3.923.155,36</w:t>
            </w:r>
          </w:p>
        </w:tc>
        <w:tc>
          <w:tcPr>
            <w:tcW w:w="0" w:type="auto"/>
            <w:tcBorders>
              <w:top w:val="nil"/>
              <w:left w:val="nil"/>
              <w:bottom w:val="single" w:sz="8" w:space="0" w:color="D9D9D9"/>
              <w:right w:val="single" w:sz="8" w:space="0" w:color="D9D9D9"/>
            </w:tcBorders>
            <w:shd w:val="clear" w:color="auto" w:fill="auto"/>
            <w:vAlign w:val="center"/>
            <w:hideMark/>
          </w:tcPr>
          <w:p w14:paraId="6674EB9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18.130.928,15</w:t>
            </w:r>
          </w:p>
        </w:tc>
        <w:tc>
          <w:tcPr>
            <w:tcW w:w="0" w:type="auto"/>
            <w:tcBorders>
              <w:top w:val="nil"/>
              <w:left w:val="nil"/>
              <w:bottom w:val="single" w:sz="8" w:space="0" w:color="D9D9D9"/>
              <w:right w:val="single" w:sz="8" w:space="0" w:color="D9D9D9"/>
            </w:tcBorders>
            <w:shd w:val="clear" w:color="auto" w:fill="auto"/>
            <w:vAlign w:val="center"/>
            <w:hideMark/>
          </w:tcPr>
          <w:p w14:paraId="2E7DF9E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11.949,45</w:t>
            </w:r>
          </w:p>
        </w:tc>
        <w:tc>
          <w:tcPr>
            <w:tcW w:w="0" w:type="auto"/>
            <w:tcBorders>
              <w:top w:val="nil"/>
              <w:left w:val="nil"/>
              <w:bottom w:val="single" w:sz="8" w:space="0" w:color="D9D9D9"/>
              <w:right w:val="single" w:sz="8" w:space="0" w:color="D9D9D9"/>
            </w:tcBorders>
            <w:shd w:val="clear" w:color="auto" w:fill="auto"/>
            <w:vAlign w:val="center"/>
            <w:hideMark/>
          </w:tcPr>
          <w:p w14:paraId="31E835A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22.066.032,96</w:t>
            </w:r>
          </w:p>
        </w:tc>
      </w:tr>
      <w:tr w:rsidR="00592184" w:rsidRPr="00F51A7F" w14:paraId="7E248022"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2304BE6A"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0809BBD5"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78778D4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97.681,96</w:t>
            </w:r>
          </w:p>
        </w:tc>
        <w:tc>
          <w:tcPr>
            <w:tcW w:w="0" w:type="auto"/>
            <w:tcBorders>
              <w:top w:val="nil"/>
              <w:left w:val="nil"/>
              <w:bottom w:val="single" w:sz="8" w:space="0" w:color="D9D9D9"/>
              <w:right w:val="single" w:sz="8" w:space="0" w:color="D9D9D9"/>
            </w:tcBorders>
            <w:shd w:val="clear" w:color="auto" w:fill="auto"/>
            <w:vAlign w:val="center"/>
            <w:hideMark/>
          </w:tcPr>
          <w:p w14:paraId="1D72DD4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96.086,14</w:t>
            </w:r>
          </w:p>
        </w:tc>
        <w:tc>
          <w:tcPr>
            <w:tcW w:w="0" w:type="auto"/>
            <w:tcBorders>
              <w:top w:val="nil"/>
              <w:left w:val="nil"/>
              <w:bottom w:val="single" w:sz="8" w:space="0" w:color="D9D9D9"/>
              <w:right w:val="single" w:sz="8" w:space="0" w:color="D9D9D9"/>
            </w:tcBorders>
            <w:shd w:val="clear" w:color="auto" w:fill="auto"/>
            <w:vAlign w:val="center"/>
            <w:hideMark/>
          </w:tcPr>
          <w:p w14:paraId="5A9F4DD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6.352,19</w:t>
            </w:r>
          </w:p>
        </w:tc>
        <w:tc>
          <w:tcPr>
            <w:tcW w:w="0" w:type="auto"/>
            <w:tcBorders>
              <w:top w:val="nil"/>
              <w:left w:val="nil"/>
              <w:bottom w:val="single" w:sz="8" w:space="0" w:color="D9D9D9"/>
              <w:right w:val="single" w:sz="8" w:space="0" w:color="D9D9D9"/>
            </w:tcBorders>
            <w:shd w:val="clear" w:color="auto" w:fill="auto"/>
            <w:vAlign w:val="center"/>
            <w:hideMark/>
          </w:tcPr>
          <w:p w14:paraId="2C7A570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11.838.522,30</w:t>
            </w:r>
          </w:p>
        </w:tc>
        <w:tc>
          <w:tcPr>
            <w:tcW w:w="0" w:type="auto"/>
            <w:tcBorders>
              <w:top w:val="nil"/>
              <w:left w:val="nil"/>
              <w:bottom w:val="single" w:sz="8" w:space="0" w:color="D9D9D9"/>
              <w:right w:val="single" w:sz="8" w:space="0" w:color="D9D9D9"/>
            </w:tcBorders>
            <w:shd w:val="clear" w:color="auto" w:fill="auto"/>
            <w:vAlign w:val="center"/>
            <w:hideMark/>
          </w:tcPr>
          <w:p w14:paraId="6C68545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165.528,19</w:t>
            </w:r>
          </w:p>
        </w:tc>
        <w:tc>
          <w:tcPr>
            <w:tcW w:w="0" w:type="auto"/>
            <w:tcBorders>
              <w:top w:val="nil"/>
              <w:left w:val="nil"/>
              <w:bottom w:val="single" w:sz="8" w:space="0" w:color="D9D9D9"/>
              <w:right w:val="single" w:sz="8" w:space="0" w:color="D9D9D9"/>
            </w:tcBorders>
            <w:shd w:val="clear" w:color="auto" w:fill="auto"/>
            <w:vAlign w:val="center"/>
            <w:hideMark/>
          </w:tcPr>
          <w:p w14:paraId="7977A5E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12.010.402,69</w:t>
            </w:r>
          </w:p>
        </w:tc>
      </w:tr>
      <w:tr w:rsidR="00592184" w:rsidRPr="00F51A7F" w14:paraId="3F3C7274"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595483DF"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1A53F507"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21EBE06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275.244,45</w:t>
            </w:r>
          </w:p>
        </w:tc>
        <w:tc>
          <w:tcPr>
            <w:tcW w:w="0" w:type="auto"/>
            <w:tcBorders>
              <w:top w:val="nil"/>
              <w:left w:val="nil"/>
              <w:bottom w:val="single" w:sz="8" w:space="0" w:color="D9D9D9"/>
              <w:right w:val="single" w:sz="8" w:space="0" w:color="D9D9D9"/>
            </w:tcBorders>
            <w:shd w:val="clear" w:color="auto" w:fill="auto"/>
            <w:vAlign w:val="center"/>
            <w:hideMark/>
          </w:tcPr>
          <w:p w14:paraId="710D184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272.614,40</w:t>
            </w:r>
          </w:p>
        </w:tc>
        <w:tc>
          <w:tcPr>
            <w:tcW w:w="0" w:type="auto"/>
            <w:tcBorders>
              <w:top w:val="nil"/>
              <w:left w:val="nil"/>
              <w:bottom w:val="single" w:sz="8" w:space="0" w:color="D9D9D9"/>
              <w:right w:val="single" w:sz="8" w:space="0" w:color="D9D9D9"/>
            </w:tcBorders>
            <w:shd w:val="clear" w:color="auto" w:fill="auto"/>
            <w:vAlign w:val="center"/>
            <w:hideMark/>
          </w:tcPr>
          <w:p w14:paraId="1E6A1AF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3.929.507,55</w:t>
            </w:r>
          </w:p>
        </w:tc>
        <w:tc>
          <w:tcPr>
            <w:tcW w:w="0" w:type="auto"/>
            <w:tcBorders>
              <w:top w:val="nil"/>
              <w:left w:val="nil"/>
              <w:bottom w:val="single" w:sz="8" w:space="0" w:color="D9D9D9"/>
              <w:right w:val="single" w:sz="8" w:space="0" w:color="D9D9D9"/>
            </w:tcBorders>
            <w:shd w:val="clear" w:color="auto" w:fill="auto"/>
            <w:vAlign w:val="center"/>
            <w:hideMark/>
          </w:tcPr>
          <w:p w14:paraId="679A2DA8"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29.969.450,45</w:t>
            </w:r>
          </w:p>
        </w:tc>
        <w:tc>
          <w:tcPr>
            <w:tcW w:w="0" w:type="auto"/>
            <w:tcBorders>
              <w:top w:val="nil"/>
              <w:left w:val="nil"/>
              <w:bottom w:val="single" w:sz="8" w:space="0" w:color="D9D9D9"/>
              <w:right w:val="single" w:sz="8" w:space="0" w:color="D9D9D9"/>
            </w:tcBorders>
            <w:shd w:val="clear" w:color="auto" w:fill="auto"/>
            <w:vAlign w:val="center"/>
            <w:hideMark/>
          </w:tcPr>
          <w:p w14:paraId="20D6666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177.477,64</w:t>
            </w:r>
          </w:p>
        </w:tc>
        <w:tc>
          <w:tcPr>
            <w:tcW w:w="0" w:type="auto"/>
            <w:tcBorders>
              <w:top w:val="nil"/>
              <w:left w:val="nil"/>
              <w:bottom w:val="single" w:sz="8" w:space="0" w:color="D9D9D9"/>
              <w:right w:val="single" w:sz="8" w:space="0" w:color="D9D9D9"/>
            </w:tcBorders>
            <w:shd w:val="clear" w:color="auto" w:fill="auto"/>
            <w:vAlign w:val="center"/>
            <w:hideMark/>
          </w:tcPr>
          <w:p w14:paraId="5C22D46E"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34.076.435,65</w:t>
            </w:r>
          </w:p>
        </w:tc>
      </w:tr>
      <w:tr w:rsidR="00592184" w:rsidRPr="00F51A7F" w14:paraId="53F0AE2F"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0CFF949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2022</w:t>
            </w:r>
          </w:p>
        </w:tc>
        <w:tc>
          <w:tcPr>
            <w:tcW w:w="0" w:type="auto"/>
            <w:tcBorders>
              <w:top w:val="nil"/>
              <w:left w:val="nil"/>
              <w:bottom w:val="single" w:sz="8" w:space="0" w:color="D9D9D9"/>
              <w:right w:val="single" w:sz="8" w:space="0" w:color="D9D9D9"/>
            </w:tcBorders>
            <w:shd w:val="clear" w:color="auto" w:fill="auto"/>
            <w:vAlign w:val="center"/>
            <w:hideMark/>
          </w:tcPr>
          <w:p w14:paraId="43F47DDC"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158D375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190.794,57</w:t>
            </w:r>
          </w:p>
        </w:tc>
        <w:tc>
          <w:tcPr>
            <w:tcW w:w="0" w:type="auto"/>
            <w:tcBorders>
              <w:top w:val="nil"/>
              <w:left w:val="nil"/>
              <w:bottom w:val="single" w:sz="8" w:space="0" w:color="D9D9D9"/>
              <w:right w:val="single" w:sz="8" w:space="0" w:color="D9D9D9"/>
            </w:tcBorders>
            <w:shd w:val="clear" w:color="auto" w:fill="auto"/>
            <w:vAlign w:val="center"/>
            <w:hideMark/>
          </w:tcPr>
          <w:p w14:paraId="658FE27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191.373,22</w:t>
            </w:r>
          </w:p>
        </w:tc>
        <w:tc>
          <w:tcPr>
            <w:tcW w:w="0" w:type="auto"/>
            <w:tcBorders>
              <w:top w:val="nil"/>
              <w:left w:val="nil"/>
              <w:bottom w:val="single" w:sz="8" w:space="0" w:color="D9D9D9"/>
              <w:right w:val="single" w:sz="8" w:space="0" w:color="D9D9D9"/>
            </w:tcBorders>
            <w:shd w:val="clear" w:color="auto" w:fill="auto"/>
            <w:vAlign w:val="center"/>
            <w:hideMark/>
          </w:tcPr>
          <w:p w14:paraId="5BEFA00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4.349.039,09</w:t>
            </w:r>
          </w:p>
        </w:tc>
        <w:tc>
          <w:tcPr>
            <w:tcW w:w="0" w:type="auto"/>
            <w:tcBorders>
              <w:top w:val="nil"/>
              <w:left w:val="nil"/>
              <w:bottom w:val="single" w:sz="8" w:space="0" w:color="D9D9D9"/>
              <w:right w:val="single" w:sz="8" w:space="0" w:color="D9D9D9"/>
            </w:tcBorders>
            <w:shd w:val="clear" w:color="auto" w:fill="auto"/>
            <w:vAlign w:val="center"/>
            <w:hideMark/>
          </w:tcPr>
          <w:p w14:paraId="12DA5016"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19.563.217,40</w:t>
            </w:r>
          </w:p>
        </w:tc>
        <w:tc>
          <w:tcPr>
            <w:tcW w:w="0" w:type="auto"/>
            <w:tcBorders>
              <w:top w:val="nil"/>
              <w:left w:val="nil"/>
              <w:bottom w:val="single" w:sz="8" w:space="0" w:color="D9D9D9"/>
              <w:right w:val="single" w:sz="8" w:space="0" w:color="D9D9D9"/>
            </w:tcBorders>
            <w:shd w:val="clear" w:color="auto" w:fill="auto"/>
            <w:vAlign w:val="center"/>
            <w:hideMark/>
          </w:tcPr>
          <w:p w14:paraId="5C3F09E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9.402,51</w:t>
            </w:r>
          </w:p>
        </w:tc>
        <w:tc>
          <w:tcPr>
            <w:tcW w:w="0" w:type="auto"/>
            <w:tcBorders>
              <w:top w:val="nil"/>
              <w:left w:val="nil"/>
              <w:bottom w:val="single" w:sz="8" w:space="0" w:color="D9D9D9"/>
              <w:right w:val="single" w:sz="8" w:space="0" w:color="D9D9D9"/>
            </w:tcBorders>
            <w:shd w:val="clear" w:color="auto" w:fill="auto"/>
            <w:vAlign w:val="center"/>
            <w:hideMark/>
          </w:tcPr>
          <w:p w14:paraId="796C89D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23.921.658,99</w:t>
            </w:r>
          </w:p>
        </w:tc>
      </w:tr>
      <w:tr w:rsidR="00592184" w:rsidRPr="00F51A7F" w14:paraId="21F85873"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53571A03"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4F8DD63B"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0F6079E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79.993,11</w:t>
            </w:r>
          </w:p>
        </w:tc>
        <w:tc>
          <w:tcPr>
            <w:tcW w:w="0" w:type="auto"/>
            <w:tcBorders>
              <w:top w:val="nil"/>
              <w:left w:val="nil"/>
              <w:bottom w:val="single" w:sz="8" w:space="0" w:color="D9D9D9"/>
              <w:right w:val="single" w:sz="8" w:space="0" w:color="D9D9D9"/>
            </w:tcBorders>
            <w:shd w:val="clear" w:color="auto" w:fill="auto"/>
            <w:vAlign w:val="center"/>
            <w:hideMark/>
          </w:tcPr>
          <w:p w14:paraId="0331CFB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81.317,94</w:t>
            </w:r>
          </w:p>
        </w:tc>
        <w:tc>
          <w:tcPr>
            <w:tcW w:w="0" w:type="auto"/>
            <w:tcBorders>
              <w:top w:val="nil"/>
              <w:left w:val="nil"/>
              <w:bottom w:val="single" w:sz="8" w:space="0" w:color="D9D9D9"/>
              <w:right w:val="single" w:sz="8" w:space="0" w:color="D9D9D9"/>
            </w:tcBorders>
            <w:shd w:val="clear" w:color="auto" w:fill="auto"/>
            <w:vAlign w:val="center"/>
            <w:hideMark/>
          </w:tcPr>
          <w:p w14:paraId="28FB555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4.096,08</w:t>
            </w:r>
          </w:p>
        </w:tc>
        <w:tc>
          <w:tcPr>
            <w:tcW w:w="0" w:type="auto"/>
            <w:tcBorders>
              <w:top w:val="nil"/>
              <w:left w:val="nil"/>
              <w:bottom w:val="single" w:sz="8" w:space="0" w:color="D9D9D9"/>
              <w:right w:val="single" w:sz="8" w:space="0" w:color="D9D9D9"/>
            </w:tcBorders>
            <w:shd w:val="clear" w:color="auto" w:fill="auto"/>
            <w:vAlign w:val="center"/>
            <w:hideMark/>
          </w:tcPr>
          <w:p w14:paraId="4D0494C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9.959.686,96</w:t>
            </w:r>
          </w:p>
        </w:tc>
        <w:tc>
          <w:tcPr>
            <w:tcW w:w="0" w:type="auto"/>
            <w:tcBorders>
              <w:top w:val="nil"/>
              <w:left w:val="nil"/>
              <w:bottom w:val="single" w:sz="8" w:space="0" w:color="D9D9D9"/>
              <w:right w:val="single" w:sz="8" w:space="0" w:color="D9D9D9"/>
            </w:tcBorders>
            <w:shd w:val="clear" w:color="auto" w:fill="auto"/>
            <w:vAlign w:val="center"/>
            <w:hideMark/>
          </w:tcPr>
          <w:p w14:paraId="43CBDE3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200.937,60</w:t>
            </w:r>
          </w:p>
        </w:tc>
        <w:tc>
          <w:tcPr>
            <w:tcW w:w="0" w:type="auto"/>
            <w:tcBorders>
              <w:top w:val="nil"/>
              <w:left w:val="nil"/>
              <w:bottom w:val="single" w:sz="8" w:space="0" w:color="D9D9D9"/>
              <w:right w:val="single" w:sz="8" w:space="0" w:color="D9D9D9"/>
            </w:tcBorders>
            <w:shd w:val="clear" w:color="auto" w:fill="auto"/>
            <w:vAlign w:val="center"/>
            <w:hideMark/>
          </w:tcPr>
          <w:p w14:paraId="7F19F5D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10.164.720,64</w:t>
            </w:r>
          </w:p>
        </w:tc>
      </w:tr>
      <w:tr w:rsidR="00592184" w:rsidRPr="00F51A7F" w14:paraId="1C97E503"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4F6601A1"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17594CC4"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57E2B56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270.787,69</w:t>
            </w:r>
          </w:p>
        </w:tc>
        <w:tc>
          <w:tcPr>
            <w:tcW w:w="0" w:type="auto"/>
            <w:tcBorders>
              <w:top w:val="nil"/>
              <w:left w:val="nil"/>
              <w:bottom w:val="single" w:sz="8" w:space="0" w:color="D9D9D9"/>
              <w:right w:val="single" w:sz="8" w:space="0" w:color="D9D9D9"/>
            </w:tcBorders>
            <w:shd w:val="clear" w:color="auto" w:fill="auto"/>
            <w:vAlign w:val="center"/>
            <w:hideMark/>
          </w:tcPr>
          <w:p w14:paraId="2F56CF3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272.691,16</w:t>
            </w:r>
          </w:p>
        </w:tc>
        <w:tc>
          <w:tcPr>
            <w:tcW w:w="0" w:type="auto"/>
            <w:tcBorders>
              <w:top w:val="nil"/>
              <w:left w:val="nil"/>
              <w:bottom w:val="single" w:sz="8" w:space="0" w:color="D9D9D9"/>
              <w:right w:val="single" w:sz="8" w:space="0" w:color="D9D9D9"/>
            </w:tcBorders>
            <w:shd w:val="clear" w:color="auto" w:fill="auto"/>
            <w:vAlign w:val="center"/>
            <w:hideMark/>
          </w:tcPr>
          <w:p w14:paraId="305963A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4.353.135,17</w:t>
            </w:r>
          </w:p>
        </w:tc>
        <w:tc>
          <w:tcPr>
            <w:tcW w:w="0" w:type="auto"/>
            <w:tcBorders>
              <w:top w:val="nil"/>
              <w:left w:val="nil"/>
              <w:bottom w:val="single" w:sz="8" w:space="0" w:color="D9D9D9"/>
              <w:right w:val="single" w:sz="8" w:space="0" w:color="D9D9D9"/>
            </w:tcBorders>
            <w:shd w:val="clear" w:color="auto" w:fill="auto"/>
            <w:vAlign w:val="center"/>
            <w:hideMark/>
          </w:tcPr>
          <w:p w14:paraId="7050C73F"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29.522.904,36</w:t>
            </w:r>
          </w:p>
        </w:tc>
        <w:tc>
          <w:tcPr>
            <w:tcW w:w="0" w:type="auto"/>
            <w:tcBorders>
              <w:top w:val="nil"/>
              <w:left w:val="nil"/>
              <w:bottom w:val="single" w:sz="8" w:space="0" w:color="D9D9D9"/>
              <w:right w:val="single" w:sz="8" w:space="0" w:color="D9D9D9"/>
            </w:tcBorders>
            <w:shd w:val="clear" w:color="auto" w:fill="auto"/>
            <w:vAlign w:val="center"/>
            <w:hideMark/>
          </w:tcPr>
          <w:p w14:paraId="65F8A3F6"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210.340,11</w:t>
            </w:r>
          </w:p>
        </w:tc>
        <w:tc>
          <w:tcPr>
            <w:tcW w:w="0" w:type="auto"/>
            <w:tcBorders>
              <w:top w:val="nil"/>
              <w:left w:val="nil"/>
              <w:bottom w:val="single" w:sz="8" w:space="0" w:color="D9D9D9"/>
              <w:right w:val="single" w:sz="8" w:space="0" w:color="D9D9D9"/>
            </w:tcBorders>
            <w:shd w:val="clear" w:color="auto" w:fill="auto"/>
            <w:vAlign w:val="center"/>
            <w:hideMark/>
          </w:tcPr>
          <w:p w14:paraId="0EB6F9C0"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34.086.379,63</w:t>
            </w:r>
          </w:p>
        </w:tc>
      </w:tr>
      <w:tr w:rsidR="00592184" w:rsidRPr="00F51A7F" w14:paraId="7122D885"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0A3968A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2023</w:t>
            </w:r>
          </w:p>
        </w:tc>
        <w:tc>
          <w:tcPr>
            <w:tcW w:w="0" w:type="auto"/>
            <w:tcBorders>
              <w:top w:val="nil"/>
              <w:left w:val="nil"/>
              <w:bottom w:val="single" w:sz="8" w:space="0" w:color="D9D9D9"/>
              <w:right w:val="single" w:sz="8" w:space="0" w:color="D9D9D9"/>
            </w:tcBorders>
            <w:shd w:val="clear" w:color="auto" w:fill="auto"/>
            <w:vAlign w:val="center"/>
            <w:hideMark/>
          </w:tcPr>
          <w:p w14:paraId="577089DC"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1365A9CC"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186.650,01</w:t>
            </w:r>
          </w:p>
        </w:tc>
        <w:tc>
          <w:tcPr>
            <w:tcW w:w="0" w:type="auto"/>
            <w:tcBorders>
              <w:top w:val="nil"/>
              <w:left w:val="nil"/>
              <w:bottom w:val="single" w:sz="8" w:space="0" w:color="D9D9D9"/>
              <w:right w:val="single" w:sz="8" w:space="0" w:color="D9D9D9"/>
            </w:tcBorders>
            <w:shd w:val="clear" w:color="auto" w:fill="auto"/>
            <w:vAlign w:val="center"/>
            <w:hideMark/>
          </w:tcPr>
          <w:p w14:paraId="3E2FA7A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192.326,19</w:t>
            </w:r>
          </w:p>
        </w:tc>
        <w:tc>
          <w:tcPr>
            <w:tcW w:w="0" w:type="auto"/>
            <w:tcBorders>
              <w:top w:val="nil"/>
              <w:left w:val="nil"/>
              <w:bottom w:val="single" w:sz="8" w:space="0" w:color="D9D9D9"/>
              <w:right w:val="single" w:sz="8" w:space="0" w:color="D9D9D9"/>
            </w:tcBorders>
            <w:shd w:val="clear" w:color="auto" w:fill="auto"/>
            <w:vAlign w:val="center"/>
            <w:hideMark/>
          </w:tcPr>
          <w:p w14:paraId="453FF33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5.403.622,27</w:t>
            </w:r>
          </w:p>
        </w:tc>
        <w:tc>
          <w:tcPr>
            <w:tcW w:w="0" w:type="auto"/>
            <w:tcBorders>
              <w:top w:val="nil"/>
              <w:left w:val="nil"/>
              <w:bottom w:val="single" w:sz="8" w:space="0" w:color="D9D9D9"/>
              <w:right w:val="single" w:sz="8" w:space="0" w:color="D9D9D9"/>
            </w:tcBorders>
            <w:shd w:val="clear" w:color="auto" w:fill="auto"/>
            <w:vAlign w:val="center"/>
            <w:hideMark/>
          </w:tcPr>
          <w:p w14:paraId="416218E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18.618.018,67</w:t>
            </w:r>
          </w:p>
        </w:tc>
        <w:tc>
          <w:tcPr>
            <w:tcW w:w="0" w:type="auto"/>
            <w:tcBorders>
              <w:top w:val="nil"/>
              <w:left w:val="nil"/>
              <w:bottom w:val="single" w:sz="8" w:space="0" w:color="D9D9D9"/>
              <w:right w:val="single" w:sz="8" w:space="0" w:color="D9D9D9"/>
            </w:tcBorders>
            <w:shd w:val="clear" w:color="auto" w:fill="auto"/>
            <w:vAlign w:val="center"/>
            <w:hideMark/>
          </w:tcPr>
          <w:p w14:paraId="6B62889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19.133,35</w:t>
            </w:r>
          </w:p>
        </w:tc>
        <w:tc>
          <w:tcPr>
            <w:tcW w:w="0" w:type="auto"/>
            <w:tcBorders>
              <w:top w:val="nil"/>
              <w:left w:val="nil"/>
              <w:bottom w:val="single" w:sz="8" w:space="0" w:color="D9D9D9"/>
              <w:right w:val="single" w:sz="8" w:space="0" w:color="D9D9D9"/>
            </w:tcBorders>
            <w:shd w:val="clear" w:color="auto" w:fill="auto"/>
            <w:vAlign w:val="center"/>
            <w:hideMark/>
          </w:tcPr>
          <w:p w14:paraId="3E201DC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24.040.774,29</w:t>
            </w:r>
          </w:p>
        </w:tc>
      </w:tr>
      <w:tr w:rsidR="00592184" w:rsidRPr="00F51A7F" w14:paraId="7CB99483"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60D94ADE"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0B1A1DDD"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Dağıtıcılar</w:t>
            </w:r>
          </w:p>
        </w:tc>
        <w:tc>
          <w:tcPr>
            <w:tcW w:w="0" w:type="auto"/>
            <w:tcBorders>
              <w:top w:val="nil"/>
              <w:left w:val="nil"/>
              <w:bottom w:val="single" w:sz="8" w:space="0" w:color="D9D9D9"/>
              <w:right w:val="single" w:sz="8" w:space="0" w:color="D9D9D9"/>
            </w:tcBorders>
            <w:shd w:val="clear" w:color="auto" w:fill="auto"/>
            <w:vAlign w:val="center"/>
            <w:hideMark/>
          </w:tcPr>
          <w:p w14:paraId="03F85A6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96.472,70</w:t>
            </w:r>
          </w:p>
        </w:tc>
        <w:tc>
          <w:tcPr>
            <w:tcW w:w="0" w:type="auto"/>
            <w:tcBorders>
              <w:top w:val="nil"/>
              <w:left w:val="nil"/>
              <w:bottom w:val="single" w:sz="8" w:space="0" w:color="D9D9D9"/>
              <w:right w:val="single" w:sz="8" w:space="0" w:color="D9D9D9"/>
            </w:tcBorders>
            <w:shd w:val="clear" w:color="auto" w:fill="auto"/>
            <w:vAlign w:val="center"/>
            <w:hideMark/>
          </w:tcPr>
          <w:p w14:paraId="69B05D2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101.414,78</w:t>
            </w:r>
          </w:p>
        </w:tc>
        <w:tc>
          <w:tcPr>
            <w:tcW w:w="0" w:type="auto"/>
            <w:tcBorders>
              <w:top w:val="nil"/>
              <w:left w:val="nil"/>
              <w:bottom w:val="single" w:sz="8" w:space="0" w:color="D9D9D9"/>
              <w:right w:val="single" w:sz="8" w:space="0" w:color="D9D9D9"/>
            </w:tcBorders>
            <w:shd w:val="clear" w:color="auto" w:fill="auto"/>
            <w:vAlign w:val="center"/>
            <w:hideMark/>
          </w:tcPr>
          <w:p w14:paraId="2DF2B58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532AC865"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12.498.124,11</w:t>
            </w:r>
          </w:p>
        </w:tc>
        <w:tc>
          <w:tcPr>
            <w:tcW w:w="0" w:type="auto"/>
            <w:tcBorders>
              <w:top w:val="nil"/>
              <w:left w:val="nil"/>
              <w:bottom w:val="single" w:sz="8" w:space="0" w:color="D9D9D9"/>
              <w:right w:val="single" w:sz="8" w:space="0" w:color="D9D9D9"/>
            </w:tcBorders>
            <w:shd w:val="clear" w:color="auto" w:fill="auto"/>
            <w:vAlign w:val="center"/>
            <w:hideMark/>
          </w:tcPr>
          <w:p w14:paraId="2B56A80E"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178.700,70</w:t>
            </w:r>
          </w:p>
        </w:tc>
        <w:tc>
          <w:tcPr>
            <w:tcW w:w="0" w:type="auto"/>
            <w:tcBorders>
              <w:top w:val="nil"/>
              <w:left w:val="nil"/>
              <w:bottom w:val="single" w:sz="8" w:space="0" w:color="D9D9D9"/>
              <w:right w:val="single" w:sz="8" w:space="0" w:color="D9D9D9"/>
            </w:tcBorders>
            <w:shd w:val="clear" w:color="auto" w:fill="auto"/>
            <w:vAlign w:val="center"/>
            <w:hideMark/>
          </w:tcPr>
          <w:p w14:paraId="3679E10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12.676.824,81</w:t>
            </w:r>
          </w:p>
        </w:tc>
      </w:tr>
      <w:tr w:rsidR="00592184" w:rsidRPr="00F51A7F" w14:paraId="30532DF1"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76836BC9"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2ACAE426"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449F4F76"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283.122,71</w:t>
            </w:r>
          </w:p>
        </w:tc>
        <w:tc>
          <w:tcPr>
            <w:tcW w:w="0" w:type="auto"/>
            <w:tcBorders>
              <w:top w:val="nil"/>
              <w:left w:val="nil"/>
              <w:bottom w:val="single" w:sz="8" w:space="0" w:color="D9D9D9"/>
              <w:right w:val="single" w:sz="8" w:space="0" w:color="D9D9D9"/>
            </w:tcBorders>
            <w:shd w:val="clear" w:color="auto" w:fill="auto"/>
            <w:vAlign w:val="center"/>
            <w:hideMark/>
          </w:tcPr>
          <w:p w14:paraId="2EB82A8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293.740,97</w:t>
            </w:r>
          </w:p>
        </w:tc>
        <w:tc>
          <w:tcPr>
            <w:tcW w:w="0" w:type="auto"/>
            <w:tcBorders>
              <w:top w:val="nil"/>
              <w:left w:val="nil"/>
              <w:bottom w:val="single" w:sz="8" w:space="0" w:color="D9D9D9"/>
              <w:right w:val="single" w:sz="8" w:space="0" w:color="D9D9D9"/>
            </w:tcBorders>
            <w:shd w:val="clear" w:color="auto" w:fill="auto"/>
            <w:vAlign w:val="center"/>
            <w:hideMark/>
          </w:tcPr>
          <w:p w14:paraId="6A451E0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5.403.622,27</w:t>
            </w:r>
          </w:p>
        </w:tc>
        <w:tc>
          <w:tcPr>
            <w:tcW w:w="0" w:type="auto"/>
            <w:tcBorders>
              <w:top w:val="nil"/>
              <w:left w:val="nil"/>
              <w:bottom w:val="single" w:sz="8" w:space="0" w:color="D9D9D9"/>
              <w:right w:val="single" w:sz="8" w:space="0" w:color="D9D9D9"/>
            </w:tcBorders>
            <w:shd w:val="clear" w:color="auto" w:fill="auto"/>
            <w:vAlign w:val="center"/>
            <w:hideMark/>
          </w:tcPr>
          <w:p w14:paraId="789E5606"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31.116.142,78</w:t>
            </w:r>
          </w:p>
        </w:tc>
        <w:tc>
          <w:tcPr>
            <w:tcW w:w="0" w:type="auto"/>
            <w:tcBorders>
              <w:top w:val="nil"/>
              <w:left w:val="nil"/>
              <w:bottom w:val="single" w:sz="8" w:space="0" w:color="D9D9D9"/>
              <w:right w:val="single" w:sz="8" w:space="0" w:color="D9D9D9"/>
            </w:tcBorders>
            <w:shd w:val="clear" w:color="auto" w:fill="auto"/>
            <w:vAlign w:val="center"/>
            <w:hideMark/>
          </w:tcPr>
          <w:p w14:paraId="6D570FB3"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197.834,04</w:t>
            </w:r>
          </w:p>
        </w:tc>
        <w:tc>
          <w:tcPr>
            <w:tcW w:w="0" w:type="auto"/>
            <w:tcBorders>
              <w:top w:val="nil"/>
              <w:left w:val="nil"/>
              <w:bottom w:val="single" w:sz="8" w:space="0" w:color="D9D9D9"/>
              <w:right w:val="single" w:sz="8" w:space="0" w:color="D9D9D9"/>
            </w:tcBorders>
            <w:shd w:val="clear" w:color="auto" w:fill="auto"/>
            <w:vAlign w:val="center"/>
            <w:hideMark/>
          </w:tcPr>
          <w:p w14:paraId="4002390B"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36.717.599,10</w:t>
            </w:r>
          </w:p>
        </w:tc>
      </w:tr>
      <w:tr w:rsidR="00592184" w:rsidRPr="00F51A7F" w14:paraId="2977D194"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0216535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2024</w:t>
            </w:r>
          </w:p>
        </w:tc>
        <w:tc>
          <w:tcPr>
            <w:tcW w:w="0" w:type="auto"/>
            <w:tcBorders>
              <w:top w:val="nil"/>
              <w:left w:val="nil"/>
              <w:bottom w:val="single" w:sz="8" w:space="0" w:color="D9D9D9"/>
              <w:right w:val="single" w:sz="8" w:space="0" w:color="D9D9D9"/>
            </w:tcBorders>
            <w:shd w:val="clear" w:color="auto" w:fill="auto"/>
            <w:vAlign w:val="center"/>
            <w:hideMark/>
          </w:tcPr>
          <w:p w14:paraId="2D86F8F5"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2E09A121"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196.470,14</w:t>
            </w:r>
          </w:p>
        </w:tc>
        <w:tc>
          <w:tcPr>
            <w:tcW w:w="0" w:type="auto"/>
            <w:tcBorders>
              <w:top w:val="nil"/>
              <w:left w:val="nil"/>
              <w:bottom w:val="single" w:sz="8" w:space="0" w:color="D9D9D9"/>
              <w:right w:val="single" w:sz="8" w:space="0" w:color="D9D9D9"/>
            </w:tcBorders>
            <w:shd w:val="clear" w:color="auto" w:fill="auto"/>
            <w:vAlign w:val="center"/>
            <w:hideMark/>
          </w:tcPr>
          <w:p w14:paraId="42773C7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186.664,20</w:t>
            </w:r>
          </w:p>
        </w:tc>
        <w:tc>
          <w:tcPr>
            <w:tcW w:w="0" w:type="auto"/>
            <w:tcBorders>
              <w:top w:val="nil"/>
              <w:left w:val="nil"/>
              <w:bottom w:val="single" w:sz="8" w:space="0" w:color="D9D9D9"/>
              <w:right w:val="single" w:sz="8" w:space="0" w:color="D9D9D9"/>
            </w:tcBorders>
            <w:shd w:val="clear" w:color="auto" w:fill="auto"/>
            <w:vAlign w:val="center"/>
            <w:hideMark/>
          </w:tcPr>
          <w:p w14:paraId="73577406"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6.506.802,49</w:t>
            </w:r>
          </w:p>
        </w:tc>
        <w:tc>
          <w:tcPr>
            <w:tcW w:w="0" w:type="auto"/>
            <w:tcBorders>
              <w:top w:val="nil"/>
              <w:left w:val="nil"/>
              <w:bottom w:val="single" w:sz="8" w:space="0" w:color="D9D9D9"/>
              <w:right w:val="single" w:sz="8" w:space="0" w:color="D9D9D9"/>
            </w:tcBorders>
            <w:shd w:val="clear" w:color="auto" w:fill="auto"/>
            <w:vAlign w:val="center"/>
            <w:hideMark/>
          </w:tcPr>
          <w:p w14:paraId="7D0AFF5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16.809.336,21</w:t>
            </w:r>
          </w:p>
        </w:tc>
        <w:tc>
          <w:tcPr>
            <w:tcW w:w="0" w:type="auto"/>
            <w:tcBorders>
              <w:top w:val="nil"/>
              <w:left w:val="nil"/>
              <w:bottom w:val="single" w:sz="8" w:space="0" w:color="D9D9D9"/>
              <w:right w:val="single" w:sz="8" w:space="0" w:color="D9D9D9"/>
            </w:tcBorders>
            <w:shd w:val="clear" w:color="auto" w:fill="auto"/>
            <w:vAlign w:val="center"/>
            <w:hideMark/>
          </w:tcPr>
          <w:p w14:paraId="29F3964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16.909,56</w:t>
            </w:r>
          </w:p>
        </w:tc>
        <w:tc>
          <w:tcPr>
            <w:tcW w:w="0" w:type="auto"/>
            <w:tcBorders>
              <w:top w:val="nil"/>
              <w:left w:val="nil"/>
              <w:bottom w:val="single" w:sz="8" w:space="0" w:color="D9D9D9"/>
              <w:right w:val="single" w:sz="8" w:space="0" w:color="D9D9D9"/>
            </w:tcBorders>
            <w:shd w:val="clear" w:color="auto" w:fill="auto"/>
            <w:vAlign w:val="center"/>
            <w:hideMark/>
          </w:tcPr>
          <w:p w14:paraId="00D93FF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23.333.048,27</w:t>
            </w:r>
          </w:p>
        </w:tc>
      </w:tr>
      <w:tr w:rsidR="00592184" w:rsidRPr="00F51A7F" w14:paraId="090AEBA9"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74AFF55A"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1D647A31"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w:t>
            </w:r>
          </w:p>
        </w:tc>
        <w:tc>
          <w:tcPr>
            <w:tcW w:w="0" w:type="auto"/>
            <w:tcBorders>
              <w:top w:val="nil"/>
              <w:left w:val="nil"/>
              <w:bottom w:val="single" w:sz="8" w:space="0" w:color="D9D9D9"/>
              <w:right w:val="single" w:sz="8" w:space="0" w:color="D9D9D9"/>
            </w:tcBorders>
            <w:shd w:val="clear" w:color="auto" w:fill="auto"/>
            <w:vAlign w:val="center"/>
            <w:hideMark/>
          </w:tcPr>
          <w:p w14:paraId="32B068AB"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131.057,54</w:t>
            </w:r>
          </w:p>
        </w:tc>
        <w:tc>
          <w:tcPr>
            <w:tcW w:w="0" w:type="auto"/>
            <w:tcBorders>
              <w:top w:val="nil"/>
              <w:left w:val="nil"/>
              <w:bottom w:val="single" w:sz="8" w:space="0" w:color="D9D9D9"/>
              <w:right w:val="single" w:sz="8" w:space="0" w:color="D9D9D9"/>
            </w:tcBorders>
            <w:shd w:val="clear" w:color="auto" w:fill="auto"/>
            <w:vAlign w:val="center"/>
            <w:hideMark/>
          </w:tcPr>
          <w:p w14:paraId="34AC2AC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118.232,14</w:t>
            </w:r>
          </w:p>
        </w:tc>
        <w:tc>
          <w:tcPr>
            <w:tcW w:w="0" w:type="auto"/>
            <w:tcBorders>
              <w:top w:val="nil"/>
              <w:left w:val="nil"/>
              <w:bottom w:val="single" w:sz="8" w:space="0" w:color="D9D9D9"/>
              <w:right w:val="single" w:sz="8" w:space="0" w:color="D9D9D9"/>
            </w:tcBorders>
            <w:shd w:val="clear" w:color="auto" w:fill="auto"/>
            <w:vAlign w:val="center"/>
            <w:hideMark/>
          </w:tcPr>
          <w:p w14:paraId="4BF3140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0</w:t>
            </w:r>
          </w:p>
        </w:tc>
        <w:tc>
          <w:tcPr>
            <w:tcW w:w="0" w:type="auto"/>
            <w:tcBorders>
              <w:top w:val="nil"/>
              <w:left w:val="nil"/>
              <w:bottom w:val="single" w:sz="8" w:space="0" w:color="D9D9D9"/>
              <w:right w:val="single" w:sz="8" w:space="0" w:color="D9D9D9"/>
            </w:tcBorders>
            <w:shd w:val="clear" w:color="auto" w:fill="auto"/>
            <w:vAlign w:val="center"/>
            <w:hideMark/>
          </w:tcPr>
          <w:p w14:paraId="475324C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14.583.944,97</w:t>
            </w:r>
          </w:p>
        </w:tc>
        <w:tc>
          <w:tcPr>
            <w:tcW w:w="0" w:type="auto"/>
            <w:tcBorders>
              <w:top w:val="nil"/>
              <w:left w:val="nil"/>
              <w:bottom w:val="single" w:sz="8" w:space="0" w:color="D9D9D9"/>
              <w:right w:val="single" w:sz="8" w:space="0" w:color="D9D9D9"/>
            </w:tcBorders>
            <w:shd w:val="clear" w:color="auto" w:fill="auto"/>
            <w:vAlign w:val="center"/>
            <w:hideMark/>
          </w:tcPr>
          <w:p w14:paraId="5BB7E6C0"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195.088,95</w:t>
            </w:r>
          </w:p>
        </w:tc>
        <w:tc>
          <w:tcPr>
            <w:tcW w:w="0" w:type="auto"/>
            <w:tcBorders>
              <w:top w:val="nil"/>
              <w:left w:val="nil"/>
              <w:bottom w:val="single" w:sz="8" w:space="0" w:color="D9D9D9"/>
              <w:right w:val="single" w:sz="8" w:space="0" w:color="D9D9D9"/>
            </w:tcBorders>
            <w:shd w:val="clear" w:color="auto" w:fill="auto"/>
            <w:vAlign w:val="center"/>
            <w:hideMark/>
          </w:tcPr>
          <w:p w14:paraId="391C2D8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14.779.033,92</w:t>
            </w:r>
          </w:p>
        </w:tc>
      </w:tr>
      <w:tr w:rsidR="00592184" w:rsidRPr="00F51A7F" w14:paraId="39DB863F"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02FF698C"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1B80C759"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366C709C"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327.527,68</w:t>
            </w:r>
          </w:p>
        </w:tc>
        <w:tc>
          <w:tcPr>
            <w:tcW w:w="0" w:type="auto"/>
            <w:tcBorders>
              <w:top w:val="nil"/>
              <w:left w:val="nil"/>
              <w:bottom w:val="single" w:sz="8" w:space="0" w:color="D9D9D9"/>
              <w:right w:val="single" w:sz="8" w:space="0" w:color="D9D9D9"/>
            </w:tcBorders>
            <w:shd w:val="clear" w:color="auto" w:fill="auto"/>
            <w:vAlign w:val="center"/>
            <w:hideMark/>
          </w:tcPr>
          <w:p w14:paraId="7928E1E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304.896,34</w:t>
            </w:r>
          </w:p>
        </w:tc>
        <w:tc>
          <w:tcPr>
            <w:tcW w:w="0" w:type="auto"/>
            <w:tcBorders>
              <w:top w:val="nil"/>
              <w:left w:val="nil"/>
              <w:bottom w:val="single" w:sz="8" w:space="0" w:color="D9D9D9"/>
              <w:right w:val="single" w:sz="8" w:space="0" w:color="D9D9D9"/>
            </w:tcBorders>
            <w:shd w:val="clear" w:color="auto" w:fill="auto"/>
            <w:vAlign w:val="center"/>
            <w:hideMark/>
          </w:tcPr>
          <w:p w14:paraId="306EE423"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6.506.802,49</w:t>
            </w:r>
          </w:p>
        </w:tc>
        <w:tc>
          <w:tcPr>
            <w:tcW w:w="0" w:type="auto"/>
            <w:tcBorders>
              <w:top w:val="nil"/>
              <w:left w:val="nil"/>
              <w:bottom w:val="single" w:sz="8" w:space="0" w:color="D9D9D9"/>
              <w:right w:val="single" w:sz="8" w:space="0" w:color="D9D9D9"/>
            </w:tcBorders>
            <w:shd w:val="clear" w:color="auto" w:fill="auto"/>
            <w:vAlign w:val="center"/>
            <w:hideMark/>
          </w:tcPr>
          <w:p w14:paraId="2932D36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31.393.281,18</w:t>
            </w:r>
          </w:p>
        </w:tc>
        <w:tc>
          <w:tcPr>
            <w:tcW w:w="0" w:type="auto"/>
            <w:tcBorders>
              <w:top w:val="nil"/>
              <w:left w:val="nil"/>
              <w:bottom w:val="single" w:sz="8" w:space="0" w:color="D9D9D9"/>
              <w:right w:val="single" w:sz="8" w:space="0" w:color="D9D9D9"/>
            </w:tcBorders>
            <w:shd w:val="clear" w:color="auto" w:fill="auto"/>
            <w:vAlign w:val="center"/>
            <w:hideMark/>
          </w:tcPr>
          <w:p w14:paraId="1DE400B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211.998,52</w:t>
            </w:r>
          </w:p>
        </w:tc>
        <w:tc>
          <w:tcPr>
            <w:tcW w:w="0" w:type="auto"/>
            <w:tcBorders>
              <w:top w:val="nil"/>
              <w:left w:val="nil"/>
              <w:bottom w:val="single" w:sz="8" w:space="0" w:color="D9D9D9"/>
              <w:right w:val="single" w:sz="8" w:space="0" w:color="D9D9D9"/>
            </w:tcBorders>
            <w:shd w:val="clear" w:color="auto" w:fill="auto"/>
            <w:vAlign w:val="center"/>
            <w:hideMark/>
          </w:tcPr>
          <w:p w14:paraId="4EFC231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38.112.082,19</w:t>
            </w:r>
          </w:p>
        </w:tc>
      </w:tr>
      <w:tr w:rsidR="00592184" w:rsidRPr="00F51A7F" w14:paraId="2292DFCA" w14:textId="77777777" w:rsidTr="00A5467B">
        <w:trPr>
          <w:trHeight w:val="300"/>
        </w:trPr>
        <w:tc>
          <w:tcPr>
            <w:tcW w:w="0" w:type="auto"/>
            <w:vMerge w:val="restart"/>
            <w:tcBorders>
              <w:top w:val="nil"/>
              <w:left w:val="single" w:sz="8" w:space="0" w:color="D9D9D9"/>
              <w:bottom w:val="single" w:sz="8" w:space="0" w:color="D9D9D9"/>
              <w:right w:val="single" w:sz="8" w:space="0" w:color="D9D9D9"/>
            </w:tcBorders>
            <w:shd w:val="clear" w:color="auto" w:fill="auto"/>
            <w:vAlign w:val="center"/>
            <w:hideMark/>
          </w:tcPr>
          <w:p w14:paraId="35B9E4A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2025</w:t>
            </w:r>
          </w:p>
        </w:tc>
        <w:tc>
          <w:tcPr>
            <w:tcW w:w="0" w:type="auto"/>
            <w:tcBorders>
              <w:top w:val="nil"/>
              <w:left w:val="nil"/>
              <w:bottom w:val="single" w:sz="8" w:space="0" w:color="D9D9D9"/>
              <w:right w:val="single" w:sz="8" w:space="0" w:color="D9D9D9"/>
            </w:tcBorders>
            <w:shd w:val="clear" w:color="auto" w:fill="auto"/>
            <w:vAlign w:val="center"/>
            <w:hideMark/>
          </w:tcPr>
          <w:p w14:paraId="37856BE7"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Rafineri</w:t>
            </w:r>
          </w:p>
        </w:tc>
        <w:tc>
          <w:tcPr>
            <w:tcW w:w="0" w:type="auto"/>
            <w:tcBorders>
              <w:top w:val="nil"/>
              <w:left w:val="nil"/>
              <w:bottom w:val="single" w:sz="8" w:space="0" w:color="D9D9D9"/>
              <w:right w:val="single" w:sz="8" w:space="0" w:color="D9D9D9"/>
            </w:tcBorders>
            <w:shd w:val="clear" w:color="auto" w:fill="auto"/>
            <w:vAlign w:val="center"/>
            <w:hideMark/>
          </w:tcPr>
          <w:p w14:paraId="14894E38"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192.554,11</w:t>
            </w:r>
          </w:p>
        </w:tc>
        <w:tc>
          <w:tcPr>
            <w:tcW w:w="0" w:type="auto"/>
            <w:tcBorders>
              <w:top w:val="nil"/>
              <w:left w:val="nil"/>
              <w:bottom w:val="single" w:sz="8" w:space="0" w:color="D9D9D9"/>
              <w:right w:val="single" w:sz="8" w:space="0" w:color="D9D9D9"/>
            </w:tcBorders>
            <w:shd w:val="clear" w:color="auto" w:fill="auto"/>
            <w:vAlign w:val="center"/>
            <w:hideMark/>
          </w:tcPr>
          <w:p w14:paraId="728A70E4"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192.035,80</w:t>
            </w:r>
          </w:p>
        </w:tc>
        <w:tc>
          <w:tcPr>
            <w:tcW w:w="0" w:type="auto"/>
            <w:tcBorders>
              <w:top w:val="nil"/>
              <w:left w:val="nil"/>
              <w:bottom w:val="single" w:sz="8" w:space="0" w:color="D9D9D9"/>
              <w:right w:val="single" w:sz="8" w:space="0" w:color="D9D9D9"/>
            </w:tcBorders>
            <w:shd w:val="clear" w:color="auto" w:fill="auto"/>
            <w:vAlign w:val="center"/>
            <w:hideMark/>
          </w:tcPr>
          <w:p w14:paraId="4419BDA9"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7.519.593,70</w:t>
            </w:r>
          </w:p>
        </w:tc>
        <w:tc>
          <w:tcPr>
            <w:tcW w:w="0" w:type="auto"/>
            <w:tcBorders>
              <w:top w:val="nil"/>
              <w:left w:val="nil"/>
              <w:bottom w:val="single" w:sz="8" w:space="0" w:color="D9D9D9"/>
              <w:right w:val="single" w:sz="8" w:space="0" w:color="D9D9D9"/>
            </w:tcBorders>
            <w:shd w:val="clear" w:color="auto" w:fill="auto"/>
            <w:vAlign w:val="center"/>
            <w:hideMark/>
          </w:tcPr>
          <w:p w14:paraId="2A8DC65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16.467.089,18</w:t>
            </w:r>
          </w:p>
        </w:tc>
        <w:tc>
          <w:tcPr>
            <w:tcW w:w="0" w:type="auto"/>
            <w:tcBorders>
              <w:top w:val="nil"/>
              <w:left w:val="nil"/>
              <w:bottom w:val="single" w:sz="8" w:space="0" w:color="D9D9D9"/>
              <w:right w:val="single" w:sz="8" w:space="0" w:color="D9D9D9"/>
            </w:tcBorders>
            <w:shd w:val="clear" w:color="auto" w:fill="auto"/>
            <w:vAlign w:val="center"/>
            <w:hideMark/>
          </w:tcPr>
          <w:p w14:paraId="1BFF28E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17.792,98</w:t>
            </w:r>
          </w:p>
        </w:tc>
        <w:tc>
          <w:tcPr>
            <w:tcW w:w="0" w:type="auto"/>
            <w:tcBorders>
              <w:top w:val="nil"/>
              <w:left w:val="nil"/>
              <w:bottom w:val="single" w:sz="8" w:space="0" w:color="D9D9D9"/>
              <w:right w:val="single" w:sz="8" w:space="0" w:color="D9D9D9"/>
            </w:tcBorders>
            <w:shd w:val="clear" w:color="auto" w:fill="auto"/>
            <w:vAlign w:val="center"/>
            <w:hideMark/>
          </w:tcPr>
          <w:p w14:paraId="26D05D2A"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24.004.475,86</w:t>
            </w:r>
          </w:p>
        </w:tc>
      </w:tr>
      <w:tr w:rsidR="00592184" w:rsidRPr="00F51A7F" w14:paraId="613A6063"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779FFF74"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5017F263" w14:textId="77777777" w:rsidR="00592184" w:rsidRPr="00F51A7F" w:rsidRDefault="00592184" w:rsidP="00A5467B">
            <w:pPr>
              <w:spacing w:after="0" w:line="240" w:lineRule="auto"/>
              <w:rPr>
                <w:rFonts w:eastAsia="Times New Roman" w:cstheme="minorHAnsi"/>
                <w:color w:val="000000"/>
                <w:sz w:val="18"/>
                <w:szCs w:val="18"/>
                <w:lang w:eastAsia="tr-TR"/>
              </w:rPr>
            </w:pPr>
            <w:r w:rsidRPr="00F51A7F">
              <w:rPr>
                <w:rFonts w:eastAsia="Times New Roman" w:cstheme="minorHAnsi"/>
                <w:color w:val="000000"/>
                <w:sz w:val="18"/>
                <w:szCs w:val="18"/>
                <w:lang w:eastAsia="tr-TR"/>
              </w:rPr>
              <w:t>Dağıtıcı</w:t>
            </w:r>
          </w:p>
        </w:tc>
        <w:tc>
          <w:tcPr>
            <w:tcW w:w="0" w:type="auto"/>
            <w:tcBorders>
              <w:top w:val="nil"/>
              <w:left w:val="nil"/>
              <w:bottom w:val="single" w:sz="8" w:space="0" w:color="D9D9D9"/>
              <w:right w:val="single" w:sz="8" w:space="0" w:color="D9D9D9"/>
            </w:tcBorders>
            <w:shd w:val="clear" w:color="auto" w:fill="auto"/>
            <w:vAlign w:val="center"/>
            <w:hideMark/>
          </w:tcPr>
          <w:p w14:paraId="41BA938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121.965,63</w:t>
            </w:r>
          </w:p>
        </w:tc>
        <w:tc>
          <w:tcPr>
            <w:tcW w:w="0" w:type="auto"/>
            <w:tcBorders>
              <w:top w:val="nil"/>
              <w:left w:val="nil"/>
              <w:bottom w:val="single" w:sz="8" w:space="0" w:color="D9D9D9"/>
              <w:right w:val="single" w:sz="8" w:space="0" w:color="D9D9D9"/>
            </w:tcBorders>
            <w:shd w:val="clear" w:color="auto" w:fill="auto"/>
            <w:vAlign w:val="center"/>
            <w:hideMark/>
          </w:tcPr>
          <w:p w14:paraId="2DB9D05F"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127.629,80</w:t>
            </w:r>
          </w:p>
        </w:tc>
        <w:tc>
          <w:tcPr>
            <w:tcW w:w="0" w:type="auto"/>
            <w:tcBorders>
              <w:top w:val="nil"/>
              <w:left w:val="nil"/>
              <w:bottom w:val="single" w:sz="8" w:space="0" w:color="D9D9D9"/>
              <w:right w:val="single" w:sz="8" w:space="0" w:color="D9D9D9"/>
            </w:tcBorders>
            <w:shd w:val="clear" w:color="auto" w:fill="auto"/>
            <w:vAlign w:val="center"/>
            <w:hideMark/>
          </w:tcPr>
          <w:p w14:paraId="4C7BA6CD"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19.431,70</w:t>
            </w:r>
          </w:p>
        </w:tc>
        <w:tc>
          <w:tcPr>
            <w:tcW w:w="0" w:type="auto"/>
            <w:tcBorders>
              <w:top w:val="nil"/>
              <w:left w:val="nil"/>
              <w:bottom w:val="single" w:sz="8" w:space="0" w:color="D9D9D9"/>
              <w:right w:val="single" w:sz="8" w:space="0" w:color="D9D9D9"/>
            </w:tcBorders>
            <w:shd w:val="clear" w:color="auto" w:fill="auto"/>
            <w:vAlign w:val="center"/>
            <w:hideMark/>
          </w:tcPr>
          <w:p w14:paraId="3EBADB97"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15.746.875,32</w:t>
            </w:r>
          </w:p>
        </w:tc>
        <w:tc>
          <w:tcPr>
            <w:tcW w:w="0" w:type="auto"/>
            <w:tcBorders>
              <w:top w:val="nil"/>
              <w:left w:val="nil"/>
              <w:bottom w:val="single" w:sz="8" w:space="0" w:color="D9D9D9"/>
              <w:right w:val="single" w:sz="8" w:space="0" w:color="D9D9D9"/>
            </w:tcBorders>
            <w:shd w:val="clear" w:color="auto" w:fill="auto"/>
            <w:vAlign w:val="center"/>
            <w:hideMark/>
          </w:tcPr>
          <w:p w14:paraId="218716E2"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187.410,04</w:t>
            </w:r>
          </w:p>
        </w:tc>
        <w:tc>
          <w:tcPr>
            <w:tcW w:w="0" w:type="auto"/>
            <w:tcBorders>
              <w:top w:val="nil"/>
              <w:left w:val="nil"/>
              <w:bottom w:val="single" w:sz="8" w:space="0" w:color="D9D9D9"/>
              <w:right w:val="single" w:sz="8" w:space="0" w:color="D9D9D9"/>
            </w:tcBorders>
            <w:shd w:val="clear" w:color="auto" w:fill="auto"/>
            <w:vAlign w:val="center"/>
            <w:hideMark/>
          </w:tcPr>
          <w:p w14:paraId="5685AC93" w14:textId="77777777" w:rsidR="00592184" w:rsidRPr="00F51A7F" w:rsidRDefault="00592184" w:rsidP="00A5467B">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15.953.717,06</w:t>
            </w:r>
          </w:p>
        </w:tc>
      </w:tr>
      <w:tr w:rsidR="00592184" w:rsidRPr="00F51A7F" w14:paraId="6F3437EA" w14:textId="77777777" w:rsidTr="00A5467B">
        <w:trPr>
          <w:trHeight w:val="300"/>
        </w:trPr>
        <w:tc>
          <w:tcPr>
            <w:tcW w:w="0" w:type="auto"/>
            <w:vMerge/>
            <w:tcBorders>
              <w:top w:val="nil"/>
              <w:left w:val="single" w:sz="8" w:space="0" w:color="D9D9D9"/>
              <w:bottom w:val="single" w:sz="8" w:space="0" w:color="D9D9D9"/>
              <w:right w:val="single" w:sz="8" w:space="0" w:color="D9D9D9"/>
            </w:tcBorders>
            <w:vAlign w:val="center"/>
            <w:hideMark/>
          </w:tcPr>
          <w:p w14:paraId="17909FC4" w14:textId="77777777" w:rsidR="00592184" w:rsidRPr="00F51A7F" w:rsidRDefault="00592184" w:rsidP="00A5467B">
            <w:pPr>
              <w:spacing w:after="0" w:line="240" w:lineRule="auto"/>
              <w:rPr>
                <w:rFonts w:eastAsia="Times New Roman" w:cstheme="minorHAnsi"/>
                <w:color w:val="000000"/>
                <w:lang w:eastAsia="tr-TR"/>
              </w:rPr>
            </w:pPr>
          </w:p>
        </w:tc>
        <w:tc>
          <w:tcPr>
            <w:tcW w:w="0" w:type="auto"/>
            <w:tcBorders>
              <w:top w:val="nil"/>
              <w:left w:val="nil"/>
              <w:bottom w:val="single" w:sz="8" w:space="0" w:color="D9D9D9"/>
              <w:right w:val="single" w:sz="8" w:space="0" w:color="D9D9D9"/>
            </w:tcBorders>
            <w:shd w:val="clear" w:color="auto" w:fill="auto"/>
            <w:vAlign w:val="center"/>
            <w:hideMark/>
          </w:tcPr>
          <w:p w14:paraId="224DE7F7" w14:textId="77777777" w:rsidR="00592184" w:rsidRPr="00F51A7F" w:rsidRDefault="00592184" w:rsidP="00A5467B">
            <w:pPr>
              <w:spacing w:after="0" w:line="240" w:lineRule="auto"/>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Toplam</w:t>
            </w:r>
          </w:p>
        </w:tc>
        <w:tc>
          <w:tcPr>
            <w:tcW w:w="0" w:type="auto"/>
            <w:tcBorders>
              <w:top w:val="nil"/>
              <w:left w:val="nil"/>
              <w:bottom w:val="single" w:sz="8" w:space="0" w:color="D9D9D9"/>
              <w:right w:val="single" w:sz="8" w:space="0" w:color="D9D9D9"/>
            </w:tcBorders>
            <w:shd w:val="clear" w:color="auto" w:fill="auto"/>
            <w:vAlign w:val="center"/>
            <w:hideMark/>
          </w:tcPr>
          <w:p w14:paraId="21C8A65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314.519,75</w:t>
            </w:r>
          </w:p>
        </w:tc>
        <w:tc>
          <w:tcPr>
            <w:tcW w:w="0" w:type="auto"/>
            <w:tcBorders>
              <w:top w:val="nil"/>
              <w:left w:val="nil"/>
              <w:bottom w:val="single" w:sz="8" w:space="0" w:color="D9D9D9"/>
              <w:right w:val="single" w:sz="8" w:space="0" w:color="D9D9D9"/>
            </w:tcBorders>
            <w:shd w:val="clear" w:color="auto" w:fill="auto"/>
            <w:vAlign w:val="center"/>
            <w:hideMark/>
          </w:tcPr>
          <w:p w14:paraId="29A1B5D1"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319.665,60</w:t>
            </w:r>
          </w:p>
        </w:tc>
        <w:tc>
          <w:tcPr>
            <w:tcW w:w="0" w:type="auto"/>
            <w:tcBorders>
              <w:top w:val="nil"/>
              <w:left w:val="nil"/>
              <w:bottom w:val="single" w:sz="8" w:space="0" w:color="D9D9D9"/>
              <w:right w:val="single" w:sz="8" w:space="0" w:color="D9D9D9"/>
            </w:tcBorders>
            <w:shd w:val="clear" w:color="auto" w:fill="auto"/>
            <w:vAlign w:val="center"/>
            <w:hideMark/>
          </w:tcPr>
          <w:p w14:paraId="3BC8C97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7.539.025,40</w:t>
            </w:r>
          </w:p>
        </w:tc>
        <w:tc>
          <w:tcPr>
            <w:tcW w:w="0" w:type="auto"/>
            <w:tcBorders>
              <w:top w:val="nil"/>
              <w:left w:val="nil"/>
              <w:bottom w:val="single" w:sz="8" w:space="0" w:color="D9D9D9"/>
              <w:right w:val="single" w:sz="8" w:space="0" w:color="D9D9D9"/>
            </w:tcBorders>
            <w:shd w:val="clear" w:color="auto" w:fill="auto"/>
            <w:vAlign w:val="center"/>
            <w:hideMark/>
          </w:tcPr>
          <w:p w14:paraId="20E609CA"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32.213.964,50</w:t>
            </w:r>
          </w:p>
        </w:tc>
        <w:tc>
          <w:tcPr>
            <w:tcW w:w="0" w:type="auto"/>
            <w:tcBorders>
              <w:top w:val="nil"/>
              <w:left w:val="nil"/>
              <w:bottom w:val="single" w:sz="8" w:space="0" w:color="D9D9D9"/>
              <w:right w:val="single" w:sz="8" w:space="0" w:color="D9D9D9"/>
            </w:tcBorders>
            <w:shd w:val="clear" w:color="auto" w:fill="auto"/>
            <w:vAlign w:val="center"/>
            <w:hideMark/>
          </w:tcPr>
          <w:p w14:paraId="34125443"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205.203,02</w:t>
            </w:r>
          </w:p>
        </w:tc>
        <w:tc>
          <w:tcPr>
            <w:tcW w:w="0" w:type="auto"/>
            <w:tcBorders>
              <w:top w:val="nil"/>
              <w:left w:val="nil"/>
              <w:bottom w:val="single" w:sz="8" w:space="0" w:color="D9D9D9"/>
              <w:right w:val="single" w:sz="8" w:space="0" w:color="D9D9D9"/>
            </w:tcBorders>
            <w:shd w:val="clear" w:color="auto" w:fill="auto"/>
            <w:vAlign w:val="center"/>
            <w:hideMark/>
          </w:tcPr>
          <w:p w14:paraId="3E376BED"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39.958.192,92</w:t>
            </w:r>
          </w:p>
        </w:tc>
      </w:tr>
      <w:tr w:rsidR="00592184" w:rsidRPr="00F51A7F" w14:paraId="4AB8C27D" w14:textId="77777777" w:rsidTr="00A5467B">
        <w:trPr>
          <w:trHeight w:val="300"/>
        </w:trPr>
        <w:tc>
          <w:tcPr>
            <w:tcW w:w="0" w:type="auto"/>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14:paraId="4151FD86"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Genel Toplam</w:t>
            </w:r>
          </w:p>
        </w:tc>
        <w:tc>
          <w:tcPr>
            <w:tcW w:w="0" w:type="auto"/>
            <w:tcBorders>
              <w:top w:val="nil"/>
              <w:left w:val="nil"/>
              <w:bottom w:val="single" w:sz="8" w:space="0" w:color="D9D9D9"/>
              <w:right w:val="single" w:sz="8" w:space="0" w:color="D9D9D9"/>
            </w:tcBorders>
            <w:shd w:val="clear" w:color="auto" w:fill="auto"/>
            <w:vAlign w:val="center"/>
            <w:hideMark/>
          </w:tcPr>
          <w:p w14:paraId="0177DEB7"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4.267.436,23</w:t>
            </w:r>
          </w:p>
        </w:tc>
        <w:tc>
          <w:tcPr>
            <w:tcW w:w="0" w:type="auto"/>
            <w:tcBorders>
              <w:top w:val="nil"/>
              <w:left w:val="nil"/>
              <w:bottom w:val="single" w:sz="8" w:space="0" w:color="D9D9D9"/>
              <w:right w:val="single" w:sz="8" w:space="0" w:color="D9D9D9"/>
            </w:tcBorders>
            <w:shd w:val="clear" w:color="auto" w:fill="auto"/>
            <w:vAlign w:val="center"/>
            <w:hideMark/>
          </w:tcPr>
          <w:p w14:paraId="6EA7CE92"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4.233.612,14</w:t>
            </w:r>
          </w:p>
        </w:tc>
        <w:tc>
          <w:tcPr>
            <w:tcW w:w="0" w:type="auto"/>
            <w:tcBorders>
              <w:top w:val="nil"/>
              <w:left w:val="nil"/>
              <w:bottom w:val="single" w:sz="8" w:space="0" w:color="D9D9D9"/>
              <w:right w:val="single" w:sz="8" w:space="0" w:color="D9D9D9"/>
            </w:tcBorders>
            <w:shd w:val="clear" w:color="auto" w:fill="auto"/>
            <w:vAlign w:val="center"/>
            <w:hideMark/>
          </w:tcPr>
          <w:p w14:paraId="36ACAACE"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67.798.720,52</w:t>
            </w:r>
          </w:p>
        </w:tc>
        <w:tc>
          <w:tcPr>
            <w:tcW w:w="0" w:type="auto"/>
            <w:tcBorders>
              <w:top w:val="nil"/>
              <w:left w:val="nil"/>
              <w:bottom w:val="single" w:sz="8" w:space="0" w:color="D9D9D9"/>
              <w:right w:val="single" w:sz="8" w:space="0" w:color="D9D9D9"/>
            </w:tcBorders>
            <w:shd w:val="clear" w:color="auto" w:fill="auto"/>
            <w:vAlign w:val="center"/>
            <w:hideMark/>
          </w:tcPr>
          <w:p w14:paraId="19217848"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458.340.172,21</w:t>
            </w:r>
          </w:p>
        </w:tc>
        <w:tc>
          <w:tcPr>
            <w:tcW w:w="0" w:type="auto"/>
            <w:tcBorders>
              <w:top w:val="nil"/>
              <w:left w:val="nil"/>
              <w:bottom w:val="single" w:sz="8" w:space="0" w:color="D9D9D9"/>
              <w:right w:val="single" w:sz="8" w:space="0" w:color="D9D9D9"/>
            </w:tcBorders>
            <w:shd w:val="clear" w:color="auto" w:fill="auto"/>
            <w:vAlign w:val="center"/>
            <w:hideMark/>
          </w:tcPr>
          <w:p w14:paraId="341014A9"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2.565.739,31</w:t>
            </w:r>
          </w:p>
        </w:tc>
        <w:tc>
          <w:tcPr>
            <w:tcW w:w="0" w:type="auto"/>
            <w:tcBorders>
              <w:top w:val="nil"/>
              <w:left w:val="nil"/>
              <w:bottom w:val="single" w:sz="8" w:space="0" w:color="D9D9D9"/>
              <w:right w:val="single" w:sz="8" w:space="0" w:color="D9D9D9"/>
            </w:tcBorders>
            <w:shd w:val="clear" w:color="auto" w:fill="auto"/>
            <w:vAlign w:val="center"/>
            <w:hideMark/>
          </w:tcPr>
          <w:p w14:paraId="67F55B34" w14:textId="77777777" w:rsidR="00592184" w:rsidRPr="00F51A7F" w:rsidRDefault="00592184" w:rsidP="00A5467B">
            <w:pPr>
              <w:spacing w:after="0" w:line="240" w:lineRule="auto"/>
              <w:jc w:val="righ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528.704.632,09</w:t>
            </w:r>
          </w:p>
        </w:tc>
      </w:tr>
    </w:tbl>
    <w:p w14:paraId="2D0A2521" w14:textId="77777777" w:rsidR="00592184" w:rsidRPr="00F51A7F" w:rsidRDefault="00592184" w:rsidP="00592184">
      <w:pPr>
        <w:spacing w:after="0"/>
        <w:rPr>
          <w:rFonts w:cstheme="minorHAnsi"/>
        </w:rPr>
      </w:pPr>
    </w:p>
    <w:p w14:paraId="4BF8F5E9" w14:textId="77777777" w:rsidR="004E03B6" w:rsidRPr="00F51A7F" w:rsidRDefault="004E03B6" w:rsidP="004E03B6">
      <w:pPr>
        <w:autoSpaceDE w:val="0"/>
        <w:autoSpaceDN w:val="0"/>
        <w:adjustRightInd w:val="0"/>
        <w:spacing w:after="0"/>
        <w:rPr>
          <w:rFonts w:cstheme="minorHAnsi"/>
          <w:color w:val="000000" w:themeColor="text1"/>
        </w:rPr>
      </w:pPr>
      <w:r w:rsidRPr="00F51A7F">
        <w:rPr>
          <w:rFonts w:cstheme="minorHAnsi"/>
          <w:color w:val="000000" w:themeColor="text1"/>
        </w:rPr>
        <w:t>Kurumca belirlenen şart ve seviyede</w:t>
      </w:r>
      <w:r w:rsidR="00FA6184" w:rsidRPr="00F51A7F">
        <w:rPr>
          <w:rFonts w:cstheme="minorHAnsi"/>
          <w:color w:val="000000" w:themeColor="text1"/>
        </w:rPr>
        <w:t xml:space="preserve"> UM</w:t>
      </w:r>
      <w:r w:rsidRPr="00F51A7F">
        <w:rPr>
          <w:rFonts w:cstheme="minorHAnsi"/>
          <w:color w:val="000000" w:themeColor="text1"/>
        </w:rPr>
        <w:t xml:space="preserve">, ilgili lisans sahipleri tarafından akaryakıta eklenmekte ve ardından piyasaya arz edilmeden önce TÜBİTAK tarafından geliştirilen </w:t>
      </w:r>
      <w:r w:rsidRPr="00F51A7F">
        <w:rPr>
          <w:rFonts w:cstheme="minorHAnsi"/>
          <w:i/>
          <w:color w:val="000000" w:themeColor="text1"/>
        </w:rPr>
        <w:t>“basitleştirilmiş kontrol cihazı”</w:t>
      </w:r>
      <w:r w:rsidRPr="00F51A7F">
        <w:rPr>
          <w:rFonts w:cstheme="minorHAnsi"/>
          <w:color w:val="000000" w:themeColor="text1"/>
        </w:rPr>
        <w:t xml:space="preserve"> ile kontrol edilmektedir. Piyasaya arz edilen akaryakıtın denetimlerinde yine TÜBİTAK tarafından üretilen </w:t>
      </w:r>
      <w:r w:rsidRPr="00F51A7F">
        <w:rPr>
          <w:rFonts w:cstheme="minorHAnsi"/>
          <w:i/>
          <w:color w:val="000000" w:themeColor="text1"/>
        </w:rPr>
        <w:t>“Ulusal Marker Saha Kontrol Cihazı”</w:t>
      </w:r>
      <w:r w:rsidRPr="00F51A7F">
        <w:rPr>
          <w:rFonts w:cstheme="minorHAnsi"/>
          <w:color w:val="000000" w:themeColor="text1"/>
        </w:rPr>
        <w:t xml:space="preserve"> kullanılmaktadır. Petrol piyasasında serbest dolaşımda bulunan akaryakıtın denetimleri Kurum ile İçişleri Bakanlığı ve Ticaret Bakanlığı arasında imzalanan </w:t>
      </w:r>
      <w:r w:rsidR="002A7E33" w:rsidRPr="00F51A7F">
        <w:rPr>
          <w:rFonts w:cstheme="minorHAnsi"/>
          <w:color w:val="000000" w:themeColor="text1"/>
        </w:rPr>
        <w:t>iş birliği</w:t>
      </w:r>
      <w:r w:rsidRPr="00F51A7F">
        <w:rPr>
          <w:rFonts w:cstheme="minorHAnsi"/>
          <w:color w:val="000000" w:themeColor="text1"/>
        </w:rPr>
        <w:t xml:space="preserve"> protokolleri çerçevesinde gerçekleştirilmektedir.</w:t>
      </w:r>
    </w:p>
    <w:p w14:paraId="28FEBE71" w14:textId="77777777" w:rsidR="004E03B6" w:rsidRPr="00F51A7F" w:rsidRDefault="004E03B6" w:rsidP="004E03B6">
      <w:pPr>
        <w:autoSpaceDE w:val="0"/>
        <w:autoSpaceDN w:val="0"/>
        <w:adjustRightInd w:val="0"/>
        <w:spacing w:after="0"/>
        <w:rPr>
          <w:rFonts w:cstheme="minorHAnsi"/>
          <w:color w:val="000000" w:themeColor="text1"/>
        </w:rPr>
      </w:pPr>
    </w:p>
    <w:p w14:paraId="4FDCC3E0" w14:textId="77777777" w:rsidR="004E03B6" w:rsidRPr="00F51A7F" w:rsidRDefault="00FA6184" w:rsidP="004E03B6">
      <w:pPr>
        <w:spacing w:after="0"/>
        <w:rPr>
          <w:rFonts w:cstheme="minorHAnsi"/>
          <w:color w:val="000000" w:themeColor="text1"/>
        </w:rPr>
      </w:pPr>
      <w:r w:rsidRPr="00F51A7F">
        <w:rPr>
          <w:rFonts w:cstheme="minorHAnsi"/>
          <w:color w:val="000000" w:themeColor="text1"/>
        </w:rPr>
        <w:t xml:space="preserve">UM </w:t>
      </w:r>
      <w:r w:rsidR="004E03B6" w:rsidRPr="00F51A7F">
        <w:rPr>
          <w:rFonts w:cstheme="minorHAnsi"/>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14:paraId="63534582" w14:textId="77777777" w:rsidR="005D0429" w:rsidRPr="00F51A7F" w:rsidRDefault="004E03B6" w:rsidP="00577AAF">
      <w:pPr>
        <w:pStyle w:val="Balk4"/>
        <w:numPr>
          <w:ilvl w:val="3"/>
          <w:numId w:val="11"/>
        </w:numPr>
        <w:spacing w:after="240"/>
        <w:rPr>
          <w:rFonts w:asciiTheme="minorHAnsi" w:hAnsiTheme="minorHAnsi" w:cstheme="minorHAnsi"/>
          <w:i w:val="0"/>
          <w:iCs w:val="0"/>
          <w:color w:val="auto"/>
        </w:rPr>
      </w:pPr>
      <w:bookmarkStart w:id="149" w:name="_Toc226981990"/>
      <w:r w:rsidRPr="00F51A7F">
        <w:rPr>
          <w:rFonts w:asciiTheme="minorHAnsi" w:hAnsiTheme="minorHAnsi" w:cstheme="minorHAnsi"/>
          <w:i w:val="0"/>
          <w:iCs w:val="0"/>
          <w:color w:val="auto"/>
        </w:rPr>
        <w:t>Akaryakıt Bayileri Otomasyon Sistemi</w:t>
      </w:r>
      <w:bookmarkEnd w:id="149"/>
    </w:p>
    <w:p w14:paraId="0C9E83F7" w14:textId="77777777" w:rsidR="005D0429" w:rsidRPr="00F51A7F" w:rsidRDefault="00D16262" w:rsidP="005D0429">
      <w:pPr>
        <w:rPr>
          <w:rFonts w:cstheme="minorHAnsi"/>
          <w:color w:val="000000" w:themeColor="text1"/>
        </w:rPr>
      </w:pPr>
      <w:r w:rsidRPr="00F51A7F">
        <w:rPr>
          <w:rFonts w:cstheme="minorHAnsi"/>
          <w:color w:val="000000" w:themeColor="text1"/>
        </w:rPr>
        <w:t xml:space="preserve">Petrol Piyasası Kanununun 7’nci maddesinin altıncı fıkrasında yer alan </w:t>
      </w:r>
      <w:r w:rsidRPr="00F51A7F">
        <w:rPr>
          <w:rFonts w:cstheme="minorHAnsi"/>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F51A7F">
        <w:rPr>
          <w:rFonts w:cstheme="minorHAnsi"/>
          <w:color w:val="000000" w:themeColor="text1"/>
        </w:rPr>
        <w:t xml:space="preserve"> hükmü çerçevesinde Kurumca gerekli çalışmalar yapılmış ve 06.07.2007 tarihli ve 26574 sayılı Resmî Gazetede yayımlanarak yürürlüğe giren 27.06.2007 tarihli ve 1240 sayılı Kurul Kararı alınmıştır. Söz konusu Kurul Kararının 4’üncü maddesinin birinci fıkrasının (a) bendinde bulunan </w:t>
      </w:r>
      <w:r w:rsidRPr="00F51A7F">
        <w:rPr>
          <w:rFonts w:cstheme="minorHAnsi"/>
          <w:i/>
          <w:color w:val="000000" w:themeColor="text1"/>
        </w:rPr>
        <w:t xml:space="preserve">“Akaryakıt istasyonlarında akaryakıt hareketlerini elektronik ortamda izlenebilmesine yönelik istasyon </w:t>
      </w:r>
      <w:r w:rsidRPr="00F51A7F">
        <w:rPr>
          <w:rFonts w:cstheme="minorHAnsi"/>
          <w:i/>
          <w:color w:val="000000" w:themeColor="text1"/>
        </w:rPr>
        <w:lastRenderedPageBreak/>
        <w:t>otomasyon sistemi kurar. Bayi denetim sistemi ile bayilerindeki akaryakıt hareketlerini izler ve raporlar”</w:t>
      </w:r>
      <w:r w:rsidRPr="00F51A7F">
        <w:rPr>
          <w:rFonts w:cstheme="minorHAnsi"/>
          <w:color w:val="000000" w:themeColor="text1"/>
        </w:rPr>
        <w:t xml:space="preserve"> hükmü gereği otomasyon sistemleri kurma ve uygulama yükümlülüğü dağıtıcı lisansı sahiplerine verilmiştir. Söz konusu yükümlülük akaryakıt istasyonları için 30.06.2011, sabit köy pompaları ve tarımsal amaçlı satış tankerleri için 30.09.2011 tarihinde başlamıştır.</w:t>
      </w:r>
    </w:p>
    <w:p w14:paraId="3839583F" w14:textId="77777777" w:rsidR="005D0429" w:rsidRPr="00F51A7F" w:rsidRDefault="005D0429" w:rsidP="005D0429">
      <w:pPr>
        <w:rPr>
          <w:rFonts w:cstheme="minorHAnsi"/>
          <w:color w:val="000000" w:themeColor="text1"/>
        </w:rPr>
      </w:pPr>
      <w:r w:rsidRPr="00F51A7F">
        <w:rPr>
          <w:rFonts w:cstheme="minorHAnsi"/>
          <w:color w:val="000000" w:themeColor="text1"/>
        </w:rPr>
        <w:t>1240 sayılı Bayi Denetim Sistemine İlişkin Kurul Kararı kapsamında dağıtıcı lisansı sahiplerinin, kurdukları denetim sistemi vasıtasıyla topladıkları verileri günlük ve aylık olarak Kurum</w:t>
      </w:r>
      <w:r w:rsidR="002A7E33" w:rsidRPr="00F51A7F">
        <w:rPr>
          <w:rFonts w:cstheme="minorHAnsi"/>
          <w:color w:val="000000" w:themeColor="text1"/>
        </w:rPr>
        <w:t>a</w:t>
      </w:r>
      <w:r w:rsidRPr="00F51A7F">
        <w:rPr>
          <w:rFonts w:cstheme="minorHAnsi"/>
          <w:color w:val="000000" w:themeColor="text1"/>
        </w:rPr>
        <w:t xml:space="preserve"> bildirme yükümlülükleri bulunmaktadır. Söz konusu verilerin bir kısmı EBİS kapsamında elektronik imzalı bildirim olarak alınmakta olup bir kısmı ise Kurum web servisleri aracılığıyla Kurum</w:t>
      </w:r>
      <w:r w:rsidR="002A7E33" w:rsidRPr="00F51A7F">
        <w:rPr>
          <w:rFonts w:cstheme="minorHAnsi"/>
          <w:color w:val="000000" w:themeColor="text1"/>
        </w:rPr>
        <w:t>a</w:t>
      </w:r>
      <w:r w:rsidRPr="00F51A7F">
        <w:rPr>
          <w:rFonts w:cstheme="minorHAnsi"/>
          <w:color w:val="000000" w:themeColor="text1"/>
        </w:rPr>
        <w:t xml:space="preserve"> ulaştırılmaktadır. Kurum</w:t>
      </w:r>
      <w:r w:rsidR="002A7E33" w:rsidRPr="00F51A7F">
        <w:rPr>
          <w:rFonts w:cstheme="minorHAnsi"/>
          <w:color w:val="000000" w:themeColor="text1"/>
        </w:rPr>
        <w:t>a</w:t>
      </w:r>
      <w:r w:rsidRPr="00F51A7F">
        <w:rPr>
          <w:rFonts w:cstheme="minorHAnsi"/>
          <w:color w:val="000000" w:themeColor="text1"/>
        </w:rPr>
        <w:t xml:space="preserve">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14:paraId="0AFB479A" w14:textId="09260992" w:rsidR="005D0429" w:rsidRPr="00F51A7F" w:rsidRDefault="005D0429" w:rsidP="005D0429">
      <w:pPr>
        <w:rPr>
          <w:rFonts w:cstheme="minorHAnsi"/>
          <w:color w:val="000000" w:themeColor="text1"/>
        </w:rPr>
      </w:pPr>
      <w:r w:rsidRPr="00F51A7F">
        <w:rPr>
          <w:rFonts w:cstheme="minorHAnsi"/>
          <w:color w:val="000000" w:themeColor="text1"/>
        </w:rPr>
        <w:t xml:space="preserve">30.04.2021 tarihli ve 31470 sayılı Resmî </w:t>
      </w:r>
      <w:r w:rsidR="00274939" w:rsidRPr="00F51A7F">
        <w:rPr>
          <w:rFonts w:cstheme="minorHAnsi"/>
          <w:color w:val="000000" w:themeColor="text1"/>
        </w:rPr>
        <w:t>Gazetede</w:t>
      </w:r>
      <w:r w:rsidRPr="00F51A7F">
        <w:rPr>
          <w:rFonts w:cstheme="minorHAnsi"/>
          <w:color w:val="000000" w:themeColor="text1"/>
        </w:rPr>
        <w:t xml:space="preserve"> yayımlanan 7318 sayılı Kanunun 7</w:t>
      </w:r>
      <w:r w:rsidR="00B968E8" w:rsidRPr="00F51A7F">
        <w:rPr>
          <w:rFonts w:cstheme="minorHAnsi"/>
          <w:color w:val="000000" w:themeColor="text1"/>
        </w:rPr>
        <w:t>’</w:t>
      </w:r>
      <w:r w:rsidRPr="00F51A7F">
        <w:rPr>
          <w:rFonts w:cstheme="minorHAnsi"/>
          <w:color w:val="000000" w:themeColor="text1"/>
        </w:rPr>
        <w:t>nci maddesi ile 5015 sayılı Kanun'un 7</w:t>
      </w:r>
      <w:r w:rsidR="00B968E8" w:rsidRPr="00F51A7F">
        <w:rPr>
          <w:rFonts w:cstheme="minorHAnsi"/>
          <w:color w:val="000000" w:themeColor="text1"/>
        </w:rPr>
        <w:t>’</w:t>
      </w:r>
      <w:r w:rsidRPr="00F51A7F">
        <w:rPr>
          <w:rFonts w:cstheme="minorHAnsi"/>
          <w:color w:val="000000" w:themeColor="text1"/>
        </w:rPr>
        <w:t>nci maddesine eklenen "</w:t>
      </w:r>
      <w:r w:rsidRPr="00F51A7F">
        <w:rPr>
          <w:rFonts w:cstheme="minorHAnsi"/>
          <w:i/>
          <w:color w:val="000000" w:themeColor="text1"/>
        </w:rPr>
        <w:t>Dağıtıcı lisansı sahipleri, Kurum tarafından belirlenen esaslara uygun olarak bayilerinde kaçak akaryakıt satışının yapılmasını önleyen teknolojik yöntemleri de içeren bir denetim sistemi kurmak ve uygulamakla yükümlüdür. (Ek cümle: 29.4.2021-7318/7 md.) Dağıtıcı lisansı sahibi, Kurumca yetkilendirilen tüzel kişiler aracılığı ile denetim sistemini kurar ve uygular. Denetim sistemini kuracak ve uygulayacak tüzel kişilerde aranacak idari, mali ve teknik şartlar ile bu tüzel kişilerin hak ve yükümlükleri Kurum tarafından belirlenir</w:t>
      </w:r>
      <w:r w:rsidRPr="00F51A7F">
        <w:rPr>
          <w:rFonts w:cstheme="minorHAnsi"/>
          <w:color w:val="000000" w:themeColor="text1"/>
        </w:rPr>
        <w:t xml:space="preserve">..." hükmü gereğince, yetkilendirilmiş otomasyon şirketi izin başvuruları Kurumca değerlendirilmekte, söz konusu şartları sağlayan tüzel kişilere bayi denetim sisteminin kurulması, uygulanması, bakım ve onarımında bulunabilmesi adına izin verilmektedir. Öte yandan, 03.08.2021 tarihli ve 31557 sayılı Resmî </w:t>
      </w:r>
      <w:r w:rsidR="00274939" w:rsidRPr="00F51A7F">
        <w:rPr>
          <w:rFonts w:cstheme="minorHAnsi"/>
          <w:color w:val="000000" w:themeColor="text1"/>
        </w:rPr>
        <w:t>Gazetede</w:t>
      </w:r>
      <w:r w:rsidRPr="00F51A7F">
        <w:rPr>
          <w:rFonts w:cstheme="minorHAnsi"/>
          <w:color w:val="000000" w:themeColor="text1"/>
        </w:rPr>
        <w:t xml:space="preserve"> yayımlanan 29.07.2021 tarihli ve 10338 sayılı Kurul Kararı gereğince, 01.01.2022 tarihi itibarıyla 1240 sayılı Karar’ın eki olan “Otomasyon Sistemi Kılavuzu’nda belirlenen usul ve esaslar dâhilinde verilerin doğru olarak üretilmesi, korunması ve saklanmasından, Kurum</w:t>
      </w:r>
      <w:r w:rsidR="003C6441" w:rsidRPr="00F51A7F">
        <w:rPr>
          <w:rFonts w:cstheme="minorHAnsi"/>
          <w:color w:val="000000" w:themeColor="text1"/>
        </w:rPr>
        <w:t>a</w:t>
      </w:r>
      <w:r w:rsidRPr="00F51A7F">
        <w:rPr>
          <w:rFonts w:cstheme="minorHAnsi"/>
          <w:color w:val="000000" w:themeColor="text1"/>
        </w:rPr>
        <w:t xml:space="preserve"> doğru ve eksiksiz şekilde gönderilmesinden dağıtıcılar ve yetkilendirilmiş otomasyon şirketleri müştereken sorumludur.</w:t>
      </w:r>
      <w:r w:rsidR="00986A70" w:rsidRPr="00F51A7F">
        <w:rPr>
          <w:rFonts w:cstheme="minorHAnsi"/>
          <w:color w:val="000000" w:themeColor="text1"/>
        </w:rPr>
        <w:t xml:space="preserve"> 202</w:t>
      </w:r>
      <w:r w:rsidR="00592184" w:rsidRPr="00F51A7F">
        <w:rPr>
          <w:rFonts w:cstheme="minorHAnsi"/>
          <w:color w:val="000000" w:themeColor="text1"/>
        </w:rPr>
        <w:t>5</w:t>
      </w:r>
      <w:r w:rsidR="00986A70" w:rsidRPr="00F51A7F">
        <w:rPr>
          <w:rFonts w:cstheme="minorHAnsi"/>
          <w:color w:val="000000" w:themeColor="text1"/>
        </w:rPr>
        <w:t xml:space="preserve"> yılı</w:t>
      </w:r>
      <w:r w:rsidR="002242D7" w:rsidRPr="00F51A7F">
        <w:rPr>
          <w:rFonts w:cstheme="minorHAnsi"/>
          <w:color w:val="000000" w:themeColor="text1"/>
        </w:rPr>
        <w:t>nda</w:t>
      </w:r>
      <w:r w:rsidR="00986A70" w:rsidRPr="00F51A7F">
        <w:rPr>
          <w:rFonts w:cstheme="minorHAnsi"/>
          <w:color w:val="000000" w:themeColor="text1"/>
        </w:rPr>
        <w:t xml:space="preserve"> yetkilendirilmiş otomasyon şirketleri</w:t>
      </w:r>
      <w:r w:rsidR="00B35DE1" w:rsidRPr="00F51A7F">
        <w:rPr>
          <w:rFonts w:cstheme="minorHAnsi"/>
          <w:color w:val="000000" w:themeColor="text1"/>
        </w:rPr>
        <w:t xml:space="preserve"> sayısı </w:t>
      </w:r>
      <w:r w:rsidR="00D16262" w:rsidRPr="00F51A7F">
        <w:rPr>
          <w:rFonts w:cstheme="minorHAnsi"/>
          <w:color w:val="000000" w:themeColor="text1"/>
        </w:rPr>
        <w:t>9</w:t>
      </w:r>
      <w:r w:rsidR="00B35DE1" w:rsidRPr="00F51A7F">
        <w:rPr>
          <w:rFonts w:cstheme="minorHAnsi"/>
          <w:color w:val="000000" w:themeColor="text1"/>
        </w:rPr>
        <w:t xml:space="preserve"> tane olup</w:t>
      </w:r>
      <w:r w:rsidR="00986A70" w:rsidRPr="00F51A7F">
        <w:rPr>
          <w:rFonts w:cstheme="minorHAnsi"/>
          <w:color w:val="000000" w:themeColor="text1"/>
        </w:rPr>
        <w:t xml:space="preserve"> </w:t>
      </w:r>
      <w:r w:rsidR="00B35DE1" w:rsidRPr="00F51A7F">
        <w:rPr>
          <w:rFonts w:cstheme="minorHAnsi"/>
          <w:color w:val="000000" w:themeColor="text1"/>
        </w:rPr>
        <w:t xml:space="preserve">bu şirketlerin ticaret unvanları </w:t>
      </w:r>
      <w:r w:rsidR="00986A70" w:rsidRPr="00F51A7F">
        <w:rPr>
          <w:rFonts w:cstheme="minorHAnsi"/>
          <w:color w:val="000000" w:themeColor="text1"/>
        </w:rPr>
        <w:t>aşağıda verilmiştir.</w:t>
      </w:r>
    </w:p>
    <w:p w14:paraId="64F682D6" w14:textId="2AFA4293" w:rsidR="00986A70" w:rsidRPr="00F51A7F" w:rsidRDefault="00986A70" w:rsidP="00986A70">
      <w:pPr>
        <w:pStyle w:val="Balk5"/>
        <w:jc w:val="center"/>
        <w:rPr>
          <w:rStyle w:val="Gl"/>
          <w:rFonts w:cstheme="minorHAnsi"/>
          <w:color w:val="000000" w:themeColor="text1"/>
        </w:rPr>
      </w:pPr>
      <w:bookmarkStart w:id="150" w:name="_Toc226982097"/>
      <w:r w:rsidRPr="00F51A7F">
        <w:rPr>
          <w:rStyle w:val="Gl"/>
          <w:rFonts w:cstheme="minorHAnsi"/>
          <w:color w:val="000000" w:themeColor="text1"/>
        </w:rPr>
        <w:t>Tablo 3.1</w:t>
      </w:r>
      <w:r w:rsidR="0007594C" w:rsidRPr="00F51A7F">
        <w:rPr>
          <w:rStyle w:val="Gl"/>
          <w:rFonts w:cstheme="minorHAnsi"/>
          <w:color w:val="000000" w:themeColor="text1"/>
        </w:rPr>
        <w:t>2</w:t>
      </w:r>
      <w:r w:rsidRPr="00F51A7F">
        <w:rPr>
          <w:rStyle w:val="Gl"/>
          <w:rFonts w:cstheme="minorHAnsi"/>
          <w:color w:val="000000" w:themeColor="text1"/>
        </w:rPr>
        <w:t>: 202</w:t>
      </w:r>
      <w:r w:rsidR="00592184" w:rsidRPr="00F51A7F">
        <w:rPr>
          <w:rStyle w:val="Gl"/>
          <w:rFonts w:cstheme="minorHAnsi"/>
          <w:color w:val="000000" w:themeColor="text1"/>
        </w:rPr>
        <w:t xml:space="preserve">5 </w:t>
      </w:r>
      <w:r w:rsidRPr="00F51A7F">
        <w:rPr>
          <w:rStyle w:val="Gl"/>
          <w:rFonts w:cstheme="minorHAnsi"/>
          <w:color w:val="000000" w:themeColor="text1"/>
        </w:rPr>
        <w:t>Yılı</w:t>
      </w:r>
      <w:r w:rsidR="002242D7" w:rsidRPr="00F51A7F">
        <w:rPr>
          <w:rStyle w:val="Gl"/>
          <w:rFonts w:cstheme="minorHAnsi"/>
          <w:color w:val="000000" w:themeColor="text1"/>
        </w:rPr>
        <w:t>nda</w:t>
      </w:r>
      <w:r w:rsidRPr="00F51A7F">
        <w:rPr>
          <w:rStyle w:val="Gl"/>
          <w:rFonts w:cstheme="minorHAnsi"/>
          <w:color w:val="000000" w:themeColor="text1"/>
        </w:rPr>
        <w:t xml:space="preserve"> Yetkilendirilmiş Otomasyon Şirketleri</w:t>
      </w:r>
      <w:bookmarkEnd w:id="150"/>
    </w:p>
    <w:tbl>
      <w:tblPr>
        <w:tblW w:w="9214" w:type="dxa"/>
        <w:jc w:val="center"/>
        <w:tblCellMar>
          <w:left w:w="70" w:type="dxa"/>
          <w:right w:w="70" w:type="dxa"/>
        </w:tblCellMar>
        <w:tblLook w:val="04A0" w:firstRow="1" w:lastRow="0" w:firstColumn="1" w:lastColumn="0" w:noHBand="0" w:noVBand="1"/>
      </w:tblPr>
      <w:tblGrid>
        <w:gridCol w:w="9214"/>
      </w:tblGrid>
      <w:tr w:rsidR="00986A70" w:rsidRPr="00F51A7F" w14:paraId="66E53669" w14:textId="77777777" w:rsidTr="00986A70">
        <w:trPr>
          <w:trHeight w:val="580"/>
          <w:jc w:val="center"/>
        </w:trPr>
        <w:tc>
          <w:tcPr>
            <w:tcW w:w="9214"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14:paraId="600625CE" w14:textId="77777777" w:rsidR="00986A70" w:rsidRPr="00F51A7F" w:rsidRDefault="00986A70" w:rsidP="0071148E">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Şirket U</w:t>
            </w:r>
            <w:r w:rsidRPr="00F51A7F">
              <w:rPr>
                <w:rFonts w:eastAsia="Times New Roman" w:cstheme="minorHAnsi"/>
                <w:b/>
                <w:color w:val="FFFFFF"/>
                <w:lang w:eastAsia="tr-TR"/>
              </w:rPr>
              <w:t>nvanı</w:t>
            </w:r>
          </w:p>
        </w:tc>
      </w:tr>
      <w:tr w:rsidR="0039346B" w:rsidRPr="00F51A7F" w14:paraId="035C501F"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654D8A" w14:textId="77777777" w:rsidR="0039346B" w:rsidRPr="00F51A7F" w:rsidRDefault="0039346B" w:rsidP="0039346B">
            <w:pPr>
              <w:rPr>
                <w:rFonts w:cstheme="minorHAnsi"/>
              </w:rPr>
            </w:pPr>
            <w:r w:rsidRPr="00F51A7F">
              <w:rPr>
                <w:rFonts w:cstheme="minorHAnsi"/>
              </w:rPr>
              <w:t>MEPSAN PETROL CİHAZLARI SANAYİ TİCARET ANONİM ŞİRKETİ</w:t>
            </w:r>
          </w:p>
        </w:tc>
      </w:tr>
      <w:tr w:rsidR="0039346B" w:rsidRPr="00F51A7F" w14:paraId="001F0BAA"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7A7675" w14:textId="77777777" w:rsidR="0039346B" w:rsidRPr="00F51A7F" w:rsidRDefault="0039346B" w:rsidP="0039346B">
            <w:pPr>
              <w:rPr>
                <w:rFonts w:cstheme="minorHAnsi"/>
              </w:rPr>
            </w:pPr>
            <w:r w:rsidRPr="00F51A7F">
              <w:rPr>
                <w:rFonts w:cstheme="minorHAnsi"/>
              </w:rPr>
              <w:t>TURPAK ELEKTROMANYETİK YAKIT İKMAL SİSTEMLERİ TİCARET ANONİM ŞİRKETİ</w:t>
            </w:r>
          </w:p>
        </w:tc>
      </w:tr>
      <w:tr w:rsidR="0039346B" w:rsidRPr="00F51A7F" w14:paraId="59617398"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0F2093" w14:textId="77777777" w:rsidR="0039346B" w:rsidRPr="00F51A7F" w:rsidRDefault="0039346B" w:rsidP="0039346B">
            <w:pPr>
              <w:rPr>
                <w:rFonts w:cstheme="minorHAnsi"/>
              </w:rPr>
            </w:pPr>
            <w:r w:rsidRPr="00F51A7F">
              <w:rPr>
                <w:rFonts w:cstheme="minorHAnsi"/>
              </w:rPr>
              <w:t>ASİS OTOMASYON VE AKARYAKIT SİSTEMLERİ ANONİM ŞİRKETİ</w:t>
            </w:r>
          </w:p>
        </w:tc>
      </w:tr>
      <w:tr w:rsidR="0039346B" w:rsidRPr="00F51A7F" w14:paraId="315E8A70"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9C831C" w14:textId="77777777" w:rsidR="0039346B" w:rsidRPr="00F51A7F" w:rsidRDefault="0039346B" w:rsidP="0039346B">
            <w:pPr>
              <w:rPr>
                <w:rFonts w:cstheme="minorHAnsi"/>
              </w:rPr>
            </w:pPr>
            <w:r w:rsidRPr="00F51A7F">
              <w:rPr>
                <w:rFonts w:cstheme="minorHAnsi"/>
              </w:rPr>
              <w:t>PETRONET OTOMASYON ENERJİ MÜHENDİSLİK İNŞAAT PETROL SANAYİ VE TİCARET ANONİM ŞİRKETİ</w:t>
            </w:r>
          </w:p>
        </w:tc>
      </w:tr>
      <w:tr w:rsidR="0039346B" w:rsidRPr="00F51A7F" w14:paraId="5B811517"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F1A62F" w14:textId="77777777" w:rsidR="0039346B" w:rsidRPr="00F51A7F" w:rsidRDefault="0039346B" w:rsidP="0039346B">
            <w:pPr>
              <w:rPr>
                <w:rFonts w:cstheme="minorHAnsi"/>
              </w:rPr>
            </w:pPr>
            <w:r w:rsidRPr="00F51A7F">
              <w:rPr>
                <w:rFonts w:cstheme="minorHAnsi"/>
              </w:rPr>
              <w:t>TARIM KREDİ TEKNOLOJİ ANONİM ŞİRKETİ</w:t>
            </w:r>
          </w:p>
        </w:tc>
      </w:tr>
      <w:tr w:rsidR="0039346B" w:rsidRPr="00F51A7F" w14:paraId="2DF9A81E"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130028" w14:textId="77777777" w:rsidR="0039346B" w:rsidRPr="00F51A7F" w:rsidRDefault="0039346B" w:rsidP="0039346B">
            <w:pPr>
              <w:rPr>
                <w:rFonts w:cstheme="minorHAnsi"/>
              </w:rPr>
            </w:pPr>
            <w:r w:rsidRPr="00F51A7F">
              <w:rPr>
                <w:rFonts w:cstheme="minorHAnsi"/>
              </w:rPr>
              <w:t>TORA PETROL ÜRÜNLERİ MÜHENDİSLİĞİ ELEKTRİK VE ELEKTRONİK SANAYİ TİCARET ANONİM ŞİRKETİ</w:t>
            </w:r>
          </w:p>
        </w:tc>
      </w:tr>
      <w:tr w:rsidR="0039346B" w:rsidRPr="00F51A7F" w14:paraId="447C47E1"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B35978" w14:textId="77777777" w:rsidR="0039346B" w:rsidRPr="00F51A7F" w:rsidRDefault="0039346B" w:rsidP="0039346B">
            <w:pPr>
              <w:rPr>
                <w:rFonts w:cstheme="minorHAnsi"/>
              </w:rPr>
            </w:pPr>
            <w:r w:rsidRPr="00F51A7F">
              <w:rPr>
                <w:rFonts w:cstheme="minorHAnsi"/>
              </w:rPr>
              <w:t>TRIGON TEKNOLOJİ OTOMASYON SİSTEMLERİ SANAYİ ANONİM ŞİRKETİ</w:t>
            </w:r>
          </w:p>
        </w:tc>
      </w:tr>
      <w:tr w:rsidR="0039346B" w:rsidRPr="00F51A7F" w14:paraId="648F600E"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DE632B" w14:textId="77777777" w:rsidR="0039346B" w:rsidRPr="00F51A7F" w:rsidRDefault="0039346B" w:rsidP="0039346B">
            <w:pPr>
              <w:rPr>
                <w:rFonts w:cstheme="minorHAnsi"/>
              </w:rPr>
            </w:pPr>
            <w:r w:rsidRPr="00F51A7F">
              <w:rPr>
                <w:rFonts w:cstheme="minorHAnsi"/>
              </w:rPr>
              <w:t>İKİZBOĞA YAZILIM VE YAKIT TEKNOLOJİLERİ SANAYİ TİCARET LİMİTED ŞİRKETİ</w:t>
            </w:r>
          </w:p>
        </w:tc>
      </w:tr>
      <w:tr w:rsidR="0039346B" w:rsidRPr="00F51A7F" w14:paraId="1915FC14"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64E79A" w14:textId="77777777" w:rsidR="0039346B" w:rsidRPr="00F51A7F" w:rsidRDefault="0039346B" w:rsidP="0039346B">
            <w:pPr>
              <w:rPr>
                <w:rFonts w:cstheme="minorHAnsi"/>
              </w:rPr>
            </w:pPr>
            <w:r w:rsidRPr="00F51A7F">
              <w:rPr>
                <w:rFonts w:cstheme="minorHAnsi"/>
              </w:rPr>
              <w:t>MİLCOM BİLİŞİM YAZILIM TEKNOLOJİ LİMİTED ŞİRKETİ</w:t>
            </w:r>
          </w:p>
        </w:tc>
      </w:tr>
    </w:tbl>
    <w:p w14:paraId="7B744BED" w14:textId="77777777" w:rsidR="004E03B6" w:rsidRPr="00F51A7F" w:rsidRDefault="004E03B6" w:rsidP="00577AAF">
      <w:pPr>
        <w:pStyle w:val="Balk4"/>
        <w:numPr>
          <w:ilvl w:val="3"/>
          <w:numId w:val="11"/>
        </w:numPr>
        <w:spacing w:after="240"/>
        <w:rPr>
          <w:rFonts w:asciiTheme="minorHAnsi" w:hAnsiTheme="minorHAnsi" w:cstheme="minorHAnsi"/>
          <w:i w:val="0"/>
          <w:iCs w:val="0"/>
          <w:color w:val="auto"/>
        </w:rPr>
      </w:pPr>
      <w:bookmarkStart w:id="151" w:name="_Toc226981991"/>
      <w:r w:rsidRPr="00F51A7F">
        <w:rPr>
          <w:rFonts w:asciiTheme="minorHAnsi" w:hAnsiTheme="minorHAnsi" w:cstheme="minorHAnsi"/>
          <w:i w:val="0"/>
          <w:iCs w:val="0"/>
          <w:color w:val="auto"/>
        </w:rPr>
        <w:lastRenderedPageBreak/>
        <w:t>Petrol Depo Stok Takip Sistemi</w:t>
      </w:r>
      <w:bookmarkEnd w:id="151"/>
    </w:p>
    <w:p w14:paraId="3791B9EF" w14:textId="77777777" w:rsidR="001A5189" w:rsidRPr="00F51A7F" w:rsidRDefault="004E03B6" w:rsidP="001A5189">
      <w:pPr>
        <w:rPr>
          <w:rFonts w:cstheme="minorHAnsi"/>
          <w:color w:val="000000" w:themeColor="text1"/>
        </w:rPr>
      </w:pPr>
      <w:r w:rsidRPr="00F51A7F">
        <w:rPr>
          <w:rFonts w:cstheme="minorHAnsi"/>
          <w:color w:val="000000" w:themeColor="text1"/>
        </w:rPr>
        <w:t>Petrol piyasasında ulusal stok kapsamına giren depolama tesislerinde bulunan tanklardaki petrol miktarını ve seviyelerinin saatlik olarak elektronik ortamda izlenmesi ve bu sistemlerde oluşan verilerin, Kurum</w:t>
      </w:r>
      <w:r w:rsidR="003C6441" w:rsidRPr="00F51A7F">
        <w:rPr>
          <w:rFonts w:cstheme="minorHAnsi"/>
          <w:color w:val="000000" w:themeColor="text1"/>
        </w:rPr>
        <w:t xml:space="preserve"> </w:t>
      </w:r>
      <w:r w:rsidRPr="00F51A7F">
        <w:rPr>
          <w:rFonts w:cstheme="minorHAnsi"/>
          <w:color w:val="000000" w:themeColor="text1"/>
        </w:rPr>
        <w:t>tarafından da doğrudan takip edebilmesi için tank takip sisteminin kurulması çalışmaları tamamlanmıştır. Petrol Depo Stok Takip sistemine Kupon sistemi de eklenerek 01.01.2018 tarihi itibarı</w:t>
      </w:r>
      <w:r w:rsidR="00AE5BED" w:rsidRPr="00F51A7F">
        <w:rPr>
          <w:rFonts w:cstheme="minorHAnsi"/>
          <w:color w:val="000000" w:themeColor="text1"/>
        </w:rPr>
        <w:t xml:space="preserve">yla </w:t>
      </w:r>
      <w:r w:rsidRPr="00F51A7F">
        <w:rPr>
          <w:rFonts w:cstheme="minorHAnsi"/>
          <w:color w:val="000000" w:themeColor="text1"/>
        </w:rPr>
        <w:t>sistem hizmete sunulmuştur</w:t>
      </w:r>
      <w:r w:rsidR="00F66B7B" w:rsidRPr="00F51A7F">
        <w:rPr>
          <w:rFonts w:cstheme="minorHAnsi"/>
          <w:color w:val="000000" w:themeColor="text1"/>
        </w:rPr>
        <w:t>.</w:t>
      </w:r>
      <w:bookmarkStart w:id="152" w:name="_Toc442431263"/>
    </w:p>
    <w:p w14:paraId="6C96E2F5" w14:textId="77777777" w:rsidR="00CB5826" w:rsidRPr="00F51A7F" w:rsidRDefault="00CB5826" w:rsidP="00577AAF">
      <w:pPr>
        <w:pStyle w:val="Balk2"/>
        <w:numPr>
          <w:ilvl w:val="1"/>
          <w:numId w:val="11"/>
        </w:numPr>
        <w:spacing w:before="0" w:after="240"/>
        <w:rPr>
          <w:rFonts w:asciiTheme="minorHAnsi" w:hAnsiTheme="minorHAnsi" w:cstheme="minorHAnsi"/>
          <w:color w:val="auto"/>
          <w:sz w:val="22"/>
          <w:szCs w:val="22"/>
        </w:rPr>
      </w:pPr>
      <w:bookmarkStart w:id="153" w:name="_Toc226981992"/>
      <w:r w:rsidRPr="00F51A7F">
        <w:rPr>
          <w:rFonts w:asciiTheme="minorHAnsi" w:hAnsiTheme="minorHAnsi" w:cstheme="minorHAnsi"/>
          <w:color w:val="auto"/>
          <w:sz w:val="22"/>
          <w:szCs w:val="22"/>
        </w:rPr>
        <w:t>Sıvılaştırılmış Petrol Gazları (LPG) Piyasası Lisanslama Faaliyetleri</w:t>
      </w:r>
      <w:bookmarkEnd w:id="152"/>
      <w:bookmarkEnd w:id="153"/>
    </w:p>
    <w:p w14:paraId="738DC8BD" w14:textId="77777777" w:rsidR="00CB5826" w:rsidRPr="00F51A7F" w:rsidRDefault="00B34FA4" w:rsidP="00CB5826">
      <w:pPr>
        <w:spacing w:after="0"/>
        <w:rPr>
          <w:rFonts w:cstheme="minorHAnsi"/>
        </w:rPr>
      </w:pPr>
      <w:r w:rsidRPr="00F51A7F">
        <w:rPr>
          <w:rFonts w:cstheme="minorHAnsi"/>
        </w:rPr>
        <w:t>LPG</w:t>
      </w:r>
      <w:r w:rsidR="00CB5826" w:rsidRPr="00F51A7F">
        <w:rPr>
          <w:rFonts w:cstheme="minorHAnsi"/>
        </w:rPr>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14:paraId="361DF2A9" w14:textId="3E170D72" w:rsidR="00CB5826" w:rsidRDefault="00FE3B54" w:rsidP="00CB5826">
      <w:pPr>
        <w:spacing w:after="0"/>
        <w:rPr>
          <w:rFonts w:cstheme="minorHAnsi"/>
        </w:rPr>
      </w:pPr>
      <w:r w:rsidRPr="00F51A7F">
        <w:rPr>
          <w:rFonts w:cstheme="minorHAnsi"/>
        </w:rPr>
        <w:t>202</w:t>
      </w:r>
      <w:r w:rsidR="00F16C43" w:rsidRPr="00F51A7F">
        <w:rPr>
          <w:rFonts w:cstheme="minorHAnsi"/>
        </w:rPr>
        <w:t>5</w:t>
      </w:r>
      <w:r w:rsidR="00CB5826" w:rsidRPr="00F51A7F">
        <w:rPr>
          <w:rFonts w:cstheme="minorHAnsi"/>
        </w:rPr>
        <w:t xml:space="preserve"> yılı içerisinde </w:t>
      </w:r>
      <w:r w:rsidR="00B34FA4" w:rsidRPr="00F51A7F">
        <w:rPr>
          <w:rFonts w:cstheme="minorHAnsi"/>
        </w:rPr>
        <w:t>LPG</w:t>
      </w:r>
      <w:r w:rsidR="00CB5826" w:rsidRPr="00F51A7F">
        <w:rPr>
          <w:rFonts w:cstheme="minorHAnsi"/>
        </w:rPr>
        <w:t xml:space="preserve"> piyasasında gerçekleştir</w:t>
      </w:r>
      <w:r w:rsidR="00237791" w:rsidRPr="00F51A7F">
        <w:rPr>
          <w:rFonts w:cstheme="minorHAnsi"/>
        </w:rPr>
        <w:t>ilen lisans işlemleri Tablo 3.1</w:t>
      </w:r>
      <w:r w:rsidR="00061520" w:rsidRPr="00F51A7F">
        <w:rPr>
          <w:rFonts w:cstheme="minorHAnsi"/>
        </w:rPr>
        <w:t>3</w:t>
      </w:r>
      <w:r w:rsidR="000A02ED" w:rsidRPr="00F51A7F">
        <w:rPr>
          <w:rFonts w:cstheme="minorHAnsi"/>
        </w:rPr>
        <w:t>’</w:t>
      </w:r>
      <w:r w:rsidR="00061520" w:rsidRPr="00F51A7F">
        <w:rPr>
          <w:rFonts w:cstheme="minorHAnsi"/>
        </w:rPr>
        <w:t>te</w:t>
      </w:r>
      <w:r w:rsidR="00CB5826" w:rsidRPr="00F51A7F">
        <w:rPr>
          <w:rFonts w:cstheme="minorHAnsi"/>
        </w:rPr>
        <w:t xml:space="preserve"> yer almaktadır.</w:t>
      </w:r>
    </w:p>
    <w:p w14:paraId="156BA675" w14:textId="77777777" w:rsidR="00394C81" w:rsidRPr="00F51A7F" w:rsidRDefault="00394C81" w:rsidP="00CB5826">
      <w:pPr>
        <w:spacing w:after="0"/>
        <w:rPr>
          <w:rFonts w:cstheme="minorHAnsi"/>
        </w:rPr>
      </w:pPr>
    </w:p>
    <w:p w14:paraId="35F30660" w14:textId="62846A4C" w:rsidR="00CB5826" w:rsidRPr="00F51A7F" w:rsidRDefault="004E03B6" w:rsidP="00C466F8">
      <w:pPr>
        <w:pStyle w:val="Balk5"/>
        <w:jc w:val="center"/>
        <w:rPr>
          <w:rStyle w:val="Gl"/>
          <w:rFonts w:cstheme="minorHAnsi"/>
          <w:color w:val="000000" w:themeColor="text1"/>
        </w:rPr>
      </w:pPr>
      <w:bookmarkStart w:id="154" w:name="_Toc416447590"/>
      <w:bookmarkStart w:id="155" w:name="_Toc442441740"/>
      <w:bookmarkStart w:id="156" w:name="_Toc226982098"/>
      <w:r w:rsidRPr="00F51A7F">
        <w:rPr>
          <w:rStyle w:val="Gl"/>
          <w:rFonts w:cstheme="minorHAnsi"/>
          <w:color w:val="000000" w:themeColor="text1"/>
        </w:rPr>
        <w:t>Tablo 3.</w:t>
      </w:r>
      <w:r w:rsidR="00986A70" w:rsidRPr="00F51A7F">
        <w:rPr>
          <w:rStyle w:val="Gl"/>
          <w:rFonts w:cstheme="minorHAnsi"/>
          <w:color w:val="000000" w:themeColor="text1"/>
        </w:rPr>
        <w:t>1</w:t>
      </w:r>
      <w:r w:rsidR="0007594C" w:rsidRPr="00F51A7F">
        <w:rPr>
          <w:rStyle w:val="Gl"/>
          <w:rFonts w:cstheme="minorHAnsi"/>
          <w:color w:val="000000" w:themeColor="text1"/>
        </w:rPr>
        <w:t>3</w:t>
      </w:r>
      <w:r w:rsidR="00CB5826" w:rsidRPr="00F51A7F">
        <w:rPr>
          <w:rStyle w:val="Gl"/>
          <w:rFonts w:cstheme="minorHAnsi"/>
          <w:color w:val="000000" w:themeColor="text1"/>
        </w:rPr>
        <w:t>: LPG Piy</w:t>
      </w:r>
      <w:r w:rsidR="00FE3B54" w:rsidRPr="00F51A7F">
        <w:rPr>
          <w:rStyle w:val="Gl"/>
          <w:rFonts w:cstheme="minorHAnsi"/>
          <w:color w:val="000000" w:themeColor="text1"/>
        </w:rPr>
        <w:t>asasında 202</w:t>
      </w:r>
      <w:r w:rsidR="00F16C43" w:rsidRPr="00F51A7F">
        <w:rPr>
          <w:rStyle w:val="Gl"/>
          <w:rFonts w:cstheme="minorHAnsi"/>
          <w:color w:val="000000" w:themeColor="text1"/>
        </w:rPr>
        <w:t>5</w:t>
      </w:r>
      <w:r w:rsidR="00CB5826" w:rsidRPr="00F51A7F">
        <w:rPr>
          <w:rStyle w:val="Gl"/>
          <w:rFonts w:cstheme="minorHAnsi"/>
          <w:color w:val="000000" w:themeColor="text1"/>
        </w:rPr>
        <w:t xml:space="preserve"> Yılında Gerçekleştirilen Lisans İşlemleri</w:t>
      </w:r>
      <w:r w:rsidR="002B57E9" w:rsidRPr="00F51A7F">
        <w:rPr>
          <w:rStyle w:val="Gl"/>
          <w:rFonts w:cstheme="minorHAnsi"/>
          <w:color w:val="000000" w:themeColor="text1"/>
        </w:rPr>
        <w:t xml:space="preserve"> </w:t>
      </w:r>
      <w:r w:rsidR="00CB5826" w:rsidRPr="00F51A7F">
        <w:rPr>
          <w:rStyle w:val="Gl"/>
          <w:rFonts w:cstheme="minorHAnsi"/>
          <w:color w:val="000000" w:themeColor="text1"/>
        </w:rPr>
        <w:t>(Adet)</w:t>
      </w:r>
      <w:bookmarkEnd w:id="154"/>
      <w:bookmarkEnd w:id="155"/>
      <w:bookmarkEnd w:id="156"/>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5"/>
        <w:gridCol w:w="1085"/>
        <w:gridCol w:w="1076"/>
        <w:gridCol w:w="1659"/>
        <w:gridCol w:w="1080"/>
        <w:gridCol w:w="1082"/>
        <w:gridCol w:w="1082"/>
        <w:gridCol w:w="1273"/>
      </w:tblGrid>
      <w:tr w:rsidR="003C6441" w:rsidRPr="00F51A7F" w14:paraId="20019602" w14:textId="77777777" w:rsidTr="00ED7796">
        <w:trPr>
          <w:trHeight w:val="283"/>
          <w:tblHeader/>
        </w:trPr>
        <w:tc>
          <w:tcPr>
            <w:tcW w:w="794" w:type="pct"/>
            <w:shd w:val="clear" w:color="000000" w:fill="6E9ECA"/>
            <w:vAlign w:val="center"/>
            <w:hideMark/>
          </w:tcPr>
          <w:p w14:paraId="47486791"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Tipi</w:t>
            </w:r>
          </w:p>
        </w:tc>
        <w:tc>
          <w:tcPr>
            <w:tcW w:w="547" w:type="pct"/>
            <w:shd w:val="clear" w:color="000000" w:fill="6E9ECA"/>
            <w:vAlign w:val="center"/>
            <w:hideMark/>
          </w:tcPr>
          <w:p w14:paraId="3FBA0596"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Başvurusu Sayısı</w:t>
            </w:r>
          </w:p>
        </w:tc>
        <w:tc>
          <w:tcPr>
            <w:tcW w:w="543" w:type="pct"/>
            <w:shd w:val="clear" w:color="000000" w:fill="6E9ECA"/>
            <w:vAlign w:val="center"/>
            <w:hideMark/>
          </w:tcPr>
          <w:p w14:paraId="5E751226"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Lisans Sayısı</w:t>
            </w:r>
          </w:p>
        </w:tc>
        <w:tc>
          <w:tcPr>
            <w:tcW w:w="837" w:type="pct"/>
            <w:shd w:val="clear" w:color="000000" w:fill="6E9ECA"/>
            <w:vAlign w:val="center"/>
            <w:hideMark/>
          </w:tcPr>
          <w:p w14:paraId="4C4620A8"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Sona Eren/Erdirilen Lisans Sayısı</w:t>
            </w:r>
          </w:p>
        </w:tc>
        <w:tc>
          <w:tcPr>
            <w:tcW w:w="545" w:type="pct"/>
            <w:shd w:val="clear" w:color="000000" w:fill="6E9ECA"/>
            <w:vAlign w:val="center"/>
            <w:hideMark/>
          </w:tcPr>
          <w:p w14:paraId="395FB99A"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İptal Edilen Lisans Sayısı</w:t>
            </w:r>
          </w:p>
        </w:tc>
        <w:tc>
          <w:tcPr>
            <w:tcW w:w="546" w:type="pct"/>
            <w:shd w:val="clear" w:color="000000" w:fill="6E9ECA"/>
            <w:vAlign w:val="center"/>
            <w:hideMark/>
          </w:tcPr>
          <w:p w14:paraId="28602A5B"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Tadil Sayısı</w:t>
            </w:r>
          </w:p>
        </w:tc>
        <w:tc>
          <w:tcPr>
            <w:tcW w:w="546" w:type="pct"/>
            <w:shd w:val="clear" w:color="000000" w:fill="6E9ECA"/>
            <w:vAlign w:val="center"/>
            <w:hideMark/>
          </w:tcPr>
          <w:p w14:paraId="0C459DA2"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Genel Toplam</w:t>
            </w:r>
          </w:p>
        </w:tc>
        <w:tc>
          <w:tcPr>
            <w:tcW w:w="642" w:type="pct"/>
            <w:shd w:val="clear" w:color="000000" w:fill="6E9ECA"/>
            <w:vAlign w:val="center"/>
            <w:hideMark/>
          </w:tcPr>
          <w:p w14:paraId="65BD08A5" w14:textId="77777777" w:rsidR="003C6441" w:rsidRPr="00F51A7F" w:rsidRDefault="003C6441" w:rsidP="003C6441">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Dönem Sonu Yürürlükteki Lisans Sayısı</w:t>
            </w:r>
          </w:p>
        </w:tc>
      </w:tr>
      <w:tr w:rsidR="00F16C43" w:rsidRPr="00F51A7F" w14:paraId="70E3F341" w14:textId="77777777" w:rsidTr="00F16C43">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C5F43EF" w14:textId="77777777" w:rsidR="00F16C43" w:rsidRPr="00F51A7F" w:rsidRDefault="00F16C43" w:rsidP="00F16C43">
            <w:pPr>
              <w:spacing w:after="0" w:line="240" w:lineRule="auto"/>
              <w:jc w:val="left"/>
              <w:rPr>
                <w:rFonts w:cstheme="minorHAnsi"/>
                <w:color w:val="000000"/>
              </w:rPr>
            </w:pPr>
            <w:r w:rsidRPr="00F51A7F">
              <w:rPr>
                <w:rFonts w:cstheme="minorHAnsi"/>
                <w:color w:val="000000"/>
              </w:rPr>
              <w:t>LPG Dağıtıcı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DBDD2FC" w14:textId="75C4DF89" w:rsidR="00F16C43" w:rsidRPr="00F51A7F" w:rsidRDefault="00F16C43" w:rsidP="00F16C43">
            <w:pPr>
              <w:spacing w:after="0" w:line="240" w:lineRule="auto"/>
              <w:jc w:val="right"/>
              <w:rPr>
                <w:rFonts w:cstheme="minorHAnsi"/>
                <w:w w:val="95"/>
              </w:rPr>
            </w:pPr>
            <w:r w:rsidRPr="00F51A7F">
              <w:rPr>
                <w:rFonts w:cstheme="minorHAnsi"/>
                <w:w w:val="95"/>
              </w:rPr>
              <w:t>1</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653D900" w14:textId="2083B0EF" w:rsidR="00F16C43" w:rsidRPr="00F51A7F" w:rsidRDefault="00F16C43" w:rsidP="00F16C43">
            <w:pPr>
              <w:spacing w:after="0" w:line="240" w:lineRule="auto"/>
              <w:jc w:val="right"/>
              <w:rPr>
                <w:rFonts w:cstheme="minorHAnsi"/>
                <w:w w:val="95"/>
              </w:rPr>
            </w:pPr>
            <w:r w:rsidRPr="00F51A7F">
              <w:rPr>
                <w:rFonts w:cstheme="minorHAnsi"/>
                <w:w w:val="95"/>
              </w:rPr>
              <w:t>1</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9B8AB78" w14:textId="433A7664" w:rsidR="00F16C43" w:rsidRPr="00F51A7F" w:rsidRDefault="00F16C43" w:rsidP="00F16C43">
            <w:pPr>
              <w:spacing w:after="0" w:line="240" w:lineRule="auto"/>
              <w:jc w:val="right"/>
              <w:rPr>
                <w:rFonts w:cstheme="minorHAnsi"/>
                <w:w w:val="95"/>
              </w:rPr>
            </w:pPr>
            <w:r w:rsidRPr="00F51A7F">
              <w:rPr>
                <w:rFonts w:cstheme="minorHAnsi"/>
                <w:w w:val="95"/>
              </w:rPr>
              <w:t>6 </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C96E599" w14:textId="106079A9"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3F2F19A" w14:textId="7A5ADBA5" w:rsidR="00F16C43" w:rsidRPr="00F51A7F" w:rsidRDefault="00F16C43" w:rsidP="00F16C43">
            <w:pPr>
              <w:spacing w:after="0" w:line="240" w:lineRule="auto"/>
              <w:jc w:val="right"/>
              <w:rPr>
                <w:rFonts w:cstheme="minorHAnsi"/>
                <w:w w:val="95"/>
              </w:rPr>
            </w:pPr>
            <w:r w:rsidRPr="00F51A7F">
              <w:rPr>
                <w:rFonts w:cstheme="minorHAnsi"/>
                <w:w w:val="95"/>
              </w:rPr>
              <w:t>20</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A2B84AD" w14:textId="197F382D" w:rsidR="00F16C43" w:rsidRPr="00F51A7F" w:rsidRDefault="00F16C43" w:rsidP="00F16C43">
            <w:pPr>
              <w:spacing w:after="0" w:line="240" w:lineRule="auto"/>
              <w:jc w:val="right"/>
              <w:rPr>
                <w:rFonts w:cstheme="minorHAnsi"/>
              </w:rPr>
            </w:pPr>
            <w:r w:rsidRPr="00F51A7F">
              <w:rPr>
                <w:rFonts w:cstheme="minorHAnsi"/>
              </w:rPr>
              <w:t>27</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28DB19E" w14:textId="0FB8B8BF" w:rsidR="00F16C43" w:rsidRPr="00F51A7F" w:rsidRDefault="00F16C43" w:rsidP="00F16C43">
            <w:pPr>
              <w:spacing w:after="0" w:line="240" w:lineRule="auto"/>
              <w:jc w:val="right"/>
              <w:rPr>
                <w:rFonts w:cstheme="minorHAnsi"/>
                <w:w w:val="95"/>
              </w:rPr>
            </w:pPr>
            <w:r w:rsidRPr="00F51A7F">
              <w:rPr>
                <w:rFonts w:cstheme="minorHAnsi"/>
                <w:w w:val="95"/>
              </w:rPr>
              <w:t>74</w:t>
            </w:r>
          </w:p>
        </w:tc>
      </w:tr>
      <w:tr w:rsidR="00F16C43" w:rsidRPr="00F51A7F" w14:paraId="6D499B6F" w14:textId="77777777" w:rsidTr="00F16C43">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3F8044A" w14:textId="77777777" w:rsidR="00F16C43" w:rsidRPr="00F51A7F" w:rsidRDefault="00F16C43" w:rsidP="00F16C43">
            <w:pPr>
              <w:spacing w:after="0" w:line="240" w:lineRule="auto"/>
              <w:jc w:val="left"/>
              <w:rPr>
                <w:rFonts w:cstheme="minorHAnsi"/>
                <w:color w:val="000000"/>
              </w:rPr>
            </w:pPr>
            <w:r w:rsidRPr="00F51A7F">
              <w:rPr>
                <w:rFonts w:cstheme="minorHAnsi"/>
                <w:color w:val="000000"/>
              </w:rPr>
              <w:t>LPG Depolama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CC97882" w14:textId="1CAA4189" w:rsidR="00F16C43" w:rsidRPr="00F51A7F" w:rsidRDefault="00F16C43" w:rsidP="00F16C43">
            <w:pPr>
              <w:spacing w:after="0" w:line="240" w:lineRule="auto"/>
              <w:jc w:val="right"/>
              <w:rPr>
                <w:rFonts w:cstheme="minorHAnsi"/>
                <w:w w:val="95"/>
              </w:rPr>
            </w:pPr>
            <w:r w:rsidRPr="00F51A7F">
              <w:rPr>
                <w:rFonts w:cstheme="minorHAnsi"/>
                <w:w w:val="95"/>
              </w:rPr>
              <w:t>2</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820BCD0" w14:textId="199183AC" w:rsidR="00F16C43" w:rsidRPr="00F51A7F" w:rsidRDefault="00F16C43" w:rsidP="00F16C43">
            <w:pPr>
              <w:spacing w:after="0" w:line="240" w:lineRule="auto"/>
              <w:jc w:val="right"/>
              <w:rPr>
                <w:rFonts w:cstheme="minorHAnsi"/>
                <w:w w:val="95"/>
              </w:rPr>
            </w:pPr>
            <w:r w:rsidRPr="00F51A7F">
              <w:rPr>
                <w:rFonts w:cstheme="minorHAnsi"/>
                <w:w w:val="95"/>
              </w:rPr>
              <w:t>2</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AF84A23" w14:textId="6BF320B8" w:rsidR="00F16C43" w:rsidRPr="00F51A7F" w:rsidRDefault="00F16C43" w:rsidP="00F16C43">
            <w:pPr>
              <w:spacing w:after="0" w:line="240" w:lineRule="auto"/>
              <w:jc w:val="right"/>
              <w:rPr>
                <w:rFonts w:cstheme="minorHAnsi"/>
                <w:w w:val="95"/>
              </w:rPr>
            </w:pPr>
            <w:r w:rsidRPr="00F51A7F">
              <w:rPr>
                <w:rFonts w:cstheme="minorHAnsi"/>
                <w:w w:val="95"/>
              </w:rPr>
              <w:t>3</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240DAA2" w14:textId="1B9B8DB8"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D10625A" w14:textId="29C6A50F" w:rsidR="00F16C43" w:rsidRPr="00F51A7F" w:rsidRDefault="00F16C43" w:rsidP="00F16C43">
            <w:pPr>
              <w:spacing w:after="0" w:line="240" w:lineRule="auto"/>
              <w:jc w:val="right"/>
              <w:rPr>
                <w:rFonts w:cstheme="minorHAnsi"/>
                <w:w w:val="95"/>
              </w:rPr>
            </w:pPr>
            <w:r w:rsidRPr="00F51A7F">
              <w:rPr>
                <w:rFonts w:cstheme="minorHAnsi"/>
                <w:w w:val="95"/>
              </w:rPr>
              <w:t>10</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899E6F2" w14:textId="3A01CDDC" w:rsidR="00F16C43" w:rsidRPr="00F51A7F" w:rsidRDefault="00F16C43" w:rsidP="00F16C43">
            <w:pPr>
              <w:spacing w:after="0" w:line="240" w:lineRule="auto"/>
              <w:jc w:val="right"/>
              <w:rPr>
                <w:rFonts w:cstheme="minorHAnsi"/>
              </w:rPr>
            </w:pPr>
            <w:r w:rsidRPr="00F51A7F">
              <w:rPr>
                <w:rFonts w:cstheme="minorHAnsi"/>
              </w:rPr>
              <w:t>15</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33D9A00" w14:textId="1C66B7B1" w:rsidR="00F16C43" w:rsidRPr="00F51A7F" w:rsidRDefault="00F16C43" w:rsidP="00F16C43">
            <w:pPr>
              <w:spacing w:after="0" w:line="240" w:lineRule="auto"/>
              <w:jc w:val="right"/>
              <w:rPr>
                <w:rFonts w:cstheme="minorHAnsi"/>
                <w:w w:val="95"/>
              </w:rPr>
            </w:pPr>
            <w:r w:rsidRPr="00F51A7F">
              <w:rPr>
                <w:rFonts w:cstheme="minorHAnsi"/>
                <w:w w:val="95"/>
              </w:rPr>
              <w:t>97</w:t>
            </w:r>
          </w:p>
        </w:tc>
      </w:tr>
      <w:tr w:rsidR="00F16C43" w:rsidRPr="00F51A7F" w14:paraId="30E75599" w14:textId="77777777" w:rsidTr="00F16C43">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BDCDC53" w14:textId="77777777" w:rsidR="00F16C43" w:rsidRPr="00F51A7F" w:rsidRDefault="00F16C43" w:rsidP="00F16C43">
            <w:pPr>
              <w:spacing w:after="0" w:line="240" w:lineRule="auto"/>
              <w:jc w:val="left"/>
              <w:rPr>
                <w:rFonts w:cstheme="minorHAnsi"/>
                <w:color w:val="000000"/>
              </w:rPr>
            </w:pPr>
            <w:r w:rsidRPr="00F51A7F">
              <w:rPr>
                <w:rFonts w:cstheme="minorHAnsi"/>
                <w:color w:val="000000"/>
              </w:rPr>
              <w:t>LPG Otogaz Bayilik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2FD3565" w14:textId="79A059EC" w:rsidR="00F16C43" w:rsidRPr="00F51A7F" w:rsidRDefault="00F16C43" w:rsidP="00F16C43">
            <w:pPr>
              <w:spacing w:after="0" w:line="240" w:lineRule="auto"/>
              <w:jc w:val="right"/>
              <w:rPr>
                <w:rFonts w:cstheme="minorHAnsi"/>
                <w:w w:val="95"/>
              </w:rPr>
            </w:pPr>
            <w:r w:rsidRPr="00F51A7F">
              <w:rPr>
                <w:rFonts w:cstheme="minorHAnsi"/>
                <w:w w:val="95"/>
              </w:rPr>
              <w:t>590</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6F623FA" w14:textId="6FB5C3BE" w:rsidR="00F16C43" w:rsidRPr="00F51A7F" w:rsidRDefault="00F16C43" w:rsidP="00F16C43">
            <w:pPr>
              <w:spacing w:after="0" w:line="240" w:lineRule="auto"/>
              <w:jc w:val="right"/>
              <w:rPr>
                <w:rFonts w:cstheme="minorHAnsi"/>
                <w:w w:val="95"/>
              </w:rPr>
            </w:pPr>
            <w:r w:rsidRPr="00F51A7F">
              <w:rPr>
                <w:rFonts w:cstheme="minorHAnsi"/>
                <w:w w:val="95"/>
              </w:rPr>
              <w:t>564</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BCF282F" w14:textId="058FE9D3" w:rsidR="00F16C43" w:rsidRPr="00F51A7F" w:rsidRDefault="00F16C43" w:rsidP="00F16C43">
            <w:pPr>
              <w:spacing w:after="0" w:line="240" w:lineRule="auto"/>
              <w:jc w:val="right"/>
              <w:rPr>
                <w:rFonts w:cstheme="minorHAnsi"/>
                <w:w w:val="95"/>
              </w:rPr>
            </w:pPr>
            <w:r w:rsidRPr="00F51A7F">
              <w:rPr>
                <w:rFonts w:cstheme="minorHAnsi"/>
                <w:w w:val="95"/>
              </w:rPr>
              <w:t>347</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54537F1" w14:textId="7FEABAB8"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B7FDA1C" w14:textId="00F6BB32" w:rsidR="00F16C43" w:rsidRPr="00F51A7F" w:rsidRDefault="00F16C43" w:rsidP="00F16C43">
            <w:pPr>
              <w:spacing w:after="0" w:line="240" w:lineRule="auto"/>
              <w:jc w:val="right"/>
              <w:rPr>
                <w:rFonts w:cstheme="minorHAnsi"/>
                <w:w w:val="95"/>
              </w:rPr>
            </w:pPr>
            <w:r w:rsidRPr="00F51A7F">
              <w:rPr>
                <w:rFonts w:cstheme="minorHAnsi"/>
                <w:w w:val="95"/>
              </w:rPr>
              <w:t>1105</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2DF61E7" w14:textId="5D66DDD2" w:rsidR="00F16C43" w:rsidRPr="00F51A7F" w:rsidRDefault="00F16C43" w:rsidP="00F16C43">
            <w:pPr>
              <w:spacing w:after="0" w:line="240" w:lineRule="auto"/>
              <w:jc w:val="right"/>
              <w:rPr>
                <w:rFonts w:cstheme="minorHAnsi"/>
              </w:rPr>
            </w:pPr>
            <w:r w:rsidRPr="00F51A7F">
              <w:rPr>
                <w:rFonts w:cstheme="minorHAnsi"/>
              </w:rPr>
              <w:t>2.016</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EBBACF6" w14:textId="3C47B477" w:rsidR="00F16C43" w:rsidRPr="00F51A7F" w:rsidRDefault="00F16C43" w:rsidP="00F16C43">
            <w:pPr>
              <w:spacing w:after="0" w:line="240" w:lineRule="auto"/>
              <w:jc w:val="right"/>
              <w:rPr>
                <w:rFonts w:cstheme="minorHAnsi"/>
                <w:w w:val="95"/>
              </w:rPr>
            </w:pPr>
            <w:r w:rsidRPr="00F51A7F">
              <w:rPr>
                <w:rFonts w:cstheme="minorHAnsi"/>
                <w:w w:val="95"/>
              </w:rPr>
              <w:t>10.727</w:t>
            </w:r>
          </w:p>
        </w:tc>
      </w:tr>
      <w:tr w:rsidR="00F16C43" w:rsidRPr="00F51A7F" w14:paraId="3C8E8791" w14:textId="77777777" w:rsidTr="00F16C43">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5CBAEB7" w14:textId="77777777" w:rsidR="00F16C43" w:rsidRPr="00F51A7F" w:rsidRDefault="00F16C43" w:rsidP="00F16C43">
            <w:pPr>
              <w:spacing w:after="0" w:line="240" w:lineRule="auto"/>
              <w:jc w:val="left"/>
              <w:rPr>
                <w:rFonts w:cstheme="minorHAnsi"/>
                <w:color w:val="000000"/>
              </w:rPr>
            </w:pPr>
            <w:r w:rsidRPr="00F51A7F">
              <w:rPr>
                <w:rFonts w:cstheme="minorHAnsi"/>
                <w:color w:val="000000"/>
              </w:rPr>
              <w:t>LPG Taşıma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FA7E0B" w14:textId="118240AF" w:rsidR="00F16C43" w:rsidRPr="00F51A7F" w:rsidRDefault="00F16C43" w:rsidP="00F16C43">
            <w:pPr>
              <w:spacing w:after="0" w:line="240" w:lineRule="auto"/>
              <w:jc w:val="right"/>
              <w:rPr>
                <w:rFonts w:cstheme="minorHAnsi"/>
                <w:w w:val="95"/>
              </w:rPr>
            </w:pPr>
            <w:r w:rsidRPr="00F51A7F">
              <w:rPr>
                <w:rFonts w:cstheme="minorHAnsi"/>
                <w:w w:val="95"/>
              </w:rPr>
              <w:t>1 </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C2447C" w14:textId="66DCA94A" w:rsidR="00F16C43" w:rsidRPr="00F51A7F" w:rsidRDefault="00F16C43" w:rsidP="00F16C43">
            <w:pPr>
              <w:spacing w:after="0" w:line="240" w:lineRule="auto"/>
              <w:jc w:val="right"/>
              <w:rPr>
                <w:rFonts w:cstheme="minorHAnsi"/>
                <w:w w:val="95"/>
              </w:rPr>
            </w:pPr>
            <w:r w:rsidRPr="00F51A7F">
              <w:rPr>
                <w:rFonts w:cstheme="minorHAnsi"/>
                <w:w w:val="95"/>
              </w:rPr>
              <w:t>1 </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4CA36BD" w14:textId="48827233"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CA2EDDE" w14:textId="47492AA6"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8C2534" w14:textId="6210BD8C" w:rsidR="00F16C43" w:rsidRPr="00F51A7F" w:rsidRDefault="00F16C43" w:rsidP="00F16C43">
            <w:pPr>
              <w:spacing w:after="0" w:line="240" w:lineRule="auto"/>
              <w:jc w:val="right"/>
              <w:rPr>
                <w:rFonts w:cstheme="minorHAnsi"/>
                <w:w w:val="95"/>
              </w:rPr>
            </w:pPr>
            <w:r w:rsidRPr="00F51A7F">
              <w:rPr>
                <w:rFonts w:cstheme="minorHAnsi"/>
                <w:w w:val="95"/>
              </w:rPr>
              <w:t>8</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87C27A3" w14:textId="595D9049" w:rsidR="00F16C43" w:rsidRPr="00F51A7F" w:rsidRDefault="00F16C43" w:rsidP="00F16C43">
            <w:pPr>
              <w:spacing w:after="0" w:line="240" w:lineRule="auto"/>
              <w:jc w:val="right"/>
              <w:rPr>
                <w:rFonts w:cstheme="minorHAnsi"/>
              </w:rPr>
            </w:pPr>
            <w:r w:rsidRPr="00F51A7F">
              <w:rPr>
                <w:rFonts w:cstheme="minorHAnsi"/>
              </w:rPr>
              <w:t>9</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E0979B3" w14:textId="294A440B" w:rsidR="00F16C43" w:rsidRPr="00F51A7F" w:rsidRDefault="00F16C43" w:rsidP="00F16C43">
            <w:pPr>
              <w:spacing w:after="0" w:line="240" w:lineRule="auto"/>
              <w:jc w:val="right"/>
              <w:rPr>
                <w:rFonts w:cstheme="minorHAnsi"/>
                <w:w w:val="95"/>
              </w:rPr>
            </w:pPr>
            <w:r w:rsidRPr="00F51A7F">
              <w:rPr>
                <w:rFonts w:cstheme="minorHAnsi"/>
                <w:w w:val="95"/>
              </w:rPr>
              <w:t>46</w:t>
            </w:r>
          </w:p>
        </w:tc>
      </w:tr>
      <w:tr w:rsidR="00F16C43" w:rsidRPr="00F51A7F" w14:paraId="0E8BD335" w14:textId="77777777" w:rsidTr="00F16C43">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2F3A0B7" w14:textId="77777777" w:rsidR="00F16C43" w:rsidRPr="00F51A7F" w:rsidRDefault="00F16C43" w:rsidP="00F16C43">
            <w:pPr>
              <w:spacing w:after="0" w:line="240" w:lineRule="auto"/>
              <w:jc w:val="left"/>
              <w:rPr>
                <w:rFonts w:cstheme="minorHAnsi"/>
                <w:color w:val="000000"/>
              </w:rPr>
            </w:pPr>
            <w:r w:rsidRPr="00F51A7F">
              <w:rPr>
                <w:rFonts w:cstheme="minorHAnsi"/>
                <w:color w:val="000000"/>
              </w:rPr>
              <w:t>LPG Tüpü İmalatı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7695A8F" w14:textId="0EC08D98"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FC3DDC4" w14:textId="2C9F37A1"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81F7C6C" w14:textId="0FF70393" w:rsidR="00F16C43" w:rsidRPr="00F51A7F" w:rsidRDefault="00F16C43" w:rsidP="00F16C43">
            <w:pPr>
              <w:spacing w:after="0" w:line="240" w:lineRule="auto"/>
              <w:jc w:val="right"/>
              <w:rPr>
                <w:rFonts w:cstheme="minorHAnsi"/>
                <w:w w:val="95"/>
              </w:rPr>
            </w:pPr>
            <w:r w:rsidRPr="00F51A7F">
              <w:rPr>
                <w:rFonts w:cstheme="minorHAnsi"/>
                <w:w w:val="95"/>
              </w:rPr>
              <w:t>1 </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AF51B5E" w14:textId="41067C9E"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827C0B6" w14:textId="3FDD1343"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818DE9B" w14:textId="6110F2CB" w:rsidR="00F16C43" w:rsidRPr="00F51A7F" w:rsidRDefault="00F16C43" w:rsidP="00F16C43">
            <w:pPr>
              <w:spacing w:after="0" w:line="240" w:lineRule="auto"/>
              <w:jc w:val="right"/>
              <w:rPr>
                <w:rFonts w:cstheme="minorHAnsi"/>
              </w:rPr>
            </w:pPr>
            <w:r w:rsidRPr="00F51A7F">
              <w:rPr>
                <w:rFonts w:cstheme="minorHAnsi"/>
              </w:rPr>
              <w:t>1</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D20CE02" w14:textId="31E5678E" w:rsidR="00F16C43" w:rsidRPr="00F51A7F" w:rsidRDefault="00F16C43" w:rsidP="00F16C43">
            <w:pPr>
              <w:spacing w:after="0" w:line="240" w:lineRule="auto"/>
              <w:jc w:val="right"/>
              <w:rPr>
                <w:rFonts w:cstheme="minorHAnsi"/>
                <w:w w:val="95"/>
              </w:rPr>
            </w:pPr>
            <w:r w:rsidRPr="00F51A7F">
              <w:rPr>
                <w:rFonts w:cstheme="minorHAnsi"/>
                <w:w w:val="95"/>
              </w:rPr>
              <w:t>7</w:t>
            </w:r>
          </w:p>
        </w:tc>
      </w:tr>
      <w:tr w:rsidR="00F16C43" w:rsidRPr="00F51A7F" w14:paraId="2CCAB5A5" w14:textId="77777777" w:rsidTr="00F16C43">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5325FBD" w14:textId="77777777" w:rsidR="00F16C43" w:rsidRPr="00F51A7F" w:rsidRDefault="00F16C43" w:rsidP="00F16C43">
            <w:pPr>
              <w:spacing w:after="0" w:line="240" w:lineRule="auto"/>
              <w:jc w:val="left"/>
              <w:rPr>
                <w:rFonts w:cstheme="minorHAnsi"/>
                <w:color w:val="000000"/>
              </w:rPr>
            </w:pPr>
            <w:r w:rsidRPr="00F51A7F">
              <w:rPr>
                <w:rFonts w:cstheme="minorHAnsi"/>
                <w:color w:val="000000"/>
              </w:rPr>
              <w:t>LPG Tüpü Muayenesi Tamiri Bakımı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88F9414" w14:textId="696710B8"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7308281" w14:textId="42858CA4"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B0B7463" w14:textId="4E22D3A5" w:rsidR="00F16C43" w:rsidRPr="00F51A7F" w:rsidRDefault="00F16C43" w:rsidP="00F16C43">
            <w:pPr>
              <w:spacing w:after="0" w:line="240" w:lineRule="auto"/>
              <w:jc w:val="right"/>
              <w:rPr>
                <w:rFonts w:cstheme="minorHAnsi"/>
                <w:w w:val="95"/>
              </w:rPr>
            </w:pPr>
            <w:r w:rsidRPr="00F51A7F">
              <w:rPr>
                <w:rFonts w:cstheme="minorHAnsi"/>
                <w:w w:val="95"/>
              </w:rPr>
              <w:t>2</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17CFEE4" w14:textId="085D1559" w:rsidR="00F16C43" w:rsidRPr="00F51A7F" w:rsidRDefault="00F16C43" w:rsidP="00F16C43">
            <w:pPr>
              <w:spacing w:after="0" w:line="240" w:lineRule="auto"/>
              <w:jc w:val="right"/>
              <w:rPr>
                <w:rFonts w:cstheme="minorHAnsi"/>
                <w:w w:val="95"/>
              </w:rPr>
            </w:pPr>
            <w:r w:rsidRPr="00F51A7F">
              <w:rPr>
                <w:rFonts w:cstheme="minorHAns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34B2D4C" w14:textId="46A18C75" w:rsidR="00F16C43" w:rsidRPr="00F51A7F" w:rsidRDefault="00F16C43" w:rsidP="00F16C43">
            <w:pPr>
              <w:spacing w:after="0" w:line="240" w:lineRule="auto"/>
              <w:jc w:val="right"/>
              <w:rPr>
                <w:rFonts w:cstheme="minorHAnsi"/>
                <w:w w:val="95"/>
              </w:rPr>
            </w:pPr>
            <w:r w:rsidRPr="00F51A7F">
              <w:rPr>
                <w:rFonts w:cstheme="minorHAnsi"/>
                <w:w w:val="95"/>
              </w:rPr>
              <w:t>4</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615867D" w14:textId="230B1CDA" w:rsidR="00F16C43" w:rsidRPr="00F51A7F" w:rsidRDefault="00F16C43" w:rsidP="00F16C43">
            <w:pPr>
              <w:spacing w:after="0" w:line="240" w:lineRule="auto"/>
              <w:jc w:val="right"/>
              <w:rPr>
                <w:rFonts w:cstheme="minorHAnsi"/>
              </w:rPr>
            </w:pPr>
            <w:r w:rsidRPr="00F51A7F">
              <w:rPr>
                <w:rFonts w:cstheme="minorHAnsi"/>
              </w:rPr>
              <w:t>6</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2D5527F" w14:textId="5575D210" w:rsidR="00F16C43" w:rsidRPr="00F51A7F" w:rsidRDefault="00F16C43" w:rsidP="00F16C43">
            <w:pPr>
              <w:spacing w:after="0" w:line="240" w:lineRule="auto"/>
              <w:jc w:val="right"/>
              <w:rPr>
                <w:rFonts w:cstheme="minorHAnsi"/>
                <w:w w:val="95"/>
              </w:rPr>
            </w:pPr>
            <w:r w:rsidRPr="00F51A7F">
              <w:rPr>
                <w:rFonts w:cstheme="minorHAnsi"/>
                <w:w w:val="95"/>
              </w:rPr>
              <w:t>52</w:t>
            </w:r>
          </w:p>
        </w:tc>
      </w:tr>
      <w:tr w:rsidR="00F16C43" w:rsidRPr="00F51A7F" w14:paraId="2929B28B" w14:textId="77777777" w:rsidTr="00F16C43">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7A736CE" w14:textId="77777777" w:rsidR="00F16C43" w:rsidRPr="00F51A7F" w:rsidRDefault="00F16C43" w:rsidP="00F16C43">
            <w:pPr>
              <w:spacing w:after="0" w:line="240" w:lineRule="auto"/>
              <w:jc w:val="left"/>
              <w:rPr>
                <w:rFonts w:cstheme="minorHAnsi"/>
                <w:color w:val="000000"/>
              </w:rPr>
            </w:pPr>
            <w:r w:rsidRPr="00F51A7F">
              <w:rPr>
                <w:rFonts w:cstheme="minorHAnsi"/>
                <w:b/>
                <w:bCs/>
                <w:color w:val="000000"/>
              </w:rPr>
              <w:t>Toplam</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4EE820E" w14:textId="7A896FD0" w:rsidR="00F16C43" w:rsidRPr="00F51A7F" w:rsidRDefault="00F16C43" w:rsidP="00F16C43">
            <w:pPr>
              <w:spacing w:after="0" w:line="240" w:lineRule="auto"/>
              <w:jc w:val="right"/>
              <w:rPr>
                <w:rFonts w:cstheme="minorHAnsi"/>
                <w:b/>
                <w:bCs/>
                <w:w w:val="95"/>
              </w:rPr>
            </w:pPr>
            <w:r w:rsidRPr="00F51A7F">
              <w:rPr>
                <w:rFonts w:cstheme="minorHAnsi"/>
                <w:b/>
                <w:bCs/>
                <w:w w:val="95"/>
              </w:rPr>
              <w:t>594</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D0051CB" w14:textId="0775AB50" w:rsidR="00F16C43" w:rsidRPr="00F51A7F" w:rsidRDefault="00F16C43" w:rsidP="00F16C43">
            <w:pPr>
              <w:spacing w:after="0" w:line="240" w:lineRule="auto"/>
              <w:jc w:val="right"/>
              <w:rPr>
                <w:rFonts w:cstheme="minorHAnsi"/>
                <w:b/>
                <w:bCs/>
                <w:w w:val="95"/>
              </w:rPr>
            </w:pPr>
            <w:r w:rsidRPr="00F51A7F">
              <w:rPr>
                <w:rFonts w:cstheme="minorHAnsi"/>
                <w:b/>
                <w:bCs/>
                <w:w w:val="95"/>
              </w:rPr>
              <w:t>568</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04E9225" w14:textId="6FBE7191" w:rsidR="00F16C43" w:rsidRPr="00F51A7F" w:rsidRDefault="00F16C43" w:rsidP="00F16C43">
            <w:pPr>
              <w:spacing w:after="0" w:line="240" w:lineRule="auto"/>
              <w:jc w:val="right"/>
              <w:rPr>
                <w:rFonts w:cstheme="minorHAnsi"/>
                <w:b/>
                <w:bCs/>
                <w:w w:val="95"/>
              </w:rPr>
            </w:pPr>
            <w:r w:rsidRPr="00F51A7F">
              <w:rPr>
                <w:rFonts w:cstheme="minorHAnsi"/>
                <w:b/>
                <w:bCs/>
                <w:w w:val="95"/>
              </w:rPr>
              <w:t>359</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1494E29" w14:textId="3FCC9D8E" w:rsidR="00F16C43" w:rsidRPr="00F51A7F" w:rsidRDefault="00F16C43" w:rsidP="00F16C43">
            <w:pPr>
              <w:spacing w:after="0" w:line="240" w:lineRule="auto"/>
              <w:jc w:val="right"/>
              <w:rPr>
                <w:rFonts w:cstheme="minorHAnsi"/>
                <w:b/>
                <w:bCs/>
                <w:w w:val="95"/>
              </w:rPr>
            </w:pPr>
            <w:r w:rsidRPr="00F51A7F">
              <w:rPr>
                <w:rFonts w:cstheme="minorHAnsi"/>
                <w:b/>
                <w:bCs/>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44867FE" w14:textId="544F4E5E" w:rsidR="00F16C43" w:rsidRPr="00F51A7F" w:rsidRDefault="00F16C43" w:rsidP="00F16C43">
            <w:pPr>
              <w:spacing w:after="0" w:line="240" w:lineRule="auto"/>
              <w:jc w:val="right"/>
              <w:rPr>
                <w:rFonts w:cstheme="minorHAnsi"/>
                <w:b/>
                <w:bCs/>
                <w:w w:val="95"/>
              </w:rPr>
            </w:pPr>
            <w:r w:rsidRPr="00F51A7F">
              <w:rPr>
                <w:rFonts w:cstheme="minorHAnsi"/>
                <w:b/>
                <w:bCs/>
                <w:w w:val="95"/>
              </w:rPr>
              <w:t>1.147</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CA4F1D" w14:textId="680461E7" w:rsidR="00F16C43" w:rsidRPr="00F51A7F" w:rsidRDefault="00F16C43" w:rsidP="00F16C43">
            <w:pPr>
              <w:spacing w:after="0" w:line="240" w:lineRule="auto"/>
              <w:jc w:val="right"/>
              <w:rPr>
                <w:rFonts w:cstheme="minorHAnsi"/>
                <w:b/>
                <w:bCs/>
              </w:rPr>
            </w:pPr>
            <w:r w:rsidRPr="00F51A7F">
              <w:rPr>
                <w:rFonts w:cstheme="minorHAnsi"/>
                <w:b/>
                <w:bCs/>
              </w:rPr>
              <w:t>2.074</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44A158F" w14:textId="5038AFEB" w:rsidR="00F16C43" w:rsidRPr="00F51A7F" w:rsidRDefault="00F16C43" w:rsidP="00F16C43">
            <w:pPr>
              <w:spacing w:after="0" w:line="240" w:lineRule="auto"/>
              <w:jc w:val="right"/>
              <w:rPr>
                <w:rFonts w:cstheme="minorHAnsi"/>
                <w:b/>
                <w:bCs/>
                <w:w w:val="95"/>
              </w:rPr>
            </w:pPr>
            <w:r w:rsidRPr="00F51A7F">
              <w:rPr>
                <w:rFonts w:cstheme="minorHAnsi"/>
                <w:b/>
                <w:bCs/>
                <w:w w:val="95"/>
              </w:rPr>
              <w:t>11.003</w:t>
            </w:r>
          </w:p>
        </w:tc>
      </w:tr>
    </w:tbl>
    <w:p w14:paraId="0F76A1E9" w14:textId="77777777" w:rsidR="00394C81" w:rsidRPr="00394C81" w:rsidRDefault="00394C81" w:rsidP="00394C81">
      <w:pPr>
        <w:rPr>
          <w:rFonts w:cstheme="minorHAnsi"/>
          <w:bCs/>
          <w:i/>
          <w:iCs/>
          <w:color w:val="000000" w:themeColor="text1"/>
        </w:rPr>
      </w:pPr>
      <w:bookmarkStart w:id="157" w:name="_Toc416447591"/>
      <w:bookmarkStart w:id="158" w:name="_Toc442441741"/>
    </w:p>
    <w:p w14:paraId="0F202990" w14:textId="4725C801" w:rsidR="005748C0" w:rsidRPr="00F51A7F" w:rsidRDefault="00B32C14" w:rsidP="00577AAF">
      <w:pPr>
        <w:pStyle w:val="Balk4"/>
        <w:numPr>
          <w:ilvl w:val="2"/>
          <w:numId w:val="11"/>
        </w:numPr>
        <w:spacing w:after="240"/>
        <w:rPr>
          <w:rStyle w:val="Gl"/>
          <w:rFonts w:cstheme="minorHAnsi"/>
          <w:color w:val="000000" w:themeColor="text1"/>
        </w:rPr>
      </w:pPr>
      <w:bookmarkStart w:id="159" w:name="_Toc226981993"/>
      <w:r w:rsidRPr="00F51A7F">
        <w:rPr>
          <w:rFonts w:asciiTheme="minorHAnsi" w:hAnsiTheme="minorHAnsi" w:cstheme="minorHAnsi"/>
          <w:bCs w:val="0"/>
          <w:i w:val="0"/>
          <w:iCs w:val="0"/>
          <w:color w:val="auto"/>
        </w:rPr>
        <w:t>Sıvılaştırılmış Petrol Gazları (LPG) Piyasası Kupon İzni Verme Faaliyetleri</w:t>
      </w:r>
      <w:r w:rsidRPr="00F51A7F">
        <w:rPr>
          <w:rFonts w:asciiTheme="minorHAnsi" w:hAnsiTheme="minorHAnsi" w:cstheme="minorHAnsi"/>
          <w:bCs w:val="0"/>
          <w:i w:val="0"/>
          <w:iCs w:val="0"/>
          <w:color w:val="auto"/>
        </w:rPr>
        <w:t> </w:t>
      </w:r>
      <w:bookmarkStart w:id="160" w:name="_Toc416447593"/>
      <w:bookmarkStart w:id="161" w:name="_Toc442441742"/>
      <w:bookmarkEnd w:id="157"/>
      <w:bookmarkEnd w:id="158"/>
      <w:bookmarkEnd w:id="159"/>
    </w:p>
    <w:p w14:paraId="5FE72691" w14:textId="0F7514E6" w:rsidR="005748C0" w:rsidRDefault="00FC2252" w:rsidP="00FC2252">
      <w:pPr>
        <w:rPr>
          <w:rFonts w:cstheme="minorHAnsi"/>
        </w:rPr>
      </w:pPr>
      <w:r w:rsidRPr="00F51A7F">
        <w:rPr>
          <w:rFonts w:cstheme="minorHAnsi"/>
        </w:rPr>
        <w:t xml:space="preserve">Ulusal Petrol Stok Komisyonun 2017/1 sayılı Kararı ve LPG Piyasasında Zorunlu Petrol Stoku ve Zorunlu Petrol Stokunun Kupon Sistemi Kapsamında LPG Olarak Tutulabilmesine Dair Karar kapsamında, </w:t>
      </w:r>
      <w:r w:rsidR="00DE2860" w:rsidRPr="00F51A7F">
        <w:rPr>
          <w:rFonts w:cstheme="minorHAnsi"/>
        </w:rPr>
        <w:t>202</w:t>
      </w:r>
      <w:r w:rsidR="00F16C43" w:rsidRPr="00F51A7F">
        <w:rPr>
          <w:rFonts w:cstheme="minorHAnsi"/>
        </w:rPr>
        <w:t>5</w:t>
      </w:r>
      <w:r w:rsidR="00DE2860" w:rsidRPr="00F51A7F">
        <w:rPr>
          <w:rFonts w:cstheme="minorHAnsi"/>
        </w:rPr>
        <w:t xml:space="preserve"> yılında (202</w:t>
      </w:r>
      <w:r w:rsidR="00F16C43" w:rsidRPr="00F51A7F">
        <w:rPr>
          <w:rFonts w:cstheme="minorHAnsi"/>
        </w:rPr>
        <w:t>5</w:t>
      </w:r>
      <w:r w:rsidR="00DE2860" w:rsidRPr="00F51A7F">
        <w:rPr>
          <w:rFonts w:cstheme="minorHAnsi"/>
        </w:rPr>
        <w:t xml:space="preserve"> yılında hizmet vermek üzere) </w:t>
      </w:r>
      <w:r w:rsidR="00F16C43" w:rsidRPr="00F51A7F">
        <w:rPr>
          <w:rFonts w:cstheme="minorHAnsi"/>
        </w:rPr>
        <w:t>8</w:t>
      </w:r>
      <w:r w:rsidR="00DE2860" w:rsidRPr="00F51A7F">
        <w:rPr>
          <w:rFonts w:cstheme="minorHAnsi"/>
        </w:rPr>
        <w:t xml:space="preserve"> Dağıtıcı lisansı sahibi şirkete ve 4 Rafinerici lisansı tesisine lisans bazında kupon izni verilmiştir.</w:t>
      </w:r>
    </w:p>
    <w:p w14:paraId="19AF70D5" w14:textId="72513CF4" w:rsidR="00394C81" w:rsidRDefault="00394C81" w:rsidP="00FC2252">
      <w:pPr>
        <w:rPr>
          <w:rFonts w:cstheme="minorHAnsi"/>
        </w:rPr>
      </w:pPr>
    </w:p>
    <w:p w14:paraId="319C4F0F" w14:textId="77777777" w:rsidR="00394C81" w:rsidRPr="00F51A7F" w:rsidRDefault="00394C81" w:rsidP="00FC2252">
      <w:pPr>
        <w:rPr>
          <w:rFonts w:cstheme="minorHAnsi"/>
        </w:rPr>
      </w:pPr>
    </w:p>
    <w:p w14:paraId="41BF7DCA" w14:textId="33F7B95D" w:rsidR="00CB5826" w:rsidRPr="00F51A7F" w:rsidRDefault="00CB5826" w:rsidP="00C466F8">
      <w:pPr>
        <w:pStyle w:val="Balk5"/>
        <w:jc w:val="center"/>
        <w:rPr>
          <w:rStyle w:val="Gl"/>
          <w:rFonts w:cstheme="minorHAnsi"/>
          <w:color w:val="000000" w:themeColor="text1"/>
        </w:rPr>
      </w:pPr>
      <w:bookmarkStart w:id="162" w:name="_Toc226982099"/>
      <w:r w:rsidRPr="00F51A7F">
        <w:rPr>
          <w:rStyle w:val="Gl"/>
          <w:rFonts w:cstheme="minorHAnsi"/>
          <w:color w:val="000000" w:themeColor="text1"/>
        </w:rPr>
        <w:lastRenderedPageBreak/>
        <w:t>T</w:t>
      </w:r>
      <w:r w:rsidR="004E03B6" w:rsidRPr="00F51A7F">
        <w:rPr>
          <w:rStyle w:val="Gl"/>
          <w:rFonts w:cstheme="minorHAnsi"/>
          <w:color w:val="000000" w:themeColor="text1"/>
        </w:rPr>
        <w:t>ablo 3.1</w:t>
      </w:r>
      <w:r w:rsidR="0007594C" w:rsidRPr="00F51A7F">
        <w:rPr>
          <w:rStyle w:val="Gl"/>
          <w:rFonts w:cstheme="minorHAnsi"/>
          <w:color w:val="000000" w:themeColor="text1"/>
        </w:rPr>
        <w:t>4</w:t>
      </w:r>
      <w:r w:rsidR="004132BA" w:rsidRPr="00F51A7F">
        <w:rPr>
          <w:rStyle w:val="Gl"/>
          <w:rFonts w:cstheme="minorHAnsi"/>
          <w:color w:val="000000" w:themeColor="text1"/>
        </w:rPr>
        <w:t>: 202</w:t>
      </w:r>
      <w:r w:rsidR="00F16C43" w:rsidRPr="00F51A7F">
        <w:rPr>
          <w:rStyle w:val="Gl"/>
          <w:rFonts w:cstheme="minorHAnsi"/>
          <w:color w:val="000000" w:themeColor="text1"/>
        </w:rPr>
        <w:t>5</w:t>
      </w:r>
      <w:r w:rsidRPr="00F51A7F">
        <w:rPr>
          <w:rStyle w:val="Gl"/>
          <w:rFonts w:cstheme="minorHAnsi"/>
          <w:color w:val="000000" w:themeColor="text1"/>
        </w:rPr>
        <w:t xml:space="preserve"> Yılı Sonu İtibar</w:t>
      </w:r>
      <w:r w:rsidR="00B32DD7" w:rsidRPr="00F51A7F">
        <w:rPr>
          <w:rStyle w:val="Gl"/>
          <w:rFonts w:cstheme="minorHAnsi"/>
          <w:color w:val="000000" w:themeColor="text1"/>
        </w:rPr>
        <w:t>ı</w:t>
      </w:r>
      <w:r w:rsidRPr="00F51A7F">
        <w:rPr>
          <w:rStyle w:val="Gl"/>
          <w:rFonts w:cstheme="minorHAnsi"/>
          <w:color w:val="000000" w:themeColor="text1"/>
        </w:rPr>
        <w:t>yl</w:t>
      </w:r>
      <w:r w:rsidR="00B32DD7" w:rsidRPr="00F51A7F">
        <w:rPr>
          <w:rStyle w:val="Gl"/>
          <w:rFonts w:cstheme="minorHAnsi"/>
          <w:color w:val="000000" w:themeColor="text1"/>
        </w:rPr>
        <w:t>a</w:t>
      </w:r>
      <w:r w:rsidRPr="00F51A7F">
        <w:rPr>
          <w:rStyle w:val="Gl"/>
          <w:rFonts w:cstheme="minorHAnsi"/>
          <w:color w:val="000000" w:themeColor="text1"/>
        </w:rPr>
        <w:t xml:space="preserve"> LPG Piyasası Depolama </w:t>
      </w:r>
      <w:r w:rsidR="009833F3" w:rsidRPr="00F51A7F">
        <w:rPr>
          <w:rStyle w:val="Gl"/>
          <w:rFonts w:cstheme="minorHAnsi"/>
          <w:color w:val="000000" w:themeColor="text1"/>
        </w:rPr>
        <w:t>Kapasitesi</w:t>
      </w:r>
      <w:r w:rsidRPr="00F51A7F">
        <w:rPr>
          <w:rStyle w:val="Gl"/>
          <w:rFonts w:cstheme="minorHAnsi"/>
          <w:color w:val="000000" w:themeColor="text1"/>
        </w:rPr>
        <w:t xml:space="preserve"> Bilgileri</w:t>
      </w:r>
      <w:bookmarkEnd w:id="160"/>
      <w:bookmarkEnd w:id="161"/>
      <w:bookmarkEnd w:id="162"/>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0"/>
        <w:gridCol w:w="2379"/>
        <w:gridCol w:w="3747"/>
      </w:tblGrid>
      <w:tr w:rsidR="00F16C43" w:rsidRPr="00F51A7F" w14:paraId="10D59588" w14:textId="77777777" w:rsidTr="00A5467B">
        <w:trPr>
          <w:trHeight w:val="552"/>
          <w:tblHeader/>
          <w:jc w:val="center"/>
        </w:trPr>
        <w:tc>
          <w:tcPr>
            <w:tcW w:w="2630" w:type="dxa"/>
            <w:shd w:val="clear" w:color="6E9ECA" w:fill="6E9ECA"/>
            <w:hideMark/>
          </w:tcPr>
          <w:p w14:paraId="4769CE2D" w14:textId="77777777" w:rsidR="00F16C43" w:rsidRPr="00F51A7F" w:rsidRDefault="00F16C43" w:rsidP="00A5467B">
            <w:pPr>
              <w:spacing w:after="0" w:line="240" w:lineRule="auto"/>
              <w:rPr>
                <w:rFonts w:eastAsia="Times New Roman" w:cstheme="minorHAnsi"/>
                <w:b/>
                <w:color w:val="FFFFFF" w:themeColor="background1"/>
                <w:lang w:eastAsia="tr-TR"/>
              </w:rPr>
            </w:pPr>
            <w:r w:rsidRPr="00F51A7F">
              <w:rPr>
                <w:rFonts w:eastAsia="Times New Roman" w:cstheme="minorHAnsi"/>
                <w:b/>
                <w:color w:val="FFFFFF" w:themeColor="background1"/>
                <w:lang w:eastAsia="tr-TR"/>
              </w:rPr>
              <w:t>Tesisin Bulunduğu İl</w:t>
            </w:r>
          </w:p>
        </w:tc>
        <w:tc>
          <w:tcPr>
            <w:tcW w:w="2379" w:type="dxa"/>
            <w:shd w:val="clear" w:color="6E9ECA" w:fill="6E9ECA"/>
            <w:hideMark/>
          </w:tcPr>
          <w:p w14:paraId="4117680B" w14:textId="77777777" w:rsidR="00F16C43" w:rsidRPr="00F51A7F" w:rsidRDefault="00F16C43" w:rsidP="00A5467B">
            <w:pPr>
              <w:spacing w:after="0" w:line="240" w:lineRule="auto"/>
              <w:jc w:val="center"/>
              <w:rPr>
                <w:rFonts w:eastAsia="Times New Roman" w:cstheme="minorHAnsi"/>
                <w:b/>
                <w:color w:val="FFFFFF" w:themeColor="background1"/>
                <w:lang w:eastAsia="tr-TR"/>
              </w:rPr>
            </w:pPr>
            <w:r w:rsidRPr="00F51A7F">
              <w:rPr>
                <w:rFonts w:eastAsia="Times New Roman" w:cstheme="minorHAnsi"/>
                <w:b/>
                <w:color w:val="FFFFFF" w:themeColor="background1"/>
                <w:lang w:eastAsia="tr-TR"/>
              </w:rPr>
              <w:t>Toplam Kapasite (m</w:t>
            </w:r>
            <w:r w:rsidRPr="00F51A7F">
              <w:rPr>
                <w:rFonts w:eastAsia="Times New Roman" w:cstheme="minorHAnsi"/>
                <w:b/>
                <w:color w:val="FFFFFF" w:themeColor="background1"/>
                <w:vertAlign w:val="superscript"/>
                <w:lang w:eastAsia="tr-TR"/>
              </w:rPr>
              <w:t>3</w:t>
            </w:r>
            <w:r w:rsidRPr="00F51A7F">
              <w:rPr>
                <w:rFonts w:eastAsia="Times New Roman" w:cstheme="minorHAnsi"/>
                <w:b/>
                <w:color w:val="FFFFFF" w:themeColor="background1"/>
                <w:lang w:eastAsia="tr-TR"/>
              </w:rPr>
              <w:t>)</w:t>
            </w:r>
          </w:p>
        </w:tc>
        <w:tc>
          <w:tcPr>
            <w:tcW w:w="3747" w:type="dxa"/>
            <w:shd w:val="clear" w:color="6E9ECA" w:fill="6E9ECA"/>
            <w:hideMark/>
          </w:tcPr>
          <w:p w14:paraId="39FF43B7" w14:textId="77777777" w:rsidR="00F16C43" w:rsidRPr="00F51A7F" w:rsidRDefault="00F16C43" w:rsidP="00A5467B">
            <w:pPr>
              <w:spacing w:after="0" w:line="240" w:lineRule="auto"/>
              <w:jc w:val="center"/>
              <w:rPr>
                <w:rFonts w:eastAsia="Times New Roman" w:cstheme="minorHAnsi"/>
                <w:b/>
                <w:color w:val="FFFFFF" w:themeColor="background1"/>
                <w:lang w:eastAsia="tr-TR"/>
              </w:rPr>
            </w:pPr>
            <w:r w:rsidRPr="00F51A7F">
              <w:rPr>
                <w:rFonts w:eastAsia="Times New Roman" w:cstheme="minorHAnsi"/>
                <w:b/>
                <w:color w:val="FFFFFF" w:themeColor="background1"/>
                <w:lang w:eastAsia="tr-TR"/>
              </w:rPr>
              <w:t>Toplam Depolama Kapasitesindeki Payı (%)</w:t>
            </w:r>
          </w:p>
        </w:tc>
      </w:tr>
      <w:tr w:rsidR="00F16C43" w:rsidRPr="00F51A7F" w14:paraId="22F11E37" w14:textId="77777777" w:rsidTr="00A5467B">
        <w:trPr>
          <w:trHeight w:val="288"/>
          <w:jc w:val="center"/>
        </w:trPr>
        <w:tc>
          <w:tcPr>
            <w:tcW w:w="2630" w:type="dxa"/>
            <w:tcBorders>
              <w:top w:val="single" w:sz="4" w:space="0" w:color="D3D3D3"/>
              <w:left w:val="single" w:sz="4" w:space="0" w:color="D3D3D3"/>
              <w:bottom w:val="single" w:sz="4" w:space="0" w:color="D3D3D3"/>
              <w:right w:val="single" w:sz="4" w:space="0" w:color="D3D3D3"/>
            </w:tcBorders>
            <w:shd w:val="clear" w:color="auto" w:fill="auto"/>
            <w:hideMark/>
          </w:tcPr>
          <w:p w14:paraId="6CD631E9"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ADANA</w:t>
            </w:r>
          </w:p>
        </w:tc>
        <w:tc>
          <w:tcPr>
            <w:tcW w:w="2379" w:type="dxa"/>
            <w:tcBorders>
              <w:top w:val="single" w:sz="4" w:space="0" w:color="D3D3D3"/>
              <w:left w:val="nil"/>
              <w:bottom w:val="single" w:sz="4" w:space="0" w:color="D3D3D3"/>
              <w:right w:val="single" w:sz="4" w:space="0" w:color="D3D3D3"/>
            </w:tcBorders>
            <w:shd w:val="clear" w:color="auto" w:fill="auto"/>
            <w:noWrap/>
            <w:vAlign w:val="bottom"/>
          </w:tcPr>
          <w:p w14:paraId="704597A0"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950,000</w:t>
            </w:r>
          </w:p>
        </w:tc>
        <w:tc>
          <w:tcPr>
            <w:tcW w:w="3747" w:type="dxa"/>
            <w:tcBorders>
              <w:top w:val="single" w:sz="4" w:space="0" w:color="D3D3D3"/>
              <w:left w:val="nil"/>
              <w:bottom w:val="single" w:sz="4" w:space="0" w:color="D3D3D3"/>
              <w:right w:val="single" w:sz="4" w:space="0" w:color="D3D3D3"/>
            </w:tcBorders>
            <w:shd w:val="clear" w:color="auto" w:fill="auto"/>
            <w:noWrap/>
            <w:vAlign w:val="bottom"/>
            <w:hideMark/>
          </w:tcPr>
          <w:p w14:paraId="38D6C931"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0,12 </w:t>
            </w:r>
          </w:p>
        </w:tc>
      </w:tr>
      <w:tr w:rsidR="00F16C43" w:rsidRPr="00F51A7F" w14:paraId="49EBA44C"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1720ED6A"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ADIYAMAN</w:t>
            </w:r>
          </w:p>
        </w:tc>
        <w:tc>
          <w:tcPr>
            <w:tcW w:w="2379" w:type="dxa"/>
            <w:tcBorders>
              <w:top w:val="nil"/>
              <w:left w:val="nil"/>
              <w:bottom w:val="single" w:sz="4" w:space="0" w:color="D3D3D3"/>
              <w:right w:val="single" w:sz="4" w:space="0" w:color="D3D3D3"/>
            </w:tcBorders>
            <w:shd w:val="clear" w:color="auto" w:fill="auto"/>
            <w:noWrap/>
            <w:vAlign w:val="bottom"/>
          </w:tcPr>
          <w:p w14:paraId="6540AF48"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1.115,000</w:t>
            </w:r>
          </w:p>
        </w:tc>
        <w:tc>
          <w:tcPr>
            <w:tcW w:w="3747" w:type="dxa"/>
            <w:tcBorders>
              <w:top w:val="nil"/>
              <w:left w:val="nil"/>
              <w:bottom w:val="single" w:sz="4" w:space="0" w:color="D3D3D3"/>
              <w:right w:val="single" w:sz="4" w:space="0" w:color="D3D3D3"/>
            </w:tcBorders>
            <w:shd w:val="clear" w:color="auto" w:fill="auto"/>
            <w:noWrap/>
            <w:vAlign w:val="bottom"/>
            <w:hideMark/>
          </w:tcPr>
          <w:p w14:paraId="7D914AB3"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0,14 </w:t>
            </w:r>
          </w:p>
        </w:tc>
      </w:tr>
      <w:tr w:rsidR="00F16C43" w:rsidRPr="00F51A7F" w14:paraId="45DC2FAD"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00AC768"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 xml:space="preserve">AFYONKARAHİSAR </w:t>
            </w:r>
          </w:p>
        </w:tc>
        <w:tc>
          <w:tcPr>
            <w:tcW w:w="2379" w:type="dxa"/>
            <w:tcBorders>
              <w:top w:val="nil"/>
              <w:left w:val="nil"/>
              <w:bottom w:val="single" w:sz="4" w:space="0" w:color="D3D3D3"/>
              <w:right w:val="single" w:sz="4" w:space="0" w:color="D3D3D3"/>
            </w:tcBorders>
            <w:shd w:val="clear" w:color="auto" w:fill="auto"/>
            <w:noWrap/>
            <w:vAlign w:val="bottom"/>
          </w:tcPr>
          <w:p w14:paraId="6890CBC7" w14:textId="77777777" w:rsidR="00F16C43" w:rsidRPr="00F51A7F" w:rsidRDefault="00F16C43" w:rsidP="00A5467B">
            <w:pPr>
              <w:spacing w:after="0" w:line="240" w:lineRule="auto"/>
              <w:jc w:val="right"/>
              <w:rPr>
                <w:rFonts w:cstheme="minorHAnsi"/>
                <w:color w:val="000000"/>
                <w:sz w:val="20"/>
                <w:szCs w:val="20"/>
              </w:rPr>
            </w:pPr>
            <w:r w:rsidRPr="00F51A7F">
              <w:rPr>
                <w:rFonts w:cstheme="minorHAnsi"/>
                <w:color w:val="000000"/>
              </w:rPr>
              <w:t xml:space="preserve">232,000 </w:t>
            </w:r>
          </w:p>
        </w:tc>
        <w:tc>
          <w:tcPr>
            <w:tcW w:w="3747" w:type="dxa"/>
            <w:tcBorders>
              <w:top w:val="nil"/>
              <w:left w:val="nil"/>
              <w:bottom w:val="single" w:sz="4" w:space="0" w:color="D3D3D3"/>
              <w:right w:val="single" w:sz="4" w:space="0" w:color="D3D3D3"/>
            </w:tcBorders>
            <w:shd w:val="clear" w:color="auto" w:fill="auto"/>
            <w:noWrap/>
            <w:vAlign w:val="bottom"/>
          </w:tcPr>
          <w:p w14:paraId="15E679D2"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0,03 </w:t>
            </w:r>
          </w:p>
        </w:tc>
      </w:tr>
      <w:tr w:rsidR="00F16C43" w:rsidRPr="00F51A7F" w14:paraId="3BC15525"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2B1DD724"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AĞRI</w:t>
            </w:r>
          </w:p>
        </w:tc>
        <w:tc>
          <w:tcPr>
            <w:tcW w:w="2379" w:type="dxa"/>
            <w:tcBorders>
              <w:top w:val="nil"/>
              <w:left w:val="nil"/>
              <w:bottom w:val="single" w:sz="4" w:space="0" w:color="D3D3D3"/>
              <w:right w:val="single" w:sz="4" w:space="0" w:color="D3D3D3"/>
            </w:tcBorders>
            <w:shd w:val="clear" w:color="auto" w:fill="auto"/>
            <w:noWrap/>
            <w:vAlign w:val="bottom"/>
          </w:tcPr>
          <w:p w14:paraId="32D34B02"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70,000 </w:t>
            </w:r>
          </w:p>
        </w:tc>
        <w:tc>
          <w:tcPr>
            <w:tcW w:w="3747" w:type="dxa"/>
            <w:tcBorders>
              <w:top w:val="nil"/>
              <w:left w:val="nil"/>
              <w:bottom w:val="single" w:sz="4" w:space="0" w:color="D3D3D3"/>
              <w:right w:val="single" w:sz="4" w:space="0" w:color="D3D3D3"/>
            </w:tcBorders>
            <w:shd w:val="clear" w:color="auto" w:fill="auto"/>
            <w:noWrap/>
            <w:vAlign w:val="bottom"/>
          </w:tcPr>
          <w:p w14:paraId="6EF157C7"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0,01</w:t>
            </w:r>
          </w:p>
        </w:tc>
      </w:tr>
      <w:tr w:rsidR="00F16C43" w:rsidRPr="00F51A7F" w14:paraId="301418DE"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02EC3CFE"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AKSARAY</w:t>
            </w:r>
          </w:p>
        </w:tc>
        <w:tc>
          <w:tcPr>
            <w:tcW w:w="2379" w:type="dxa"/>
            <w:tcBorders>
              <w:top w:val="nil"/>
              <w:left w:val="nil"/>
              <w:bottom w:val="single" w:sz="4" w:space="0" w:color="D3D3D3"/>
              <w:right w:val="single" w:sz="4" w:space="0" w:color="D3D3D3"/>
            </w:tcBorders>
            <w:shd w:val="clear" w:color="auto" w:fill="auto"/>
            <w:noWrap/>
          </w:tcPr>
          <w:p w14:paraId="3BEC99DD"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sz w:val="20"/>
                <w:szCs w:val="20"/>
              </w:rPr>
              <w:t xml:space="preserve">370,000 </w:t>
            </w:r>
          </w:p>
        </w:tc>
        <w:tc>
          <w:tcPr>
            <w:tcW w:w="3747" w:type="dxa"/>
            <w:tcBorders>
              <w:top w:val="nil"/>
              <w:left w:val="nil"/>
              <w:bottom w:val="single" w:sz="4" w:space="0" w:color="D3D3D3"/>
              <w:right w:val="single" w:sz="4" w:space="0" w:color="D3D3D3"/>
            </w:tcBorders>
            <w:shd w:val="clear" w:color="auto" w:fill="auto"/>
            <w:noWrap/>
          </w:tcPr>
          <w:p w14:paraId="7ED798F6"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sz w:val="20"/>
                <w:szCs w:val="20"/>
              </w:rPr>
              <w:t>0,05</w:t>
            </w:r>
          </w:p>
        </w:tc>
      </w:tr>
      <w:tr w:rsidR="00F16C43" w:rsidRPr="00F51A7F" w14:paraId="4798FD55"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0E0ACE19"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ANKARA</w:t>
            </w:r>
          </w:p>
        </w:tc>
        <w:tc>
          <w:tcPr>
            <w:tcW w:w="2379" w:type="dxa"/>
            <w:tcBorders>
              <w:top w:val="nil"/>
              <w:left w:val="nil"/>
              <w:bottom w:val="single" w:sz="4" w:space="0" w:color="D3D3D3"/>
              <w:right w:val="single" w:sz="4" w:space="0" w:color="D3D3D3"/>
            </w:tcBorders>
            <w:shd w:val="clear" w:color="auto" w:fill="auto"/>
            <w:noWrap/>
            <w:vAlign w:val="bottom"/>
          </w:tcPr>
          <w:p w14:paraId="4F915991"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15.775,000 </w:t>
            </w:r>
          </w:p>
        </w:tc>
        <w:tc>
          <w:tcPr>
            <w:tcW w:w="3747" w:type="dxa"/>
            <w:tcBorders>
              <w:top w:val="nil"/>
              <w:left w:val="nil"/>
              <w:bottom w:val="single" w:sz="4" w:space="0" w:color="D3D3D3"/>
              <w:right w:val="single" w:sz="4" w:space="0" w:color="D3D3D3"/>
            </w:tcBorders>
            <w:shd w:val="clear" w:color="auto" w:fill="auto"/>
            <w:noWrap/>
            <w:vAlign w:val="bottom"/>
          </w:tcPr>
          <w:p w14:paraId="1625EA44"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2,05 </w:t>
            </w:r>
          </w:p>
        </w:tc>
      </w:tr>
      <w:tr w:rsidR="00F16C43" w:rsidRPr="00F51A7F" w14:paraId="45A8B146"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533B7C6C"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ANTALYA</w:t>
            </w:r>
          </w:p>
        </w:tc>
        <w:tc>
          <w:tcPr>
            <w:tcW w:w="2379" w:type="dxa"/>
            <w:tcBorders>
              <w:top w:val="nil"/>
              <w:left w:val="nil"/>
              <w:bottom w:val="single" w:sz="4" w:space="0" w:color="D3D3D3"/>
              <w:right w:val="single" w:sz="4" w:space="0" w:color="D3D3D3"/>
            </w:tcBorders>
            <w:shd w:val="clear" w:color="auto" w:fill="auto"/>
            <w:noWrap/>
            <w:vAlign w:val="bottom"/>
          </w:tcPr>
          <w:p w14:paraId="2C210D35"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36.434,000 </w:t>
            </w:r>
          </w:p>
        </w:tc>
        <w:tc>
          <w:tcPr>
            <w:tcW w:w="3747" w:type="dxa"/>
            <w:tcBorders>
              <w:top w:val="nil"/>
              <w:left w:val="nil"/>
              <w:bottom w:val="single" w:sz="4" w:space="0" w:color="D3D3D3"/>
              <w:right w:val="single" w:sz="4" w:space="0" w:color="D3D3D3"/>
            </w:tcBorders>
            <w:shd w:val="clear" w:color="auto" w:fill="auto"/>
            <w:noWrap/>
            <w:vAlign w:val="bottom"/>
          </w:tcPr>
          <w:p w14:paraId="0B047928"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4,72</w:t>
            </w:r>
          </w:p>
        </w:tc>
      </w:tr>
      <w:tr w:rsidR="00F16C43" w:rsidRPr="00F51A7F" w14:paraId="778F769F"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3A597AE"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ARTVİN</w:t>
            </w:r>
          </w:p>
        </w:tc>
        <w:tc>
          <w:tcPr>
            <w:tcW w:w="2379" w:type="dxa"/>
            <w:tcBorders>
              <w:top w:val="nil"/>
              <w:left w:val="nil"/>
              <w:bottom w:val="single" w:sz="4" w:space="0" w:color="D3D3D3"/>
              <w:right w:val="single" w:sz="4" w:space="0" w:color="D3D3D3"/>
            </w:tcBorders>
            <w:shd w:val="clear" w:color="auto" w:fill="auto"/>
            <w:noWrap/>
            <w:vAlign w:val="bottom"/>
          </w:tcPr>
          <w:p w14:paraId="32B8D277"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420,000 </w:t>
            </w:r>
          </w:p>
        </w:tc>
        <w:tc>
          <w:tcPr>
            <w:tcW w:w="3747" w:type="dxa"/>
            <w:tcBorders>
              <w:top w:val="nil"/>
              <w:left w:val="nil"/>
              <w:bottom w:val="single" w:sz="4" w:space="0" w:color="D3D3D3"/>
              <w:right w:val="single" w:sz="4" w:space="0" w:color="D3D3D3"/>
            </w:tcBorders>
            <w:shd w:val="clear" w:color="auto" w:fill="auto"/>
            <w:noWrap/>
            <w:vAlign w:val="bottom"/>
          </w:tcPr>
          <w:p w14:paraId="776EFA91"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0,05 </w:t>
            </w:r>
          </w:p>
        </w:tc>
      </w:tr>
      <w:tr w:rsidR="00F16C43" w:rsidRPr="00F51A7F" w14:paraId="671A0717"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55C6ABF8"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AYDIN</w:t>
            </w:r>
          </w:p>
        </w:tc>
        <w:tc>
          <w:tcPr>
            <w:tcW w:w="2379" w:type="dxa"/>
            <w:tcBorders>
              <w:top w:val="nil"/>
              <w:left w:val="nil"/>
              <w:bottom w:val="single" w:sz="4" w:space="0" w:color="D3D3D3"/>
              <w:right w:val="single" w:sz="4" w:space="0" w:color="D3D3D3"/>
            </w:tcBorders>
            <w:shd w:val="clear" w:color="auto" w:fill="auto"/>
            <w:noWrap/>
            <w:vAlign w:val="bottom"/>
          </w:tcPr>
          <w:p w14:paraId="41C02CD3"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880,000 </w:t>
            </w:r>
          </w:p>
        </w:tc>
        <w:tc>
          <w:tcPr>
            <w:tcW w:w="3747" w:type="dxa"/>
            <w:tcBorders>
              <w:top w:val="nil"/>
              <w:left w:val="nil"/>
              <w:bottom w:val="single" w:sz="4" w:space="0" w:color="D3D3D3"/>
              <w:right w:val="single" w:sz="4" w:space="0" w:color="D3D3D3"/>
            </w:tcBorders>
            <w:shd w:val="clear" w:color="auto" w:fill="auto"/>
            <w:noWrap/>
            <w:vAlign w:val="bottom"/>
          </w:tcPr>
          <w:p w14:paraId="04846B6E"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0,11 </w:t>
            </w:r>
          </w:p>
        </w:tc>
      </w:tr>
      <w:tr w:rsidR="00F16C43" w:rsidRPr="00F51A7F" w14:paraId="44D995D8"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tcPr>
          <w:p w14:paraId="6C8EFD08"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BATMAN</w:t>
            </w:r>
          </w:p>
        </w:tc>
        <w:tc>
          <w:tcPr>
            <w:tcW w:w="2379" w:type="dxa"/>
            <w:tcBorders>
              <w:top w:val="nil"/>
              <w:left w:val="nil"/>
              <w:bottom w:val="single" w:sz="4" w:space="0" w:color="D3D3D3"/>
              <w:right w:val="single" w:sz="4" w:space="0" w:color="D3D3D3"/>
            </w:tcBorders>
            <w:shd w:val="clear" w:color="auto" w:fill="auto"/>
            <w:noWrap/>
            <w:vAlign w:val="bottom"/>
          </w:tcPr>
          <w:p w14:paraId="448E0987" w14:textId="77777777" w:rsidR="00F16C43" w:rsidRPr="00F51A7F" w:rsidRDefault="00F16C43" w:rsidP="00A5467B">
            <w:pPr>
              <w:spacing w:after="0" w:line="240" w:lineRule="auto"/>
              <w:jc w:val="right"/>
              <w:rPr>
                <w:rFonts w:cstheme="minorHAnsi"/>
                <w:color w:val="000000"/>
                <w:sz w:val="20"/>
                <w:szCs w:val="20"/>
              </w:rPr>
            </w:pPr>
            <w:r w:rsidRPr="00F51A7F">
              <w:rPr>
                <w:rFonts w:cstheme="minorHAnsi"/>
                <w:color w:val="000000"/>
              </w:rPr>
              <w:t>676,000</w:t>
            </w:r>
          </w:p>
        </w:tc>
        <w:tc>
          <w:tcPr>
            <w:tcW w:w="3747" w:type="dxa"/>
            <w:tcBorders>
              <w:top w:val="nil"/>
              <w:left w:val="nil"/>
              <w:bottom w:val="single" w:sz="4" w:space="0" w:color="D3D3D3"/>
              <w:right w:val="single" w:sz="4" w:space="0" w:color="D3D3D3"/>
            </w:tcBorders>
            <w:shd w:val="clear" w:color="auto" w:fill="auto"/>
            <w:noWrap/>
            <w:vAlign w:val="bottom"/>
          </w:tcPr>
          <w:p w14:paraId="18104FFF" w14:textId="77777777" w:rsidR="00F16C43" w:rsidRPr="00F51A7F" w:rsidRDefault="00F16C43" w:rsidP="00A5467B">
            <w:pPr>
              <w:spacing w:after="0" w:line="240" w:lineRule="auto"/>
              <w:jc w:val="center"/>
              <w:rPr>
                <w:rFonts w:cstheme="minorHAnsi"/>
                <w:color w:val="000000"/>
                <w:sz w:val="20"/>
                <w:szCs w:val="20"/>
              </w:rPr>
            </w:pPr>
            <w:r w:rsidRPr="00F51A7F">
              <w:rPr>
                <w:rFonts w:cstheme="minorHAnsi"/>
                <w:color w:val="000000"/>
              </w:rPr>
              <w:t xml:space="preserve">0,09 </w:t>
            </w:r>
          </w:p>
        </w:tc>
      </w:tr>
      <w:tr w:rsidR="00F16C43" w:rsidRPr="00F51A7F" w14:paraId="4B62A395"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tcPr>
          <w:p w14:paraId="6A565FC0"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BURDUR</w:t>
            </w:r>
          </w:p>
        </w:tc>
        <w:tc>
          <w:tcPr>
            <w:tcW w:w="2379" w:type="dxa"/>
            <w:tcBorders>
              <w:top w:val="nil"/>
              <w:left w:val="nil"/>
              <w:bottom w:val="single" w:sz="4" w:space="0" w:color="D3D3D3"/>
              <w:right w:val="single" w:sz="4" w:space="0" w:color="D3D3D3"/>
            </w:tcBorders>
            <w:shd w:val="clear" w:color="auto" w:fill="auto"/>
            <w:noWrap/>
            <w:vAlign w:val="bottom"/>
          </w:tcPr>
          <w:p w14:paraId="0EA43241" w14:textId="77777777" w:rsidR="00F16C43" w:rsidRPr="00F51A7F" w:rsidRDefault="00F16C43" w:rsidP="00A5467B">
            <w:pPr>
              <w:spacing w:after="0" w:line="240" w:lineRule="auto"/>
              <w:jc w:val="right"/>
              <w:rPr>
                <w:rFonts w:cstheme="minorHAnsi"/>
                <w:color w:val="000000"/>
                <w:sz w:val="20"/>
                <w:szCs w:val="20"/>
              </w:rPr>
            </w:pPr>
            <w:r w:rsidRPr="00F51A7F">
              <w:rPr>
                <w:rFonts w:cstheme="minorHAnsi"/>
                <w:color w:val="000000"/>
              </w:rPr>
              <w:t>740,000</w:t>
            </w:r>
          </w:p>
        </w:tc>
        <w:tc>
          <w:tcPr>
            <w:tcW w:w="3747" w:type="dxa"/>
            <w:tcBorders>
              <w:top w:val="nil"/>
              <w:left w:val="nil"/>
              <w:bottom w:val="single" w:sz="4" w:space="0" w:color="D3D3D3"/>
              <w:right w:val="single" w:sz="4" w:space="0" w:color="D3D3D3"/>
            </w:tcBorders>
            <w:shd w:val="clear" w:color="auto" w:fill="auto"/>
            <w:noWrap/>
            <w:vAlign w:val="bottom"/>
          </w:tcPr>
          <w:p w14:paraId="4C28917F" w14:textId="77777777" w:rsidR="00F16C43" w:rsidRPr="00F51A7F" w:rsidRDefault="00F16C43" w:rsidP="00A5467B">
            <w:pPr>
              <w:spacing w:after="0" w:line="240" w:lineRule="auto"/>
              <w:jc w:val="center"/>
              <w:rPr>
                <w:rFonts w:cstheme="minorHAnsi"/>
                <w:color w:val="000000"/>
                <w:sz w:val="20"/>
                <w:szCs w:val="20"/>
              </w:rPr>
            </w:pPr>
            <w:r w:rsidRPr="00F51A7F">
              <w:rPr>
                <w:rFonts w:cstheme="minorHAnsi"/>
                <w:color w:val="000000"/>
              </w:rPr>
              <w:t xml:space="preserve">0,10 </w:t>
            </w:r>
          </w:p>
        </w:tc>
      </w:tr>
      <w:tr w:rsidR="00F16C43" w:rsidRPr="00F51A7F" w14:paraId="3E58F946"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222A5AEE"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BURSA</w:t>
            </w:r>
          </w:p>
        </w:tc>
        <w:tc>
          <w:tcPr>
            <w:tcW w:w="2379" w:type="dxa"/>
            <w:tcBorders>
              <w:top w:val="nil"/>
              <w:left w:val="nil"/>
              <w:bottom w:val="single" w:sz="4" w:space="0" w:color="D3D3D3"/>
              <w:right w:val="single" w:sz="4" w:space="0" w:color="D3D3D3"/>
            </w:tcBorders>
            <w:shd w:val="clear" w:color="auto" w:fill="auto"/>
            <w:noWrap/>
            <w:vAlign w:val="bottom"/>
          </w:tcPr>
          <w:p w14:paraId="4DEF2118"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265,000 </w:t>
            </w:r>
          </w:p>
        </w:tc>
        <w:tc>
          <w:tcPr>
            <w:tcW w:w="3747" w:type="dxa"/>
            <w:tcBorders>
              <w:top w:val="nil"/>
              <w:left w:val="nil"/>
              <w:bottom w:val="single" w:sz="4" w:space="0" w:color="D3D3D3"/>
              <w:right w:val="single" w:sz="4" w:space="0" w:color="D3D3D3"/>
            </w:tcBorders>
            <w:shd w:val="clear" w:color="auto" w:fill="auto"/>
            <w:noWrap/>
            <w:vAlign w:val="bottom"/>
          </w:tcPr>
          <w:p w14:paraId="69D57E3E"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0,03 </w:t>
            </w:r>
          </w:p>
        </w:tc>
      </w:tr>
      <w:tr w:rsidR="00F16C43" w:rsidRPr="00F51A7F" w14:paraId="265E7A0E"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65FC9B8"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ÇANKIRI</w:t>
            </w:r>
          </w:p>
        </w:tc>
        <w:tc>
          <w:tcPr>
            <w:tcW w:w="2379" w:type="dxa"/>
            <w:tcBorders>
              <w:top w:val="nil"/>
              <w:left w:val="nil"/>
              <w:bottom w:val="single" w:sz="4" w:space="0" w:color="D3D3D3"/>
              <w:right w:val="single" w:sz="4" w:space="0" w:color="D3D3D3"/>
            </w:tcBorders>
            <w:shd w:val="clear" w:color="auto" w:fill="auto"/>
            <w:noWrap/>
            <w:vAlign w:val="bottom"/>
          </w:tcPr>
          <w:p w14:paraId="53CA8922"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360,000 </w:t>
            </w:r>
          </w:p>
        </w:tc>
        <w:tc>
          <w:tcPr>
            <w:tcW w:w="3747" w:type="dxa"/>
            <w:tcBorders>
              <w:top w:val="nil"/>
              <w:left w:val="nil"/>
              <w:bottom w:val="single" w:sz="4" w:space="0" w:color="D3D3D3"/>
              <w:right w:val="single" w:sz="4" w:space="0" w:color="D3D3D3"/>
            </w:tcBorders>
            <w:shd w:val="clear" w:color="auto" w:fill="auto"/>
            <w:noWrap/>
            <w:vAlign w:val="bottom"/>
          </w:tcPr>
          <w:p w14:paraId="1BFBCFC5"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0,05 </w:t>
            </w:r>
          </w:p>
        </w:tc>
      </w:tr>
      <w:tr w:rsidR="00F16C43" w:rsidRPr="00F51A7F" w14:paraId="574042AE"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117D3B7D"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ÇORUM</w:t>
            </w:r>
          </w:p>
        </w:tc>
        <w:tc>
          <w:tcPr>
            <w:tcW w:w="2379" w:type="dxa"/>
            <w:tcBorders>
              <w:top w:val="nil"/>
              <w:left w:val="nil"/>
              <w:bottom w:val="single" w:sz="4" w:space="0" w:color="D3D3D3"/>
              <w:right w:val="single" w:sz="4" w:space="0" w:color="D3D3D3"/>
            </w:tcBorders>
            <w:shd w:val="clear" w:color="auto" w:fill="auto"/>
            <w:noWrap/>
            <w:vAlign w:val="bottom"/>
          </w:tcPr>
          <w:p w14:paraId="0C5FDA11"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700,000 </w:t>
            </w:r>
          </w:p>
        </w:tc>
        <w:tc>
          <w:tcPr>
            <w:tcW w:w="3747" w:type="dxa"/>
            <w:tcBorders>
              <w:top w:val="nil"/>
              <w:left w:val="nil"/>
              <w:bottom w:val="single" w:sz="4" w:space="0" w:color="D3D3D3"/>
              <w:right w:val="single" w:sz="4" w:space="0" w:color="D3D3D3"/>
            </w:tcBorders>
            <w:shd w:val="clear" w:color="auto" w:fill="auto"/>
            <w:noWrap/>
            <w:vAlign w:val="bottom"/>
          </w:tcPr>
          <w:p w14:paraId="543D85BB"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0,09 </w:t>
            </w:r>
          </w:p>
        </w:tc>
      </w:tr>
      <w:tr w:rsidR="00F16C43" w:rsidRPr="00F51A7F" w14:paraId="6B44DB9C"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574AEEB1"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DİYARBAKIR</w:t>
            </w:r>
          </w:p>
        </w:tc>
        <w:tc>
          <w:tcPr>
            <w:tcW w:w="2379" w:type="dxa"/>
            <w:tcBorders>
              <w:top w:val="nil"/>
              <w:left w:val="nil"/>
              <w:bottom w:val="single" w:sz="4" w:space="0" w:color="D3D3D3"/>
              <w:right w:val="single" w:sz="4" w:space="0" w:color="D3D3D3"/>
            </w:tcBorders>
            <w:shd w:val="clear" w:color="auto" w:fill="auto"/>
            <w:noWrap/>
            <w:vAlign w:val="bottom"/>
          </w:tcPr>
          <w:p w14:paraId="70B3E233"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2.595,000 </w:t>
            </w:r>
          </w:p>
        </w:tc>
        <w:tc>
          <w:tcPr>
            <w:tcW w:w="3747" w:type="dxa"/>
            <w:tcBorders>
              <w:top w:val="nil"/>
              <w:left w:val="nil"/>
              <w:bottom w:val="single" w:sz="4" w:space="0" w:color="D3D3D3"/>
              <w:right w:val="single" w:sz="4" w:space="0" w:color="D3D3D3"/>
            </w:tcBorders>
            <w:shd w:val="clear" w:color="auto" w:fill="auto"/>
            <w:noWrap/>
            <w:vAlign w:val="bottom"/>
          </w:tcPr>
          <w:p w14:paraId="3FF9BFEE"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0,34 </w:t>
            </w:r>
          </w:p>
        </w:tc>
      </w:tr>
      <w:tr w:rsidR="00F16C43" w:rsidRPr="00F51A7F" w14:paraId="074EB5C8"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4BA9DAD2"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ELAZIĞ</w:t>
            </w:r>
          </w:p>
        </w:tc>
        <w:tc>
          <w:tcPr>
            <w:tcW w:w="2379" w:type="dxa"/>
            <w:tcBorders>
              <w:top w:val="nil"/>
              <w:left w:val="nil"/>
              <w:bottom w:val="single" w:sz="4" w:space="0" w:color="D3D3D3"/>
              <w:right w:val="single" w:sz="4" w:space="0" w:color="D3D3D3"/>
            </w:tcBorders>
            <w:shd w:val="clear" w:color="auto" w:fill="auto"/>
            <w:noWrap/>
            <w:vAlign w:val="bottom"/>
          </w:tcPr>
          <w:p w14:paraId="4E3C7A89"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575,000 </w:t>
            </w:r>
          </w:p>
        </w:tc>
        <w:tc>
          <w:tcPr>
            <w:tcW w:w="3747" w:type="dxa"/>
            <w:tcBorders>
              <w:top w:val="nil"/>
              <w:left w:val="nil"/>
              <w:bottom w:val="single" w:sz="4" w:space="0" w:color="D3D3D3"/>
              <w:right w:val="single" w:sz="4" w:space="0" w:color="D3D3D3"/>
            </w:tcBorders>
            <w:shd w:val="clear" w:color="auto" w:fill="auto"/>
            <w:noWrap/>
            <w:vAlign w:val="bottom"/>
          </w:tcPr>
          <w:p w14:paraId="0135C838"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0,07 </w:t>
            </w:r>
          </w:p>
        </w:tc>
      </w:tr>
      <w:tr w:rsidR="00F16C43" w:rsidRPr="00F51A7F" w14:paraId="011879BA"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1A07E4A"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ERZURUM</w:t>
            </w:r>
          </w:p>
        </w:tc>
        <w:tc>
          <w:tcPr>
            <w:tcW w:w="2379" w:type="dxa"/>
            <w:tcBorders>
              <w:top w:val="nil"/>
              <w:left w:val="nil"/>
              <w:bottom w:val="single" w:sz="4" w:space="0" w:color="D3D3D3"/>
              <w:right w:val="single" w:sz="4" w:space="0" w:color="D3D3D3"/>
            </w:tcBorders>
            <w:shd w:val="clear" w:color="auto" w:fill="auto"/>
            <w:noWrap/>
            <w:vAlign w:val="bottom"/>
          </w:tcPr>
          <w:p w14:paraId="3519D0E9"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4.035,000 </w:t>
            </w:r>
          </w:p>
        </w:tc>
        <w:tc>
          <w:tcPr>
            <w:tcW w:w="3747" w:type="dxa"/>
            <w:tcBorders>
              <w:top w:val="nil"/>
              <w:left w:val="nil"/>
              <w:bottom w:val="single" w:sz="4" w:space="0" w:color="D3D3D3"/>
              <w:right w:val="single" w:sz="4" w:space="0" w:color="D3D3D3"/>
            </w:tcBorders>
            <w:shd w:val="clear" w:color="auto" w:fill="auto"/>
            <w:noWrap/>
            <w:vAlign w:val="bottom"/>
          </w:tcPr>
          <w:p w14:paraId="3A704BCB" w14:textId="77777777" w:rsidR="00F16C43" w:rsidRPr="00F51A7F" w:rsidRDefault="00F16C43" w:rsidP="00A5467B">
            <w:pPr>
              <w:spacing w:after="0" w:line="240" w:lineRule="auto"/>
              <w:jc w:val="center"/>
              <w:rPr>
                <w:rFonts w:cstheme="minorHAnsi"/>
                <w:color w:val="000000"/>
                <w:sz w:val="20"/>
                <w:szCs w:val="20"/>
              </w:rPr>
            </w:pPr>
            <w:r w:rsidRPr="00F51A7F">
              <w:rPr>
                <w:rFonts w:cstheme="minorHAnsi"/>
                <w:color w:val="000000"/>
              </w:rPr>
              <w:t xml:space="preserve">0,52 </w:t>
            </w:r>
          </w:p>
        </w:tc>
      </w:tr>
      <w:tr w:rsidR="00F16C43" w:rsidRPr="00F51A7F" w14:paraId="111026CE"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230272EB"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ESKİŞEHİR</w:t>
            </w:r>
          </w:p>
        </w:tc>
        <w:tc>
          <w:tcPr>
            <w:tcW w:w="2379" w:type="dxa"/>
            <w:tcBorders>
              <w:top w:val="nil"/>
              <w:left w:val="nil"/>
              <w:bottom w:val="single" w:sz="4" w:space="0" w:color="D3D3D3"/>
              <w:right w:val="single" w:sz="4" w:space="0" w:color="D3D3D3"/>
            </w:tcBorders>
            <w:shd w:val="clear" w:color="auto" w:fill="auto"/>
            <w:noWrap/>
            <w:vAlign w:val="bottom"/>
          </w:tcPr>
          <w:p w14:paraId="2FFF6A81"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476,000 </w:t>
            </w:r>
          </w:p>
        </w:tc>
        <w:tc>
          <w:tcPr>
            <w:tcW w:w="3747" w:type="dxa"/>
            <w:tcBorders>
              <w:top w:val="nil"/>
              <w:left w:val="nil"/>
              <w:bottom w:val="single" w:sz="4" w:space="0" w:color="D3D3D3"/>
              <w:right w:val="single" w:sz="4" w:space="0" w:color="D3D3D3"/>
            </w:tcBorders>
            <w:shd w:val="clear" w:color="auto" w:fill="auto"/>
            <w:noWrap/>
            <w:vAlign w:val="bottom"/>
          </w:tcPr>
          <w:p w14:paraId="74A5A0A1"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0,06 </w:t>
            </w:r>
          </w:p>
        </w:tc>
      </w:tr>
      <w:tr w:rsidR="00F16C43" w:rsidRPr="00F51A7F" w14:paraId="6ED3D450"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33AD74B1"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GAZİANTEP</w:t>
            </w:r>
          </w:p>
        </w:tc>
        <w:tc>
          <w:tcPr>
            <w:tcW w:w="2379" w:type="dxa"/>
            <w:tcBorders>
              <w:top w:val="nil"/>
              <w:left w:val="nil"/>
              <w:bottom w:val="single" w:sz="4" w:space="0" w:color="D3D3D3"/>
              <w:right w:val="single" w:sz="4" w:space="0" w:color="D3D3D3"/>
            </w:tcBorders>
            <w:shd w:val="clear" w:color="auto" w:fill="auto"/>
            <w:noWrap/>
            <w:vAlign w:val="bottom"/>
          </w:tcPr>
          <w:p w14:paraId="20628B8F"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115,000 </w:t>
            </w:r>
          </w:p>
        </w:tc>
        <w:tc>
          <w:tcPr>
            <w:tcW w:w="3747" w:type="dxa"/>
            <w:tcBorders>
              <w:top w:val="nil"/>
              <w:left w:val="nil"/>
              <w:bottom w:val="single" w:sz="4" w:space="0" w:color="D3D3D3"/>
              <w:right w:val="single" w:sz="4" w:space="0" w:color="D3D3D3"/>
            </w:tcBorders>
            <w:shd w:val="clear" w:color="auto" w:fill="auto"/>
            <w:noWrap/>
            <w:vAlign w:val="bottom"/>
          </w:tcPr>
          <w:p w14:paraId="7F90BDF1"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0,01 </w:t>
            </w:r>
          </w:p>
        </w:tc>
      </w:tr>
      <w:tr w:rsidR="00F16C43" w:rsidRPr="00F51A7F" w14:paraId="3ECFE8F2"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4F84F460"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GİRESUN</w:t>
            </w:r>
          </w:p>
        </w:tc>
        <w:tc>
          <w:tcPr>
            <w:tcW w:w="2379" w:type="dxa"/>
            <w:tcBorders>
              <w:top w:val="nil"/>
              <w:left w:val="nil"/>
              <w:bottom w:val="single" w:sz="4" w:space="0" w:color="D3D3D3"/>
              <w:right w:val="single" w:sz="4" w:space="0" w:color="D3D3D3"/>
            </w:tcBorders>
            <w:shd w:val="clear" w:color="auto" w:fill="auto"/>
            <w:noWrap/>
            <w:vAlign w:val="bottom"/>
          </w:tcPr>
          <w:p w14:paraId="3A9FF5B2"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 xml:space="preserve">9.139,000 </w:t>
            </w:r>
          </w:p>
        </w:tc>
        <w:tc>
          <w:tcPr>
            <w:tcW w:w="3747" w:type="dxa"/>
            <w:tcBorders>
              <w:top w:val="nil"/>
              <w:left w:val="nil"/>
              <w:bottom w:val="single" w:sz="4" w:space="0" w:color="D3D3D3"/>
              <w:right w:val="single" w:sz="4" w:space="0" w:color="D3D3D3"/>
            </w:tcBorders>
            <w:shd w:val="clear" w:color="auto" w:fill="auto"/>
            <w:noWrap/>
            <w:vAlign w:val="bottom"/>
          </w:tcPr>
          <w:p w14:paraId="25A179F1"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1,19 </w:t>
            </w:r>
          </w:p>
        </w:tc>
      </w:tr>
      <w:tr w:rsidR="00F16C43" w:rsidRPr="00F51A7F" w14:paraId="7DC9D55C"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49284FF3"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HATAY</w:t>
            </w:r>
          </w:p>
        </w:tc>
        <w:tc>
          <w:tcPr>
            <w:tcW w:w="2379" w:type="dxa"/>
            <w:tcBorders>
              <w:top w:val="nil"/>
              <w:left w:val="nil"/>
              <w:bottom w:val="single" w:sz="4" w:space="0" w:color="D3D3D3"/>
              <w:right w:val="single" w:sz="4" w:space="0" w:color="D3D3D3"/>
            </w:tcBorders>
            <w:shd w:val="clear" w:color="auto" w:fill="auto"/>
            <w:noWrap/>
            <w:vAlign w:val="bottom"/>
          </w:tcPr>
          <w:p w14:paraId="2A8FF46C"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233.160,000</w:t>
            </w:r>
          </w:p>
        </w:tc>
        <w:tc>
          <w:tcPr>
            <w:tcW w:w="3747" w:type="dxa"/>
            <w:tcBorders>
              <w:top w:val="nil"/>
              <w:left w:val="nil"/>
              <w:bottom w:val="single" w:sz="4" w:space="0" w:color="D3D3D3"/>
              <w:right w:val="single" w:sz="4" w:space="0" w:color="D3D3D3"/>
            </w:tcBorders>
            <w:shd w:val="clear" w:color="auto" w:fill="auto"/>
            <w:noWrap/>
            <w:vAlign w:val="bottom"/>
          </w:tcPr>
          <w:p w14:paraId="6FA09039"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30,23 </w:t>
            </w:r>
          </w:p>
        </w:tc>
      </w:tr>
      <w:tr w:rsidR="00F16C43" w:rsidRPr="00F51A7F" w14:paraId="39E83EB5"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430B37F6"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ISPARTA</w:t>
            </w:r>
          </w:p>
        </w:tc>
        <w:tc>
          <w:tcPr>
            <w:tcW w:w="2379" w:type="dxa"/>
            <w:tcBorders>
              <w:top w:val="nil"/>
              <w:left w:val="nil"/>
              <w:bottom w:val="single" w:sz="4" w:space="0" w:color="D3D3D3"/>
              <w:right w:val="single" w:sz="4" w:space="0" w:color="D3D3D3"/>
            </w:tcBorders>
            <w:shd w:val="clear" w:color="auto" w:fill="auto"/>
            <w:noWrap/>
            <w:vAlign w:val="bottom"/>
          </w:tcPr>
          <w:p w14:paraId="206EB6DB"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1.755,000</w:t>
            </w:r>
          </w:p>
        </w:tc>
        <w:tc>
          <w:tcPr>
            <w:tcW w:w="3747" w:type="dxa"/>
            <w:tcBorders>
              <w:top w:val="nil"/>
              <w:left w:val="nil"/>
              <w:bottom w:val="single" w:sz="4" w:space="0" w:color="D3D3D3"/>
              <w:right w:val="single" w:sz="4" w:space="0" w:color="D3D3D3"/>
            </w:tcBorders>
            <w:shd w:val="clear" w:color="auto" w:fill="auto"/>
            <w:noWrap/>
            <w:vAlign w:val="bottom"/>
          </w:tcPr>
          <w:p w14:paraId="5269A4E8"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 xml:space="preserve">0,23 </w:t>
            </w:r>
          </w:p>
        </w:tc>
      </w:tr>
      <w:tr w:rsidR="00F16C43" w:rsidRPr="00F51A7F" w14:paraId="67FD08FF" w14:textId="77777777" w:rsidTr="00A5467B">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1DBA8B36"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İSTANBUL</w:t>
            </w:r>
          </w:p>
        </w:tc>
        <w:tc>
          <w:tcPr>
            <w:tcW w:w="2379" w:type="dxa"/>
            <w:tcBorders>
              <w:top w:val="nil"/>
              <w:left w:val="nil"/>
              <w:bottom w:val="single" w:sz="4" w:space="0" w:color="D3D3D3"/>
              <w:right w:val="single" w:sz="4" w:space="0" w:color="D3D3D3"/>
            </w:tcBorders>
            <w:shd w:val="clear" w:color="auto" w:fill="auto"/>
            <w:noWrap/>
            <w:vAlign w:val="bottom"/>
          </w:tcPr>
          <w:p w14:paraId="187B47D9"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14.100,000</w:t>
            </w:r>
          </w:p>
        </w:tc>
        <w:tc>
          <w:tcPr>
            <w:tcW w:w="3747" w:type="dxa"/>
            <w:tcBorders>
              <w:top w:val="nil"/>
              <w:left w:val="nil"/>
              <w:bottom w:val="single" w:sz="4" w:space="0" w:color="D3D3D3"/>
              <w:right w:val="single" w:sz="4" w:space="0" w:color="D3D3D3"/>
            </w:tcBorders>
            <w:shd w:val="clear" w:color="auto" w:fill="auto"/>
            <w:noWrap/>
            <w:vAlign w:val="bottom"/>
          </w:tcPr>
          <w:p w14:paraId="4C801045"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1,83</w:t>
            </w:r>
          </w:p>
        </w:tc>
      </w:tr>
      <w:tr w:rsidR="00F16C43" w:rsidRPr="00F51A7F" w14:paraId="6E1D1FE6"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14F07FC" w14:textId="77777777" w:rsidR="00F16C43" w:rsidRPr="00F51A7F" w:rsidRDefault="00F16C43" w:rsidP="00A5467B">
            <w:pPr>
              <w:spacing w:after="0" w:line="240" w:lineRule="auto"/>
              <w:rPr>
                <w:rFonts w:eastAsia="Times New Roman" w:cstheme="minorHAnsi"/>
                <w:color w:val="000000"/>
                <w:lang w:eastAsia="tr-TR"/>
              </w:rPr>
            </w:pPr>
            <w:r w:rsidRPr="00F51A7F">
              <w:rPr>
                <w:rFonts w:cstheme="minorHAnsi"/>
                <w:color w:val="000000"/>
                <w:sz w:val="20"/>
                <w:szCs w:val="20"/>
              </w:rPr>
              <w:t>İZMİR</w:t>
            </w:r>
          </w:p>
        </w:tc>
        <w:tc>
          <w:tcPr>
            <w:tcW w:w="2379" w:type="dxa"/>
            <w:tcBorders>
              <w:top w:val="nil"/>
              <w:left w:val="nil"/>
              <w:bottom w:val="single" w:sz="4" w:space="0" w:color="D3D3D3"/>
              <w:right w:val="single" w:sz="4" w:space="0" w:color="D3D3D3"/>
            </w:tcBorders>
            <w:shd w:val="clear" w:color="auto" w:fill="auto"/>
            <w:noWrap/>
            <w:vAlign w:val="bottom"/>
          </w:tcPr>
          <w:p w14:paraId="7FF23738" w14:textId="77777777" w:rsidR="00F16C43" w:rsidRPr="00F51A7F" w:rsidRDefault="00F16C43" w:rsidP="00A5467B">
            <w:pPr>
              <w:spacing w:after="0" w:line="240" w:lineRule="auto"/>
              <w:jc w:val="right"/>
              <w:rPr>
                <w:rFonts w:eastAsia="Times New Roman" w:cstheme="minorHAnsi"/>
                <w:color w:val="000000"/>
                <w:lang w:eastAsia="tr-TR"/>
              </w:rPr>
            </w:pPr>
            <w:r w:rsidRPr="00F51A7F">
              <w:rPr>
                <w:rFonts w:cstheme="minorHAnsi"/>
                <w:color w:val="000000"/>
              </w:rPr>
              <w:t>123.683,98</w:t>
            </w:r>
          </w:p>
        </w:tc>
        <w:tc>
          <w:tcPr>
            <w:tcW w:w="3747" w:type="dxa"/>
            <w:tcBorders>
              <w:top w:val="nil"/>
              <w:left w:val="nil"/>
              <w:bottom w:val="single" w:sz="4" w:space="0" w:color="D3D3D3"/>
              <w:right w:val="single" w:sz="4" w:space="0" w:color="D3D3D3"/>
            </w:tcBorders>
            <w:shd w:val="clear" w:color="auto" w:fill="auto"/>
            <w:noWrap/>
            <w:vAlign w:val="bottom"/>
          </w:tcPr>
          <w:p w14:paraId="0A3D561C" w14:textId="77777777" w:rsidR="00F16C43" w:rsidRPr="00F51A7F" w:rsidRDefault="00F16C43" w:rsidP="00A5467B">
            <w:pPr>
              <w:spacing w:after="0" w:line="240" w:lineRule="auto"/>
              <w:jc w:val="center"/>
              <w:rPr>
                <w:rFonts w:eastAsia="Times New Roman" w:cstheme="minorHAnsi"/>
                <w:color w:val="000000"/>
                <w:lang w:eastAsia="tr-TR"/>
              </w:rPr>
            </w:pPr>
            <w:r w:rsidRPr="00F51A7F">
              <w:rPr>
                <w:rFonts w:cstheme="minorHAnsi"/>
                <w:color w:val="000000"/>
              </w:rPr>
              <w:t>16,04</w:t>
            </w:r>
          </w:p>
        </w:tc>
      </w:tr>
      <w:tr w:rsidR="00F16C43" w:rsidRPr="00F51A7F" w14:paraId="4BCF02A4"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6E5DAF71"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KAHRAMANMARAŞ</w:t>
            </w:r>
          </w:p>
        </w:tc>
        <w:tc>
          <w:tcPr>
            <w:tcW w:w="2379" w:type="dxa"/>
            <w:tcBorders>
              <w:top w:val="nil"/>
              <w:left w:val="nil"/>
              <w:bottom w:val="single" w:sz="4" w:space="0" w:color="D3D3D3"/>
              <w:right w:val="single" w:sz="4" w:space="0" w:color="D3D3D3"/>
            </w:tcBorders>
            <w:shd w:val="clear" w:color="auto" w:fill="auto"/>
            <w:noWrap/>
          </w:tcPr>
          <w:p w14:paraId="1B2069AE"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1.282,000</w:t>
            </w:r>
          </w:p>
        </w:tc>
        <w:tc>
          <w:tcPr>
            <w:tcW w:w="3747" w:type="dxa"/>
            <w:tcBorders>
              <w:top w:val="nil"/>
              <w:left w:val="nil"/>
              <w:bottom w:val="single" w:sz="4" w:space="0" w:color="D3D3D3"/>
              <w:right w:val="single" w:sz="4" w:space="0" w:color="D3D3D3"/>
            </w:tcBorders>
            <w:shd w:val="clear" w:color="auto" w:fill="auto"/>
            <w:noWrap/>
          </w:tcPr>
          <w:p w14:paraId="4582F3C7" w14:textId="77777777" w:rsidR="00F16C43" w:rsidRPr="00F51A7F" w:rsidRDefault="00F16C43" w:rsidP="00A5467B">
            <w:pPr>
              <w:spacing w:after="0" w:line="240" w:lineRule="auto"/>
              <w:jc w:val="center"/>
              <w:rPr>
                <w:rFonts w:cstheme="minorHAnsi"/>
                <w:color w:val="000000"/>
              </w:rPr>
            </w:pPr>
            <w:r w:rsidRPr="00F51A7F">
              <w:rPr>
                <w:rFonts w:cstheme="minorHAnsi"/>
                <w:color w:val="000000"/>
                <w:sz w:val="20"/>
                <w:szCs w:val="20"/>
              </w:rPr>
              <w:t>0,17</w:t>
            </w:r>
          </w:p>
        </w:tc>
      </w:tr>
      <w:tr w:rsidR="00F16C43" w:rsidRPr="00F51A7F" w14:paraId="4969A0D6"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5FA53640"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KAYSERİ</w:t>
            </w:r>
          </w:p>
        </w:tc>
        <w:tc>
          <w:tcPr>
            <w:tcW w:w="2379" w:type="dxa"/>
            <w:tcBorders>
              <w:top w:val="nil"/>
              <w:left w:val="nil"/>
              <w:bottom w:val="single" w:sz="4" w:space="0" w:color="D3D3D3"/>
              <w:right w:val="single" w:sz="4" w:space="0" w:color="D3D3D3"/>
            </w:tcBorders>
            <w:shd w:val="clear" w:color="auto" w:fill="auto"/>
            <w:noWrap/>
          </w:tcPr>
          <w:p w14:paraId="601F2BEF"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1.368,000</w:t>
            </w:r>
          </w:p>
        </w:tc>
        <w:tc>
          <w:tcPr>
            <w:tcW w:w="3747" w:type="dxa"/>
            <w:tcBorders>
              <w:top w:val="nil"/>
              <w:left w:val="nil"/>
              <w:bottom w:val="single" w:sz="4" w:space="0" w:color="D3D3D3"/>
              <w:right w:val="single" w:sz="4" w:space="0" w:color="D3D3D3"/>
            </w:tcBorders>
            <w:shd w:val="clear" w:color="auto" w:fill="auto"/>
            <w:noWrap/>
          </w:tcPr>
          <w:p w14:paraId="26E5653D"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0,18 </w:t>
            </w:r>
          </w:p>
        </w:tc>
      </w:tr>
      <w:tr w:rsidR="00F16C43" w:rsidRPr="00F51A7F" w14:paraId="10462CF6"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744C1D1D"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KIRIKKALE</w:t>
            </w:r>
          </w:p>
        </w:tc>
        <w:tc>
          <w:tcPr>
            <w:tcW w:w="2379" w:type="dxa"/>
            <w:tcBorders>
              <w:top w:val="nil"/>
              <w:left w:val="nil"/>
              <w:bottom w:val="single" w:sz="4" w:space="0" w:color="D3D3D3"/>
              <w:right w:val="single" w:sz="4" w:space="0" w:color="D3D3D3"/>
            </w:tcBorders>
            <w:shd w:val="clear" w:color="auto" w:fill="auto"/>
            <w:noWrap/>
          </w:tcPr>
          <w:p w14:paraId="2705C68A" w14:textId="77777777" w:rsidR="00F16C43" w:rsidRPr="00F51A7F" w:rsidRDefault="00F16C43" w:rsidP="00A5467B">
            <w:pPr>
              <w:spacing w:after="0" w:line="240" w:lineRule="auto"/>
              <w:jc w:val="right"/>
              <w:rPr>
                <w:rFonts w:cstheme="minorHAnsi"/>
                <w:color w:val="000000"/>
              </w:rPr>
            </w:pPr>
            <w:r w:rsidRPr="00F51A7F">
              <w:rPr>
                <w:rFonts w:cstheme="minorHAnsi"/>
                <w:color w:val="000000"/>
                <w:sz w:val="20"/>
                <w:szCs w:val="20"/>
              </w:rPr>
              <w:t xml:space="preserve">9.841,00 </w:t>
            </w:r>
          </w:p>
        </w:tc>
        <w:tc>
          <w:tcPr>
            <w:tcW w:w="3747" w:type="dxa"/>
            <w:tcBorders>
              <w:top w:val="nil"/>
              <w:left w:val="nil"/>
              <w:bottom w:val="single" w:sz="4" w:space="0" w:color="D3D3D3"/>
              <w:right w:val="single" w:sz="4" w:space="0" w:color="D3D3D3"/>
            </w:tcBorders>
            <w:shd w:val="clear" w:color="auto" w:fill="auto"/>
            <w:noWrap/>
          </w:tcPr>
          <w:p w14:paraId="239E7048" w14:textId="77777777" w:rsidR="00F16C43" w:rsidRPr="00F51A7F" w:rsidRDefault="00F16C43" w:rsidP="00A5467B">
            <w:pPr>
              <w:spacing w:after="0" w:line="240" w:lineRule="auto"/>
              <w:jc w:val="center"/>
              <w:rPr>
                <w:rFonts w:cstheme="minorHAnsi"/>
                <w:color w:val="000000"/>
              </w:rPr>
            </w:pPr>
            <w:r w:rsidRPr="00F51A7F">
              <w:rPr>
                <w:rFonts w:cstheme="minorHAnsi"/>
                <w:color w:val="000000"/>
                <w:sz w:val="20"/>
                <w:szCs w:val="20"/>
              </w:rPr>
              <w:t>1,28</w:t>
            </w:r>
          </w:p>
        </w:tc>
      </w:tr>
      <w:tr w:rsidR="00F16C43" w:rsidRPr="00F51A7F" w14:paraId="1F942BA3"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6F3792AF"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KİLİS</w:t>
            </w:r>
          </w:p>
        </w:tc>
        <w:tc>
          <w:tcPr>
            <w:tcW w:w="2379" w:type="dxa"/>
            <w:tcBorders>
              <w:top w:val="nil"/>
              <w:left w:val="nil"/>
              <w:bottom w:val="single" w:sz="4" w:space="0" w:color="D3D3D3"/>
              <w:right w:val="single" w:sz="4" w:space="0" w:color="D3D3D3"/>
            </w:tcBorders>
            <w:shd w:val="clear" w:color="auto" w:fill="auto"/>
            <w:noWrap/>
          </w:tcPr>
          <w:p w14:paraId="4203420E" w14:textId="77777777" w:rsidR="00F16C43" w:rsidRPr="00F51A7F" w:rsidRDefault="00F16C43" w:rsidP="00A5467B">
            <w:pPr>
              <w:spacing w:after="0" w:line="240" w:lineRule="auto"/>
              <w:jc w:val="right"/>
              <w:rPr>
                <w:rFonts w:cstheme="minorHAnsi"/>
                <w:color w:val="000000"/>
              </w:rPr>
            </w:pPr>
            <w:r w:rsidRPr="00F51A7F">
              <w:rPr>
                <w:rFonts w:cstheme="minorHAnsi"/>
                <w:color w:val="000000"/>
                <w:sz w:val="20"/>
                <w:szCs w:val="20"/>
              </w:rPr>
              <w:t>165.000</w:t>
            </w:r>
          </w:p>
        </w:tc>
        <w:tc>
          <w:tcPr>
            <w:tcW w:w="3747" w:type="dxa"/>
            <w:tcBorders>
              <w:top w:val="nil"/>
              <w:left w:val="nil"/>
              <w:bottom w:val="single" w:sz="4" w:space="0" w:color="D3D3D3"/>
              <w:right w:val="single" w:sz="4" w:space="0" w:color="D3D3D3"/>
            </w:tcBorders>
            <w:shd w:val="clear" w:color="auto" w:fill="auto"/>
            <w:noWrap/>
          </w:tcPr>
          <w:p w14:paraId="1209DDF1" w14:textId="77777777" w:rsidR="00F16C43" w:rsidRPr="00F51A7F" w:rsidRDefault="00F16C43" w:rsidP="00A5467B">
            <w:pPr>
              <w:spacing w:after="0" w:line="240" w:lineRule="auto"/>
              <w:jc w:val="center"/>
              <w:rPr>
                <w:rFonts w:cstheme="minorHAnsi"/>
                <w:color w:val="000000"/>
              </w:rPr>
            </w:pPr>
            <w:r w:rsidRPr="00F51A7F">
              <w:rPr>
                <w:rFonts w:cstheme="minorHAnsi"/>
                <w:color w:val="000000"/>
                <w:sz w:val="20"/>
                <w:szCs w:val="20"/>
              </w:rPr>
              <w:t xml:space="preserve">0,02 </w:t>
            </w:r>
          </w:p>
        </w:tc>
      </w:tr>
      <w:tr w:rsidR="00F16C43" w:rsidRPr="00F51A7F" w14:paraId="00BC1321"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25AD1D4"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KOCAELİ</w:t>
            </w:r>
          </w:p>
        </w:tc>
        <w:tc>
          <w:tcPr>
            <w:tcW w:w="2379" w:type="dxa"/>
            <w:tcBorders>
              <w:top w:val="nil"/>
              <w:left w:val="nil"/>
              <w:bottom w:val="single" w:sz="4" w:space="0" w:color="D3D3D3"/>
              <w:right w:val="single" w:sz="4" w:space="0" w:color="D3D3D3"/>
            </w:tcBorders>
            <w:shd w:val="clear" w:color="auto" w:fill="auto"/>
            <w:noWrap/>
            <w:vAlign w:val="bottom"/>
          </w:tcPr>
          <w:p w14:paraId="41305BAD"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190.448,210</w:t>
            </w:r>
          </w:p>
        </w:tc>
        <w:tc>
          <w:tcPr>
            <w:tcW w:w="3747" w:type="dxa"/>
            <w:tcBorders>
              <w:top w:val="nil"/>
              <w:left w:val="nil"/>
              <w:bottom w:val="single" w:sz="4" w:space="0" w:color="D3D3D3"/>
              <w:right w:val="single" w:sz="4" w:space="0" w:color="D3D3D3"/>
            </w:tcBorders>
            <w:shd w:val="clear" w:color="auto" w:fill="auto"/>
            <w:noWrap/>
            <w:vAlign w:val="bottom"/>
          </w:tcPr>
          <w:p w14:paraId="7739D562"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24,7 </w:t>
            </w:r>
          </w:p>
        </w:tc>
      </w:tr>
      <w:tr w:rsidR="00F16C43" w:rsidRPr="00F51A7F" w14:paraId="0B2B69F0"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4A369CA6"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KONYA</w:t>
            </w:r>
          </w:p>
        </w:tc>
        <w:tc>
          <w:tcPr>
            <w:tcW w:w="2379" w:type="dxa"/>
            <w:tcBorders>
              <w:top w:val="nil"/>
              <w:left w:val="nil"/>
              <w:bottom w:val="single" w:sz="4" w:space="0" w:color="D3D3D3"/>
              <w:right w:val="single" w:sz="4" w:space="0" w:color="D3D3D3"/>
            </w:tcBorders>
            <w:shd w:val="clear" w:color="auto" w:fill="auto"/>
            <w:noWrap/>
            <w:vAlign w:val="bottom"/>
          </w:tcPr>
          <w:p w14:paraId="2C2466F8"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3.986,000</w:t>
            </w:r>
          </w:p>
        </w:tc>
        <w:tc>
          <w:tcPr>
            <w:tcW w:w="3747" w:type="dxa"/>
            <w:tcBorders>
              <w:top w:val="nil"/>
              <w:left w:val="nil"/>
              <w:bottom w:val="single" w:sz="4" w:space="0" w:color="D3D3D3"/>
              <w:right w:val="single" w:sz="4" w:space="0" w:color="D3D3D3"/>
            </w:tcBorders>
            <w:shd w:val="clear" w:color="auto" w:fill="auto"/>
            <w:noWrap/>
            <w:vAlign w:val="bottom"/>
          </w:tcPr>
          <w:p w14:paraId="0B8F1529"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0,52 </w:t>
            </w:r>
          </w:p>
        </w:tc>
      </w:tr>
      <w:tr w:rsidR="00F16C43" w:rsidRPr="00F51A7F" w14:paraId="2A9A503F"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B8BDDD4"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MALATYA</w:t>
            </w:r>
          </w:p>
        </w:tc>
        <w:tc>
          <w:tcPr>
            <w:tcW w:w="2379" w:type="dxa"/>
            <w:tcBorders>
              <w:top w:val="nil"/>
              <w:left w:val="nil"/>
              <w:bottom w:val="single" w:sz="4" w:space="0" w:color="D3D3D3"/>
              <w:right w:val="single" w:sz="4" w:space="0" w:color="D3D3D3"/>
            </w:tcBorders>
            <w:shd w:val="clear" w:color="auto" w:fill="auto"/>
            <w:noWrap/>
            <w:vAlign w:val="bottom"/>
          </w:tcPr>
          <w:p w14:paraId="5FC9C5FC"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1.985,000</w:t>
            </w:r>
          </w:p>
        </w:tc>
        <w:tc>
          <w:tcPr>
            <w:tcW w:w="3747" w:type="dxa"/>
            <w:tcBorders>
              <w:top w:val="nil"/>
              <w:left w:val="nil"/>
              <w:bottom w:val="single" w:sz="4" w:space="0" w:color="D3D3D3"/>
              <w:right w:val="single" w:sz="4" w:space="0" w:color="D3D3D3"/>
            </w:tcBorders>
            <w:shd w:val="clear" w:color="auto" w:fill="auto"/>
            <w:noWrap/>
            <w:vAlign w:val="bottom"/>
          </w:tcPr>
          <w:p w14:paraId="5ABD48AF"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0,26 </w:t>
            </w:r>
          </w:p>
        </w:tc>
      </w:tr>
      <w:tr w:rsidR="00F16C43" w:rsidRPr="00F51A7F" w14:paraId="3B1336B0"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7D053F39"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MARDİN</w:t>
            </w:r>
          </w:p>
        </w:tc>
        <w:tc>
          <w:tcPr>
            <w:tcW w:w="2379" w:type="dxa"/>
            <w:tcBorders>
              <w:top w:val="nil"/>
              <w:left w:val="nil"/>
              <w:bottom w:val="single" w:sz="4" w:space="0" w:color="D3D3D3"/>
              <w:right w:val="single" w:sz="4" w:space="0" w:color="D3D3D3"/>
            </w:tcBorders>
            <w:shd w:val="clear" w:color="auto" w:fill="auto"/>
            <w:noWrap/>
          </w:tcPr>
          <w:p w14:paraId="4D5772B4" w14:textId="77777777" w:rsidR="00F16C43" w:rsidRPr="00F51A7F" w:rsidRDefault="00F16C43" w:rsidP="00A5467B">
            <w:pPr>
              <w:spacing w:after="0" w:line="240" w:lineRule="auto"/>
              <w:jc w:val="right"/>
              <w:rPr>
                <w:rFonts w:cstheme="minorHAnsi"/>
                <w:color w:val="000000"/>
              </w:rPr>
            </w:pPr>
            <w:r w:rsidRPr="00F51A7F">
              <w:rPr>
                <w:rFonts w:cstheme="minorHAnsi"/>
                <w:color w:val="000000"/>
                <w:sz w:val="20"/>
                <w:szCs w:val="20"/>
              </w:rPr>
              <w:t>1.445,00</w:t>
            </w:r>
          </w:p>
        </w:tc>
        <w:tc>
          <w:tcPr>
            <w:tcW w:w="3747" w:type="dxa"/>
            <w:tcBorders>
              <w:top w:val="nil"/>
              <w:left w:val="nil"/>
              <w:bottom w:val="single" w:sz="4" w:space="0" w:color="D3D3D3"/>
              <w:right w:val="single" w:sz="4" w:space="0" w:color="D3D3D3"/>
            </w:tcBorders>
            <w:shd w:val="clear" w:color="auto" w:fill="auto"/>
            <w:noWrap/>
          </w:tcPr>
          <w:p w14:paraId="2ED84D1E"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0,19</w:t>
            </w:r>
          </w:p>
        </w:tc>
      </w:tr>
      <w:tr w:rsidR="00F16C43" w:rsidRPr="00F51A7F" w14:paraId="164D60CB"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6B25E004"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MERSİN</w:t>
            </w:r>
          </w:p>
        </w:tc>
        <w:tc>
          <w:tcPr>
            <w:tcW w:w="2379" w:type="dxa"/>
            <w:tcBorders>
              <w:top w:val="nil"/>
              <w:left w:val="nil"/>
              <w:bottom w:val="single" w:sz="4" w:space="0" w:color="D3D3D3"/>
              <w:right w:val="single" w:sz="4" w:space="0" w:color="D3D3D3"/>
            </w:tcBorders>
            <w:shd w:val="clear" w:color="auto" w:fill="auto"/>
            <w:noWrap/>
          </w:tcPr>
          <w:p w14:paraId="270FF0BE" w14:textId="77777777" w:rsidR="00F16C43" w:rsidRPr="00F51A7F" w:rsidRDefault="00F16C43" w:rsidP="00A5467B">
            <w:pPr>
              <w:spacing w:after="0" w:line="240" w:lineRule="auto"/>
              <w:jc w:val="right"/>
              <w:rPr>
                <w:rFonts w:cstheme="minorHAnsi"/>
                <w:color w:val="000000"/>
              </w:rPr>
            </w:pPr>
            <w:r w:rsidRPr="00F51A7F">
              <w:rPr>
                <w:rFonts w:cstheme="minorHAnsi"/>
                <w:color w:val="000000"/>
                <w:sz w:val="20"/>
                <w:szCs w:val="20"/>
              </w:rPr>
              <w:t>1.000,00</w:t>
            </w:r>
          </w:p>
        </w:tc>
        <w:tc>
          <w:tcPr>
            <w:tcW w:w="3747" w:type="dxa"/>
            <w:tcBorders>
              <w:top w:val="nil"/>
              <w:left w:val="nil"/>
              <w:bottom w:val="single" w:sz="4" w:space="0" w:color="D3D3D3"/>
              <w:right w:val="single" w:sz="4" w:space="0" w:color="D3D3D3"/>
            </w:tcBorders>
            <w:shd w:val="clear" w:color="auto" w:fill="auto"/>
            <w:noWrap/>
          </w:tcPr>
          <w:p w14:paraId="29936318" w14:textId="77777777" w:rsidR="00F16C43" w:rsidRPr="00F51A7F" w:rsidRDefault="00F16C43" w:rsidP="00A5467B">
            <w:pPr>
              <w:spacing w:after="0" w:line="240" w:lineRule="auto"/>
              <w:jc w:val="center"/>
              <w:rPr>
                <w:rFonts w:cstheme="minorHAnsi"/>
                <w:color w:val="000000"/>
              </w:rPr>
            </w:pPr>
            <w:r w:rsidRPr="00F51A7F">
              <w:rPr>
                <w:rFonts w:cstheme="minorHAnsi"/>
                <w:color w:val="000000"/>
                <w:sz w:val="20"/>
                <w:szCs w:val="20"/>
              </w:rPr>
              <w:t>0,13</w:t>
            </w:r>
          </w:p>
        </w:tc>
      </w:tr>
      <w:tr w:rsidR="00F16C43" w:rsidRPr="00F51A7F" w14:paraId="54DD9745"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318713C1"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NİĞDE</w:t>
            </w:r>
          </w:p>
        </w:tc>
        <w:tc>
          <w:tcPr>
            <w:tcW w:w="2379" w:type="dxa"/>
            <w:tcBorders>
              <w:top w:val="nil"/>
              <w:left w:val="nil"/>
              <w:bottom w:val="single" w:sz="4" w:space="0" w:color="D3D3D3"/>
              <w:right w:val="single" w:sz="4" w:space="0" w:color="D3D3D3"/>
            </w:tcBorders>
            <w:shd w:val="clear" w:color="auto" w:fill="auto"/>
            <w:noWrap/>
          </w:tcPr>
          <w:p w14:paraId="260D9BF2" w14:textId="77777777" w:rsidR="00F16C43" w:rsidRPr="00F51A7F" w:rsidRDefault="00F16C43" w:rsidP="00A5467B">
            <w:pPr>
              <w:spacing w:after="0" w:line="240" w:lineRule="auto"/>
              <w:jc w:val="right"/>
              <w:rPr>
                <w:rFonts w:cstheme="minorHAnsi"/>
                <w:color w:val="000000"/>
              </w:rPr>
            </w:pPr>
            <w:r w:rsidRPr="00F51A7F">
              <w:rPr>
                <w:rFonts w:cstheme="minorHAnsi"/>
                <w:color w:val="000000"/>
                <w:sz w:val="20"/>
                <w:szCs w:val="20"/>
              </w:rPr>
              <w:t>712,00</w:t>
            </w:r>
          </w:p>
        </w:tc>
        <w:tc>
          <w:tcPr>
            <w:tcW w:w="3747" w:type="dxa"/>
            <w:tcBorders>
              <w:top w:val="nil"/>
              <w:left w:val="nil"/>
              <w:bottom w:val="single" w:sz="4" w:space="0" w:color="D3D3D3"/>
              <w:right w:val="single" w:sz="4" w:space="0" w:color="D3D3D3"/>
            </w:tcBorders>
            <w:shd w:val="clear" w:color="auto" w:fill="auto"/>
            <w:noWrap/>
            <w:vAlign w:val="bottom"/>
          </w:tcPr>
          <w:p w14:paraId="73245BAB"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0,09 </w:t>
            </w:r>
          </w:p>
        </w:tc>
      </w:tr>
      <w:tr w:rsidR="00F16C43" w:rsidRPr="00F51A7F" w14:paraId="2DA5696B"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54011E7D"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ORDU</w:t>
            </w:r>
          </w:p>
        </w:tc>
        <w:tc>
          <w:tcPr>
            <w:tcW w:w="2379" w:type="dxa"/>
            <w:tcBorders>
              <w:top w:val="nil"/>
              <w:left w:val="nil"/>
              <w:bottom w:val="single" w:sz="4" w:space="0" w:color="D3D3D3"/>
              <w:right w:val="single" w:sz="4" w:space="0" w:color="D3D3D3"/>
            </w:tcBorders>
            <w:shd w:val="clear" w:color="auto" w:fill="auto"/>
            <w:noWrap/>
          </w:tcPr>
          <w:p w14:paraId="49FB74E1" w14:textId="77777777" w:rsidR="00F16C43" w:rsidRPr="00F51A7F" w:rsidRDefault="00F16C43" w:rsidP="00A5467B">
            <w:pPr>
              <w:spacing w:after="0" w:line="240" w:lineRule="auto"/>
              <w:jc w:val="right"/>
              <w:rPr>
                <w:rFonts w:cstheme="minorHAnsi"/>
                <w:color w:val="000000"/>
              </w:rPr>
            </w:pPr>
            <w:r w:rsidRPr="00F51A7F">
              <w:rPr>
                <w:rFonts w:cstheme="minorHAnsi"/>
                <w:color w:val="000000"/>
                <w:sz w:val="20"/>
                <w:szCs w:val="20"/>
              </w:rPr>
              <w:t>345,000</w:t>
            </w:r>
          </w:p>
        </w:tc>
        <w:tc>
          <w:tcPr>
            <w:tcW w:w="3747" w:type="dxa"/>
            <w:tcBorders>
              <w:top w:val="nil"/>
              <w:left w:val="nil"/>
              <w:bottom w:val="single" w:sz="4" w:space="0" w:color="D3D3D3"/>
              <w:right w:val="single" w:sz="4" w:space="0" w:color="D3D3D3"/>
            </w:tcBorders>
            <w:shd w:val="clear" w:color="auto" w:fill="auto"/>
            <w:noWrap/>
            <w:vAlign w:val="bottom"/>
          </w:tcPr>
          <w:p w14:paraId="4EBFC2EA"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0,04 </w:t>
            </w:r>
          </w:p>
        </w:tc>
      </w:tr>
      <w:tr w:rsidR="00F16C43" w:rsidRPr="00F51A7F" w14:paraId="63E2445D"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3DCA029E"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OSMANİYE</w:t>
            </w:r>
          </w:p>
        </w:tc>
        <w:tc>
          <w:tcPr>
            <w:tcW w:w="2379" w:type="dxa"/>
            <w:tcBorders>
              <w:top w:val="nil"/>
              <w:left w:val="nil"/>
              <w:bottom w:val="single" w:sz="4" w:space="0" w:color="D3D3D3"/>
              <w:right w:val="single" w:sz="4" w:space="0" w:color="D3D3D3"/>
            </w:tcBorders>
            <w:shd w:val="clear" w:color="auto" w:fill="auto"/>
            <w:noWrap/>
          </w:tcPr>
          <w:p w14:paraId="09D32B96" w14:textId="77777777" w:rsidR="00F16C43" w:rsidRPr="00F51A7F" w:rsidRDefault="00F16C43" w:rsidP="00A5467B">
            <w:pPr>
              <w:spacing w:after="0" w:line="240" w:lineRule="auto"/>
              <w:jc w:val="right"/>
              <w:rPr>
                <w:rFonts w:cstheme="minorHAnsi"/>
                <w:color w:val="000000"/>
              </w:rPr>
            </w:pPr>
            <w:r w:rsidRPr="00F51A7F">
              <w:rPr>
                <w:rFonts w:cstheme="minorHAnsi"/>
                <w:color w:val="000000"/>
                <w:sz w:val="20"/>
                <w:szCs w:val="20"/>
              </w:rPr>
              <w:t>4.341,00</w:t>
            </w:r>
          </w:p>
        </w:tc>
        <w:tc>
          <w:tcPr>
            <w:tcW w:w="3747" w:type="dxa"/>
            <w:tcBorders>
              <w:top w:val="nil"/>
              <w:left w:val="nil"/>
              <w:bottom w:val="single" w:sz="4" w:space="0" w:color="D3D3D3"/>
              <w:right w:val="single" w:sz="4" w:space="0" w:color="D3D3D3"/>
            </w:tcBorders>
            <w:shd w:val="clear" w:color="auto" w:fill="auto"/>
            <w:noWrap/>
          </w:tcPr>
          <w:p w14:paraId="053BD836" w14:textId="77777777" w:rsidR="00F16C43" w:rsidRPr="00F51A7F" w:rsidRDefault="00F16C43" w:rsidP="00A5467B">
            <w:pPr>
              <w:spacing w:after="0" w:line="240" w:lineRule="auto"/>
              <w:jc w:val="center"/>
              <w:rPr>
                <w:rFonts w:cstheme="minorHAnsi"/>
                <w:color w:val="000000"/>
              </w:rPr>
            </w:pPr>
            <w:r w:rsidRPr="00F51A7F">
              <w:rPr>
                <w:rFonts w:cstheme="minorHAnsi"/>
                <w:color w:val="000000"/>
                <w:sz w:val="20"/>
                <w:szCs w:val="20"/>
              </w:rPr>
              <w:t>0,56</w:t>
            </w:r>
          </w:p>
        </w:tc>
      </w:tr>
      <w:tr w:rsidR="00F16C43" w:rsidRPr="00F51A7F" w14:paraId="54BFCA4E"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7A659F30"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SAMSUN</w:t>
            </w:r>
          </w:p>
        </w:tc>
        <w:tc>
          <w:tcPr>
            <w:tcW w:w="2379" w:type="dxa"/>
            <w:tcBorders>
              <w:top w:val="nil"/>
              <w:left w:val="nil"/>
              <w:bottom w:val="single" w:sz="4" w:space="0" w:color="D3D3D3"/>
              <w:right w:val="single" w:sz="4" w:space="0" w:color="D3D3D3"/>
            </w:tcBorders>
            <w:shd w:val="clear" w:color="auto" w:fill="auto"/>
            <w:noWrap/>
            <w:vAlign w:val="bottom"/>
          </w:tcPr>
          <w:p w14:paraId="2798FADC"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28.351,000</w:t>
            </w:r>
          </w:p>
        </w:tc>
        <w:tc>
          <w:tcPr>
            <w:tcW w:w="3747" w:type="dxa"/>
            <w:tcBorders>
              <w:top w:val="nil"/>
              <w:left w:val="nil"/>
              <w:bottom w:val="single" w:sz="4" w:space="0" w:color="D3D3D3"/>
              <w:right w:val="single" w:sz="4" w:space="0" w:color="D3D3D3"/>
            </w:tcBorders>
            <w:shd w:val="clear" w:color="auto" w:fill="auto"/>
            <w:noWrap/>
            <w:vAlign w:val="bottom"/>
          </w:tcPr>
          <w:p w14:paraId="32DC9EAB"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3,68 </w:t>
            </w:r>
          </w:p>
        </w:tc>
      </w:tr>
      <w:tr w:rsidR="00F16C43" w:rsidRPr="00F51A7F" w14:paraId="1242FEF9"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5CC0F76A"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TEKİRDAĞ</w:t>
            </w:r>
          </w:p>
        </w:tc>
        <w:tc>
          <w:tcPr>
            <w:tcW w:w="2379" w:type="dxa"/>
            <w:tcBorders>
              <w:top w:val="nil"/>
              <w:left w:val="nil"/>
              <w:bottom w:val="single" w:sz="4" w:space="0" w:color="D3D3D3"/>
              <w:right w:val="single" w:sz="4" w:space="0" w:color="D3D3D3"/>
            </w:tcBorders>
            <w:shd w:val="clear" w:color="auto" w:fill="auto"/>
            <w:noWrap/>
            <w:vAlign w:val="bottom"/>
          </w:tcPr>
          <w:p w14:paraId="71E0789E"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53.864,000</w:t>
            </w:r>
          </w:p>
        </w:tc>
        <w:tc>
          <w:tcPr>
            <w:tcW w:w="3747" w:type="dxa"/>
            <w:tcBorders>
              <w:top w:val="nil"/>
              <w:left w:val="nil"/>
              <w:bottom w:val="single" w:sz="4" w:space="0" w:color="D3D3D3"/>
              <w:right w:val="single" w:sz="4" w:space="0" w:color="D3D3D3"/>
            </w:tcBorders>
            <w:shd w:val="clear" w:color="auto" w:fill="auto"/>
            <w:noWrap/>
            <w:vAlign w:val="bottom"/>
          </w:tcPr>
          <w:p w14:paraId="4B8040CE"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6,98 </w:t>
            </w:r>
          </w:p>
        </w:tc>
      </w:tr>
      <w:tr w:rsidR="00F16C43" w:rsidRPr="00F51A7F" w14:paraId="4BF599EE"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2F3C4BA8"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TOKAT</w:t>
            </w:r>
          </w:p>
        </w:tc>
        <w:tc>
          <w:tcPr>
            <w:tcW w:w="2379" w:type="dxa"/>
            <w:tcBorders>
              <w:top w:val="nil"/>
              <w:left w:val="nil"/>
              <w:bottom w:val="single" w:sz="4" w:space="0" w:color="D3D3D3"/>
              <w:right w:val="single" w:sz="4" w:space="0" w:color="D3D3D3"/>
            </w:tcBorders>
            <w:shd w:val="clear" w:color="auto" w:fill="auto"/>
            <w:noWrap/>
            <w:vAlign w:val="bottom"/>
          </w:tcPr>
          <w:p w14:paraId="372F4486"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935,000</w:t>
            </w:r>
          </w:p>
        </w:tc>
        <w:tc>
          <w:tcPr>
            <w:tcW w:w="3747" w:type="dxa"/>
            <w:tcBorders>
              <w:top w:val="nil"/>
              <w:left w:val="nil"/>
              <w:bottom w:val="single" w:sz="4" w:space="0" w:color="D3D3D3"/>
              <w:right w:val="single" w:sz="4" w:space="0" w:color="D3D3D3"/>
            </w:tcBorders>
            <w:shd w:val="clear" w:color="auto" w:fill="auto"/>
            <w:noWrap/>
            <w:vAlign w:val="bottom"/>
          </w:tcPr>
          <w:p w14:paraId="2B649003"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0,12 </w:t>
            </w:r>
          </w:p>
        </w:tc>
      </w:tr>
      <w:tr w:rsidR="00F16C43" w:rsidRPr="00F51A7F" w14:paraId="519B883E"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281F2D4F"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TRABZON</w:t>
            </w:r>
          </w:p>
        </w:tc>
        <w:tc>
          <w:tcPr>
            <w:tcW w:w="2379" w:type="dxa"/>
            <w:tcBorders>
              <w:top w:val="nil"/>
              <w:left w:val="nil"/>
              <w:bottom w:val="single" w:sz="4" w:space="0" w:color="D3D3D3"/>
              <w:right w:val="single" w:sz="4" w:space="0" w:color="D3D3D3"/>
            </w:tcBorders>
            <w:shd w:val="clear" w:color="auto" w:fill="auto"/>
            <w:noWrap/>
            <w:vAlign w:val="bottom"/>
          </w:tcPr>
          <w:p w14:paraId="4F19EE1D"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21.476,000</w:t>
            </w:r>
          </w:p>
        </w:tc>
        <w:tc>
          <w:tcPr>
            <w:tcW w:w="3747" w:type="dxa"/>
            <w:tcBorders>
              <w:top w:val="nil"/>
              <w:left w:val="nil"/>
              <w:bottom w:val="single" w:sz="4" w:space="0" w:color="D3D3D3"/>
              <w:right w:val="single" w:sz="4" w:space="0" w:color="D3D3D3"/>
            </w:tcBorders>
            <w:shd w:val="clear" w:color="auto" w:fill="auto"/>
            <w:noWrap/>
            <w:vAlign w:val="bottom"/>
          </w:tcPr>
          <w:p w14:paraId="30D0B424"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2,78 </w:t>
            </w:r>
          </w:p>
        </w:tc>
      </w:tr>
      <w:tr w:rsidR="00F16C43" w:rsidRPr="00F51A7F" w14:paraId="02255E32"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56C69115"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VAN</w:t>
            </w:r>
          </w:p>
        </w:tc>
        <w:tc>
          <w:tcPr>
            <w:tcW w:w="2379" w:type="dxa"/>
            <w:tcBorders>
              <w:top w:val="nil"/>
              <w:left w:val="nil"/>
              <w:bottom w:val="single" w:sz="4" w:space="0" w:color="D3D3D3"/>
              <w:right w:val="single" w:sz="4" w:space="0" w:color="D3D3D3"/>
            </w:tcBorders>
            <w:shd w:val="clear" w:color="auto" w:fill="auto"/>
            <w:noWrap/>
            <w:vAlign w:val="bottom"/>
          </w:tcPr>
          <w:p w14:paraId="1AB8B550"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575,000</w:t>
            </w:r>
          </w:p>
        </w:tc>
        <w:tc>
          <w:tcPr>
            <w:tcW w:w="3747" w:type="dxa"/>
            <w:tcBorders>
              <w:top w:val="nil"/>
              <w:left w:val="nil"/>
              <w:bottom w:val="single" w:sz="4" w:space="0" w:color="D3D3D3"/>
              <w:right w:val="single" w:sz="4" w:space="0" w:color="D3D3D3"/>
            </w:tcBorders>
            <w:shd w:val="clear" w:color="auto" w:fill="auto"/>
            <w:noWrap/>
            <w:vAlign w:val="bottom"/>
          </w:tcPr>
          <w:p w14:paraId="3B107A01"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0,07 </w:t>
            </w:r>
          </w:p>
        </w:tc>
      </w:tr>
      <w:tr w:rsidR="00F16C43" w:rsidRPr="00F51A7F" w14:paraId="4D586A7D"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6E9B51DE" w14:textId="77777777" w:rsidR="00F16C43" w:rsidRPr="00F51A7F" w:rsidRDefault="00F16C43" w:rsidP="00A5467B">
            <w:pPr>
              <w:spacing w:after="0" w:line="240" w:lineRule="auto"/>
              <w:rPr>
                <w:rFonts w:cstheme="minorHAnsi"/>
                <w:color w:val="000000"/>
                <w:sz w:val="20"/>
                <w:szCs w:val="20"/>
              </w:rPr>
            </w:pPr>
            <w:r w:rsidRPr="00F51A7F">
              <w:rPr>
                <w:rFonts w:cstheme="minorHAnsi"/>
                <w:color w:val="000000"/>
                <w:sz w:val="20"/>
                <w:szCs w:val="20"/>
              </w:rPr>
              <w:t>YOZGAT</w:t>
            </w:r>
          </w:p>
        </w:tc>
        <w:tc>
          <w:tcPr>
            <w:tcW w:w="2379" w:type="dxa"/>
            <w:tcBorders>
              <w:top w:val="nil"/>
              <w:left w:val="nil"/>
              <w:bottom w:val="single" w:sz="4" w:space="0" w:color="D3D3D3"/>
              <w:right w:val="single" w:sz="4" w:space="0" w:color="D3D3D3"/>
            </w:tcBorders>
            <w:shd w:val="clear" w:color="auto" w:fill="auto"/>
            <w:noWrap/>
            <w:vAlign w:val="bottom"/>
          </w:tcPr>
          <w:p w14:paraId="57A0AA36" w14:textId="77777777" w:rsidR="00F16C43" w:rsidRPr="00F51A7F" w:rsidRDefault="00F16C43" w:rsidP="00A5467B">
            <w:pPr>
              <w:spacing w:after="0" w:line="240" w:lineRule="auto"/>
              <w:jc w:val="right"/>
              <w:rPr>
                <w:rFonts w:cstheme="minorHAnsi"/>
                <w:color w:val="000000"/>
              </w:rPr>
            </w:pPr>
            <w:r w:rsidRPr="00F51A7F">
              <w:rPr>
                <w:rFonts w:cstheme="minorHAnsi"/>
                <w:color w:val="000000"/>
              </w:rPr>
              <w:t>460,000</w:t>
            </w:r>
          </w:p>
        </w:tc>
        <w:tc>
          <w:tcPr>
            <w:tcW w:w="3747" w:type="dxa"/>
            <w:tcBorders>
              <w:top w:val="nil"/>
              <w:left w:val="nil"/>
              <w:bottom w:val="single" w:sz="4" w:space="0" w:color="D3D3D3"/>
              <w:right w:val="single" w:sz="4" w:space="0" w:color="D3D3D3"/>
            </w:tcBorders>
            <w:shd w:val="clear" w:color="auto" w:fill="auto"/>
            <w:noWrap/>
            <w:vAlign w:val="bottom"/>
          </w:tcPr>
          <w:p w14:paraId="49AEAE10" w14:textId="77777777" w:rsidR="00F16C43" w:rsidRPr="00F51A7F" w:rsidRDefault="00F16C43" w:rsidP="00A5467B">
            <w:pPr>
              <w:spacing w:after="0" w:line="240" w:lineRule="auto"/>
              <w:jc w:val="center"/>
              <w:rPr>
                <w:rFonts w:cstheme="minorHAnsi"/>
                <w:color w:val="000000"/>
              </w:rPr>
            </w:pPr>
            <w:r w:rsidRPr="00F51A7F">
              <w:rPr>
                <w:rFonts w:cstheme="minorHAnsi"/>
                <w:color w:val="000000"/>
              </w:rPr>
              <w:t xml:space="preserve">0,06 </w:t>
            </w:r>
          </w:p>
        </w:tc>
      </w:tr>
      <w:tr w:rsidR="00F16C43" w:rsidRPr="00F51A7F" w14:paraId="31A5330F" w14:textId="77777777" w:rsidTr="00A5467B">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53FA0C9C" w14:textId="77777777" w:rsidR="00F16C43" w:rsidRPr="00F51A7F" w:rsidRDefault="00F16C43" w:rsidP="00A5467B">
            <w:pPr>
              <w:spacing w:after="0" w:line="240" w:lineRule="auto"/>
              <w:rPr>
                <w:rFonts w:cstheme="minorHAnsi"/>
                <w:color w:val="000000"/>
                <w:sz w:val="20"/>
                <w:szCs w:val="20"/>
              </w:rPr>
            </w:pPr>
            <w:r w:rsidRPr="00F51A7F">
              <w:rPr>
                <w:rFonts w:cstheme="minorHAnsi"/>
                <w:b/>
                <w:bCs/>
                <w:color w:val="000000"/>
              </w:rPr>
              <w:t>Toplam</w:t>
            </w:r>
          </w:p>
        </w:tc>
        <w:tc>
          <w:tcPr>
            <w:tcW w:w="2379" w:type="dxa"/>
            <w:tcBorders>
              <w:top w:val="nil"/>
              <w:left w:val="nil"/>
              <w:bottom w:val="single" w:sz="4" w:space="0" w:color="D3D3D3"/>
              <w:right w:val="single" w:sz="4" w:space="0" w:color="D3D3D3"/>
            </w:tcBorders>
            <w:shd w:val="clear" w:color="auto" w:fill="auto"/>
            <w:noWrap/>
          </w:tcPr>
          <w:p w14:paraId="3AC29649" w14:textId="77777777" w:rsidR="00F16C43" w:rsidRPr="00F51A7F" w:rsidRDefault="00F16C43" w:rsidP="00A5467B">
            <w:pPr>
              <w:spacing w:after="0" w:line="240" w:lineRule="auto"/>
              <w:jc w:val="right"/>
              <w:rPr>
                <w:rFonts w:cstheme="minorHAnsi"/>
                <w:color w:val="000000"/>
              </w:rPr>
            </w:pPr>
            <w:r w:rsidRPr="00F51A7F">
              <w:rPr>
                <w:rFonts w:cstheme="minorHAnsi"/>
                <w:b/>
                <w:color w:val="000000"/>
              </w:rPr>
              <w:t>771.200,190</w:t>
            </w:r>
          </w:p>
        </w:tc>
        <w:tc>
          <w:tcPr>
            <w:tcW w:w="3747" w:type="dxa"/>
            <w:tcBorders>
              <w:top w:val="nil"/>
              <w:left w:val="nil"/>
              <w:bottom w:val="single" w:sz="4" w:space="0" w:color="D3D3D3"/>
              <w:right w:val="single" w:sz="4" w:space="0" w:color="D3D3D3"/>
            </w:tcBorders>
            <w:shd w:val="clear" w:color="auto" w:fill="auto"/>
            <w:noWrap/>
          </w:tcPr>
          <w:p w14:paraId="560C51A6" w14:textId="77777777" w:rsidR="00F16C43" w:rsidRPr="00F51A7F" w:rsidRDefault="00F16C43" w:rsidP="00A5467B">
            <w:pPr>
              <w:spacing w:after="0" w:line="240" w:lineRule="auto"/>
              <w:jc w:val="center"/>
              <w:rPr>
                <w:rFonts w:cstheme="minorHAnsi"/>
                <w:color w:val="000000"/>
              </w:rPr>
            </w:pPr>
            <w:r w:rsidRPr="00F51A7F">
              <w:rPr>
                <w:rFonts w:cstheme="minorHAnsi"/>
                <w:b/>
                <w:bCs/>
                <w:color w:val="000000"/>
              </w:rPr>
              <w:t>100</w:t>
            </w:r>
          </w:p>
        </w:tc>
      </w:tr>
    </w:tbl>
    <w:p w14:paraId="31F1BC7A" w14:textId="37CE1043" w:rsidR="00F16C43" w:rsidRPr="00F51A7F" w:rsidRDefault="00F16C43" w:rsidP="00F16C43">
      <w:pPr>
        <w:rPr>
          <w:rFonts w:cstheme="minorHAnsi"/>
        </w:rPr>
      </w:pPr>
    </w:p>
    <w:p w14:paraId="7752A796" w14:textId="38F4301C" w:rsidR="00F16C43" w:rsidRPr="00F51A7F" w:rsidRDefault="00F16C43" w:rsidP="00F16C43">
      <w:pPr>
        <w:rPr>
          <w:rFonts w:cstheme="minorHAnsi"/>
        </w:rPr>
      </w:pPr>
    </w:p>
    <w:p w14:paraId="16CB3684" w14:textId="77777777" w:rsidR="00D3422D" w:rsidRPr="00F51A7F" w:rsidRDefault="009F5F1A" w:rsidP="00577AAF">
      <w:pPr>
        <w:pStyle w:val="Balk1"/>
        <w:numPr>
          <w:ilvl w:val="0"/>
          <w:numId w:val="11"/>
        </w:numPr>
        <w:spacing w:before="0"/>
        <w:rPr>
          <w:rFonts w:asciiTheme="minorHAnsi" w:hAnsiTheme="minorHAnsi" w:cstheme="minorHAnsi"/>
          <w:color w:val="auto"/>
          <w:sz w:val="22"/>
          <w:szCs w:val="22"/>
        </w:rPr>
      </w:pPr>
      <w:bookmarkStart w:id="163" w:name="_Toc442431264"/>
      <w:bookmarkStart w:id="164" w:name="_Toc226981994"/>
      <w:r w:rsidRPr="00F51A7F">
        <w:rPr>
          <w:rFonts w:asciiTheme="minorHAnsi" w:hAnsiTheme="minorHAnsi" w:cstheme="minorHAnsi"/>
          <w:color w:val="auto"/>
          <w:sz w:val="22"/>
          <w:szCs w:val="22"/>
        </w:rPr>
        <w:lastRenderedPageBreak/>
        <w:t>FİYAT OLUŞUMU ve TARİFELENDİRME FAALİYETLERİ</w:t>
      </w:r>
      <w:bookmarkEnd w:id="163"/>
      <w:bookmarkEnd w:id="164"/>
    </w:p>
    <w:p w14:paraId="0CF73096" w14:textId="5FBAC018" w:rsidR="002C3099" w:rsidRPr="00F51A7F" w:rsidRDefault="002C3099" w:rsidP="002C3099">
      <w:pPr>
        <w:spacing w:after="240"/>
        <w:rPr>
          <w:rFonts w:cstheme="minorHAnsi"/>
        </w:rPr>
      </w:pPr>
      <w:r w:rsidRPr="00F51A7F">
        <w:rPr>
          <w:rFonts w:cstheme="minorHAnsi"/>
        </w:rPr>
        <w:t xml:space="preserve">Bu bölümde elektrik, doğal gaz, petrol ve LPG piyasalarına ilişkin </w:t>
      </w:r>
      <w:r w:rsidR="007A6CDB" w:rsidRPr="00F51A7F">
        <w:rPr>
          <w:rFonts w:cstheme="minorHAnsi"/>
        </w:rPr>
        <w:t>202</w:t>
      </w:r>
      <w:r w:rsidR="00A00C12" w:rsidRPr="00F51A7F">
        <w:rPr>
          <w:rFonts w:cstheme="minorHAnsi"/>
        </w:rPr>
        <w:t>5</w:t>
      </w:r>
      <w:r w:rsidR="007A6CDB" w:rsidRPr="00F51A7F">
        <w:rPr>
          <w:rFonts w:cstheme="minorHAnsi"/>
        </w:rPr>
        <w:t xml:space="preserve"> </w:t>
      </w:r>
      <w:r w:rsidRPr="00F51A7F">
        <w:rPr>
          <w:rFonts w:cstheme="minorHAnsi"/>
        </w:rPr>
        <w:t>yılı içerisinde yürütülen tarifelendirme ile fiyat oluşumuna ilişkin faaliyetler yer almaktadır.</w:t>
      </w:r>
    </w:p>
    <w:p w14:paraId="020F9AAD" w14:textId="77777777" w:rsidR="002C3099" w:rsidRPr="00F51A7F" w:rsidRDefault="002C3099" w:rsidP="00577AAF">
      <w:pPr>
        <w:pStyle w:val="Balk2"/>
        <w:numPr>
          <w:ilvl w:val="1"/>
          <w:numId w:val="11"/>
        </w:numPr>
        <w:spacing w:after="240"/>
        <w:rPr>
          <w:rFonts w:asciiTheme="minorHAnsi" w:hAnsiTheme="minorHAnsi" w:cstheme="minorHAnsi"/>
          <w:color w:val="auto"/>
          <w:sz w:val="22"/>
          <w:szCs w:val="22"/>
        </w:rPr>
      </w:pPr>
      <w:bookmarkStart w:id="165" w:name="_Toc66267370"/>
      <w:bookmarkStart w:id="166" w:name="_Toc226981995"/>
      <w:r w:rsidRPr="00F51A7F">
        <w:rPr>
          <w:rFonts w:asciiTheme="minorHAnsi" w:hAnsiTheme="minorHAnsi" w:cstheme="minorHAnsi"/>
          <w:color w:val="auto"/>
          <w:sz w:val="22"/>
          <w:szCs w:val="22"/>
        </w:rPr>
        <w:t>Elektrik Piyasası Tarifeleri</w:t>
      </w:r>
      <w:bookmarkEnd w:id="165"/>
      <w:bookmarkEnd w:id="166"/>
    </w:p>
    <w:p w14:paraId="2BAD8A75" w14:textId="101EB626" w:rsidR="002C3099" w:rsidRPr="00F51A7F" w:rsidRDefault="00A00C12" w:rsidP="002C3099">
      <w:pPr>
        <w:spacing w:after="240"/>
        <w:rPr>
          <w:rFonts w:cstheme="minorHAnsi"/>
        </w:rPr>
      </w:pPr>
      <w:r w:rsidRPr="00F51A7F">
        <w:rPr>
          <w:rFonts w:cstheme="minorHAnsi"/>
        </w:rPr>
        <w:t>Elektrik piyasasında düzenlemeye tabi tarifelerin hazırlanmasına, incelenmesine, değerlendirilmesine, değiştirilmesine ve onaylanmasına ilişkin usul ve esaslar Elektrik Piyasası Tarifeler Yönetmeliği ve ilgili tebliğlerde düzenlenmiştir. 2025 yılında tarife uygulamalarına dair alınan Kurul Kararları ve yapılan işlemlere dair önemli bilgiler aşağıda verilmektedir.</w:t>
      </w:r>
    </w:p>
    <w:p w14:paraId="3BA57968" w14:textId="77777777" w:rsidR="00C839EE" w:rsidRPr="00F51A7F" w:rsidRDefault="002C3099" w:rsidP="00577AAF">
      <w:pPr>
        <w:pStyle w:val="Balk3"/>
        <w:numPr>
          <w:ilvl w:val="2"/>
          <w:numId w:val="11"/>
        </w:numPr>
        <w:spacing w:after="240"/>
        <w:rPr>
          <w:rFonts w:asciiTheme="minorHAnsi" w:hAnsiTheme="minorHAnsi" w:cstheme="minorHAnsi"/>
          <w:color w:val="auto"/>
        </w:rPr>
      </w:pPr>
      <w:bookmarkStart w:id="167" w:name="_Toc66267371"/>
      <w:bookmarkStart w:id="168" w:name="_Toc226981996"/>
      <w:r w:rsidRPr="00F51A7F">
        <w:rPr>
          <w:rFonts w:asciiTheme="minorHAnsi" w:hAnsiTheme="minorHAnsi" w:cstheme="minorHAnsi"/>
          <w:color w:val="auto"/>
        </w:rPr>
        <w:t>İletim Tarifesi</w:t>
      </w:r>
      <w:bookmarkEnd w:id="167"/>
      <w:bookmarkEnd w:id="168"/>
    </w:p>
    <w:p w14:paraId="562F5F86" w14:textId="48343625" w:rsidR="002C3099" w:rsidRPr="00F51A7F" w:rsidRDefault="00DF5CFD" w:rsidP="002C3099">
      <w:pPr>
        <w:spacing w:after="0"/>
        <w:rPr>
          <w:rFonts w:cstheme="minorHAnsi"/>
          <w:color w:val="000000" w:themeColor="text1"/>
        </w:rPr>
      </w:pPr>
      <w:r w:rsidRPr="00F51A7F">
        <w:rPr>
          <w:rFonts w:cstheme="minorHAnsi"/>
          <w:color w:val="000000" w:themeColor="text1"/>
        </w:rPr>
        <w:t>31.12.2025 tarihli ve 33124 6. mükerrer sayılı Resmî Gazete’de yayımlanan 30.12.2025 tarihli ve 14203 sayılı Kurul Kararı ile TEİAŞ’ın 2026 yılı sistem kullanım ve sistem işletim gelir tavanları Tablo 4.1’de yer aldığı şekliyle onaylanmıştır.</w:t>
      </w:r>
    </w:p>
    <w:p w14:paraId="7270823A" w14:textId="4F48141E" w:rsidR="002C3099" w:rsidRPr="00F51A7F" w:rsidRDefault="002C3099" w:rsidP="002C3099">
      <w:pPr>
        <w:pStyle w:val="Balk5"/>
        <w:jc w:val="center"/>
        <w:rPr>
          <w:rStyle w:val="Gl"/>
          <w:rFonts w:cstheme="minorHAnsi"/>
          <w:color w:val="auto"/>
        </w:rPr>
      </w:pPr>
      <w:bookmarkStart w:id="169" w:name="_Toc66267467"/>
      <w:bookmarkStart w:id="170" w:name="_Toc226982100"/>
      <w:r w:rsidRPr="00F51A7F">
        <w:rPr>
          <w:rStyle w:val="Gl"/>
          <w:rFonts w:cstheme="minorHAnsi"/>
          <w:color w:val="auto"/>
        </w:rPr>
        <w:t>Tablo 4.</w:t>
      </w:r>
      <w:r w:rsidRPr="00F51A7F">
        <w:rPr>
          <w:rStyle w:val="Gl"/>
          <w:rFonts w:cstheme="minorHAnsi"/>
          <w:color w:val="auto"/>
        </w:rPr>
        <w:fldChar w:fldCharType="begin"/>
      </w:r>
      <w:r w:rsidRPr="00F51A7F">
        <w:rPr>
          <w:rStyle w:val="Gl"/>
          <w:rFonts w:cstheme="minorHAnsi"/>
          <w:color w:val="auto"/>
        </w:rPr>
        <w:instrText xml:space="preserve"> SEQ Tablo \* ARABIC </w:instrText>
      </w:r>
      <w:r w:rsidRPr="00F51A7F">
        <w:rPr>
          <w:rStyle w:val="Gl"/>
          <w:rFonts w:cstheme="minorHAnsi"/>
          <w:color w:val="auto"/>
        </w:rPr>
        <w:fldChar w:fldCharType="separate"/>
      </w:r>
      <w:r w:rsidR="00AE2496" w:rsidRPr="00F51A7F">
        <w:rPr>
          <w:rStyle w:val="Gl"/>
          <w:rFonts w:cstheme="minorHAnsi"/>
          <w:noProof/>
          <w:color w:val="auto"/>
        </w:rPr>
        <w:t>1</w:t>
      </w:r>
      <w:r w:rsidRPr="00F51A7F">
        <w:rPr>
          <w:rStyle w:val="Gl"/>
          <w:rFonts w:cstheme="minorHAnsi"/>
          <w:color w:val="auto"/>
        </w:rPr>
        <w:fldChar w:fldCharType="end"/>
      </w:r>
      <w:r w:rsidRPr="00F51A7F">
        <w:rPr>
          <w:rStyle w:val="Gl"/>
          <w:rFonts w:cstheme="minorHAnsi"/>
          <w:color w:val="auto"/>
        </w:rPr>
        <w:t xml:space="preserve">: TEİAŞ’ın </w:t>
      </w:r>
      <w:r w:rsidR="007A6CDB" w:rsidRPr="00F51A7F">
        <w:rPr>
          <w:rStyle w:val="Gl"/>
          <w:rFonts w:cstheme="minorHAnsi"/>
          <w:color w:val="auto"/>
        </w:rPr>
        <w:t>202</w:t>
      </w:r>
      <w:r w:rsidR="00DF5CFD" w:rsidRPr="00F51A7F">
        <w:rPr>
          <w:rStyle w:val="Gl"/>
          <w:rFonts w:cstheme="minorHAnsi"/>
          <w:color w:val="auto"/>
        </w:rPr>
        <w:t>6</w:t>
      </w:r>
      <w:r w:rsidR="007A6CDB" w:rsidRPr="00F51A7F">
        <w:rPr>
          <w:rStyle w:val="Gl"/>
          <w:rFonts w:cstheme="minorHAnsi"/>
          <w:color w:val="auto"/>
        </w:rPr>
        <w:t xml:space="preserve"> </w:t>
      </w:r>
      <w:r w:rsidR="003237E9" w:rsidRPr="00F51A7F">
        <w:rPr>
          <w:rStyle w:val="Gl"/>
          <w:rFonts w:cstheme="minorHAnsi"/>
          <w:color w:val="auto"/>
        </w:rPr>
        <w:t>Y</w:t>
      </w:r>
      <w:r w:rsidRPr="00F51A7F">
        <w:rPr>
          <w:rStyle w:val="Gl"/>
          <w:rFonts w:cstheme="minorHAnsi"/>
          <w:color w:val="auto"/>
        </w:rPr>
        <w:t xml:space="preserve">ılı </w:t>
      </w:r>
      <w:r w:rsidR="003237E9" w:rsidRPr="00F51A7F">
        <w:rPr>
          <w:rStyle w:val="Gl"/>
          <w:rFonts w:cstheme="minorHAnsi"/>
          <w:color w:val="auto"/>
        </w:rPr>
        <w:t>S</w:t>
      </w:r>
      <w:r w:rsidRPr="00F51A7F">
        <w:rPr>
          <w:rStyle w:val="Gl"/>
          <w:rFonts w:cstheme="minorHAnsi"/>
          <w:color w:val="auto"/>
        </w:rPr>
        <w:t xml:space="preserve">istem </w:t>
      </w:r>
      <w:r w:rsidR="003237E9" w:rsidRPr="00F51A7F">
        <w:rPr>
          <w:rStyle w:val="Gl"/>
          <w:rFonts w:cstheme="minorHAnsi"/>
          <w:color w:val="auto"/>
        </w:rPr>
        <w:t>K</w:t>
      </w:r>
      <w:r w:rsidRPr="00F51A7F">
        <w:rPr>
          <w:rStyle w:val="Gl"/>
          <w:rFonts w:cstheme="minorHAnsi"/>
          <w:color w:val="auto"/>
        </w:rPr>
        <w:t xml:space="preserve">ullanım ve </w:t>
      </w:r>
      <w:r w:rsidR="003237E9" w:rsidRPr="00F51A7F">
        <w:rPr>
          <w:rStyle w:val="Gl"/>
          <w:rFonts w:cstheme="minorHAnsi"/>
          <w:color w:val="auto"/>
        </w:rPr>
        <w:t>S</w:t>
      </w:r>
      <w:r w:rsidRPr="00F51A7F">
        <w:rPr>
          <w:rStyle w:val="Gl"/>
          <w:rFonts w:cstheme="minorHAnsi"/>
          <w:color w:val="auto"/>
        </w:rPr>
        <w:t xml:space="preserve">istem </w:t>
      </w:r>
      <w:r w:rsidR="003237E9" w:rsidRPr="00F51A7F">
        <w:rPr>
          <w:rStyle w:val="Gl"/>
          <w:rFonts w:cstheme="minorHAnsi"/>
          <w:color w:val="auto"/>
        </w:rPr>
        <w:t>İ</w:t>
      </w:r>
      <w:r w:rsidRPr="00F51A7F">
        <w:rPr>
          <w:rStyle w:val="Gl"/>
          <w:rFonts w:cstheme="minorHAnsi"/>
          <w:color w:val="auto"/>
        </w:rPr>
        <w:t xml:space="preserve">şletim </w:t>
      </w:r>
      <w:r w:rsidR="003237E9" w:rsidRPr="00F51A7F">
        <w:rPr>
          <w:rStyle w:val="Gl"/>
          <w:rFonts w:cstheme="minorHAnsi"/>
          <w:color w:val="auto"/>
        </w:rPr>
        <w:t>G</w:t>
      </w:r>
      <w:r w:rsidRPr="00F51A7F">
        <w:rPr>
          <w:rStyle w:val="Gl"/>
          <w:rFonts w:cstheme="minorHAnsi"/>
          <w:color w:val="auto"/>
        </w:rPr>
        <w:t xml:space="preserve">elir </w:t>
      </w:r>
      <w:r w:rsidR="003237E9" w:rsidRPr="00F51A7F">
        <w:rPr>
          <w:rStyle w:val="Gl"/>
          <w:rFonts w:cstheme="minorHAnsi"/>
          <w:color w:val="auto"/>
        </w:rPr>
        <w:t>T</w:t>
      </w:r>
      <w:r w:rsidRPr="00F51A7F">
        <w:rPr>
          <w:rStyle w:val="Gl"/>
          <w:rFonts w:cstheme="minorHAnsi"/>
          <w:color w:val="auto"/>
        </w:rPr>
        <w:t>avanları</w:t>
      </w:r>
      <w:bookmarkEnd w:id="169"/>
      <w:bookmarkEnd w:id="170"/>
    </w:p>
    <w:tbl>
      <w:tblPr>
        <w:tblW w:w="4226" w:type="pct"/>
        <w:jc w:val="center"/>
        <w:tblCellMar>
          <w:left w:w="70" w:type="dxa"/>
          <w:right w:w="70" w:type="dxa"/>
        </w:tblCellMar>
        <w:tblLook w:val="04A0" w:firstRow="1" w:lastRow="0" w:firstColumn="1" w:lastColumn="0" w:noHBand="0" w:noVBand="1"/>
      </w:tblPr>
      <w:tblGrid>
        <w:gridCol w:w="2794"/>
        <w:gridCol w:w="2795"/>
        <w:gridCol w:w="2793"/>
      </w:tblGrid>
      <w:tr w:rsidR="002C3099" w:rsidRPr="00F51A7F" w14:paraId="6B4F8474" w14:textId="77777777" w:rsidTr="007A6CDB">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14:paraId="6140D026" w14:textId="77777777" w:rsidR="002C3099" w:rsidRPr="00F51A7F" w:rsidRDefault="002C3099" w:rsidP="002C3099">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0E7E1CFF" w14:textId="77777777" w:rsidR="002C3099" w:rsidRPr="00F51A7F" w:rsidRDefault="002C3099" w:rsidP="002C3099">
            <w:pPr>
              <w:spacing w:after="0" w:line="240" w:lineRule="auto"/>
              <w:jc w:val="center"/>
              <w:rPr>
                <w:rFonts w:eastAsia="Times New Roman" w:cstheme="minorHAnsi"/>
                <w:b/>
                <w:bCs/>
                <w:color w:val="FFFFFF" w:themeColor="background1"/>
                <w:szCs w:val="24"/>
                <w:lang w:eastAsia="tr-TR"/>
              </w:rPr>
            </w:pPr>
            <w:r w:rsidRPr="00F51A7F">
              <w:rPr>
                <w:rFonts w:eastAsia="Times New Roman" w:cstheme="minorHAnsi"/>
                <w:b/>
                <w:bCs/>
                <w:color w:val="FFFFFF" w:themeColor="background1"/>
                <w:szCs w:val="24"/>
                <w:lang w:eastAsia="tr-TR"/>
              </w:rPr>
              <w:t>Sistem Kullanım</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172B184A" w14:textId="77777777" w:rsidR="002C3099" w:rsidRPr="00F51A7F" w:rsidRDefault="002C3099" w:rsidP="002C3099">
            <w:pPr>
              <w:spacing w:after="0" w:line="240" w:lineRule="auto"/>
              <w:jc w:val="center"/>
              <w:rPr>
                <w:rFonts w:eastAsia="Times New Roman" w:cstheme="minorHAnsi"/>
                <w:b/>
                <w:bCs/>
                <w:color w:val="FFFFFF" w:themeColor="background1"/>
                <w:szCs w:val="24"/>
                <w:lang w:eastAsia="tr-TR"/>
              </w:rPr>
            </w:pPr>
            <w:r w:rsidRPr="00F51A7F">
              <w:rPr>
                <w:rFonts w:eastAsia="Times New Roman" w:cstheme="minorHAnsi"/>
                <w:b/>
                <w:bCs/>
                <w:color w:val="FFFFFF" w:themeColor="background1"/>
                <w:szCs w:val="24"/>
                <w:lang w:eastAsia="tr-TR"/>
              </w:rPr>
              <w:t>Sistem İşletim</w:t>
            </w:r>
          </w:p>
        </w:tc>
      </w:tr>
      <w:tr w:rsidR="00DF5CFD" w:rsidRPr="00F51A7F" w14:paraId="695521EB" w14:textId="77777777" w:rsidTr="007A6CDB">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14:paraId="64995178" w14:textId="3D6DBB4A" w:rsidR="00DF5CFD" w:rsidRPr="00F51A7F" w:rsidRDefault="00DF5CFD" w:rsidP="00DF5CFD">
            <w:pPr>
              <w:spacing w:after="0" w:line="240" w:lineRule="auto"/>
              <w:jc w:val="center"/>
              <w:rPr>
                <w:rFonts w:eastAsia="Times New Roman" w:cstheme="minorHAnsi"/>
                <w:b/>
                <w:bCs/>
                <w:szCs w:val="24"/>
                <w:lang w:eastAsia="tr-TR"/>
              </w:rPr>
            </w:pPr>
            <w:r w:rsidRPr="00F51A7F">
              <w:rPr>
                <w:rFonts w:eastAsia="Times New Roman" w:cstheme="minorHAnsi"/>
                <w:b/>
                <w:bCs/>
                <w:szCs w:val="24"/>
                <w:lang w:eastAsia="tr-TR"/>
              </w:rPr>
              <w:t>2026 Gelir Tavanı</w:t>
            </w:r>
            <w:r w:rsidRPr="00F51A7F">
              <w:rPr>
                <w:rFonts w:eastAsia="Times New Roman" w:cstheme="minorHAnsi"/>
                <w:b/>
                <w:bCs/>
                <w:szCs w:val="24"/>
                <w:lang w:eastAsia="tr-TR"/>
              </w:rPr>
              <w:br/>
              <w:t>(TÜFE=3.883,89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68D76832" w14:textId="42D9F794" w:rsidR="00DF5CFD" w:rsidRPr="00F51A7F" w:rsidRDefault="00DF5CFD" w:rsidP="00DF5CFD">
            <w:pPr>
              <w:spacing w:after="0" w:line="240" w:lineRule="auto"/>
              <w:jc w:val="center"/>
              <w:rPr>
                <w:rFonts w:eastAsia="Times New Roman" w:cstheme="minorHAnsi"/>
                <w:szCs w:val="24"/>
                <w:lang w:eastAsia="tr-TR"/>
              </w:rPr>
            </w:pPr>
            <w:r w:rsidRPr="00F51A7F">
              <w:rPr>
                <w:rFonts w:eastAsia="Times New Roman" w:cstheme="minorHAnsi"/>
                <w:szCs w:val="24"/>
                <w:lang w:eastAsia="tr-TR"/>
              </w:rPr>
              <w:t>95.872.423.210</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2AC52CD1" w14:textId="5BA7A301" w:rsidR="00DF5CFD" w:rsidRPr="00F51A7F" w:rsidRDefault="00DF5CFD" w:rsidP="00DF5CFD">
            <w:pPr>
              <w:spacing w:after="0" w:line="240" w:lineRule="auto"/>
              <w:jc w:val="center"/>
              <w:rPr>
                <w:rFonts w:eastAsia="Times New Roman" w:cstheme="minorHAnsi"/>
                <w:szCs w:val="24"/>
                <w:lang w:eastAsia="tr-TR"/>
              </w:rPr>
            </w:pPr>
            <w:r w:rsidRPr="00F51A7F">
              <w:rPr>
                <w:rFonts w:eastAsia="Times New Roman" w:cstheme="minorHAnsi"/>
                <w:szCs w:val="24"/>
                <w:lang w:eastAsia="tr-TR"/>
              </w:rPr>
              <w:t>29.714.103.577</w:t>
            </w:r>
          </w:p>
        </w:tc>
      </w:tr>
    </w:tbl>
    <w:p w14:paraId="020325F7" w14:textId="77777777" w:rsidR="002C3099" w:rsidRPr="00F51A7F" w:rsidRDefault="002C3099" w:rsidP="002C3099">
      <w:pPr>
        <w:spacing w:after="0"/>
        <w:rPr>
          <w:rFonts w:cstheme="minorHAnsi"/>
          <w:color w:val="000000" w:themeColor="text1"/>
        </w:rPr>
      </w:pPr>
    </w:p>
    <w:p w14:paraId="4DD4364B" w14:textId="08FD7055" w:rsidR="00905AC2" w:rsidRPr="00F51A7F" w:rsidRDefault="00DF5CFD" w:rsidP="00905AC2">
      <w:pPr>
        <w:spacing w:after="0"/>
        <w:rPr>
          <w:rFonts w:cstheme="minorHAnsi"/>
        </w:rPr>
      </w:pPr>
      <w:r w:rsidRPr="00F51A7F">
        <w:rPr>
          <w:rFonts w:cstheme="minorHAnsi"/>
          <w:color w:val="000000" w:themeColor="text1"/>
        </w:rPr>
        <w:t xml:space="preserve">31.12.2025 </w:t>
      </w:r>
      <w:r w:rsidRPr="00F51A7F">
        <w:rPr>
          <w:rFonts w:cstheme="minorHAnsi"/>
          <w:color w:val="000000"/>
        </w:rPr>
        <w:t>tarih</w:t>
      </w:r>
      <w:r w:rsidRPr="00F51A7F">
        <w:rPr>
          <w:rFonts w:cstheme="minorHAnsi"/>
          <w:color w:val="000000" w:themeColor="text1"/>
        </w:rPr>
        <w:t>li</w:t>
      </w:r>
      <w:r w:rsidRPr="00F51A7F">
        <w:rPr>
          <w:rFonts w:cstheme="minorHAnsi"/>
          <w:color w:val="000000"/>
        </w:rPr>
        <w:t xml:space="preserve"> ve 33124 6. mükerrer sayılı Resmî Gazete’de yayımlan</w:t>
      </w:r>
      <w:r w:rsidRPr="00F51A7F">
        <w:rPr>
          <w:rFonts w:cstheme="minorHAnsi"/>
          <w:color w:val="000000" w:themeColor="text1"/>
        </w:rPr>
        <w:t xml:space="preserve">an </w:t>
      </w:r>
      <w:r w:rsidRPr="00F51A7F">
        <w:rPr>
          <w:rFonts w:cstheme="minorHAnsi"/>
          <w:color w:val="000000"/>
        </w:rPr>
        <w:t>30.12.2025</w:t>
      </w:r>
      <w:r w:rsidRPr="00F51A7F">
        <w:rPr>
          <w:rFonts w:cstheme="minorHAnsi"/>
          <w:color w:val="000000" w:themeColor="text1"/>
        </w:rPr>
        <w:t xml:space="preserve"> tarihli ve </w:t>
      </w:r>
      <w:r w:rsidRPr="00F51A7F">
        <w:rPr>
          <w:rFonts w:cstheme="minorHAnsi"/>
          <w:color w:val="000000"/>
        </w:rPr>
        <w:t xml:space="preserve">14204 </w:t>
      </w:r>
      <w:r w:rsidRPr="00F51A7F">
        <w:rPr>
          <w:rFonts w:cstheme="minorHAnsi"/>
          <w:color w:val="000000" w:themeColor="text1"/>
        </w:rPr>
        <w:t>sayılı Kurul</w:t>
      </w:r>
      <w:r w:rsidRPr="00F51A7F">
        <w:rPr>
          <w:rFonts w:cstheme="minorHAnsi"/>
        </w:rPr>
        <w:t xml:space="preserve"> Kararı ile 01.01.2026 tarihinden itibaren TEİAŞ iletim sistemi sistem kullanım ve sistem işletim tarifeleri, 15 bölge bazında üreticiler ve tüketiciler için İletim Sistemi Sistem Kullanım ve Sistem İşletim Tarifelerini Hesaplama ve Uygulama Yöntem Bildirimi çerçevesinde Tablo 4.2’deki gibi belirlenmiştir.</w:t>
      </w:r>
    </w:p>
    <w:p w14:paraId="6133B29D" w14:textId="22284CA1" w:rsidR="00905AC2" w:rsidRPr="00F51A7F" w:rsidRDefault="00905AC2" w:rsidP="00905AC2">
      <w:pPr>
        <w:pStyle w:val="Balk5"/>
        <w:jc w:val="center"/>
        <w:rPr>
          <w:rStyle w:val="Gl"/>
          <w:rFonts w:cstheme="minorHAnsi"/>
          <w:color w:val="000000" w:themeColor="text1"/>
        </w:rPr>
      </w:pPr>
      <w:bookmarkStart w:id="171" w:name="_Toc226982101"/>
      <w:r w:rsidRPr="00F51A7F">
        <w:rPr>
          <w:rStyle w:val="Gl"/>
          <w:rFonts w:cstheme="minorHAnsi"/>
          <w:color w:val="000000" w:themeColor="text1"/>
        </w:rPr>
        <w:t>Tablo 4.2: İletim Sistemi Sistem Kullanım ve Sistem İşletim Tarifeleri</w:t>
      </w:r>
      <w:bookmarkEnd w:id="171"/>
    </w:p>
    <w:tbl>
      <w:tblPr>
        <w:tblW w:w="5000" w:type="pct"/>
        <w:jc w:val="center"/>
        <w:tblCellMar>
          <w:left w:w="70" w:type="dxa"/>
          <w:right w:w="70" w:type="dxa"/>
        </w:tblCellMar>
        <w:tblLook w:val="04A0" w:firstRow="1" w:lastRow="0" w:firstColumn="1" w:lastColumn="0" w:noHBand="0" w:noVBand="1"/>
      </w:tblPr>
      <w:tblGrid>
        <w:gridCol w:w="794"/>
        <w:gridCol w:w="1889"/>
        <w:gridCol w:w="1135"/>
        <w:gridCol w:w="1505"/>
        <w:gridCol w:w="1755"/>
        <w:gridCol w:w="1275"/>
        <w:gridCol w:w="1549"/>
      </w:tblGrid>
      <w:tr w:rsidR="00DF5CFD" w:rsidRPr="00F51A7F" w14:paraId="1F02B4EE" w14:textId="77777777" w:rsidTr="008E0878">
        <w:trPr>
          <w:trHeight w:val="20"/>
          <w:tblHeader/>
          <w:jc w:val="center"/>
        </w:trPr>
        <w:tc>
          <w:tcPr>
            <w:tcW w:w="40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90AF5B5"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Tarife Bölgesi</w:t>
            </w:r>
          </w:p>
        </w:tc>
        <w:tc>
          <w:tcPr>
            <w:tcW w:w="2287"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7480F618"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Üretim</w:t>
            </w:r>
            <w:r w:rsidRPr="00F51A7F">
              <w:rPr>
                <w:rFonts w:eastAsia="Times New Roman" w:cstheme="minorHAnsi"/>
                <w:b/>
                <w:bCs/>
                <w:color w:val="FFFFFF"/>
                <w:vertAlign w:val="superscript"/>
                <w:lang w:eastAsia="tr-TR"/>
              </w:rPr>
              <w:t>(1)</w:t>
            </w:r>
          </w:p>
        </w:tc>
        <w:tc>
          <w:tcPr>
            <w:tcW w:w="2312"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126DF2A7"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Tüketim</w:t>
            </w:r>
            <w:r w:rsidRPr="00F51A7F">
              <w:rPr>
                <w:rFonts w:eastAsia="Times New Roman" w:cstheme="minorHAnsi"/>
                <w:b/>
                <w:bCs/>
                <w:color w:val="FFFFFF"/>
                <w:vertAlign w:val="superscript"/>
                <w:lang w:eastAsia="tr-TR"/>
              </w:rPr>
              <w:t>(1)</w:t>
            </w:r>
          </w:p>
        </w:tc>
      </w:tr>
      <w:tr w:rsidR="00DF5CFD" w:rsidRPr="00F51A7F" w14:paraId="4DD44275" w14:textId="77777777" w:rsidTr="008E0878">
        <w:trPr>
          <w:trHeight w:val="20"/>
          <w:tblHeader/>
          <w:jc w:val="center"/>
        </w:trPr>
        <w:tc>
          <w:tcPr>
            <w:tcW w:w="401" w:type="pct"/>
            <w:vMerge/>
            <w:tcBorders>
              <w:top w:val="single" w:sz="8" w:space="0" w:color="BFBFBF"/>
              <w:left w:val="single" w:sz="8" w:space="0" w:color="BFBFBF"/>
              <w:bottom w:val="single" w:sz="8" w:space="0" w:color="BFBFBF"/>
              <w:right w:val="single" w:sz="8" w:space="0" w:color="BFBFBF"/>
            </w:tcBorders>
            <w:vAlign w:val="center"/>
            <w:hideMark/>
          </w:tcPr>
          <w:p w14:paraId="45E3D425" w14:textId="77777777" w:rsidR="00DF5CFD" w:rsidRPr="00F51A7F" w:rsidRDefault="00DF5CFD" w:rsidP="008E0878">
            <w:pPr>
              <w:spacing w:after="0" w:line="240" w:lineRule="auto"/>
              <w:jc w:val="left"/>
              <w:rPr>
                <w:rFonts w:eastAsia="Times New Roman" w:cstheme="minorHAnsi"/>
                <w:b/>
                <w:bCs/>
                <w:color w:val="FFFFFF"/>
                <w:lang w:eastAsia="tr-TR"/>
              </w:rPr>
            </w:pPr>
          </w:p>
        </w:tc>
        <w:tc>
          <w:tcPr>
            <w:tcW w:w="1527"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504E666F"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Sistem Kullanım</w:t>
            </w:r>
          </w:p>
        </w:tc>
        <w:tc>
          <w:tcPr>
            <w:tcW w:w="760" w:type="pct"/>
            <w:tcBorders>
              <w:top w:val="nil"/>
              <w:left w:val="nil"/>
              <w:bottom w:val="single" w:sz="8" w:space="0" w:color="BFBFBF"/>
              <w:right w:val="single" w:sz="8" w:space="0" w:color="BFBFBF"/>
            </w:tcBorders>
            <w:shd w:val="clear" w:color="000000" w:fill="6E9ECA"/>
            <w:vAlign w:val="center"/>
            <w:hideMark/>
          </w:tcPr>
          <w:p w14:paraId="6ABC85BD"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Sistem İşletim</w:t>
            </w:r>
          </w:p>
        </w:tc>
        <w:tc>
          <w:tcPr>
            <w:tcW w:w="1530"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5D63A68F"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Sistem Kullanım</w:t>
            </w:r>
          </w:p>
        </w:tc>
        <w:tc>
          <w:tcPr>
            <w:tcW w:w="782" w:type="pct"/>
            <w:tcBorders>
              <w:top w:val="nil"/>
              <w:left w:val="nil"/>
              <w:bottom w:val="single" w:sz="8" w:space="0" w:color="BFBFBF"/>
              <w:right w:val="single" w:sz="8" w:space="0" w:color="BFBFBF"/>
            </w:tcBorders>
            <w:shd w:val="clear" w:color="000000" w:fill="6E9ECA"/>
            <w:vAlign w:val="center"/>
            <w:hideMark/>
          </w:tcPr>
          <w:p w14:paraId="52F9A24D"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Sistem İşletim</w:t>
            </w:r>
          </w:p>
        </w:tc>
      </w:tr>
      <w:tr w:rsidR="00DF5CFD" w:rsidRPr="00F51A7F" w14:paraId="087CCBB5" w14:textId="77777777" w:rsidTr="008E0878">
        <w:trPr>
          <w:trHeight w:val="20"/>
          <w:tblHeader/>
          <w:jc w:val="center"/>
        </w:trPr>
        <w:tc>
          <w:tcPr>
            <w:tcW w:w="401" w:type="pct"/>
            <w:vMerge/>
            <w:tcBorders>
              <w:top w:val="single" w:sz="8" w:space="0" w:color="BFBFBF"/>
              <w:left w:val="single" w:sz="8" w:space="0" w:color="BFBFBF"/>
              <w:bottom w:val="single" w:sz="4" w:space="0" w:color="auto"/>
              <w:right w:val="single" w:sz="8" w:space="0" w:color="BFBFBF"/>
            </w:tcBorders>
            <w:vAlign w:val="center"/>
            <w:hideMark/>
          </w:tcPr>
          <w:p w14:paraId="63065E37" w14:textId="77777777" w:rsidR="00DF5CFD" w:rsidRPr="00F51A7F" w:rsidRDefault="00DF5CFD" w:rsidP="008E0878">
            <w:pPr>
              <w:spacing w:after="0" w:line="240" w:lineRule="auto"/>
              <w:jc w:val="left"/>
              <w:rPr>
                <w:rFonts w:eastAsia="Times New Roman" w:cstheme="minorHAnsi"/>
                <w:b/>
                <w:bCs/>
                <w:color w:val="FFFFFF"/>
                <w:lang w:eastAsia="tr-TR"/>
              </w:rPr>
            </w:pPr>
          </w:p>
        </w:tc>
        <w:tc>
          <w:tcPr>
            <w:tcW w:w="954" w:type="pct"/>
            <w:tcBorders>
              <w:top w:val="nil"/>
              <w:left w:val="nil"/>
              <w:bottom w:val="single" w:sz="8" w:space="0" w:color="BFBFBF"/>
              <w:right w:val="single" w:sz="8" w:space="0" w:color="BFBFBF"/>
            </w:tcBorders>
            <w:shd w:val="clear" w:color="000000" w:fill="6E9ECA"/>
            <w:vAlign w:val="center"/>
            <w:hideMark/>
          </w:tcPr>
          <w:p w14:paraId="06594A69"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(TL/MW-Yıl)</w:t>
            </w:r>
          </w:p>
        </w:tc>
        <w:tc>
          <w:tcPr>
            <w:tcW w:w="573" w:type="pct"/>
            <w:tcBorders>
              <w:top w:val="nil"/>
              <w:left w:val="nil"/>
              <w:bottom w:val="single" w:sz="8" w:space="0" w:color="BFBFBF"/>
              <w:right w:val="single" w:sz="8" w:space="0" w:color="BFBFBF"/>
            </w:tcBorders>
            <w:shd w:val="clear" w:color="000000" w:fill="6E9ECA"/>
            <w:vAlign w:val="center"/>
            <w:hideMark/>
          </w:tcPr>
          <w:p w14:paraId="2A885D3C"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(TL/MWh)</w:t>
            </w:r>
          </w:p>
        </w:tc>
        <w:tc>
          <w:tcPr>
            <w:tcW w:w="760" w:type="pct"/>
            <w:tcBorders>
              <w:top w:val="nil"/>
              <w:left w:val="nil"/>
              <w:bottom w:val="single" w:sz="8" w:space="0" w:color="BFBFBF"/>
              <w:right w:val="single" w:sz="8" w:space="0" w:color="BFBFBF"/>
            </w:tcBorders>
            <w:shd w:val="clear" w:color="000000" w:fill="6E9ECA"/>
            <w:vAlign w:val="center"/>
            <w:hideMark/>
          </w:tcPr>
          <w:p w14:paraId="4C6D9E63"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(TL/MWh)</w:t>
            </w:r>
          </w:p>
        </w:tc>
        <w:tc>
          <w:tcPr>
            <w:tcW w:w="886" w:type="pct"/>
            <w:tcBorders>
              <w:top w:val="nil"/>
              <w:left w:val="nil"/>
              <w:bottom w:val="single" w:sz="8" w:space="0" w:color="BFBFBF"/>
              <w:right w:val="single" w:sz="8" w:space="0" w:color="BFBFBF"/>
            </w:tcBorders>
            <w:shd w:val="clear" w:color="000000" w:fill="6E9ECA"/>
            <w:vAlign w:val="center"/>
            <w:hideMark/>
          </w:tcPr>
          <w:p w14:paraId="246222C5"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(TL/MW-Yıl)</w:t>
            </w:r>
          </w:p>
        </w:tc>
        <w:tc>
          <w:tcPr>
            <w:tcW w:w="644" w:type="pct"/>
            <w:tcBorders>
              <w:top w:val="nil"/>
              <w:left w:val="nil"/>
              <w:bottom w:val="single" w:sz="8" w:space="0" w:color="BFBFBF"/>
              <w:right w:val="single" w:sz="8" w:space="0" w:color="BFBFBF"/>
            </w:tcBorders>
            <w:shd w:val="clear" w:color="000000" w:fill="6E9ECA"/>
            <w:vAlign w:val="center"/>
            <w:hideMark/>
          </w:tcPr>
          <w:p w14:paraId="63DC9B22"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(TL/MWh)</w:t>
            </w:r>
          </w:p>
        </w:tc>
        <w:tc>
          <w:tcPr>
            <w:tcW w:w="782" w:type="pct"/>
            <w:tcBorders>
              <w:top w:val="nil"/>
              <w:left w:val="nil"/>
              <w:bottom w:val="single" w:sz="8" w:space="0" w:color="BFBFBF"/>
              <w:right w:val="single" w:sz="8" w:space="0" w:color="BFBFBF"/>
            </w:tcBorders>
            <w:shd w:val="clear" w:color="000000" w:fill="6E9ECA"/>
            <w:vAlign w:val="center"/>
            <w:hideMark/>
          </w:tcPr>
          <w:p w14:paraId="213850B4" w14:textId="77777777" w:rsidR="00DF5CFD" w:rsidRPr="00F51A7F" w:rsidRDefault="00DF5CFD" w:rsidP="008E087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(TL/MWh)</w:t>
            </w:r>
          </w:p>
        </w:tc>
      </w:tr>
      <w:tr w:rsidR="00DF5CFD" w:rsidRPr="00F51A7F" w14:paraId="66E09802"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9F88B7"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w:t>
            </w:r>
          </w:p>
        </w:tc>
        <w:tc>
          <w:tcPr>
            <w:tcW w:w="954" w:type="pct"/>
            <w:tcBorders>
              <w:top w:val="single" w:sz="8" w:space="0" w:color="auto"/>
              <w:left w:val="single" w:sz="4" w:space="0" w:color="auto"/>
              <w:bottom w:val="single" w:sz="4" w:space="0" w:color="auto"/>
              <w:right w:val="single" w:sz="4" w:space="0" w:color="auto"/>
            </w:tcBorders>
            <w:shd w:val="clear" w:color="auto" w:fill="auto"/>
            <w:hideMark/>
          </w:tcPr>
          <w:p w14:paraId="214CA38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123.429,69</w:t>
            </w:r>
          </w:p>
        </w:tc>
        <w:tc>
          <w:tcPr>
            <w:tcW w:w="573" w:type="pct"/>
            <w:tcBorders>
              <w:top w:val="single" w:sz="8" w:space="0" w:color="auto"/>
              <w:left w:val="nil"/>
              <w:bottom w:val="single" w:sz="4" w:space="0" w:color="auto"/>
              <w:right w:val="single" w:sz="4" w:space="0" w:color="auto"/>
            </w:tcBorders>
            <w:shd w:val="clear" w:color="auto" w:fill="auto"/>
            <w:hideMark/>
          </w:tcPr>
          <w:p w14:paraId="142A6416"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single" w:sz="8" w:space="0" w:color="auto"/>
              <w:left w:val="nil"/>
              <w:bottom w:val="single" w:sz="4" w:space="0" w:color="auto"/>
              <w:right w:val="single" w:sz="8" w:space="0" w:color="auto"/>
            </w:tcBorders>
            <w:shd w:val="clear" w:color="auto" w:fill="auto"/>
            <w:hideMark/>
          </w:tcPr>
          <w:p w14:paraId="394E6500"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single" w:sz="8" w:space="0" w:color="auto"/>
              <w:left w:val="nil"/>
              <w:bottom w:val="single" w:sz="4" w:space="0" w:color="auto"/>
              <w:right w:val="single" w:sz="4" w:space="0" w:color="auto"/>
            </w:tcBorders>
            <w:shd w:val="clear" w:color="auto" w:fill="auto"/>
            <w:hideMark/>
          </w:tcPr>
          <w:p w14:paraId="0F859602"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294.128,72</w:t>
            </w:r>
          </w:p>
        </w:tc>
        <w:tc>
          <w:tcPr>
            <w:tcW w:w="644" w:type="pct"/>
            <w:tcBorders>
              <w:top w:val="single" w:sz="8" w:space="0" w:color="auto"/>
              <w:left w:val="nil"/>
              <w:bottom w:val="single" w:sz="4" w:space="0" w:color="auto"/>
              <w:right w:val="single" w:sz="4" w:space="0" w:color="auto"/>
            </w:tcBorders>
            <w:shd w:val="clear" w:color="auto" w:fill="auto"/>
            <w:hideMark/>
          </w:tcPr>
          <w:p w14:paraId="12D87883"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single" w:sz="8" w:space="0" w:color="auto"/>
              <w:left w:val="nil"/>
              <w:bottom w:val="single" w:sz="4" w:space="0" w:color="auto"/>
              <w:right w:val="single" w:sz="8" w:space="0" w:color="auto"/>
            </w:tcBorders>
            <w:shd w:val="clear" w:color="auto" w:fill="auto"/>
            <w:hideMark/>
          </w:tcPr>
          <w:p w14:paraId="1593EC65"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0EDBFDB4"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348334"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2</w:t>
            </w:r>
          </w:p>
        </w:tc>
        <w:tc>
          <w:tcPr>
            <w:tcW w:w="954" w:type="pct"/>
            <w:tcBorders>
              <w:top w:val="nil"/>
              <w:left w:val="single" w:sz="4" w:space="0" w:color="auto"/>
              <w:bottom w:val="single" w:sz="4" w:space="0" w:color="auto"/>
              <w:right w:val="single" w:sz="4" w:space="0" w:color="auto"/>
            </w:tcBorders>
            <w:shd w:val="clear" w:color="auto" w:fill="auto"/>
            <w:hideMark/>
          </w:tcPr>
          <w:p w14:paraId="669A531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156.234,30</w:t>
            </w:r>
          </w:p>
        </w:tc>
        <w:tc>
          <w:tcPr>
            <w:tcW w:w="573" w:type="pct"/>
            <w:tcBorders>
              <w:top w:val="nil"/>
              <w:left w:val="nil"/>
              <w:bottom w:val="single" w:sz="4" w:space="0" w:color="auto"/>
              <w:right w:val="single" w:sz="4" w:space="0" w:color="auto"/>
            </w:tcBorders>
            <w:shd w:val="clear" w:color="auto" w:fill="auto"/>
            <w:hideMark/>
          </w:tcPr>
          <w:p w14:paraId="49731E41"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605C8F95"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59FD3D8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247.235,07</w:t>
            </w:r>
          </w:p>
        </w:tc>
        <w:tc>
          <w:tcPr>
            <w:tcW w:w="644" w:type="pct"/>
            <w:tcBorders>
              <w:top w:val="nil"/>
              <w:left w:val="nil"/>
              <w:bottom w:val="single" w:sz="4" w:space="0" w:color="auto"/>
              <w:right w:val="single" w:sz="4" w:space="0" w:color="auto"/>
            </w:tcBorders>
            <w:shd w:val="clear" w:color="auto" w:fill="auto"/>
            <w:hideMark/>
          </w:tcPr>
          <w:p w14:paraId="632DCA7E"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6EBE1FEF"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3C4D127A"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A088D5"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3</w:t>
            </w:r>
          </w:p>
        </w:tc>
        <w:tc>
          <w:tcPr>
            <w:tcW w:w="954" w:type="pct"/>
            <w:tcBorders>
              <w:top w:val="nil"/>
              <w:left w:val="single" w:sz="4" w:space="0" w:color="auto"/>
              <w:bottom w:val="single" w:sz="4" w:space="0" w:color="auto"/>
              <w:right w:val="single" w:sz="4" w:space="0" w:color="auto"/>
            </w:tcBorders>
            <w:shd w:val="clear" w:color="auto" w:fill="auto"/>
            <w:hideMark/>
          </w:tcPr>
          <w:p w14:paraId="31AE0DD3"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145.494,07</w:t>
            </w:r>
          </w:p>
        </w:tc>
        <w:tc>
          <w:tcPr>
            <w:tcW w:w="573" w:type="pct"/>
            <w:tcBorders>
              <w:top w:val="nil"/>
              <w:left w:val="nil"/>
              <w:bottom w:val="single" w:sz="4" w:space="0" w:color="auto"/>
              <w:right w:val="single" w:sz="4" w:space="0" w:color="auto"/>
            </w:tcBorders>
            <w:shd w:val="clear" w:color="auto" w:fill="auto"/>
            <w:hideMark/>
          </w:tcPr>
          <w:p w14:paraId="7D552533"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468115A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612898E2"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265.447,79</w:t>
            </w:r>
          </w:p>
        </w:tc>
        <w:tc>
          <w:tcPr>
            <w:tcW w:w="644" w:type="pct"/>
            <w:tcBorders>
              <w:top w:val="nil"/>
              <w:left w:val="nil"/>
              <w:bottom w:val="single" w:sz="4" w:space="0" w:color="auto"/>
              <w:right w:val="single" w:sz="4" w:space="0" w:color="auto"/>
            </w:tcBorders>
            <w:shd w:val="clear" w:color="auto" w:fill="auto"/>
            <w:hideMark/>
          </w:tcPr>
          <w:p w14:paraId="6D7E018C"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160E43D5"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71A2F53D"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AB2D3"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4</w:t>
            </w:r>
          </w:p>
        </w:tc>
        <w:tc>
          <w:tcPr>
            <w:tcW w:w="954" w:type="pct"/>
            <w:tcBorders>
              <w:top w:val="nil"/>
              <w:left w:val="single" w:sz="4" w:space="0" w:color="auto"/>
              <w:bottom w:val="single" w:sz="4" w:space="0" w:color="auto"/>
              <w:right w:val="single" w:sz="4" w:space="0" w:color="auto"/>
            </w:tcBorders>
            <w:shd w:val="clear" w:color="auto" w:fill="auto"/>
            <w:hideMark/>
          </w:tcPr>
          <w:p w14:paraId="423B470E"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151.658,69</w:t>
            </w:r>
          </w:p>
        </w:tc>
        <w:tc>
          <w:tcPr>
            <w:tcW w:w="573" w:type="pct"/>
            <w:tcBorders>
              <w:top w:val="nil"/>
              <w:left w:val="nil"/>
              <w:bottom w:val="single" w:sz="4" w:space="0" w:color="auto"/>
              <w:right w:val="single" w:sz="4" w:space="0" w:color="auto"/>
            </w:tcBorders>
            <w:shd w:val="clear" w:color="auto" w:fill="auto"/>
            <w:hideMark/>
          </w:tcPr>
          <w:p w14:paraId="7721CE6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66F86251"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61E0A50D"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253.450,27</w:t>
            </w:r>
          </w:p>
        </w:tc>
        <w:tc>
          <w:tcPr>
            <w:tcW w:w="644" w:type="pct"/>
            <w:tcBorders>
              <w:top w:val="nil"/>
              <w:left w:val="nil"/>
              <w:bottom w:val="single" w:sz="4" w:space="0" w:color="auto"/>
              <w:right w:val="single" w:sz="4" w:space="0" w:color="auto"/>
            </w:tcBorders>
            <w:shd w:val="clear" w:color="auto" w:fill="auto"/>
            <w:hideMark/>
          </w:tcPr>
          <w:p w14:paraId="0228C595"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7130A125"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152FBB08"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A70C31"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5</w:t>
            </w:r>
          </w:p>
        </w:tc>
        <w:tc>
          <w:tcPr>
            <w:tcW w:w="954" w:type="pct"/>
            <w:tcBorders>
              <w:top w:val="nil"/>
              <w:left w:val="single" w:sz="4" w:space="0" w:color="auto"/>
              <w:bottom w:val="single" w:sz="4" w:space="0" w:color="auto"/>
              <w:right w:val="single" w:sz="4" w:space="0" w:color="auto"/>
            </w:tcBorders>
            <w:shd w:val="clear" w:color="auto" w:fill="auto"/>
            <w:hideMark/>
          </w:tcPr>
          <w:p w14:paraId="0A8B5DFD"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161.960,64</w:t>
            </w:r>
          </w:p>
        </w:tc>
        <w:tc>
          <w:tcPr>
            <w:tcW w:w="573" w:type="pct"/>
            <w:tcBorders>
              <w:top w:val="nil"/>
              <w:left w:val="nil"/>
              <w:bottom w:val="single" w:sz="4" w:space="0" w:color="auto"/>
              <w:right w:val="single" w:sz="4" w:space="0" w:color="auto"/>
            </w:tcBorders>
            <w:shd w:val="clear" w:color="auto" w:fill="auto"/>
            <w:hideMark/>
          </w:tcPr>
          <w:p w14:paraId="1FA17081"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0F65C42E"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4E23DED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242.263,86</w:t>
            </w:r>
          </w:p>
        </w:tc>
        <w:tc>
          <w:tcPr>
            <w:tcW w:w="644" w:type="pct"/>
            <w:tcBorders>
              <w:top w:val="nil"/>
              <w:left w:val="nil"/>
              <w:bottom w:val="single" w:sz="4" w:space="0" w:color="auto"/>
              <w:right w:val="single" w:sz="4" w:space="0" w:color="auto"/>
            </w:tcBorders>
            <w:shd w:val="clear" w:color="auto" w:fill="auto"/>
            <w:hideMark/>
          </w:tcPr>
          <w:p w14:paraId="5128DEE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27FC4D5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263A8E7E"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26CCC3"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6</w:t>
            </w:r>
          </w:p>
        </w:tc>
        <w:tc>
          <w:tcPr>
            <w:tcW w:w="954" w:type="pct"/>
            <w:tcBorders>
              <w:top w:val="nil"/>
              <w:left w:val="single" w:sz="4" w:space="0" w:color="auto"/>
              <w:bottom w:val="single" w:sz="4" w:space="0" w:color="auto"/>
              <w:right w:val="single" w:sz="4" w:space="0" w:color="auto"/>
            </w:tcBorders>
            <w:shd w:val="clear" w:color="auto" w:fill="auto"/>
            <w:hideMark/>
          </w:tcPr>
          <w:p w14:paraId="628A5125"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160.972,61</w:t>
            </w:r>
          </w:p>
        </w:tc>
        <w:tc>
          <w:tcPr>
            <w:tcW w:w="573" w:type="pct"/>
            <w:tcBorders>
              <w:top w:val="nil"/>
              <w:left w:val="nil"/>
              <w:bottom w:val="single" w:sz="4" w:space="0" w:color="auto"/>
              <w:right w:val="single" w:sz="4" w:space="0" w:color="auto"/>
            </w:tcBorders>
            <w:shd w:val="clear" w:color="auto" w:fill="auto"/>
            <w:hideMark/>
          </w:tcPr>
          <w:p w14:paraId="6F57DF6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1921EF33"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45E23259"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259.943,06</w:t>
            </w:r>
          </w:p>
        </w:tc>
        <w:tc>
          <w:tcPr>
            <w:tcW w:w="644" w:type="pct"/>
            <w:tcBorders>
              <w:top w:val="nil"/>
              <w:left w:val="nil"/>
              <w:bottom w:val="single" w:sz="4" w:space="0" w:color="auto"/>
              <w:right w:val="single" w:sz="4" w:space="0" w:color="auto"/>
            </w:tcBorders>
            <w:shd w:val="clear" w:color="auto" w:fill="auto"/>
            <w:hideMark/>
          </w:tcPr>
          <w:p w14:paraId="11B24A5D"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7FDB96F1"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2F4F086F"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7943D4"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7</w:t>
            </w:r>
          </w:p>
        </w:tc>
        <w:tc>
          <w:tcPr>
            <w:tcW w:w="954" w:type="pct"/>
            <w:tcBorders>
              <w:top w:val="nil"/>
              <w:left w:val="single" w:sz="4" w:space="0" w:color="auto"/>
              <w:bottom w:val="single" w:sz="4" w:space="0" w:color="auto"/>
              <w:right w:val="single" w:sz="4" w:space="0" w:color="auto"/>
            </w:tcBorders>
            <w:shd w:val="clear" w:color="auto" w:fill="auto"/>
            <w:hideMark/>
          </w:tcPr>
          <w:p w14:paraId="5A2BDD80"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184.979,16</w:t>
            </w:r>
          </w:p>
        </w:tc>
        <w:tc>
          <w:tcPr>
            <w:tcW w:w="573" w:type="pct"/>
            <w:tcBorders>
              <w:top w:val="nil"/>
              <w:left w:val="nil"/>
              <w:bottom w:val="single" w:sz="4" w:space="0" w:color="auto"/>
              <w:right w:val="single" w:sz="4" w:space="0" w:color="auto"/>
            </w:tcBorders>
            <w:shd w:val="clear" w:color="auto" w:fill="auto"/>
            <w:hideMark/>
          </w:tcPr>
          <w:p w14:paraId="5FDD6E42"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4CDBD65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28BB4EF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222.293,16</w:t>
            </w:r>
          </w:p>
        </w:tc>
        <w:tc>
          <w:tcPr>
            <w:tcW w:w="644" w:type="pct"/>
            <w:tcBorders>
              <w:top w:val="nil"/>
              <w:left w:val="nil"/>
              <w:bottom w:val="single" w:sz="4" w:space="0" w:color="auto"/>
              <w:right w:val="single" w:sz="4" w:space="0" w:color="auto"/>
            </w:tcBorders>
            <w:shd w:val="clear" w:color="auto" w:fill="auto"/>
            <w:hideMark/>
          </w:tcPr>
          <w:p w14:paraId="34D1B891"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6CA2742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4C3072E4"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03655E"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8</w:t>
            </w:r>
          </w:p>
        </w:tc>
        <w:tc>
          <w:tcPr>
            <w:tcW w:w="954" w:type="pct"/>
            <w:tcBorders>
              <w:top w:val="nil"/>
              <w:left w:val="single" w:sz="4" w:space="0" w:color="auto"/>
              <w:bottom w:val="single" w:sz="4" w:space="0" w:color="auto"/>
              <w:right w:val="single" w:sz="4" w:space="0" w:color="auto"/>
            </w:tcBorders>
            <w:shd w:val="clear" w:color="auto" w:fill="auto"/>
            <w:hideMark/>
          </w:tcPr>
          <w:p w14:paraId="4B546EDC"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183.166,40</w:t>
            </w:r>
          </w:p>
        </w:tc>
        <w:tc>
          <w:tcPr>
            <w:tcW w:w="573" w:type="pct"/>
            <w:tcBorders>
              <w:top w:val="nil"/>
              <w:left w:val="nil"/>
              <w:bottom w:val="single" w:sz="4" w:space="0" w:color="auto"/>
              <w:right w:val="single" w:sz="4" w:space="0" w:color="auto"/>
            </w:tcBorders>
            <w:shd w:val="clear" w:color="auto" w:fill="auto"/>
            <w:hideMark/>
          </w:tcPr>
          <w:p w14:paraId="012DD21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55E203AA"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5AB370E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233.106,90</w:t>
            </w:r>
          </w:p>
        </w:tc>
        <w:tc>
          <w:tcPr>
            <w:tcW w:w="644" w:type="pct"/>
            <w:tcBorders>
              <w:top w:val="nil"/>
              <w:left w:val="nil"/>
              <w:bottom w:val="single" w:sz="4" w:space="0" w:color="auto"/>
              <w:right w:val="single" w:sz="4" w:space="0" w:color="auto"/>
            </w:tcBorders>
            <w:shd w:val="clear" w:color="auto" w:fill="auto"/>
            <w:hideMark/>
          </w:tcPr>
          <w:p w14:paraId="30FEC1D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385FBF0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78D52A08"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47EA0"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9</w:t>
            </w:r>
          </w:p>
        </w:tc>
        <w:tc>
          <w:tcPr>
            <w:tcW w:w="954" w:type="pct"/>
            <w:tcBorders>
              <w:top w:val="nil"/>
              <w:left w:val="single" w:sz="4" w:space="0" w:color="auto"/>
              <w:bottom w:val="single" w:sz="4" w:space="0" w:color="auto"/>
              <w:right w:val="single" w:sz="4" w:space="0" w:color="auto"/>
            </w:tcBorders>
            <w:shd w:val="clear" w:color="auto" w:fill="auto"/>
            <w:hideMark/>
          </w:tcPr>
          <w:p w14:paraId="1C6AAC40"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189.835,83</w:t>
            </w:r>
          </w:p>
        </w:tc>
        <w:tc>
          <w:tcPr>
            <w:tcW w:w="573" w:type="pct"/>
            <w:tcBorders>
              <w:top w:val="nil"/>
              <w:left w:val="nil"/>
              <w:bottom w:val="single" w:sz="4" w:space="0" w:color="auto"/>
              <w:right w:val="single" w:sz="4" w:space="0" w:color="auto"/>
            </w:tcBorders>
            <w:shd w:val="clear" w:color="auto" w:fill="auto"/>
            <w:hideMark/>
          </w:tcPr>
          <w:p w14:paraId="435ECAEC"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269B9800"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3A2310CA"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227.328,44</w:t>
            </w:r>
          </w:p>
        </w:tc>
        <w:tc>
          <w:tcPr>
            <w:tcW w:w="644" w:type="pct"/>
            <w:tcBorders>
              <w:top w:val="nil"/>
              <w:left w:val="nil"/>
              <w:bottom w:val="single" w:sz="4" w:space="0" w:color="auto"/>
              <w:right w:val="single" w:sz="4" w:space="0" w:color="auto"/>
            </w:tcBorders>
            <w:shd w:val="clear" w:color="auto" w:fill="auto"/>
            <w:hideMark/>
          </w:tcPr>
          <w:p w14:paraId="6E47F896"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5A187F36"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5BA8603D"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BA78EF"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w:t>
            </w:r>
          </w:p>
        </w:tc>
        <w:tc>
          <w:tcPr>
            <w:tcW w:w="954" w:type="pct"/>
            <w:tcBorders>
              <w:top w:val="nil"/>
              <w:left w:val="single" w:sz="4" w:space="0" w:color="auto"/>
              <w:bottom w:val="single" w:sz="4" w:space="0" w:color="auto"/>
              <w:right w:val="single" w:sz="4" w:space="0" w:color="auto"/>
            </w:tcBorders>
            <w:shd w:val="clear" w:color="auto" w:fill="auto"/>
            <w:hideMark/>
          </w:tcPr>
          <w:p w14:paraId="20BE1E66"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246.182,29</w:t>
            </w:r>
          </w:p>
        </w:tc>
        <w:tc>
          <w:tcPr>
            <w:tcW w:w="573" w:type="pct"/>
            <w:tcBorders>
              <w:top w:val="nil"/>
              <w:left w:val="nil"/>
              <w:bottom w:val="single" w:sz="4" w:space="0" w:color="auto"/>
              <w:right w:val="single" w:sz="4" w:space="0" w:color="auto"/>
            </w:tcBorders>
            <w:shd w:val="clear" w:color="auto" w:fill="auto"/>
            <w:hideMark/>
          </w:tcPr>
          <w:p w14:paraId="38A10406"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14243346"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4BCFB6C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186.390,28</w:t>
            </w:r>
          </w:p>
        </w:tc>
        <w:tc>
          <w:tcPr>
            <w:tcW w:w="644" w:type="pct"/>
            <w:tcBorders>
              <w:top w:val="nil"/>
              <w:left w:val="nil"/>
              <w:bottom w:val="single" w:sz="4" w:space="0" w:color="auto"/>
              <w:right w:val="single" w:sz="4" w:space="0" w:color="auto"/>
            </w:tcBorders>
            <w:shd w:val="clear" w:color="auto" w:fill="auto"/>
            <w:hideMark/>
          </w:tcPr>
          <w:p w14:paraId="7AA3F2E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7EAA05A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7C371112"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80EC62"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11</w:t>
            </w:r>
          </w:p>
        </w:tc>
        <w:tc>
          <w:tcPr>
            <w:tcW w:w="954" w:type="pct"/>
            <w:tcBorders>
              <w:top w:val="nil"/>
              <w:left w:val="single" w:sz="4" w:space="0" w:color="auto"/>
              <w:bottom w:val="single" w:sz="4" w:space="0" w:color="auto"/>
              <w:right w:val="single" w:sz="4" w:space="0" w:color="auto"/>
            </w:tcBorders>
            <w:shd w:val="clear" w:color="auto" w:fill="auto"/>
            <w:hideMark/>
          </w:tcPr>
          <w:p w14:paraId="1DF95ED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252.828,95</w:t>
            </w:r>
          </w:p>
        </w:tc>
        <w:tc>
          <w:tcPr>
            <w:tcW w:w="573" w:type="pct"/>
            <w:tcBorders>
              <w:top w:val="nil"/>
              <w:left w:val="nil"/>
              <w:bottom w:val="single" w:sz="4" w:space="0" w:color="auto"/>
              <w:right w:val="single" w:sz="4" w:space="0" w:color="auto"/>
            </w:tcBorders>
            <w:shd w:val="clear" w:color="auto" w:fill="auto"/>
            <w:hideMark/>
          </w:tcPr>
          <w:p w14:paraId="02B845E3"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725DB88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107D138D"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192.806,95</w:t>
            </w:r>
          </w:p>
        </w:tc>
        <w:tc>
          <w:tcPr>
            <w:tcW w:w="644" w:type="pct"/>
            <w:tcBorders>
              <w:top w:val="nil"/>
              <w:left w:val="nil"/>
              <w:bottom w:val="single" w:sz="4" w:space="0" w:color="auto"/>
              <w:right w:val="single" w:sz="4" w:space="0" w:color="auto"/>
            </w:tcBorders>
            <w:shd w:val="clear" w:color="auto" w:fill="auto"/>
            <w:hideMark/>
          </w:tcPr>
          <w:p w14:paraId="2963C00C"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72CB4C32"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10C4C7B1"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6E9EE"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12</w:t>
            </w:r>
          </w:p>
        </w:tc>
        <w:tc>
          <w:tcPr>
            <w:tcW w:w="954" w:type="pct"/>
            <w:tcBorders>
              <w:top w:val="nil"/>
              <w:left w:val="single" w:sz="4" w:space="0" w:color="auto"/>
              <w:bottom w:val="single" w:sz="4" w:space="0" w:color="auto"/>
              <w:right w:val="single" w:sz="4" w:space="0" w:color="auto"/>
            </w:tcBorders>
            <w:shd w:val="clear" w:color="auto" w:fill="auto"/>
            <w:hideMark/>
          </w:tcPr>
          <w:p w14:paraId="23993C2F"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244.772,27</w:t>
            </w:r>
          </w:p>
        </w:tc>
        <w:tc>
          <w:tcPr>
            <w:tcW w:w="573" w:type="pct"/>
            <w:tcBorders>
              <w:top w:val="nil"/>
              <w:left w:val="nil"/>
              <w:bottom w:val="single" w:sz="4" w:space="0" w:color="auto"/>
              <w:right w:val="single" w:sz="4" w:space="0" w:color="auto"/>
            </w:tcBorders>
            <w:shd w:val="clear" w:color="auto" w:fill="auto"/>
            <w:hideMark/>
          </w:tcPr>
          <w:p w14:paraId="48A6A00E"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3B570FC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1605253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189.061,43</w:t>
            </w:r>
          </w:p>
        </w:tc>
        <w:tc>
          <w:tcPr>
            <w:tcW w:w="644" w:type="pct"/>
            <w:tcBorders>
              <w:top w:val="nil"/>
              <w:left w:val="nil"/>
              <w:bottom w:val="single" w:sz="4" w:space="0" w:color="auto"/>
              <w:right w:val="single" w:sz="4" w:space="0" w:color="auto"/>
            </w:tcBorders>
            <w:shd w:val="clear" w:color="auto" w:fill="auto"/>
            <w:hideMark/>
          </w:tcPr>
          <w:p w14:paraId="5E71028C"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307B99B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5154B3F6"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D8C58"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13</w:t>
            </w:r>
          </w:p>
        </w:tc>
        <w:tc>
          <w:tcPr>
            <w:tcW w:w="954" w:type="pct"/>
            <w:tcBorders>
              <w:top w:val="nil"/>
              <w:left w:val="single" w:sz="4" w:space="0" w:color="auto"/>
              <w:bottom w:val="single" w:sz="4" w:space="0" w:color="auto"/>
              <w:right w:val="single" w:sz="4" w:space="0" w:color="auto"/>
            </w:tcBorders>
            <w:shd w:val="clear" w:color="auto" w:fill="auto"/>
            <w:hideMark/>
          </w:tcPr>
          <w:p w14:paraId="366DEAE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235.605,83</w:t>
            </w:r>
          </w:p>
        </w:tc>
        <w:tc>
          <w:tcPr>
            <w:tcW w:w="573" w:type="pct"/>
            <w:tcBorders>
              <w:top w:val="nil"/>
              <w:left w:val="nil"/>
              <w:bottom w:val="single" w:sz="4" w:space="0" w:color="auto"/>
              <w:right w:val="single" w:sz="4" w:space="0" w:color="auto"/>
            </w:tcBorders>
            <w:shd w:val="clear" w:color="auto" w:fill="auto"/>
            <w:hideMark/>
          </w:tcPr>
          <w:p w14:paraId="31D97F1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7FECEFF6"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3FBEBE6E"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208.131,13</w:t>
            </w:r>
          </w:p>
        </w:tc>
        <w:tc>
          <w:tcPr>
            <w:tcW w:w="644" w:type="pct"/>
            <w:tcBorders>
              <w:top w:val="nil"/>
              <w:left w:val="nil"/>
              <w:bottom w:val="single" w:sz="4" w:space="0" w:color="auto"/>
              <w:right w:val="single" w:sz="4" w:space="0" w:color="auto"/>
            </w:tcBorders>
            <w:shd w:val="clear" w:color="auto" w:fill="auto"/>
            <w:hideMark/>
          </w:tcPr>
          <w:p w14:paraId="139C6ACA"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72B97F4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4ACDBF12"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8D73C"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14</w:t>
            </w:r>
          </w:p>
        </w:tc>
        <w:tc>
          <w:tcPr>
            <w:tcW w:w="954" w:type="pct"/>
            <w:tcBorders>
              <w:top w:val="nil"/>
              <w:left w:val="single" w:sz="4" w:space="0" w:color="auto"/>
              <w:bottom w:val="single" w:sz="4" w:space="0" w:color="auto"/>
              <w:right w:val="single" w:sz="4" w:space="0" w:color="auto"/>
            </w:tcBorders>
            <w:shd w:val="clear" w:color="auto" w:fill="auto"/>
            <w:hideMark/>
          </w:tcPr>
          <w:p w14:paraId="51B5DDB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260.949,94</w:t>
            </w:r>
          </w:p>
        </w:tc>
        <w:tc>
          <w:tcPr>
            <w:tcW w:w="573" w:type="pct"/>
            <w:tcBorders>
              <w:top w:val="nil"/>
              <w:left w:val="nil"/>
              <w:bottom w:val="single" w:sz="4" w:space="0" w:color="auto"/>
              <w:right w:val="single" w:sz="4" w:space="0" w:color="auto"/>
            </w:tcBorders>
            <w:shd w:val="clear" w:color="auto" w:fill="auto"/>
            <w:hideMark/>
          </w:tcPr>
          <w:p w14:paraId="49082CF8"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4" w:space="0" w:color="auto"/>
              <w:right w:val="single" w:sz="8" w:space="0" w:color="auto"/>
            </w:tcBorders>
            <w:shd w:val="clear" w:color="auto" w:fill="auto"/>
            <w:hideMark/>
          </w:tcPr>
          <w:p w14:paraId="59B1FE5C"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4" w:space="0" w:color="auto"/>
              <w:right w:val="single" w:sz="4" w:space="0" w:color="auto"/>
            </w:tcBorders>
            <w:shd w:val="clear" w:color="auto" w:fill="auto"/>
            <w:hideMark/>
          </w:tcPr>
          <w:p w14:paraId="1C77E83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173.730,52</w:t>
            </w:r>
          </w:p>
        </w:tc>
        <w:tc>
          <w:tcPr>
            <w:tcW w:w="644" w:type="pct"/>
            <w:tcBorders>
              <w:top w:val="nil"/>
              <w:left w:val="nil"/>
              <w:bottom w:val="single" w:sz="4" w:space="0" w:color="auto"/>
              <w:right w:val="single" w:sz="4" w:space="0" w:color="auto"/>
            </w:tcBorders>
            <w:shd w:val="clear" w:color="auto" w:fill="auto"/>
            <w:hideMark/>
          </w:tcPr>
          <w:p w14:paraId="3F1442D3"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4" w:space="0" w:color="auto"/>
              <w:right w:val="single" w:sz="8" w:space="0" w:color="auto"/>
            </w:tcBorders>
            <w:shd w:val="clear" w:color="auto" w:fill="auto"/>
            <w:hideMark/>
          </w:tcPr>
          <w:p w14:paraId="07545F0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r w:rsidR="00DF5CFD" w:rsidRPr="00F51A7F" w14:paraId="4149CA7C" w14:textId="77777777" w:rsidTr="008E0878">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27EC3B" w14:textId="77777777" w:rsidR="00DF5CFD" w:rsidRPr="00F51A7F" w:rsidRDefault="00DF5CFD" w:rsidP="008E0878">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15</w:t>
            </w:r>
          </w:p>
        </w:tc>
        <w:tc>
          <w:tcPr>
            <w:tcW w:w="954" w:type="pct"/>
            <w:tcBorders>
              <w:top w:val="nil"/>
              <w:left w:val="single" w:sz="4" w:space="0" w:color="auto"/>
              <w:bottom w:val="single" w:sz="8" w:space="0" w:color="auto"/>
              <w:right w:val="single" w:sz="4" w:space="0" w:color="auto"/>
            </w:tcBorders>
            <w:shd w:val="clear" w:color="auto" w:fill="auto"/>
            <w:hideMark/>
          </w:tcPr>
          <w:p w14:paraId="609E7357"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273.224,42</w:t>
            </w:r>
          </w:p>
        </w:tc>
        <w:tc>
          <w:tcPr>
            <w:tcW w:w="573" w:type="pct"/>
            <w:tcBorders>
              <w:top w:val="nil"/>
              <w:left w:val="nil"/>
              <w:bottom w:val="single" w:sz="8" w:space="0" w:color="auto"/>
              <w:right w:val="single" w:sz="4" w:space="0" w:color="auto"/>
            </w:tcBorders>
            <w:shd w:val="clear" w:color="auto" w:fill="auto"/>
            <w:hideMark/>
          </w:tcPr>
          <w:p w14:paraId="39BBBDA0"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109,68</w:t>
            </w:r>
          </w:p>
        </w:tc>
        <w:tc>
          <w:tcPr>
            <w:tcW w:w="760" w:type="pct"/>
            <w:tcBorders>
              <w:top w:val="nil"/>
              <w:left w:val="nil"/>
              <w:bottom w:val="single" w:sz="8" w:space="0" w:color="auto"/>
              <w:right w:val="single" w:sz="8" w:space="0" w:color="auto"/>
            </w:tcBorders>
            <w:shd w:val="clear" w:color="auto" w:fill="auto"/>
            <w:hideMark/>
          </w:tcPr>
          <w:p w14:paraId="726687FA"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60,71</w:t>
            </w:r>
          </w:p>
        </w:tc>
        <w:tc>
          <w:tcPr>
            <w:tcW w:w="886" w:type="pct"/>
            <w:tcBorders>
              <w:top w:val="nil"/>
              <w:left w:val="nil"/>
              <w:bottom w:val="single" w:sz="8" w:space="0" w:color="auto"/>
              <w:right w:val="single" w:sz="4" w:space="0" w:color="auto"/>
            </w:tcBorders>
            <w:shd w:val="clear" w:color="auto" w:fill="auto"/>
            <w:hideMark/>
          </w:tcPr>
          <w:p w14:paraId="627B6E64"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168.630,07</w:t>
            </w:r>
          </w:p>
        </w:tc>
        <w:tc>
          <w:tcPr>
            <w:tcW w:w="644" w:type="pct"/>
            <w:tcBorders>
              <w:top w:val="nil"/>
              <w:left w:val="nil"/>
              <w:bottom w:val="single" w:sz="8" w:space="0" w:color="auto"/>
              <w:right w:val="single" w:sz="4" w:space="0" w:color="auto"/>
            </w:tcBorders>
            <w:shd w:val="clear" w:color="auto" w:fill="auto"/>
            <w:hideMark/>
          </w:tcPr>
          <w:p w14:paraId="3446D3D0"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84,36</w:t>
            </w:r>
          </w:p>
        </w:tc>
        <w:tc>
          <w:tcPr>
            <w:tcW w:w="782" w:type="pct"/>
            <w:tcBorders>
              <w:top w:val="nil"/>
              <w:left w:val="nil"/>
              <w:bottom w:val="single" w:sz="8" w:space="0" w:color="auto"/>
              <w:right w:val="single" w:sz="8" w:space="0" w:color="auto"/>
            </w:tcBorders>
            <w:shd w:val="clear" w:color="auto" w:fill="auto"/>
            <w:hideMark/>
          </w:tcPr>
          <w:p w14:paraId="1C38921B" w14:textId="77777777" w:rsidR="00DF5CFD" w:rsidRPr="00F51A7F" w:rsidRDefault="00DF5CFD" w:rsidP="008E0878">
            <w:pPr>
              <w:spacing w:after="0" w:line="240" w:lineRule="auto"/>
              <w:jc w:val="center"/>
              <w:rPr>
                <w:rFonts w:eastAsia="Times New Roman" w:cstheme="minorHAnsi"/>
                <w:color w:val="000000"/>
                <w:lang w:eastAsia="tr-TR"/>
              </w:rPr>
            </w:pPr>
            <w:r w:rsidRPr="00F51A7F">
              <w:rPr>
                <w:rFonts w:cstheme="minorHAnsi"/>
              </w:rPr>
              <w:t>45,34</w:t>
            </w:r>
          </w:p>
        </w:tc>
      </w:tr>
    </w:tbl>
    <w:p w14:paraId="56D3EE71" w14:textId="77777777" w:rsidR="00905AC2" w:rsidRPr="00F51A7F" w:rsidRDefault="00905AC2" w:rsidP="00905AC2">
      <w:pPr>
        <w:spacing w:after="0"/>
        <w:rPr>
          <w:rFonts w:cstheme="minorHAnsi"/>
          <w:sz w:val="16"/>
          <w:szCs w:val="16"/>
        </w:rPr>
      </w:pPr>
      <w:r w:rsidRPr="00F51A7F">
        <w:rPr>
          <w:rFonts w:cstheme="minorHAnsi"/>
          <w:sz w:val="16"/>
          <w:szCs w:val="16"/>
        </w:rPr>
        <w:t>1)</w:t>
      </w:r>
      <w:r w:rsidRPr="00F51A7F">
        <w:rPr>
          <w:rFonts w:cstheme="minorHAnsi"/>
          <w:i/>
          <w:sz w:val="16"/>
          <w:szCs w:val="16"/>
        </w:rPr>
        <w:t>İletim ek ücreti dâhil edilmemiştir</w:t>
      </w:r>
      <w:r w:rsidRPr="00F51A7F">
        <w:rPr>
          <w:rFonts w:cstheme="minorHAnsi"/>
          <w:sz w:val="16"/>
          <w:szCs w:val="16"/>
        </w:rPr>
        <w:t>.</w:t>
      </w:r>
    </w:p>
    <w:p w14:paraId="1B6F3C58" w14:textId="77777777" w:rsidR="00DC783D" w:rsidRPr="00F51A7F" w:rsidRDefault="002C3099" w:rsidP="00577AAF">
      <w:pPr>
        <w:pStyle w:val="Balk4"/>
        <w:numPr>
          <w:ilvl w:val="3"/>
          <w:numId w:val="11"/>
        </w:numPr>
        <w:spacing w:after="240"/>
        <w:rPr>
          <w:rFonts w:asciiTheme="minorHAnsi" w:hAnsiTheme="minorHAnsi" w:cstheme="minorHAnsi"/>
          <w:i w:val="0"/>
          <w:color w:val="000000" w:themeColor="text1"/>
        </w:rPr>
      </w:pPr>
      <w:bookmarkStart w:id="172" w:name="_Toc66267372"/>
      <w:bookmarkStart w:id="173" w:name="_Toc226981997"/>
      <w:r w:rsidRPr="00F51A7F">
        <w:rPr>
          <w:rFonts w:asciiTheme="minorHAnsi" w:hAnsiTheme="minorHAnsi" w:cstheme="minorHAnsi"/>
          <w:i w:val="0"/>
          <w:color w:val="000000" w:themeColor="text1"/>
        </w:rPr>
        <w:lastRenderedPageBreak/>
        <w:t>İletim Ek Ücret</w:t>
      </w:r>
      <w:bookmarkEnd w:id="172"/>
      <w:r w:rsidR="003C6441" w:rsidRPr="00F51A7F">
        <w:rPr>
          <w:rFonts w:asciiTheme="minorHAnsi" w:hAnsiTheme="minorHAnsi" w:cstheme="minorHAnsi"/>
          <w:i w:val="0"/>
          <w:color w:val="000000" w:themeColor="text1"/>
        </w:rPr>
        <w:t>i</w:t>
      </w:r>
      <w:bookmarkEnd w:id="173"/>
    </w:p>
    <w:p w14:paraId="156AC6E6" w14:textId="2E8980DB" w:rsidR="00801036" w:rsidRPr="00F51A7F" w:rsidRDefault="00DF5CFD" w:rsidP="00304AD6">
      <w:pPr>
        <w:pStyle w:val="stBilgi"/>
        <w:spacing w:after="240" w:line="276" w:lineRule="auto"/>
        <w:rPr>
          <w:rFonts w:cstheme="minorHAnsi"/>
        </w:rPr>
      </w:pPr>
      <w:r w:rsidRPr="00F51A7F">
        <w:rPr>
          <w:rFonts w:cstheme="minorHAnsi"/>
        </w:rPr>
        <w:t>13.09.2025 tarihli ve 33016 sayılı Resmî Gazete’de yayımlanan 11.09.2025 tarihli ve 13777 sayılı Kurul Kararıyla, 4628 sayılı Kanunun 5 inci maddesinin yedinci fıkrasının (h) bendi ve aynı Kanunun 10 uncu maddesinin birinci fıkrasının (A) bendinin (e) alt bendi ile Elektrik Piyasası Tarifeler Yönetmeliği'nin 7 nci maddesinin üçüncü fıkrası uyarınca 2026 yılında uygulanacak iletim ek ücreti, TEİAŞ’ın iletim tarifesinin %0,5’i (binde beşi) oranında belirlenmiştir.</w:t>
      </w:r>
    </w:p>
    <w:p w14:paraId="3C5D319C" w14:textId="77777777" w:rsidR="00BA13C3" w:rsidRPr="00F51A7F" w:rsidRDefault="002C3099" w:rsidP="00577AAF">
      <w:pPr>
        <w:pStyle w:val="Balk3"/>
        <w:numPr>
          <w:ilvl w:val="2"/>
          <w:numId w:val="11"/>
        </w:numPr>
        <w:spacing w:before="0" w:after="240"/>
        <w:rPr>
          <w:rFonts w:asciiTheme="minorHAnsi" w:hAnsiTheme="minorHAnsi" w:cstheme="minorHAnsi"/>
          <w:color w:val="000000" w:themeColor="text1"/>
        </w:rPr>
      </w:pPr>
      <w:bookmarkStart w:id="174" w:name="_Toc66267373"/>
      <w:bookmarkStart w:id="175" w:name="_Toc226981998"/>
      <w:r w:rsidRPr="00F51A7F">
        <w:rPr>
          <w:rFonts w:asciiTheme="minorHAnsi" w:hAnsiTheme="minorHAnsi" w:cstheme="minorHAnsi"/>
          <w:color w:val="000000" w:themeColor="text1"/>
        </w:rPr>
        <w:t>Dağıtım ve Perakende Satış Tarifeleri</w:t>
      </w:r>
      <w:bookmarkEnd w:id="174"/>
      <w:bookmarkEnd w:id="175"/>
    </w:p>
    <w:p w14:paraId="1597C84C" w14:textId="78C48E9F" w:rsidR="00BA13C3" w:rsidRPr="00F51A7F" w:rsidRDefault="00DF5CFD" w:rsidP="004C391E">
      <w:pPr>
        <w:rPr>
          <w:rFonts w:cstheme="minorHAnsi"/>
        </w:rPr>
      </w:pPr>
      <w:r w:rsidRPr="00F51A7F">
        <w:rPr>
          <w:rFonts w:cstheme="minorHAnsi"/>
          <w:bCs/>
          <w:spacing w:val="4"/>
        </w:rPr>
        <w:t>Dağıtım şirketleri</w:t>
      </w:r>
      <w:r w:rsidRPr="00F51A7F">
        <w:rPr>
          <w:rFonts w:cstheme="minorHAnsi"/>
          <w:spacing w:val="4"/>
        </w:rPr>
        <w:t xml:space="preserve"> tarafından, dağıtım sistemi kullanıcılarına ve </w:t>
      </w:r>
      <w:r w:rsidRPr="00F51A7F">
        <w:rPr>
          <w:rFonts w:cstheme="minorHAnsi"/>
        </w:rPr>
        <w:t>genel aydınlatma alt abone grubundaki tüketicilere; görevli tedarik şirketleri tarafından, serbest olmayan tüketiciler ile serbest tüketici olmasına rağmen tedarikçisini seçmeyen ve 20.01.2018 tarihli ve 30307 sayılı Resmî Gazete’de yayımlanan Son Kaynak Tedarik Tarifesinin Düzenlenmesi Hakkında Tebliğ kapsamında tanımlanan düşük tüketimli tüketicilere 2025 yılının tamamında uygulanan tarife tablolarının onaylanmasına dair alınan Kurul Kararları Tablo 4.3’te gösterilmektedir.</w:t>
      </w:r>
    </w:p>
    <w:p w14:paraId="7AEBBB43" w14:textId="77777777" w:rsidR="00905AC2" w:rsidRPr="00F51A7F" w:rsidRDefault="00905AC2" w:rsidP="00905AC2">
      <w:pPr>
        <w:pStyle w:val="Balk5"/>
        <w:jc w:val="center"/>
        <w:rPr>
          <w:rStyle w:val="Gl"/>
          <w:rFonts w:cstheme="minorHAnsi"/>
          <w:color w:val="000000" w:themeColor="text1"/>
        </w:rPr>
      </w:pPr>
      <w:bookmarkStart w:id="176" w:name="_Toc66267469"/>
      <w:bookmarkStart w:id="177" w:name="_Toc226982102"/>
      <w:r w:rsidRPr="00F51A7F">
        <w:rPr>
          <w:rStyle w:val="Gl"/>
          <w:rFonts w:cstheme="minorHAnsi"/>
          <w:color w:val="000000" w:themeColor="text1"/>
        </w:rPr>
        <w:t>Tablo 4.3: Dağıtım ve Görevli Tedarik Şirketleri Tarife Tablolarına Dair Kurul Kararları</w:t>
      </w:r>
      <w:bookmarkEnd w:id="176"/>
      <w:bookmarkEnd w:id="177"/>
    </w:p>
    <w:tbl>
      <w:tblPr>
        <w:tblStyle w:val="TableNormal"/>
        <w:tblW w:w="0" w:type="auto"/>
        <w:jc w:val="center"/>
        <w:tblLook w:val="01E0" w:firstRow="1" w:lastRow="1" w:firstColumn="1" w:lastColumn="1" w:noHBand="0" w:noVBand="0"/>
      </w:tblPr>
      <w:tblGrid>
        <w:gridCol w:w="2690"/>
        <w:gridCol w:w="1520"/>
        <w:gridCol w:w="1910"/>
        <w:gridCol w:w="2829"/>
      </w:tblGrid>
      <w:tr w:rsidR="00905AC2" w:rsidRPr="00F51A7F" w14:paraId="1B23D430" w14:textId="77777777" w:rsidTr="00905AC2">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14:paraId="407BE743" w14:textId="77777777" w:rsidR="00905AC2" w:rsidRPr="00F51A7F" w:rsidRDefault="00905AC2" w:rsidP="00905AC2">
            <w:pPr>
              <w:pStyle w:val="TableParagraph"/>
              <w:spacing w:before="2"/>
              <w:rPr>
                <w:rFonts w:eastAsia="Calibri" w:cstheme="minorHAnsi"/>
                <w:b/>
                <w:bCs/>
              </w:rPr>
            </w:pPr>
          </w:p>
          <w:p w14:paraId="6C63BACC" w14:textId="77777777" w:rsidR="00905AC2" w:rsidRPr="00F51A7F" w:rsidRDefault="00905AC2" w:rsidP="00905AC2">
            <w:pPr>
              <w:jc w:val="center"/>
              <w:rPr>
                <w:rFonts w:cstheme="minorHAnsi"/>
              </w:rPr>
            </w:pPr>
            <w:r w:rsidRPr="00F51A7F">
              <w:rPr>
                <w:rFonts w:cstheme="minorHAnsi"/>
                <w:b/>
                <w:bCs/>
                <w:color w:val="FFFFFF" w:themeColor="background1"/>
              </w:rPr>
              <w:t>Kurul Karar Tarihi</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14:paraId="49020C8F" w14:textId="77777777" w:rsidR="00905AC2" w:rsidRPr="00F51A7F" w:rsidRDefault="00905AC2" w:rsidP="00905AC2">
            <w:pPr>
              <w:jc w:val="center"/>
              <w:rPr>
                <w:rFonts w:cstheme="minorHAnsi"/>
                <w:b/>
                <w:bCs/>
                <w:color w:val="FFFFFF" w:themeColor="background1"/>
              </w:rPr>
            </w:pPr>
            <w:r w:rsidRPr="00F51A7F">
              <w:rPr>
                <w:rFonts w:cstheme="minorHAnsi"/>
                <w:b/>
                <w:bCs/>
                <w:color w:val="FFFFFF" w:themeColor="background1"/>
              </w:rPr>
              <w:t>Kurul Karar Sayısı</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14:paraId="6EA8ABE1" w14:textId="77777777" w:rsidR="00905AC2" w:rsidRPr="00F51A7F" w:rsidRDefault="00905AC2" w:rsidP="00905AC2">
            <w:pPr>
              <w:pStyle w:val="TableParagraph"/>
              <w:spacing w:before="2"/>
              <w:rPr>
                <w:rFonts w:eastAsia="Calibri" w:cstheme="minorHAnsi"/>
                <w:b/>
                <w:bCs/>
                <w:color w:val="FFFFFF" w:themeColor="background1"/>
                <w:lang w:val="tr-TR"/>
              </w:rPr>
            </w:pPr>
          </w:p>
          <w:p w14:paraId="57D6C016" w14:textId="77777777" w:rsidR="00905AC2" w:rsidRPr="00F51A7F" w:rsidRDefault="00905AC2" w:rsidP="00905AC2">
            <w:pPr>
              <w:pStyle w:val="TableParagraph"/>
              <w:ind w:left="353"/>
              <w:rPr>
                <w:rFonts w:eastAsia="Calibri" w:cstheme="minorHAnsi"/>
                <w:b/>
                <w:bCs/>
                <w:color w:val="FFFFFF" w:themeColor="background1"/>
                <w:lang w:val="tr-TR"/>
              </w:rPr>
            </w:pPr>
            <w:r w:rsidRPr="00F51A7F">
              <w:rPr>
                <w:rFonts w:eastAsia="Calibri" w:cstheme="minorHAnsi"/>
                <w:b/>
                <w:bCs/>
                <w:color w:val="FFFFFF" w:themeColor="background1"/>
                <w:lang w:val="tr-TR"/>
              </w:rPr>
              <w:t>Yürürlük Tarihi</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14:paraId="6493F4D1" w14:textId="77777777" w:rsidR="00905AC2" w:rsidRPr="00F51A7F" w:rsidRDefault="00905AC2" w:rsidP="00905AC2">
            <w:pPr>
              <w:pStyle w:val="TableParagraph"/>
              <w:ind w:left="139"/>
              <w:jc w:val="center"/>
              <w:rPr>
                <w:rFonts w:eastAsia="Calibri" w:cstheme="minorHAnsi"/>
                <w:b/>
                <w:bCs/>
                <w:color w:val="FFFFFF" w:themeColor="background1"/>
                <w:lang w:val="tr-TR"/>
              </w:rPr>
            </w:pPr>
            <w:r w:rsidRPr="00F51A7F">
              <w:rPr>
                <w:rFonts w:eastAsia="Calibri" w:cstheme="minorHAnsi"/>
                <w:b/>
                <w:bCs/>
                <w:color w:val="FFFFFF" w:themeColor="background1"/>
                <w:lang w:val="tr-TR"/>
              </w:rPr>
              <w:t>Yayımlandığı Resmî Gazete’nin Tarih ve Sayısı</w:t>
            </w:r>
          </w:p>
        </w:tc>
      </w:tr>
      <w:tr w:rsidR="00DF5CFD" w:rsidRPr="00F51A7F" w14:paraId="74E0A8EF" w14:textId="77777777" w:rsidTr="00905AC2">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488FFC3F" w14:textId="0CD601C4" w:rsidR="00DF5CFD" w:rsidRPr="00F51A7F" w:rsidRDefault="00DF5CFD" w:rsidP="00DF5CFD">
            <w:pPr>
              <w:jc w:val="center"/>
              <w:rPr>
                <w:rFonts w:cstheme="minorHAnsi"/>
              </w:rPr>
            </w:pPr>
            <w:r w:rsidRPr="00F51A7F">
              <w:rPr>
                <w:rFonts w:cstheme="minorHAnsi"/>
              </w:rPr>
              <w:t>27.06.2024</w:t>
            </w:r>
          </w:p>
        </w:tc>
        <w:tc>
          <w:tcPr>
            <w:tcW w:w="1520" w:type="dxa"/>
            <w:tcBorders>
              <w:top w:val="single" w:sz="4" w:space="0" w:color="BFBFBF"/>
              <w:left w:val="single" w:sz="4" w:space="0" w:color="BFBFBF"/>
              <w:bottom w:val="single" w:sz="4" w:space="0" w:color="BFBFBF"/>
              <w:right w:val="single" w:sz="4" w:space="0" w:color="BFBFBF"/>
            </w:tcBorders>
            <w:vAlign w:val="center"/>
          </w:tcPr>
          <w:p w14:paraId="56CCC950" w14:textId="08A0263E" w:rsidR="00DF5CFD" w:rsidRPr="00F51A7F" w:rsidRDefault="00DF5CFD" w:rsidP="00DF5CFD">
            <w:pPr>
              <w:jc w:val="center"/>
              <w:rPr>
                <w:rFonts w:cstheme="minorHAnsi"/>
              </w:rPr>
            </w:pPr>
            <w:r w:rsidRPr="00F51A7F">
              <w:rPr>
                <w:rFonts w:cstheme="minorHAnsi"/>
              </w:rPr>
              <w:t>12719</w:t>
            </w:r>
          </w:p>
        </w:tc>
        <w:tc>
          <w:tcPr>
            <w:tcW w:w="1910" w:type="dxa"/>
            <w:tcBorders>
              <w:top w:val="single" w:sz="4" w:space="0" w:color="BFBFBF"/>
              <w:left w:val="single" w:sz="4" w:space="0" w:color="BFBFBF"/>
              <w:bottom w:val="single" w:sz="4" w:space="0" w:color="BFBFBF"/>
              <w:right w:val="single" w:sz="4" w:space="0" w:color="BFBFBF"/>
            </w:tcBorders>
            <w:vAlign w:val="center"/>
          </w:tcPr>
          <w:p w14:paraId="0953E665" w14:textId="1108937F" w:rsidR="00DF5CFD" w:rsidRPr="00F51A7F" w:rsidRDefault="00DF5CFD" w:rsidP="00DF5CFD">
            <w:pPr>
              <w:jc w:val="center"/>
              <w:rPr>
                <w:rFonts w:cstheme="minorHAnsi"/>
              </w:rPr>
            </w:pPr>
            <w:r w:rsidRPr="00F51A7F">
              <w:rPr>
                <w:rFonts w:cstheme="minorHAnsi"/>
              </w:rPr>
              <w:t>01.07.2024</w:t>
            </w:r>
          </w:p>
        </w:tc>
        <w:tc>
          <w:tcPr>
            <w:tcW w:w="2829" w:type="dxa"/>
            <w:tcBorders>
              <w:top w:val="single" w:sz="4" w:space="0" w:color="BFBFBF"/>
              <w:left w:val="single" w:sz="4" w:space="0" w:color="BFBFBF"/>
              <w:bottom w:val="single" w:sz="4" w:space="0" w:color="BFBFBF"/>
              <w:right w:val="single" w:sz="4" w:space="0" w:color="BFBFBF"/>
            </w:tcBorders>
            <w:vAlign w:val="center"/>
          </w:tcPr>
          <w:p w14:paraId="72BA6C7B" w14:textId="0BAA357B" w:rsidR="00DF5CFD" w:rsidRPr="00F51A7F" w:rsidRDefault="00DF5CFD" w:rsidP="00DF5CFD">
            <w:pPr>
              <w:jc w:val="center"/>
              <w:rPr>
                <w:rFonts w:cstheme="minorHAnsi"/>
              </w:rPr>
            </w:pPr>
            <w:r w:rsidRPr="00F51A7F">
              <w:rPr>
                <w:rFonts w:cstheme="minorHAnsi"/>
              </w:rPr>
              <w:t>29.06.2024-32587</w:t>
            </w:r>
          </w:p>
        </w:tc>
      </w:tr>
      <w:tr w:rsidR="00DF5CFD" w:rsidRPr="00F51A7F" w14:paraId="07AD392A" w14:textId="77777777" w:rsidTr="00905AC2">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69BDDB92" w14:textId="743B0AA5" w:rsidR="00DF5CFD" w:rsidRPr="00F51A7F" w:rsidRDefault="00DF5CFD" w:rsidP="00DF5CFD">
            <w:pPr>
              <w:jc w:val="center"/>
              <w:rPr>
                <w:rFonts w:cstheme="minorHAnsi"/>
              </w:rPr>
            </w:pPr>
            <w:r w:rsidRPr="00F51A7F">
              <w:rPr>
                <w:rFonts w:cstheme="minorHAnsi"/>
              </w:rPr>
              <w:t>27.03.2025</w:t>
            </w:r>
          </w:p>
        </w:tc>
        <w:tc>
          <w:tcPr>
            <w:tcW w:w="1520" w:type="dxa"/>
            <w:tcBorders>
              <w:top w:val="single" w:sz="4" w:space="0" w:color="BFBFBF"/>
              <w:left w:val="single" w:sz="4" w:space="0" w:color="BFBFBF"/>
              <w:bottom w:val="single" w:sz="4" w:space="0" w:color="BFBFBF"/>
              <w:right w:val="single" w:sz="4" w:space="0" w:color="BFBFBF"/>
            </w:tcBorders>
            <w:vAlign w:val="center"/>
          </w:tcPr>
          <w:p w14:paraId="339D6EE5" w14:textId="6008CA39" w:rsidR="00DF5CFD" w:rsidRPr="00F51A7F" w:rsidDel="001078E5" w:rsidRDefault="00DF5CFD" w:rsidP="00DF5CFD">
            <w:pPr>
              <w:jc w:val="center"/>
              <w:rPr>
                <w:rFonts w:cstheme="minorHAnsi"/>
              </w:rPr>
            </w:pPr>
            <w:r w:rsidRPr="00F51A7F">
              <w:rPr>
                <w:rFonts w:cstheme="minorHAnsi"/>
              </w:rPr>
              <w:t>13426</w:t>
            </w:r>
          </w:p>
        </w:tc>
        <w:tc>
          <w:tcPr>
            <w:tcW w:w="1910" w:type="dxa"/>
            <w:tcBorders>
              <w:top w:val="single" w:sz="4" w:space="0" w:color="BFBFBF"/>
              <w:left w:val="single" w:sz="4" w:space="0" w:color="BFBFBF"/>
              <w:bottom w:val="single" w:sz="4" w:space="0" w:color="BFBFBF"/>
              <w:right w:val="single" w:sz="4" w:space="0" w:color="BFBFBF"/>
            </w:tcBorders>
            <w:vAlign w:val="center"/>
          </w:tcPr>
          <w:p w14:paraId="39B40E86" w14:textId="38F2D898" w:rsidR="00DF5CFD" w:rsidRPr="00F51A7F" w:rsidRDefault="00DF5CFD" w:rsidP="00DF5CFD">
            <w:pPr>
              <w:jc w:val="center"/>
              <w:rPr>
                <w:rFonts w:cstheme="minorHAnsi"/>
              </w:rPr>
            </w:pPr>
            <w:r w:rsidRPr="00F51A7F">
              <w:rPr>
                <w:rFonts w:cstheme="minorHAnsi"/>
              </w:rPr>
              <w:t>05.04.2025</w:t>
            </w:r>
          </w:p>
        </w:tc>
        <w:tc>
          <w:tcPr>
            <w:tcW w:w="2829" w:type="dxa"/>
            <w:tcBorders>
              <w:top w:val="single" w:sz="4" w:space="0" w:color="BFBFBF"/>
              <w:left w:val="single" w:sz="4" w:space="0" w:color="BFBFBF"/>
              <w:bottom w:val="single" w:sz="4" w:space="0" w:color="BFBFBF"/>
              <w:right w:val="single" w:sz="4" w:space="0" w:color="BFBFBF"/>
            </w:tcBorders>
            <w:vAlign w:val="center"/>
          </w:tcPr>
          <w:p w14:paraId="4B9E0185" w14:textId="65752F60" w:rsidR="00DF5CFD" w:rsidRPr="00F51A7F" w:rsidRDefault="00DF5CFD" w:rsidP="00DF5CFD">
            <w:pPr>
              <w:jc w:val="center"/>
              <w:rPr>
                <w:rFonts w:cstheme="minorHAnsi"/>
              </w:rPr>
            </w:pPr>
            <w:r w:rsidRPr="00F51A7F">
              <w:rPr>
                <w:rFonts w:cstheme="minorHAnsi"/>
              </w:rPr>
              <w:t>05.04.2025-32861</w:t>
            </w:r>
          </w:p>
        </w:tc>
      </w:tr>
    </w:tbl>
    <w:p w14:paraId="1B76BEAD" w14:textId="23AD3971" w:rsidR="00905AC2" w:rsidRPr="00F51A7F" w:rsidRDefault="00905AC2" w:rsidP="00905AC2">
      <w:pPr>
        <w:spacing w:after="120"/>
        <w:rPr>
          <w:rFonts w:cstheme="minorHAnsi"/>
        </w:rPr>
      </w:pPr>
    </w:p>
    <w:p w14:paraId="4781622B" w14:textId="35DC1FDF" w:rsidR="00DF5CFD" w:rsidRPr="00F51A7F" w:rsidRDefault="00DF5CFD" w:rsidP="00905AC2">
      <w:pPr>
        <w:spacing w:after="120"/>
        <w:rPr>
          <w:rFonts w:cstheme="minorHAnsi"/>
        </w:rPr>
      </w:pPr>
      <w:r w:rsidRPr="00F51A7F">
        <w:rPr>
          <w:rFonts w:cstheme="minorHAnsi"/>
        </w:rPr>
        <w:t>09.11.2024 tarihli ve 32717 sayılı Resmî Gazete’de yayımlanan 07.11.2024 tarihli ve 12987 sayılı Kurul Kararı ile Elektrik piyasasında faaliyet gösteren dağıtım şirketleri ve görevli tedarik şirketlerinin gelir/tarife düzenlemelerine esas parametrelerin geçerli olacağı beşinci uygulama dönemi 01.01.2026 (dâhil)-31.12.2030 (dâhil) olarak belirlenmiştir.</w:t>
      </w:r>
      <w:r w:rsidR="00717079" w:rsidRPr="00F51A7F">
        <w:rPr>
          <w:rFonts w:cstheme="minorHAnsi"/>
        </w:rPr>
        <w:t xml:space="preserve"> </w:t>
      </w:r>
      <w:r w:rsidRPr="00F51A7F">
        <w:rPr>
          <w:rFonts w:cstheme="minorHAnsi"/>
          <w:color w:val="000000" w:themeColor="text1"/>
        </w:rPr>
        <w:t xml:space="preserve">Tablo 4.4’te belirtilen Kurul Kararları ile dağıtım şirketlerinin 2026-2030 beşinci uygulama dönemi </w:t>
      </w:r>
      <w:r w:rsidRPr="00F51A7F">
        <w:rPr>
          <w:rFonts w:cstheme="minorHAnsi"/>
        </w:rPr>
        <w:t xml:space="preserve">sistem işletim </w:t>
      </w:r>
      <w:r w:rsidRPr="00F51A7F">
        <w:rPr>
          <w:rFonts w:cstheme="minorHAnsi"/>
          <w:color w:val="000000" w:themeColor="text1"/>
        </w:rPr>
        <w:t>gelir gereksinimleri onaylanmıştır.</w:t>
      </w:r>
    </w:p>
    <w:p w14:paraId="3225DB85" w14:textId="48307DF7" w:rsidR="00905AC2" w:rsidRPr="00F51A7F" w:rsidRDefault="00DF5CFD" w:rsidP="00905AC2">
      <w:pPr>
        <w:pStyle w:val="Balk5"/>
        <w:spacing w:before="0" w:line="269" w:lineRule="auto"/>
        <w:jc w:val="center"/>
        <w:rPr>
          <w:rStyle w:val="Gl"/>
          <w:rFonts w:cstheme="minorHAnsi"/>
          <w:color w:val="auto"/>
        </w:rPr>
      </w:pPr>
      <w:bookmarkStart w:id="178" w:name="_Toc226982103"/>
      <w:r w:rsidRPr="00F51A7F">
        <w:rPr>
          <w:rStyle w:val="Gl"/>
          <w:rFonts w:cstheme="minorHAnsi"/>
          <w:color w:val="auto"/>
        </w:rPr>
        <w:t>Tablo 4.4: Dağıtım Şirketlerinin Beşinci Uygulama Dönemi Sistem İşletim Gelir Gereksinimlerinin Onaylanmasına İlişkin Kurul Kararları</w:t>
      </w:r>
      <w:bookmarkEnd w:id="178"/>
    </w:p>
    <w:tbl>
      <w:tblPr>
        <w:tblStyle w:val="TableNormal"/>
        <w:tblW w:w="0" w:type="auto"/>
        <w:jc w:val="center"/>
        <w:tblLook w:val="01E0" w:firstRow="1" w:lastRow="1" w:firstColumn="1" w:lastColumn="1" w:noHBand="0" w:noVBand="0"/>
      </w:tblPr>
      <w:tblGrid>
        <w:gridCol w:w="4430"/>
        <w:gridCol w:w="2487"/>
        <w:gridCol w:w="2009"/>
      </w:tblGrid>
      <w:tr w:rsidR="00DF5CFD" w:rsidRPr="00F51A7F" w14:paraId="5839E64C" w14:textId="77777777" w:rsidTr="008E0878">
        <w:trPr>
          <w:trHeight w:hRule="exact" w:val="454"/>
          <w:tblHeader/>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14:paraId="1EA01547" w14:textId="77777777" w:rsidR="00DF5CFD" w:rsidRPr="00F51A7F" w:rsidRDefault="00DF5CFD" w:rsidP="008E0878">
            <w:pPr>
              <w:pStyle w:val="TableParagraph"/>
              <w:spacing w:before="152"/>
              <w:rPr>
                <w:rFonts w:eastAsia="Calibri" w:cstheme="minorHAnsi"/>
              </w:rPr>
            </w:pPr>
            <w:r w:rsidRPr="00F51A7F">
              <w:rPr>
                <w:rFonts w:cstheme="minorHAnsi"/>
                <w:b/>
                <w:color w:val="FFFFFF"/>
                <w:spacing w:val="-1"/>
              </w:rPr>
              <w:t>Dağıtım</w:t>
            </w:r>
            <w:r w:rsidRPr="00F51A7F">
              <w:rPr>
                <w:rFonts w:cstheme="minorHAnsi"/>
                <w:b/>
                <w:color w:val="FFFFFF"/>
              </w:rPr>
              <w:t xml:space="preserve"> </w:t>
            </w:r>
            <w:r w:rsidRPr="00F51A7F">
              <w:rPr>
                <w:rFonts w:cstheme="minorHAnsi"/>
                <w:b/>
                <w:color w:val="FFFFFF"/>
                <w:spacing w:val="-1"/>
              </w:rPr>
              <w:t>Şirketi</w:t>
            </w:r>
            <w:r w:rsidRPr="00F51A7F">
              <w:rPr>
                <w:rFonts w:cstheme="minorHAnsi"/>
                <w:b/>
                <w:color w:val="FFFFFF"/>
              </w:rPr>
              <w:t xml:space="preserve"> </w:t>
            </w:r>
            <w:r w:rsidRPr="00F51A7F">
              <w:rPr>
                <w:rFonts w:cstheme="minorHAnsi"/>
                <w:b/>
                <w:color w:val="FFFFFF"/>
                <w:spacing w:val="-1"/>
              </w:rPr>
              <w:t>Unvanı</w:t>
            </w:r>
          </w:p>
        </w:tc>
        <w:tc>
          <w:tcPr>
            <w:tcW w:w="2487" w:type="dxa"/>
            <w:tcBorders>
              <w:top w:val="single" w:sz="4" w:space="0" w:color="BFBFBF"/>
              <w:left w:val="single" w:sz="4" w:space="0" w:color="BFBFBF"/>
              <w:bottom w:val="single" w:sz="4" w:space="0" w:color="BFBFBF"/>
              <w:right w:val="single" w:sz="4" w:space="0" w:color="BFBFBF"/>
            </w:tcBorders>
            <w:shd w:val="clear" w:color="auto" w:fill="6E9ECA"/>
          </w:tcPr>
          <w:p w14:paraId="7E5CFAE3" w14:textId="77777777" w:rsidR="00DF5CFD" w:rsidRPr="00F51A7F" w:rsidRDefault="00DF5CFD" w:rsidP="008E0878">
            <w:pPr>
              <w:pStyle w:val="TableParagraph"/>
              <w:spacing w:before="152"/>
              <w:ind w:left="379"/>
              <w:rPr>
                <w:rFonts w:eastAsia="Calibri" w:cstheme="minorHAnsi"/>
              </w:rPr>
            </w:pPr>
            <w:r w:rsidRPr="00F51A7F">
              <w:rPr>
                <w:rFonts w:cstheme="minorHAnsi"/>
                <w:b/>
                <w:color w:val="FFFFFF"/>
                <w:spacing w:val="-1"/>
              </w:rPr>
              <w:t>Kurul</w:t>
            </w:r>
            <w:r w:rsidRPr="00F51A7F">
              <w:rPr>
                <w:rFonts w:cstheme="minorHAnsi"/>
                <w:b/>
                <w:color w:val="FFFFFF"/>
                <w:spacing w:val="-5"/>
              </w:rPr>
              <w:t xml:space="preserve"> </w:t>
            </w:r>
            <w:r w:rsidRPr="00F51A7F">
              <w:rPr>
                <w:rFonts w:cstheme="minorHAnsi"/>
                <w:b/>
                <w:color w:val="FFFFFF"/>
              </w:rPr>
              <w:t>Karar</w:t>
            </w:r>
            <w:r w:rsidRPr="00F51A7F">
              <w:rPr>
                <w:rFonts w:cstheme="minorHAnsi"/>
                <w:b/>
                <w:color w:val="FFFFFF"/>
                <w:spacing w:val="-5"/>
              </w:rPr>
              <w:t xml:space="preserve"> </w:t>
            </w:r>
            <w:r w:rsidRPr="00F51A7F">
              <w:rPr>
                <w:rFonts w:cstheme="minorHAnsi"/>
                <w:b/>
                <w:color w:val="FFFFFF"/>
                <w:spacing w:val="-1"/>
              </w:rPr>
              <w:t>Tarihi</w:t>
            </w:r>
          </w:p>
        </w:tc>
        <w:tc>
          <w:tcPr>
            <w:tcW w:w="2009" w:type="dxa"/>
            <w:tcBorders>
              <w:top w:val="single" w:sz="4" w:space="0" w:color="BFBFBF"/>
              <w:left w:val="single" w:sz="4" w:space="0" w:color="BFBFBF"/>
              <w:bottom w:val="single" w:sz="4" w:space="0" w:color="BFBFBF"/>
              <w:right w:val="single" w:sz="4" w:space="0" w:color="BFBFBF"/>
            </w:tcBorders>
            <w:shd w:val="clear" w:color="auto" w:fill="6E9ECA"/>
          </w:tcPr>
          <w:p w14:paraId="5011DC36" w14:textId="77777777" w:rsidR="00DF5CFD" w:rsidRPr="00F51A7F" w:rsidRDefault="00DF5CFD" w:rsidP="008E0878">
            <w:pPr>
              <w:pStyle w:val="TableParagraph"/>
              <w:spacing w:before="152"/>
              <w:ind w:left="119"/>
              <w:rPr>
                <w:rFonts w:eastAsia="Calibri" w:cstheme="minorHAnsi"/>
              </w:rPr>
            </w:pPr>
            <w:r w:rsidRPr="00F51A7F">
              <w:rPr>
                <w:rFonts w:cstheme="minorHAnsi"/>
                <w:b/>
                <w:color w:val="FFFFFF"/>
                <w:spacing w:val="-1"/>
              </w:rPr>
              <w:t>Kurul</w:t>
            </w:r>
            <w:r w:rsidRPr="00F51A7F">
              <w:rPr>
                <w:rFonts w:cstheme="minorHAnsi"/>
                <w:b/>
                <w:color w:val="FFFFFF"/>
                <w:spacing w:val="-3"/>
              </w:rPr>
              <w:t xml:space="preserve"> </w:t>
            </w:r>
            <w:r w:rsidRPr="00F51A7F">
              <w:rPr>
                <w:rFonts w:cstheme="minorHAnsi"/>
                <w:b/>
                <w:color w:val="FFFFFF"/>
              </w:rPr>
              <w:t>Karar</w:t>
            </w:r>
            <w:r w:rsidRPr="00F51A7F">
              <w:rPr>
                <w:rFonts w:cstheme="minorHAnsi"/>
                <w:b/>
                <w:color w:val="FFFFFF"/>
                <w:spacing w:val="-3"/>
              </w:rPr>
              <w:t xml:space="preserve"> </w:t>
            </w:r>
            <w:r w:rsidRPr="00F51A7F">
              <w:rPr>
                <w:rFonts w:cstheme="minorHAnsi"/>
                <w:b/>
                <w:color w:val="FFFFFF"/>
                <w:spacing w:val="-1"/>
              </w:rPr>
              <w:t>Sayısı</w:t>
            </w:r>
          </w:p>
        </w:tc>
      </w:tr>
      <w:tr w:rsidR="00DF5CFD" w:rsidRPr="00F51A7F" w14:paraId="5EEF73C2"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044D3EA"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ADM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2B829DD6" w14:textId="77777777" w:rsidR="00DF5CFD" w:rsidRPr="00F51A7F" w:rsidRDefault="00DF5CFD" w:rsidP="008E0878">
            <w:pPr>
              <w:pStyle w:val="TableParagraph"/>
              <w:spacing w:before="40"/>
              <w:ind w:left="653"/>
              <w:rPr>
                <w:rFonts w:eastAsia="Calibri" w:cstheme="minorHAnsi"/>
                <w:lang w:val="tr-TR"/>
              </w:rPr>
            </w:pPr>
            <w:r w:rsidRPr="00F51A7F">
              <w:rPr>
                <w:rFonts w:eastAsia="Calibri" w:cstheme="minorHAnsi"/>
                <w:lang w:val="tr-TR"/>
              </w:rPr>
              <w:t>30.12.2025</w:t>
            </w:r>
            <w:r w:rsidRPr="00F51A7F" w:rsidDel="0092641B">
              <w:rPr>
                <w:rFonts w:eastAsia="Calibri" w:cstheme="minorHAnsi"/>
                <w:lang w:val="tr-TR"/>
              </w:rPr>
              <w:t xml:space="preserve"> </w:t>
            </w:r>
          </w:p>
        </w:tc>
        <w:tc>
          <w:tcPr>
            <w:tcW w:w="2009" w:type="dxa"/>
            <w:tcBorders>
              <w:top w:val="single" w:sz="4" w:space="0" w:color="BFBFBF"/>
              <w:left w:val="single" w:sz="4" w:space="0" w:color="BFBFBF"/>
              <w:bottom w:val="single" w:sz="4" w:space="0" w:color="BFBFBF"/>
              <w:right w:val="single" w:sz="4" w:space="0" w:color="BFBFBF"/>
            </w:tcBorders>
          </w:tcPr>
          <w:p w14:paraId="4CEDEED0"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w:t>
            </w:r>
          </w:p>
        </w:tc>
      </w:tr>
      <w:tr w:rsidR="00DF5CFD" w:rsidRPr="00F51A7F" w14:paraId="20C8AF27"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338BD48"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Akdeniz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2C24AE5"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02C027EF"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14206/2</w:t>
            </w:r>
          </w:p>
        </w:tc>
      </w:tr>
      <w:tr w:rsidR="00DF5CFD" w:rsidRPr="00F51A7F" w14:paraId="1C02B542"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DF42EE8"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Akedaş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2BB84C8E"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585DA7FF"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14206/3</w:t>
            </w:r>
          </w:p>
        </w:tc>
      </w:tr>
      <w:tr w:rsidR="00DF5CFD" w:rsidRPr="00F51A7F" w14:paraId="0E179FAD"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EF073BA"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Aras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9947CBD"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30823428"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14206/4</w:t>
            </w:r>
            <w:r w:rsidRPr="00F51A7F" w:rsidDel="00B27DE8">
              <w:rPr>
                <w:rFonts w:eastAsia="Calibri" w:cstheme="minorHAnsi"/>
                <w:lang w:val="tr-TR"/>
              </w:rPr>
              <w:t xml:space="preserve"> </w:t>
            </w:r>
          </w:p>
        </w:tc>
      </w:tr>
      <w:tr w:rsidR="00DF5CFD" w:rsidRPr="00F51A7F" w14:paraId="673D1AEE"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B556BB7"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Başkent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7122A57"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6EEF23CB"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14206/5</w:t>
            </w:r>
          </w:p>
        </w:tc>
      </w:tr>
      <w:tr w:rsidR="00DF5CFD" w:rsidRPr="00F51A7F" w14:paraId="5CF3979A"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E3F03CA"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Boğaziçi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281225E"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6F103CA6" w14:textId="77777777" w:rsidR="00DF5CFD" w:rsidRPr="00F51A7F" w:rsidRDefault="00DF5CFD" w:rsidP="008E0878">
            <w:pPr>
              <w:pStyle w:val="TableParagraph"/>
              <w:spacing w:before="40"/>
              <w:ind w:left="560"/>
              <w:rPr>
                <w:rFonts w:eastAsia="Calibri" w:cstheme="minorHAnsi"/>
                <w:lang w:val="tr-TR"/>
              </w:rPr>
            </w:pPr>
            <w:r w:rsidRPr="00F51A7F">
              <w:rPr>
                <w:rFonts w:cstheme="minorHAnsi"/>
              </w:rPr>
              <w:t>14206/</w:t>
            </w:r>
            <w:r w:rsidRPr="00F51A7F">
              <w:rPr>
                <w:rFonts w:eastAsia="Calibri" w:cstheme="minorHAnsi"/>
                <w:lang w:val="tr-TR"/>
              </w:rPr>
              <w:t>6</w:t>
            </w:r>
          </w:p>
        </w:tc>
      </w:tr>
      <w:tr w:rsidR="00DF5CFD" w:rsidRPr="00F51A7F" w14:paraId="55A1BAE1"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80BCCFC"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Çamlıbel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7C39173"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34AFC192"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14206/7</w:t>
            </w:r>
          </w:p>
        </w:tc>
      </w:tr>
      <w:tr w:rsidR="00DF5CFD" w:rsidRPr="00F51A7F" w14:paraId="26CB8097"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88B3676"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Çoruh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FB515D9"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7113FC85" w14:textId="77777777" w:rsidR="00DF5CFD" w:rsidRPr="00F51A7F" w:rsidRDefault="00DF5CFD" w:rsidP="008E0878">
            <w:pPr>
              <w:pStyle w:val="TableParagraph"/>
              <w:spacing w:before="40"/>
              <w:ind w:left="560"/>
              <w:rPr>
                <w:rFonts w:eastAsia="Calibri" w:cstheme="minorHAnsi"/>
                <w:lang w:val="tr-TR"/>
              </w:rPr>
            </w:pPr>
            <w:r w:rsidRPr="00F51A7F">
              <w:rPr>
                <w:rFonts w:cstheme="minorHAnsi"/>
              </w:rPr>
              <w:t>14206/8</w:t>
            </w:r>
          </w:p>
        </w:tc>
      </w:tr>
      <w:tr w:rsidR="00DF5CFD" w:rsidRPr="00F51A7F" w14:paraId="4EC2FD3E"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810E783"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Dicle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B8E7171"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52A2E89F"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14206/9</w:t>
            </w:r>
          </w:p>
        </w:tc>
      </w:tr>
      <w:tr w:rsidR="00DF5CFD" w:rsidRPr="00F51A7F" w14:paraId="72A5970F"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97A196D"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Fırat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C2E45A3"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6324C4B"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14206/10</w:t>
            </w:r>
          </w:p>
        </w:tc>
      </w:tr>
      <w:tr w:rsidR="00DF5CFD" w:rsidRPr="00F51A7F" w14:paraId="336EB9A8"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55A11508"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lastRenderedPageBreak/>
              <w:t>GDZ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1FB0B40B"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58F7BF32"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14206/11</w:t>
            </w:r>
          </w:p>
        </w:tc>
      </w:tr>
      <w:tr w:rsidR="00DF5CFD" w:rsidRPr="00F51A7F" w14:paraId="2C493CE0"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9D5295D"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İstanbul Anadolu Yakası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1A0ABA1"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4BE506F8"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14206/12</w:t>
            </w:r>
          </w:p>
        </w:tc>
      </w:tr>
      <w:tr w:rsidR="00DF5CFD" w:rsidRPr="00F51A7F" w14:paraId="20480FD8"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0B11C9E"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Kayseri ve Civarı Elektrik Türk A.Ş.</w:t>
            </w:r>
          </w:p>
        </w:tc>
        <w:tc>
          <w:tcPr>
            <w:tcW w:w="2487" w:type="dxa"/>
            <w:tcBorders>
              <w:top w:val="single" w:sz="4" w:space="0" w:color="BFBFBF"/>
              <w:left w:val="single" w:sz="4" w:space="0" w:color="BFBFBF"/>
              <w:bottom w:val="single" w:sz="4" w:space="0" w:color="BFBFBF"/>
              <w:right w:val="single" w:sz="4" w:space="0" w:color="BFBFBF"/>
            </w:tcBorders>
          </w:tcPr>
          <w:p w14:paraId="75A3988F"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020AAE0"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14206/13</w:t>
            </w:r>
          </w:p>
        </w:tc>
      </w:tr>
      <w:tr w:rsidR="00DF5CFD" w:rsidRPr="00F51A7F" w14:paraId="498890F4"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7949B5A"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Meram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B1882EA"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6634631"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14206/14</w:t>
            </w:r>
          </w:p>
        </w:tc>
      </w:tr>
      <w:tr w:rsidR="00DF5CFD" w:rsidRPr="00F51A7F" w14:paraId="3474BB44"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72DC19A"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Osmangazi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168E612"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404F1210"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14206/15</w:t>
            </w:r>
          </w:p>
        </w:tc>
      </w:tr>
      <w:tr w:rsidR="00DF5CFD" w:rsidRPr="00F51A7F" w14:paraId="28907A10"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40F62B"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Sakarya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030C0FD"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9687D02"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14206/16</w:t>
            </w:r>
          </w:p>
        </w:tc>
      </w:tr>
      <w:tr w:rsidR="00DF5CFD" w:rsidRPr="00F51A7F" w14:paraId="4C6B682D"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9A78477"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Toroslar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A919C1A"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7F1E673C"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14206/17</w:t>
            </w:r>
          </w:p>
        </w:tc>
      </w:tr>
      <w:tr w:rsidR="00DF5CFD" w:rsidRPr="00F51A7F" w14:paraId="125AC6A4"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F885818"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Trakya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CA87114"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506D65F"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14206/18</w:t>
            </w:r>
          </w:p>
        </w:tc>
      </w:tr>
      <w:tr w:rsidR="00DF5CFD" w:rsidRPr="00F51A7F" w14:paraId="1331EDA7"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F834A09"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Uludağ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2ABC078C"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0A7A5C41"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14206/19</w:t>
            </w:r>
          </w:p>
        </w:tc>
      </w:tr>
      <w:tr w:rsidR="00DF5CFD" w:rsidRPr="00F51A7F" w14:paraId="6B3DBBC3"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D76D071"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Vangölü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22788C5"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51B6C203"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14206/20</w:t>
            </w:r>
          </w:p>
        </w:tc>
      </w:tr>
      <w:tr w:rsidR="00DF5CFD" w:rsidRPr="00F51A7F" w14:paraId="403688EA"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A591D67" w14:textId="77777777" w:rsidR="00DF5CFD" w:rsidRPr="00F51A7F" w:rsidRDefault="00DF5CFD" w:rsidP="008E0878">
            <w:pPr>
              <w:pStyle w:val="TableParagraph"/>
              <w:spacing w:before="20"/>
              <w:ind w:left="65"/>
              <w:rPr>
                <w:rFonts w:eastAsia="Calibri" w:cstheme="minorHAnsi"/>
                <w:lang w:val="tr-TR"/>
              </w:rPr>
            </w:pPr>
            <w:r w:rsidRPr="00F51A7F">
              <w:rPr>
                <w:rFonts w:eastAsia="Calibri" w:cstheme="minorHAnsi"/>
                <w:lang w:val="tr-TR"/>
              </w:rPr>
              <w:t>Yeşilırmak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07C9D21C" w14:textId="77777777" w:rsidR="00DF5CFD" w:rsidRPr="00F51A7F" w:rsidRDefault="00DF5CFD"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648E3FE8" w14:textId="77777777" w:rsidR="00DF5CFD" w:rsidRPr="00F51A7F" w:rsidRDefault="00DF5CFD" w:rsidP="008E0878">
            <w:pPr>
              <w:pStyle w:val="TableParagraph"/>
              <w:spacing w:before="40"/>
              <w:ind w:left="560"/>
              <w:rPr>
                <w:rFonts w:eastAsia="Calibri" w:cstheme="minorHAnsi"/>
                <w:lang w:val="tr-TR"/>
              </w:rPr>
            </w:pPr>
            <w:r w:rsidRPr="00F51A7F">
              <w:rPr>
                <w:rFonts w:eastAsia="Calibri" w:cstheme="minorHAnsi"/>
                <w:lang w:val="tr-TR"/>
              </w:rPr>
              <w:t>14206/21</w:t>
            </w:r>
          </w:p>
        </w:tc>
      </w:tr>
    </w:tbl>
    <w:p w14:paraId="602EC36F" w14:textId="722DBA09" w:rsidR="00FE2FC0" w:rsidRPr="00F51A7F" w:rsidRDefault="00DF5CFD" w:rsidP="00FE2FC0">
      <w:pPr>
        <w:spacing w:before="120" w:after="0"/>
        <w:rPr>
          <w:rFonts w:cstheme="minorHAnsi"/>
          <w:color w:val="000000" w:themeColor="text1"/>
        </w:rPr>
      </w:pPr>
      <w:r w:rsidRPr="00F51A7F">
        <w:rPr>
          <w:rFonts w:cstheme="minorHAnsi"/>
          <w:color w:val="000000" w:themeColor="text1"/>
        </w:rPr>
        <w:t xml:space="preserve">Tablo 4.5’te belirtilen Kurul Kararları ile dağıtım şirketlerinin 2026 yılı </w:t>
      </w:r>
      <w:r w:rsidRPr="00F51A7F">
        <w:rPr>
          <w:rFonts w:cstheme="minorHAnsi"/>
        </w:rPr>
        <w:t xml:space="preserve">sistem işletim </w:t>
      </w:r>
      <w:r w:rsidRPr="00F51A7F">
        <w:rPr>
          <w:rFonts w:cstheme="minorHAnsi"/>
          <w:color w:val="000000" w:themeColor="text1"/>
        </w:rPr>
        <w:t>gelir tavanları onaylanmıştır.</w:t>
      </w:r>
    </w:p>
    <w:p w14:paraId="6097A890" w14:textId="77777777" w:rsidR="00837CBC" w:rsidRPr="00F51A7F" w:rsidRDefault="00837CBC" w:rsidP="00A92497">
      <w:pPr>
        <w:pStyle w:val="Balk5"/>
        <w:spacing w:before="0" w:line="269" w:lineRule="auto"/>
        <w:jc w:val="center"/>
        <w:rPr>
          <w:rStyle w:val="Gl"/>
          <w:rFonts w:cstheme="minorHAnsi"/>
          <w:color w:val="auto"/>
        </w:rPr>
      </w:pPr>
    </w:p>
    <w:p w14:paraId="5C68EA40" w14:textId="22819757" w:rsidR="00A92497" w:rsidRPr="00F51A7F" w:rsidRDefault="00A92497" w:rsidP="00A92497">
      <w:pPr>
        <w:pStyle w:val="Balk5"/>
        <w:spacing w:before="0" w:line="269" w:lineRule="auto"/>
        <w:jc w:val="center"/>
        <w:rPr>
          <w:rStyle w:val="Gl"/>
          <w:rFonts w:cstheme="minorHAnsi"/>
          <w:color w:val="auto"/>
        </w:rPr>
      </w:pPr>
      <w:bookmarkStart w:id="179" w:name="_Toc226982104"/>
      <w:r w:rsidRPr="00F51A7F">
        <w:rPr>
          <w:rStyle w:val="Gl"/>
          <w:rFonts w:cstheme="minorHAnsi"/>
          <w:color w:val="auto"/>
        </w:rPr>
        <w:t>Tablo 4.5: Dağıtım Şirketlerinin 2026 Yılı Sistem İşletim Gelir Tavanlarının Onaylanmasına İlişkin</w:t>
      </w:r>
      <w:r w:rsidRPr="00F51A7F">
        <w:rPr>
          <w:rStyle w:val="Gl"/>
          <w:rFonts w:cstheme="minorHAnsi"/>
          <w:color w:val="auto"/>
        </w:rPr>
        <w:br/>
        <w:t>Kurul Kararları</w:t>
      </w:r>
      <w:bookmarkEnd w:id="179"/>
    </w:p>
    <w:tbl>
      <w:tblPr>
        <w:tblStyle w:val="TableNormal"/>
        <w:tblW w:w="0" w:type="auto"/>
        <w:jc w:val="center"/>
        <w:tblLook w:val="01E0" w:firstRow="1" w:lastRow="1" w:firstColumn="1" w:lastColumn="1" w:noHBand="0" w:noVBand="0"/>
      </w:tblPr>
      <w:tblGrid>
        <w:gridCol w:w="4430"/>
        <w:gridCol w:w="2487"/>
        <w:gridCol w:w="2009"/>
      </w:tblGrid>
      <w:tr w:rsidR="00A92497" w:rsidRPr="00F51A7F" w14:paraId="5AC4EE41" w14:textId="77777777" w:rsidTr="008E0878">
        <w:trPr>
          <w:trHeight w:hRule="exact" w:val="454"/>
          <w:tblHeader/>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14:paraId="3FEF88F8" w14:textId="77777777" w:rsidR="00A92497" w:rsidRPr="00F51A7F" w:rsidRDefault="00A92497" w:rsidP="008E0878">
            <w:pPr>
              <w:pStyle w:val="TableParagraph"/>
              <w:spacing w:before="152"/>
              <w:rPr>
                <w:rFonts w:eastAsia="Calibri" w:cstheme="minorHAnsi"/>
              </w:rPr>
            </w:pPr>
            <w:r w:rsidRPr="00F51A7F">
              <w:rPr>
                <w:rFonts w:cstheme="minorHAnsi"/>
                <w:b/>
                <w:color w:val="FFFFFF"/>
                <w:spacing w:val="-1"/>
              </w:rPr>
              <w:t>Dağıtım</w:t>
            </w:r>
            <w:r w:rsidRPr="00F51A7F">
              <w:rPr>
                <w:rFonts w:cstheme="minorHAnsi"/>
                <w:b/>
                <w:color w:val="FFFFFF"/>
              </w:rPr>
              <w:t xml:space="preserve"> </w:t>
            </w:r>
            <w:r w:rsidRPr="00F51A7F">
              <w:rPr>
                <w:rFonts w:cstheme="minorHAnsi"/>
                <w:b/>
                <w:color w:val="FFFFFF"/>
                <w:spacing w:val="-1"/>
              </w:rPr>
              <w:t>Şirketi</w:t>
            </w:r>
            <w:r w:rsidRPr="00F51A7F">
              <w:rPr>
                <w:rFonts w:cstheme="minorHAnsi"/>
                <w:b/>
                <w:color w:val="FFFFFF"/>
              </w:rPr>
              <w:t xml:space="preserve"> </w:t>
            </w:r>
            <w:r w:rsidRPr="00F51A7F">
              <w:rPr>
                <w:rFonts w:cstheme="minorHAnsi"/>
                <w:b/>
                <w:color w:val="FFFFFF"/>
                <w:spacing w:val="-1"/>
              </w:rPr>
              <w:t>Unvanı</w:t>
            </w:r>
          </w:p>
        </w:tc>
        <w:tc>
          <w:tcPr>
            <w:tcW w:w="2487" w:type="dxa"/>
            <w:tcBorders>
              <w:top w:val="single" w:sz="4" w:space="0" w:color="BFBFBF"/>
              <w:left w:val="single" w:sz="4" w:space="0" w:color="BFBFBF"/>
              <w:bottom w:val="single" w:sz="4" w:space="0" w:color="BFBFBF"/>
              <w:right w:val="single" w:sz="4" w:space="0" w:color="BFBFBF"/>
            </w:tcBorders>
            <w:shd w:val="clear" w:color="auto" w:fill="6E9ECA"/>
          </w:tcPr>
          <w:p w14:paraId="63666543" w14:textId="77777777" w:rsidR="00A92497" w:rsidRPr="00F51A7F" w:rsidRDefault="00A92497" w:rsidP="008E0878">
            <w:pPr>
              <w:pStyle w:val="TableParagraph"/>
              <w:spacing w:before="152"/>
              <w:ind w:left="379"/>
              <w:rPr>
                <w:rFonts w:eastAsia="Calibri" w:cstheme="minorHAnsi"/>
              </w:rPr>
            </w:pPr>
            <w:r w:rsidRPr="00F51A7F">
              <w:rPr>
                <w:rFonts w:cstheme="minorHAnsi"/>
                <w:b/>
                <w:color w:val="FFFFFF"/>
                <w:spacing w:val="-1"/>
              </w:rPr>
              <w:t>Kurul</w:t>
            </w:r>
            <w:r w:rsidRPr="00F51A7F">
              <w:rPr>
                <w:rFonts w:cstheme="minorHAnsi"/>
                <w:b/>
                <w:color w:val="FFFFFF"/>
                <w:spacing w:val="-5"/>
              </w:rPr>
              <w:t xml:space="preserve"> </w:t>
            </w:r>
            <w:r w:rsidRPr="00F51A7F">
              <w:rPr>
                <w:rFonts w:cstheme="minorHAnsi"/>
                <w:b/>
                <w:color w:val="FFFFFF"/>
              </w:rPr>
              <w:t>Karar</w:t>
            </w:r>
            <w:r w:rsidRPr="00F51A7F">
              <w:rPr>
                <w:rFonts w:cstheme="minorHAnsi"/>
                <w:b/>
                <w:color w:val="FFFFFF"/>
                <w:spacing w:val="-5"/>
              </w:rPr>
              <w:t xml:space="preserve"> </w:t>
            </w:r>
            <w:r w:rsidRPr="00F51A7F">
              <w:rPr>
                <w:rFonts w:cstheme="minorHAnsi"/>
                <w:b/>
                <w:color w:val="FFFFFF"/>
                <w:spacing w:val="-1"/>
              </w:rPr>
              <w:t>Tarihi</w:t>
            </w:r>
          </w:p>
        </w:tc>
        <w:tc>
          <w:tcPr>
            <w:tcW w:w="2009" w:type="dxa"/>
            <w:tcBorders>
              <w:top w:val="single" w:sz="4" w:space="0" w:color="BFBFBF"/>
              <w:left w:val="single" w:sz="4" w:space="0" w:color="BFBFBF"/>
              <w:bottom w:val="single" w:sz="4" w:space="0" w:color="BFBFBF"/>
              <w:right w:val="single" w:sz="4" w:space="0" w:color="BFBFBF"/>
            </w:tcBorders>
            <w:shd w:val="clear" w:color="auto" w:fill="6E9ECA"/>
          </w:tcPr>
          <w:p w14:paraId="6A47AD01" w14:textId="77777777" w:rsidR="00A92497" w:rsidRPr="00F51A7F" w:rsidRDefault="00A92497" w:rsidP="008E0878">
            <w:pPr>
              <w:pStyle w:val="TableParagraph"/>
              <w:spacing w:before="152"/>
              <w:ind w:left="119"/>
              <w:rPr>
                <w:rFonts w:eastAsia="Calibri" w:cstheme="minorHAnsi"/>
              </w:rPr>
            </w:pPr>
            <w:r w:rsidRPr="00F51A7F">
              <w:rPr>
                <w:rFonts w:cstheme="minorHAnsi"/>
                <w:b/>
                <w:color w:val="FFFFFF"/>
                <w:spacing w:val="-1"/>
              </w:rPr>
              <w:t>Kurul</w:t>
            </w:r>
            <w:r w:rsidRPr="00F51A7F">
              <w:rPr>
                <w:rFonts w:cstheme="minorHAnsi"/>
                <w:b/>
                <w:color w:val="FFFFFF"/>
                <w:spacing w:val="-3"/>
              </w:rPr>
              <w:t xml:space="preserve"> </w:t>
            </w:r>
            <w:r w:rsidRPr="00F51A7F">
              <w:rPr>
                <w:rFonts w:cstheme="minorHAnsi"/>
                <w:b/>
                <w:color w:val="FFFFFF"/>
              </w:rPr>
              <w:t>Karar</w:t>
            </w:r>
            <w:r w:rsidRPr="00F51A7F">
              <w:rPr>
                <w:rFonts w:cstheme="minorHAnsi"/>
                <w:b/>
                <w:color w:val="FFFFFF"/>
                <w:spacing w:val="-3"/>
              </w:rPr>
              <w:t xml:space="preserve"> </w:t>
            </w:r>
            <w:r w:rsidRPr="00F51A7F">
              <w:rPr>
                <w:rFonts w:cstheme="minorHAnsi"/>
                <w:b/>
                <w:color w:val="FFFFFF"/>
                <w:spacing w:val="-1"/>
              </w:rPr>
              <w:t>Sayısı</w:t>
            </w:r>
          </w:p>
        </w:tc>
      </w:tr>
      <w:tr w:rsidR="00A92497" w:rsidRPr="00F51A7F" w14:paraId="5579F4D6"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FF52D39"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ADM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0BD4B5FB" w14:textId="77777777" w:rsidR="00A92497" w:rsidRPr="00F51A7F" w:rsidRDefault="00A92497" w:rsidP="008E0878">
            <w:pPr>
              <w:pStyle w:val="TableParagraph"/>
              <w:spacing w:before="40"/>
              <w:ind w:left="653"/>
              <w:rPr>
                <w:rFonts w:eastAsia="Calibri" w:cstheme="minorHAnsi"/>
                <w:lang w:val="tr-TR"/>
              </w:rPr>
            </w:pPr>
            <w:r w:rsidRPr="00F51A7F">
              <w:rPr>
                <w:rFonts w:eastAsia="Calibri" w:cstheme="minorHAnsi"/>
                <w:lang w:val="tr-TR"/>
              </w:rPr>
              <w:t>30.12.2025</w:t>
            </w:r>
            <w:r w:rsidRPr="00F51A7F" w:rsidDel="0092641B">
              <w:rPr>
                <w:rFonts w:eastAsia="Calibri" w:cstheme="minorHAnsi"/>
                <w:lang w:val="tr-TR"/>
              </w:rPr>
              <w:t xml:space="preserve"> </w:t>
            </w:r>
          </w:p>
        </w:tc>
        <w:tc>
          <w:tcPr>
            <w:tcW w:w="2009" w:type="dxa"/>
            <w:tcBorders>
              <w:top w:val="single" w:sz="4" w:space="0" w:color="BFBFBF"/>
              <w:left w:val="single" w:sz="4" w:space="0" w:color="BFBFBF"/>
              <w:bottom w:val="single" w:sz="4" w:space="0" w:color="BFBFBF"/>
              <w:right w:val="single" w:sz="4" w:space="0" w:color="BFBFBF"/>
            </w:tcBorders>
          </w:tcPr>
          <w:p w14:paraId="7A562297"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w:t>
            </w:r>
          </w:p>
        </w:tc>
      </w:tr>
      <w:tr w:rsidR="00A92497" w:rsidRPr="00F51A7F" w14:paraId="28277B52"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2B2AADB"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Akdeniz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B5169BA"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5D51DA10"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14208/2</w:t>
            </w:r>
          </w:p>
        </w:tc>
      </w:tr>
      <w:tr w:rsidR="00A92497" w:rsidRPr="00F51A7F" w14:paraId="4EAECFA3"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DB2B4A9"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Akedaş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1BC96FE5"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19D65605"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14208/3</w:t>
            </w:r>
          </w:p>
        </w:tc>
      </w:tr>
      <w:tr w:rsidR="00A92497" w:rsidRPr="00F51A7F" w14:paraId="799CF25E"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360878B"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Aras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93CA57B"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36A52C30"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14208/4</w:t>
            </w:r>
            <w:r w:rsidRPr="00F51A7F" w:rsidDel="00B27DE8">
              <w:rPr>
                <w:rFonts w:eastAsia="Calibri" w:cstheme="minorHAnsi"/>
                <w:lang w:val="tr-TR"/>
              </w:rPr>
              <w:t xml:space="preserve"> </w:t>
            </w:r>
          </w:p>
        </w:tc>
      </w:tr>
      <w:tr w:rsidR="00A92497" w:rsidRPr="00F51A7F" w14:paraId="00D0829C"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50B048D"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Başkent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2BA4733"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1F4A4F4A"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14208/5</w:t>
            </w:r>
          </w:p>
        </w:tc>
      </w:tr>
      <w:tr w:rsidR="00A92497" w:rsidRPr="00F51A7F" w14:paraId="782D5AD9"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5A2F3B0A"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Boğaziçi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0F8DA74"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45E1880E" w14:textId="77777777" w:rsidR="00A92497" w:rsidRPr="00F51A7F" w:rsidRDefault="00A92497" w:rsidP="008E0878">
            <w:pPr>
              <w:pStyle w:val="TableParagraph"/>
              <w:spacing w:before="40"/>
              <w:ind w:left="560"/>
              <w:rPr>
                <w:rFonts w:eastAsia="Calibri" w:cstheme="minorHAnsi"/>
                <w:lang w:val="tr-TR"/>
              </w:rPr>
            </w:pPr>
            <w:r w:rsidRPr="00F51A7F">
              <w:rPr>
                <w:rFonts w:cstheme="minorHAnsi"/>
              </w:rPr>
              <w:t>14208/</w:t>
            </w:r>
            <w:r w:rsidRPr="00F51A7F">
              <w:rPr>
                <w:rFonts w:eastAsia="Calibri" w:cstheme="minorHAnsi"/>
                <w:lang w:val="tr-TR"/>
              </w:rPr>
              <w:t>6</w:t>
            </w:r>
          </w:p>
        </w:tc>
      </w:tr>
      <w:tr w:rsidR="00A92497" w:rsidRPr="00F51A7F" w14:paraId="70B95793"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F0327E5"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Çamlıbel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71E8024"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826B9F9"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14208/7</w:t>
            </w:r>
          </w:p>
        </w:tc>
      </w:tr>
      <w:tr w:rsidR="00A92497" w:rsidRPr="00F51A7F" w14:paraId="301272A1"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161A59B"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Çoruh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A1AE0E1"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4321313" w14:textId="77777777" w:rsidR="00A92497" w:rsidRPr="00F51A7F" w:rsidRDefault="00A92497" w:rsidP="008E0878">
            <w:pPr>
              <w:pStyle w:val="TableParagraph"/>
              <w:spacing w:before="40"/>
              <w:ind w:left="560"/>
              <w:rPr>
                <w:rFonts w:eastAsia="Calibri" w:cstheme="minorHAnsi"/>
                <w:lang w:val="tr-TR"/>
              </w:rPr>
            </w:pPr>
            <w:r w:rsidRPr="00F51A7F">
              <w:rPr>
                <w:rFonts w:cstheme="minorHAnsi"/>
              </w:rPr>
              <w:t>14208/8</w:t>
            </w:r>
          </w:p>
        </w:tc>
      </w:tr>
      <w:tr w:rsidR="00A92497" w:rsidRPr="00F51A7F" w14:paraId="3E281E33"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EC46334"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Dicle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F1E9E20"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34A52278"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14208/9</w:t>
            </w:r>
          </w:p>
        </w:tc>
      </w:tr>
      <w:tr w:rsidR="00A92497" w:rsidRPr="00F51A7F" w14:paraId="23173274"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41B64BE"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Fırat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9F49B2C"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47F1D222"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14208/10</w:t>
            </w:r>
          </w:p>
        </w:tc>
      </w:tr>
      <w:tr w:rsidR="00A92497" w:rsidRPr="00F51A7F" w14:paraId="7876CBBB"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BF74649"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GDZ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850368F"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6849F632"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14208/11</w:t>
            </w:r>
          </w:p>
        </w:tc>
      </w:tr>
      <w:tr w:rsidR="00A92497" w:rsidRPr="00F51A7F" w14:paraId="174D50FD"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072B089"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İstanbul Anadolu Yakası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AEB24F3"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39F56C6C"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14208/12</w:t>
            </w:r>
          </w:p>
        </w:tc>
      </w:tr>
      <w:tr w:rsidR="00A92497" w:rsidRPr="00F51A7F" w14:paraId="4EFA1BE1"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C28C704"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Kayseri ve Civarı Elektrik Türk A.Ş.</w:t>
            </w:r>
          </w:p>
        </w:tc>
        <w:tc>
          <w:tcPr>
            <w:tcW w:w="2487" w:type="dxa"/>
            <w:tcBorders>
              <w:top w:val="single" w:sz="4" w:space="0" w:color="BFBFBF"/>
              <w:left w:val="single" w:sz="4" w:space="0" w:color="BFBFBF"/>
              <w:bottom w:val="single" w:sz="4" w:space="0" w:color="BFBFBF"/>
              <w:right w:val="single" w:sz="4" w:space="0" w:color="BFBFBF"/>
            </w:tcBorders>
          </w:tcPr>
          <w:p w14:paraId="13679469"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07B53D37"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14208/13</w:t>
            </w:r>
          </w:p>
        </w:tc>
      </w:tr>
      <w:tr w:rsidR="00A92497" w:rsidRPr="00F51A7F" w14:paraId="3A38F73B"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C0C69B7"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Meram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3408FA9"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4ED41BBD"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14208/14</w:t>
            </w:r>
          </w:p>
        </w:tc>
      </w:tr>
      <w:tr w:rsidR="00A92497" w:rsidRPr="00F51A7F" w14:paraId="4C3A2E2A"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671568B"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lastRenderedPageBreak/>
              <w:t>Osmangazi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511F09B"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0C48498C"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14208/15</w:t>
            </w:r>
          </w:p>
        </w:tc>
      </w:tr>
      <w:tr w:rsidR="00A92497" w:rsidRPr="00F51A7F" w14:paraId="22E5C573"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F09E4D6"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Sakarya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99CCEF0"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3FBBCE4A"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14208/16</w:t>
            </w:r>
          </w:p>
        </w:tc>
      </w:tr>
      <w:tr w:rsidR="00A92497" w:rsidRPr="00F51A7F" w14:paraId="2BD1AD89"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3D49B13"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Toroslar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E4E20FC"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465451C4"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14208/17</w:t>
            </w:r>
          </w:p>
        </w:tc>
      </w:tr>
      <w:tr w:rsidR="00A92497" w:rsidRPr="00F51A7F" w14:paraId="25FF6B94"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5FB38BD"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Trakya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1BC6794"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23DE6618"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14208/18</w:t>
            </w:r>
          </w:p>
        </w:tc>
      </w:tr>
      <w:tr w:rsidR="00A92497" w:rsidRPr="00F51A7F" w14:paraId="741A3D1F"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52CEE3D5"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Uludağ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6073EC3"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3EFFBD9E"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14208/19</w:t>
            </w:r>
          </w:p>
        </w:tc>
      </w:tr>
      <w:tr w:rsidR="00A92497" w:rsidRPr="00F51A7F" w14:paraId="21DBC2C0"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DA7CF97"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Vangölü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19D39B1D"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65F27768"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14208/20</w:t>
            </w:r>
          </w:p>
        </w:tc>
      </w:tr>
      <w:tr w:rsidR="00A92497" w:rsidRPr="00F51A7F" w14:paraId="07FF7854" w14:textId="77777777" w:rsidTr="008E0878">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6CAFDCB"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Yeşilırmak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4771782" w14:textId="77777777" w:rsidR="00A92497" w:rsidRPr="00F51A7F" w:rsidRDefault="00A92497" w:rsidP="008E0878">
            <w:pPr>
              <w:pStyle w:val="TableParagraph"/>
              <w:ind w:left="653"/>
              <w:rPr>
                <w:rFonts w:eastAsia="Calibri" w:cstheme="minorHAnsi"/>
                <w:lang w:val="tr-TR"/>
              </w:rPr>
            </w:pPr>
            <w:r w:rsidRPr="00F51A7F">
              <w:rPr>
                <w:rFonts w:cstheme="minorHAnsi"/>
              </w:rPr>
              <w:t xml:space="preserve">30.12.2025 </w:t>
            </w:r>
          </w:p>
        </w:tc>
        <w:tc>
          <w:tcPr>
            <w:tcW w:w="2009" w:type="dxa"/>
            <w:tcBorders>
              <w:top w:val="single" w:sz="4" w:space="0" w:color="BFBFBF"/>
              <w:left w:val="single" w:sz="4" w:space="0" w:color="BFBFBF"/>
              <w:bottom w:val="single" w:sz="4" w:space="0" w:color="BFBFBF"/>
              <w:right w:val="single" w:sz="4" w:space="0" w:color="BFBFBF"/>
            </w:tcBorders>
          </w:tcPr>
          <w:p w14:paraId="57CDA9FF" w14:textId="77777777" w:rsidR="00A92497" w:rsidRPr="00F51A7F" w:rsidRDefault="00A92497" w:rsidP="008E0878">
            <w:pPr>
              <w:pStyle w:val="TableParagraph"/>
              <w:spacing w:before="40"/>
              <w:ind w:left="560"/>
              <w:rPr>
                <w:rFonts w:eastAsia="Calibri" w:cstheme="minorHAnsi"/>
                <w:lang w:val="tr-TR"/>
              </w:rPr>
            </w:pPr>
            <w:r w:rsidRPr="00F51A7F">
              <w:rPr>
                <w:rFonts w:eastAsia="Calibri" w:cstheme="minorHAnsi"/>
                <w:lang w:val="tr-TR"/>
              </w:rPr>
              <w:t>14208/21</w:t>
            </w:r>
          </w:p>
        </w:tc>
      </w:tr>
    </w:tbl>
    <w:p w14:paraId="748F0217" w14:textId="352A92DA" w:rsidR="00A92497" w:rsidRPr="00F51A7F" w:rsidRDefault="00A92497" w:rsidP="00FE2FC0">
      <w:pPr>
        <w:spacing w:before="120" w:after="0"/>
        <w:rPr>
          <w:rFonts w:cstheme="minorHAnsi"/>
          <w:color w:val="000000" w:themeColor="text1"/>
        </w:rPr>
      </w:pPr>
      <w:r w:rsidRPr="00F51A7F">
        <w:rPr>
          <w:rFonts w:cstheme="minorHAnsi"/>
          <w:color w:val="000000" w:themeColor="text1"/>
        </w:rPr>
        <w:t xml:space="preserve">Tablo 4.6’da belirtilen Kurul Kararları ile görevli tedarik şirketlerinin 2026-2030 beşinci uygulama dönemi </w:t>
      </w:r>
      <w:r w:rsidRPr="00F51A7F">
        <w:rPr>
          <w:rFonts w:cstheme="minorHAnsi"/>
        </w:rPr>
        <w:t>perakende satış</w:t>
      </w:r>
      <w:r w:rsidRPr="00F51A7F">
        <w:rPr>
          <w:rFonts w:cstheme="minorHAnsi"/>
          <w:color w:val="000000" w:themeColor="text1"/>
        </w:rPr>
        <w:t xml:space="preserve"> gelir gereksinimleri onaylanmıştır.</w:t>
      </w:r>
    </w:p>
    <w:p w14:paraId="3D50764F" w14:textId="77777777" w:rsidR="00837CBC" w:rsidRPr="00F51A7F" w:rsidRDefault="00837CBC" w:rsidP="00FE2FC0">
      <w:pPr>
        <w:spacing w:before="120" w:after="0"/>
        <w:rPr>
          <w:rFonts w:cstheme="minorHAnsi"/>
          <w:color w:val="000000" w:themeColor="text1"/>
        </w:rPr>
      </w:pPr>
    </w:p>
    <w:p w14:paraId="7D0C73C1" w14:textId="10B27B51" w:rsidR="00905AC2" w:rsidRPr="00F51A7F" w:rsidRDefault="00A92497" w:rsidP="00905AC2">
      <w:pPr>
        <w:pStyle w:val="Balk5"/>
        <w:spacing w:before="0" w:line="269" w:lineRule="auto"/>
        <w:jc w:val="center"/>
        <w:rPr>
          <w:rStyle w:val="Gl"/>
          <w:rFonts w:cstheme="minorHAnsi"/>
          <w:color w:val="auto"/>
        </w:rPr>
      </w:pPr>
      <w:bookmarkStart w:id="180" w:name="_Toc226982105"/>
      <w:r w:rsidRPr="00F51A7F">
        <w:rPr>
          <w:rStyle w:val="Gl"/>
          <w:rFonts w:cstheme="minorHAnsi"/>
          <w:color w:val="auto"/>
        </w:rPr>
        <w:t>Tablo 4.6: Görevli Tedarik Şirketlerinin Beşinci Uygulama Dönemi Perakende Satış Gelir Gereksinimlerinin Onaylanmasına İlişkin Kurul Kararları</w:t>
      </w:r>
      <w:bookmarkEnd w:id="180"/>
    </w:p>
    <w:tbl>
      <w:tblPr>
        <w:tblW w:w="0" w:type="auto"/>
        <w:jc w:val="center"/>
        <w:tblLook w:val="01E0" w:firstRow="1" w:lastRow="1" w:firstColumn="1" w:lastColumn="1" w:noHBand="0" w:noVBand="0"/>
      </w:tblPr>
      <w:tblGrid>
        <w:gridCol w:w="5731"/>
        <w:gridCol w:w="1810"/>
        <w:gridCol w:w="1918"/>
      </w:tblGrid>
      <w:tr w:rsidR="00A92497" w:rsidRPr="00F51A7F" w14:paraId="4FA06CE1" w14:textId="77777777" w:rsidTr="008E0878">
        <w:trPr>
          <w:trHeight w:hRule="exact" w:val="654"/>
          <w:tblHeader/>
          <w:jc w:val="center"/>
        </w:trPr>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6293293E" w14:textId="77777777" w:rsidR="00A92497" w:rsidRPr="00F51A7F" w:rsidRDefault="00A92497" w:rsidP="008E0878">
            <w:pPr>
              <w:pStyle w:val="TableParagraph"/>
              <w:spacing w:before="48"/>
              <w:ind w:left="22"/>
              <w:rPr>
                <w:rFonts w:eastAsia="Calibri" w:cstheme="minorHAnsi"/>
              </w:rPr>
            </w:pPr>
            <w:r w:rsidRPr="00F51A7F">
              <w:rPr>
                <w:rFonts w:cstheme="minorHAnsi"/>
                <w:b/>
                <w:color w:val="FFFFFF"/>
                <w:spacing w:val="-1"/>
              </w:rPr>
              <w:t>Görevli</w:t>
            </w:r>
            <w:r w:rsidRPr="00F51A7F">
              <w:rPr>
                <w:rFonts w:cstheme="minorHAnsi"/>
                <w:b/>
                <w:color w:val="FFFFFF"/>
                <w:spacing w:val="-3"/>
              </w:rPr>
              <w:t xml:space="preserve"> </w:t>
            </w:r>
            <w:r w:rsidRPr="00F51A7F">
              <w:rPr>
                <w:rFonts w:cstheme="minorHAnsi"/>
                <w:b/>
                <w:color w:val="FFFFFF"/>
                <w:spacing w:val="-1"/>
              </w:rPr>
              <w:t>Tedarik</w:t>
            </w:r>
            <w:r w:rsidRPr="00F51A7F">
              <w:rPr>
                <w:rFonts w:cstheme="minorHAnsi"/>
                <w:b/>
                <w:color w:val="FFFFFF"/>
                <w:spacing w:val="-3"/>
              </w:rPr>
              <w:t xml:space="preserve"> </w:t>
            </w:r>
            <w:r w:rsidRPr="00F51A7F">
              <w:rPr>
                <w:rFonts w:cstheme="minorHAnsi"/>
                <w:b/>
                <w:color w:val="FFFFFF"/>
                <w:spacing w:val="-1"/>
              </w:rPr>
              <w:t>Şirketi</w:t>
            </w:r>
            <w:r w:rsidRPr="00F51A7F">
              <w:rPr>
                <w:rFonts w:cstheme="minorHAnsi"/>
                <w:b/>
                <w:color w:val="FFFFFF"/>
                <w:spacing w:val="-2"/>
              </w:rPr>
              <w:t xml:space="preserve"> </w:t>
            </w:r>
            <w:r w:rsidRPr="00F51A7F">
              <w:rPr>
                <w:rFonts w:cstheme="minorHAnsi"/>
                <w:b/>
                <w:color w:val="FFFFFF"/>
                <w:spacing w:val="-1"/>
              </w:rPr>
              <w:t>Unvanı</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42A22995" w14:textId="77777777" w:rsidR="00A92497" w:rsidRPr="00F51A7F" w:rsidRDefault="00A92497" w:rsidP="008E0878">
            <w:pPr>
              <w:pStyle w:val="TableParagraph"/>
              <w:spacing w:before="48"/>
              <w:ind w:left="11"/>
              <w:rPr>
                <w:rFonts w:eastAsia="Calibri" w:cstheme="minorHAnsi"/>
              </w:rPr>
            </w:pPr>
            <w:r w:rsidRPr="00F51A7F">
              <w:rPr>
                <w:rFonts w:cstheme="minorHAnsi"/>
                <w:b/>
                <w:color w:val="FFFFFF"/>
                <w:spacing w:val="-1"/>
              </w:rPr>
              <w:t>Kurul</w:t>
            </w:r>
            <w:r w:rsidRPr="00F51A7F">
              <w:rPr>
                <w:rFonts w:cstheme="minorHAnsi"/>
                <w:b/>
                <w:color w:val="FFFFFF"/>
                <w:spacing w:val="-5"/>
              </w:rPr>
              <w:t xml:space="preserve"> </w:t>
            </w:r>
            <w:r w:rsidRPr="00F51A7F">
              <w:rPr>
                <w:rFonts w:cstheme="minorHAnsi"/>
                <w:b/>
                <w:color w:val="FFFFFF"/>
              </w:rPr>
              <w:t>Karar</w:t>
            </w:r>
            <w:r w:rsidRPr="00F51A7F">
              <w:rPr>
                <w:rFonts w:cstheme="minorHAnsi"/>
                <w:b/>
                <w:color w:val="FFFFFF"/>
                <w:spacing w:val="-5"/>
              </w:rPr>
              <w:t xml:space="preserve"> </w:t>
            </w:r>
            <w:r w:rsidRPr="00F51A7F">
              <w:rPr>
                <w:rFonts w:cstheme="minorHAnsi"/>
                <w:b/>
                <w:color w:val="FFFFFF"/>
                <w:spacing w:val="-1"/>
              </w:rPr>
              <w:t>Tarihi</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62220ED8" w14:textId="77777777" w:rsidR="00A92497" w:rsidRPr="00F51A7F" w:rsidRDefault="00A92497" w:rsidP="008E0878">
            <w:pPr>
              <w:pStyle w:val="TableParagraph"/>
              <w:spacing w:before="48"/>
              <w:ind w:left="124"/>
              <w:rPr>
                <w:rFonts w:eastAsia="Calibri" w:cstheme="minorHAnsi"/>
              </w:rPr>
            </w:pPr>
            <w:r w:rsidRPr="00F51A7F">
              <w:rPr>
                <w:rFonts w:cstheme="minorHAnsi"/>
                <w:b/>
                <w:color w:val="FFFFFF"/>
                <w:spacing w:val="-1"/>
              </w:rPr>
              <w:t>Kurul</w:t>
            </w:r>
            <w:r w:rsidRPr="00F51A7F">
              <w:rPr>
                <w:rFonts w:cstheme="minorHAnsi"/>
                <w:b/>
                <w:color w:val="FFFFFF"/>
                <w:spacing w:val="-3"/>
              </w:rPr>
              <w:t xml:space="preserve"> </w:t>
            </w:r>
            <w:r w:rsidRPr="00F51A7F">
              <w:rPr>
                <w:rFonts w:cstheme="minorHAnsi"/>
                <w:b/>
                <w:color w:val="FFFFFF"/>
              </w:rPr>
              <w:t>Karar</w:t>
            </w:r>
            <w:r w:rsidRPr="00F51A7F">
              <w:rPr>
                <w:rFonts w:cstheme="minorHAnsi"/>
                <w:b/>
                <w:color w:val="FFFFFF"/>
                <w:spacing w:val="-3"/>
              </w:rPr>
              <w:t xml:space="preserve"> </w:t>
            </w:r>
            <w:r w:rsidRPr="00F51A7F">
              <w:rPr>
                <w:rFonts w:cstheme="minorHAnsi"/>
                <w:b/>
                <w:color w:val="FFFFFF"/>
                <w:spacing w:val="-1"/>
              </w:rPr>
              <w:t>Sayısı</w:t>
            </w:r>
          </w:p>
        </w:tc>
      </w:tr>
      <w:tr w:rsidR="00A92497" w:rsidRPr="00F51A7F" w14:paraId="0B6D44BF"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87DC99B"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Akedaş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6CAC1F4A"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22394DE0"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w:t>
            </w:r>
          </w:p>
        </w:tc>
      </w:tr>
      <w:tr w:rsidR="00A92497" w:rsidRPr="00F51A7F" w14:paraId="6276C991"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9F319F7"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Aksa Çoruh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E381CFA"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49BC9396"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14210/2</w:t>
            </w:r>
          </w:p>
        </w:tc>
      </w:tr>
      <w:tr w:rsidR="00A92497" w:rsidRPr="00F51A7F" w14:paraId="41226134"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21FA4FC"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Aksa Fırat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308FAD7"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5A8BD2C9"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14210/3</w:t>
            </w:r>
          </w:p>
        </w:tc>
      </w:tr>
      <w:tr w:rsidR="00A92497" w:rsidRPr="00F51A7F" w14:paraId="7C2820BF"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EF7EF37"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Aras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68A0FD53"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03234C05"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14210/4</w:t>
            </w:r>
          </w:p>
        </w:tc>
      </w:tr>
      <w:tr w:rsidR="00A92497" w:rsidRPr="00F51A7F" w14:paraId="78E4F956"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2A7D43CA"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Aydem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229E654A"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31A0979C"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14210/5</w:t>
            </w:r>
          </w:p>
        </w:tc>
      </w:tr>
      <w:tr w:rsidR="00A92497" w:rsidRPr="00F51A7F" w14:paraId="59332BAE"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33E44E4"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CK Akdeniz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6E5A0FE"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325DF2AA"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14210/6</w:t>
            </w:r>
          </w:p>
        </w:tc>
      </w:tr>
      <w:tr w:rsidR="00A92497" w:rsidRPr="00F51A7F" w14:paraId="70DB5093"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B1F8B31"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CK Boğaziçi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242B91D9"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3686EA67"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14210/7</w:t>
            </w:r>
          </w:p>
        </w:tc>
      </w:tr>
      <w:tr w:rsidR="00A92497" w:rsidRPr="00F51A7F" w14:paraId="7CC672AB"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28AF0B78"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CK Çamlıbel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5E57BC01"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66D46227"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14210/8</w:t>
            </w:r>
          </w:p>
        </w:tc>
      </w:tr>
      <w:tr w:rsidR="00A92497" w:rsidRPr="00F51A7F" w14:paraId="30CC1884"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429F7AA"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Dicle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90F242D"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14EBB003"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14210/9</w:t>
            </w:r>
          </w:p>
        </w:tc>
      </w:tr>
      <w:tr w:rsidR="00A92497" w:rsidRPr="00F51A7F" w14:paraId="72FCF1AB"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20D546FD"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Enerjisa Başkent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11112E1"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770E19B3"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14210/10</w:t>
            </w:r>
          </w:p>
        </w:tc>
      </w:tr>
      <w:tr w:rsidR="00A92497" w:rsidRPr="00F51A7F" w14:paraId="23DD3E53"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CD020E2"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Enerjisa İstanbul Anadolu Yakası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78A705F"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6505A023"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14210/11</w:t>
            </w:r>
          </w:p>
        </w:tc>
      </w:tr>
      <w:tr w:rsidR="00A92497" w:rsidRPr="00F51A7F" w14:paraId="10D723DC"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9ACC74C"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Enerjisa Toroslar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466A3F2"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20AC6624"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14210/12</w:t>
            </w:r>
          </w:p>
        </w:tc>
      </w:tr>
      <w:tr w:rsidR="00A92497" w:rsidRPr="00F51A7F" w14:paraId="6A9FA157"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28876BEA"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Gediz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6E43C44D"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38CEA513"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14210/13</w:t>
            </w:r>
          </w:p>
        </w:tc>
      </w:tr>
      <w:tr w:rsidR="00A92497" w:rsidRPr="00F51A7F" w14:paraId="3A2F8302"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8FD85D6"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Kayseri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104268E"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1747D7D3"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14210/14</w:t>
            </w:r>
          </w:p>
        </w:tc>
      </w:tr>
      <w:tr w:rsidR="00A92497" w:rsidRPr="00F51A7F" w14:paraId="15293791"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4BC1C266"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Meram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634B9CF8"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66D1AEBB"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14210/15</w:t>
            </w:r>
          </w:p>
        </w:tc>
      </w:tr>
      <w:tr w:rsidR="00A92497" w:rsidRPr="00F51A7F" w14:paraId="47BD2AC3"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9458446"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Osmangazi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2AF06007"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62A0A3EA"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14210/16</w:t>
            </w:r>
          </w:p>
        </w:tc>
      </w:tr>
      <w:tr w:rsidR="00A92497" w:rsidRPr="00F51A7F" w14:paraId="5EBF5CC4"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3F1E641D"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Sakarya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BF38E3F"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19A4B4F8"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14210/17</w:t>
            </w:r>
          </w:p>
        </w:tc>
      </w:tr>
      <w:tr w:rsidR="00A92497" w:rsidRPr="00F51A7F" w14:paraId="7F2BF7D6"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E56C0C3"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Trakya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12DF8D2"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2BAF4D0F"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14210/18</w:t>
            </w:r>
          </w:p>
        </w:tc>
      </w:tr>
      <w:tr w:rsidR="00A92497" w:rsidRPr="00F51A7F" w14:paraId="576873BF"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4CFC035"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Türkerler Vangölü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410D87A6"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3F19AF57"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14210/19</w:t>
            </w:r>
          </w:p>
        </w:tc>
      </w:tr>
      <w:tr w:rsidR="00A92497" w:rsidRPr="00F51A7F" w14:paraId="4CE6967C"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D2D49BD"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lastRenderedPageBreak/>
              <w:t>Uludağ Perakende Elektrik Satış A.Ş.</w:t>
            </w:r>
          </w:p>
        </w:tc>
        <w:tc>
          <w:tcPr>
            <w:tcW w:w="0" w:type="auto"/>
            <w:tcBorders>
              <w:top w:val="single" w:sz="4" w:space="0" w:color="BFBFBF"/>
              <w:left w:val="single" w:sz="4" w:space="0" w:color="BFBFBF"/>
              <w:bottom w:val="single" w:sz="4" w:space="0" w:color="BFBFBF"/>
              <w:right w:val="single" w:sz="4" w:space="0" w:color="BFBFBF"/>
            </w:tcBorders>
          </w:tcPr>
          <w:p w14:paraId="2D72D252"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28FB5487"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14210/20</w:t>
            </w:r>
          </w:p>
        </w:tc>
      </w:tr>
      <w:tr w:rsidR="00A92497" w:rsidRPr="00F51A7F" w14:paraId="193F2167" w14:textId="77777777" w:rsidTr="008E0878">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4527EBE9"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Yeşilırmak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279233D2"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0" w:type="auto"/>
            <w:tcBorders>
              <w:top w:val="single" w:sz="4" w:space="0" w:color="BFBFBF"/>
              <w:left w:val="single" w:sz="4" w:space="0" w:color="BFBFBF"/>
              <w:bottom w:val="single" w:sz="4" w:space="0" w:color="BFBFBF"/>
              <w:right w:val="single" w:sz="4" w:space="0" w:color="BFBFBF"/>
            </w:tcBorders>
          </w:tcPr>
          <w:p w14:paraId="2EDAC187"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14210/21</w:t>
            </w:r>
          </w:p>
        </w:tc>
      </w:tr>
    </w:tbl>
    <w:p w14:paraId="607A4590" w14:textId="77777777" w:rsidR="00905AC2" w:rsidRPr="00F51A7F" w:rsidRDefault="00905AC2" w:rsidP="00905AC2">
      <w:pPr>
        <w:pStyle w:val="GvdeMetni"/>
        <w:spacing w:before="55" w:line="276" w:lineRule="auto"/>
        <w:ind w:left="0" w:right="103"/>
        <w:rPr>
          <w:rFonts w:asciiTheme="minorHAnsi" w:hAnsiTheme="minorHAnsi" w:cstheme="minorHAnsi"/>
          <w:spacing w:val="-1"/>
          <w:sz w:val="22"/>
        </w:rPr>
      </w:pPr>
    </w:p>
    <w:p w14:paraId="4DCB97E1" w14:textId="52D7889E" w:rsidR="00FE2FC0" w:rsidRPr="00F51A7F" w:rsidRDefault="00A92497" w:rsidP="00FE2FC0">
      <w:pPr>
        <w:pStyle w:val="GvdeMetni"/>
        <w:spacing w:before="55" w:line="276" w:lineRule="auto"/>
        <w:ind w:left="0" w:right="103"/>
        <w:rPr>
          <w:rFonts w:asciiTheme="minorHAnsi" w:eastAsia="Calibri" w:hAnsiTheme="minorHAnsi" w:cstheme="minorHAnsi"/>
          <w:color w:val="000000" w:themeColor="text1"/>
          <w:sz w:val="22"/>
          <w:szCs w:val="22"/>
          <w:lang w:val="tr-TR"/>
        </w:rPr>
      </w:pPr>
      <w:r w:rsidRPr="00F51A7F">
        <w:rPr>
          <w:rFonts w:asciiTheme="minorHAnsi" w:eastAsia="Calibri" w:hAnsiTheme="minorHAnsi" w:cstheme="minorHAnsi"/>
          <w:color w:val="000000" w:themeColor="text1"/>
          <w:sz w:val="22"/>
          <w:szCs w:val="22"/>
          <w:lang w:val="tr-TR"/>
        </w:rPr>
        <w:t>Tablo 4.7’de belirtilen Kurul Kararları ile görevli tedarik şirketlerinin 2026 yılı perakende satış gelir tavanları onaylanmıştır.</w:t>
      </w:r>
    </w:p>
    <w:p w14:paraId="31A10006" w14:textId="77777777" w:rsidR="00837CBC" w:rsidRPr="00F51A7F" w:rsidRDefault="00837CBC" w:rsidP="00FE2FC0">
      <w:pPr>
        <w:pStyle w:val="GvdeMetni"/>
        <w:spacing w:before="55" w:line="276" w:lineRule="auto"/>
        <w:ind w:left="0" w:right="103"/>
        <w:rPr>
          <w:rFonts w:asciiTheme="minorHAnsi" w:eastAsia="Calibri" w:hAnsiTheme="minorHAnsi" w:cstheme="minorHAnsi"/>
          <w:color w:val="000000" w:themeColor="text1"/>
          <w:sz w:val="22"/>
          <w:szCs w:val="22"/>
          <w:lang w:val="tr-TR"/>
        </w:rPr>
      </w:pPr>
    </w:p>
    <w:p w14:paraId="755199A4" w14:textId="77777777" w:rsidR="00A92497" w:rsidRPr="00F51A7F" w:rsidRDefault="00A92497" w:rsidP="00A92497">
      <w:pPr>
        <w:pStyle w:val="Balk5"/>
        <w:spacing w:before="0" w:line="269" w:lineRule="auto"/>
        <w:jc w:val="center"/>
        <w:rPr>
          <w:rStyle w:val="Gl"/>
          <w:rFonts w:cstheme="minorHAnsi"/>
          <w:color w:val="auto"/>
        </w:rPr>
      </w:pPr>
      <w:bookmarkStart w:id="181" w:name="_Toc226982106"/>
      <w:r w:rsidRPr="00F51A7F">
        <w:rPr>
          <w:rStyle w:val="Gl"/>
          <w:rFonts w:cstheme="minorHAnsi"/>
          <w:color w:val="auto"/>
        </w:rPr>
        <w:t>Tablo 4.7: Görevli Tedarik Şirketlerinin 2026 Yılı Perakende Satış Gelir Tavanlarının Onaylanmasına İlişkin Kurul Kararları</w:t>
      </w:r>
      <w:bookmarkEnd w:id="181"/>
    </w:p>
    <w:tbl>
      <w:tblPr>
        <w:tblW w:w="0" w:type="auto"/>
        <w:jc w:val="center"/>
        <w:tblLook w:val="01E0" w:firstRow="1" w:lastRow="1" w:firstColumn="1" w:lastColumn="1" w:noHBand="0" w:noVBand="0"/>
      </w:tblPr>
      <w:tblGrid>
        <w:gridCol w:w="5807"/>
        <w:gridCol w:w="1701"/>
        <w:gridCol w:w="1988"/>
      </w:tblGrid>
      <w:tr w:rsidR="00A92497" w:rsidRPr="00F51A7F" w14:paraId="637C4E8E" w14:textId="77777777" w:rsidTr="008E0878">
        <w:trPr>
          <w:trHeight w:hRule="exact" w:val="654"/>
          <w:tblHeader/>
          <w:jc w:val="center"/>
        </w:trPr>
        <w:tc>
          <w:tcPr>
            <w:tcW w:w="5807" w:type="dxa"/>
            <w:tcBorders>
              <w:top w:val="single" w:sz="4" w:space="0" w:color="BFBFBF"/>
              <w:left w:val="single" w:sz="4" w:space="0" w:color="BFBFBF"/>
              <w:bottom w:val="single" w:sz="4" w:space="0" w:color="BFBFBF"/>
              <w:right w:val="single" w:sz="4" w:space="0" w:color="BFBFBF"/>
            </w:tcBorders>
            <w:shd w:val="clear" w:color="auto" w:fill="6E9ECA"/>
          </w:tcPr>
          <w:p w14:paraId="568027BB" w14:textId="77777777" w:rsidR="00A92497" w:rsidRPr="00F51A7F" w:rsidRDefault="00A92497" w:rsidP="008E0878">
            <w:pPr>
              <w:pStyle w:val="TableParagraph"/>
              <w:spacing w:before="48"/>
              <w:ind w:left="22"/>
              <w:rPr>
                <w:rFonts w:eastAsia="Calibri" w:cstheme="minorHAnsi"/>
              </w:rPr>
            </w:pPr>
            <w:r w:rsidRPr="00F51A7F">
              <w:rPr>
                <w:rFonts w:cstheme="minorHAnsi"/>
                <w:b/>
                <w:color w:val="FFFFFF"/>
                <w:spacing w:val="-1"/>
              </w:rPr>
              <w:t xml:space="preserve"> Görevli</w:t>
            </w:r>
            <w:r w:rsidRPr="00F51A7F">
              <w:rPr>
                <w:rFonts w:cstheme="minorHAnsi"/>
                <w:b/>
                <w:color w:val="FFFFFF"/>
                <w:spacing w:val="-3"/>
              </w:rPr>
              <w:t xml:space="preserve"> </w:t>
            </w:r>
            <w:r w:rsidRPr="00F51A7F">
              <w:rPr>
                <w:rFonts w:cstheme="minorHAnsi"/>
                <w:b/>
                <w:color w:val="FFFFFF"/>
                <w:spacing w:val="-1"/>
              </w:rPr>
              <w:t>Tedarik</w:t>
            </w:r>
            <w:r w:rsidRPr="00F51A7F">
              <w:rPr>
                <w:rFonts w:cstheme="minorHAnsi"/>
                <w:b/>
                <w:color w:val="FFFFFF"/>
                <w:spacing w:val="-3"/>
              </w:rPr>
              <w:t xml:space="preserve"> </w:t>
            </w:r>
            <w:r w:rsidRPr="00F51A7F">
              <w:rPr>
                <w:rFonts w:cstheme="minorHAnsi"/>
                <w:b/>
                <w:color w:val="FFFFFF"/>
                <w:spacing w:val="-1"/>
              </w:rPr>
              <w:t>Şirketi</w:t>
            </w:r>
            <w:r w:rsidRPr="00F51A7F">
              <w:rPr>
                <w:rFonts w:cstheme="minorHAnsi"/>
                <w:b/>
                <w:color w:val="FFFFFF"/>
                <w:spacing w:val="-2"/>
              </w:rPr>
              <w:t xml:space="preserve"> </w:t>
            </w:r>
            <w:r w:rsidRPr="00F51A7F">
              <w:rPr>
                <w:rFonts w:cstheme="minorHAnsi"/>
                <w:b/>
                <w:color w:val="FFFFFF"/>
                <w:spacing w:val="-1"/>
              </w:rPr>
              <w:t>Unvanı</w:t>
            </w:r>
          </w:p>
        </w:tc>
        <w:tc>
          <w:tcPr>
            <w:tcW w:w="1701" w:type="dxa"/>
            <w:tcBorders>
              <w:top w:val="single" w:sz="4" w:space="0" w:color="BFBFBF"/>
              <w:left w:val="single" w:sz="4" w:space="0" w:color="BFBFBF"/>
              <w:bottom w:val="single" w:sz="4" w:space="0" w:color="BFBFBF"/>
              <w:right w:val="single" w:sz="4" w:space="0" w:color="BFBFBF"/>
            </w:tcBorders>
            <w:shd w:val="clear" w:color="auto" w:fill="6E9ECA"/>
          </w:tcPr>
          <w:p w14:paraId="0D811438" w14:textId="77777777" w:rsidR="00A92497" w:rsidRPr="00F51A7F" w:rsidRDefault="00A92497" w:rsidP="00953804">
            <w:pPr>
              <w:pStyle w:val="TableParagraph"/>
              <w:spacing w:before="48"/>
              <w:ind w:left="11"/>
              <w:jc w:val="center"/>
              <w:rPr>
                <w:rFonts w:eastAsia="Calibri" w:cstheme="minorHAnsi"/>
              </w:rPr>
            </w:pPr>
            <w:r w:rsidRPr="00F51A7F">
              <w:rPr>
                <w:rFonts w:cstheme="minorHAnsi"/>
                <w:b/>
                <w:color w:val="FFFFFF"/>
                <w:spacing w:val="-1"/>
              </w:rPr>
              <w:t>Kurul</w:t>
            </w:r>
            <w:r w:rsidRPr="00F51A7F">
              <w:rPr>
                <w:rFonts w:cstheme="minorHAnsi"/>
                <w:b/>
                <w:color w:val="FFFFFF"/>
                <w:spacing w:val="-5"/>
              </w:rPr>
              <w:t xml:space="preserve"> </w:t>
            </w:r>
            <w:r w:rsidRPr="00F51A7F">
              <w:rPr>
                <w:rFonts w:cstheme="minorHAnsi"/>
                <w:b/>
                <w:color w:val="FFFFFF"/>
              </w:rPr>
              <w:t>Karar</w:t>
            </w:r>
            <w:r w:rsidRPr="00F51A7F">
              <w:rPr>
                <w:rFonts w:cstheme="minorHAnsi"/>
                <w:b/>
                <w:color w:val="FFFFFF"/>
                <w:spacing w:val="-5"/>
              </w:rPr>
              <w:t xml:space="preserve"> </w:t>
            </w:r>
            <w:r w:rsidRPr="00F51A7F">
              <w:rPr>
                <w:rFonts w:cstheme="minorHAnsi"/>
                <w:b/>
                <w:color w:val="FFFFFF"/>
                <w:spacing w:val="-1"/>
              </w:rPr>
              <w:t>Tarihi</w:t>
            </w:r>
          </w:p>
        </w:tc>
        <w:tc>
          <w:tcPr>
            <w:tcW w:w="1988" w:type="dxa"/>
            <w:tcBorders>
              <w:top w:val="single" w:sz="4" w:space="0" w:color="BFBFBF"/>
              <w:left w:val="single" w:sz="4" w:space="0" w:color="BFBFBF"/>
              <w:bottom w:val="single" w:sz="4" w:space="0" w:color="BFBFBF"/>
              <w:right w:val="single" w:sz="4" w:space="0" w:color="BFBFBF"/>
            </w:tcBorders>
            <w:shd w:val="clear" w:color="auto" w:fill="6E9ECA"/>
          </w:tcPr>
          <w:p w14:paraId="2BF14F4F" w14:textId="77777777" w:rsidR="00A92497" w:rsidRPr="00F51A7F" w:rsidRDefault="00A92497" w:rsidP="008E0878">
            <w:pPr>
              <w:pStyle w:val="TableParagraph"/>
              <w:spacing w:before="48"/>
              <w:ind w:left="124"/>
              <w:rPr>
                <w:rFonts w:eastAsia="Calibri" w:cstheme="minorHAnsi"/>
              </w:rPr>
            </w:pPr>
            <w:r w:rsidRPr="00F51A7F">
              <w:rPr>
                <w:rFonts w:cstheme="minorHAnsi"/>
                <w:b/>
                <w:color w:val="FFFFFF"/>
                <w:spacing w:val="-1"/>
              </w:rPr>
              <w:t>Kurul</w:t>
            </w:r>
            <w:r w:rsidRPr="00F51A7F">
              <w:rPr>
                <w:rFonts w:cstheme="minorHAnsi"/>
                <w:b/>
                <w:color w:val="FFFFFF"/>
                <w:spacing w:val="-3"/>
              </w:rPr>
              <w:t xml:space="preserve"> </w:t>
            </w:r>
            <w:r w:rsidRPr="00F51A7F">
              <w:rPr>
                <w:rFonts w:cstheme="minorHAnsi"/>
                <w:b/>
                <w:color w:val="FFFFFF"/>
              </w:rPr>
              <w:t>Karar</w:t>
            </w:r>
            <w:r w:rsidRPr="00F51A7F">
              <w:rPr>
                <w:rFonts w:cstheme="minorHAnsi"/>
                <w:b/>
                <w:color w:val="FFFFFF"/>
                <w:spacing w:val="-3"/>
              </w:rPr>
              <w:t xml:space="preserve"> </w:t>
            </w:r>
            <w:r w:rsidRPr="00F51A7F">
              <w:rPr>
                <w:rFonts w:cstheme="minorHAnsi"/>
                <w:b/>
                <w:color w:val="FFFFFF"/>
                <w:spacing w:val="-1"/>
              </w:rPr>
              <w:t>Sayısı</w:t>
            </w:r>
          </w:p>
        </w:tc>
      </w:tr>
      <w:tr w:rsidR="00A92497" w:rsidRPr="00F51A7F" w14:paraId="4B42890B"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32DE9B04"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Akedaş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20EDC4D8"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5CA54485"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w:t>
            </w:r>
          </w:p>
        </w:tc>
      </w:tr>
      <w:tr w:rsidR="00A92497" w:rsidRPr="00F51A7F" w14:paraId="1EA076D3"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529045F5"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Aksa Çoruh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03D8B57A"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2BB6CB42"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14212/2</w:t>
            </w:r>
          </w:p>
        </w:tc>
      </w:tr>
      <w:tr w:rsidR="00A92497" w:rsidRPr="00F51A7F" w14:paraId="3BEEFECF"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0CFB39F2"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Aksa Fırat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1CEAC2B9"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753CE375"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14212/3</w:t>
            </w:r>
          </w:p>
        </w:tc>
      </w:tr>
      <w:tr w:rsidR="00A92497" w:rsidRPr="00F51A7F" w14:paraId="34371C51"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5AB2160D"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Aras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7D04DC2B"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3E7F4998"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14212/4</w:t>
            </w:r>
          </w:p>
        </w:tc>
      </w:tr>
      <w:tr w:rsidR="00A92497" w:rsidRPr="00F51A7F" w14:paraId="455D0BF9"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41462FEF"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Aydem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3CA9BBDE"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5698F788"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14212/5</w:t>
            </w:r>
          </w:p>
        </w:tc>
      </w:tr>
      <w:tr w:rsidR="00A92497" w:rsidRPr="00F51A7F" w14:paraId="79E0AA23"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1DA13B0E"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CK Akdeniz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4D635BA1"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77BF1DA1"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14212/6</w:t>
            </w:r>
          </w:p>
        </w:tc>
      </w:tr>
      <w:tr w:rsidR="00A92497" w:rsidRPr="00F51A7F" w14:paraId="44FCD582"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3AEBFC46"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CK Boğaziçi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0A39D124"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6718FF08"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14212/7</w:t>
            </w:r>
          </w:p>
        </w:tc>
      </w:tr>
      <w:tr w:rsidR="00A92497" w:rsidRPr="00F51A7F" w14:paraId="695DA49B"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3297C2E1"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CK Çamlıbel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031C05BD"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6514C886"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14212/8</w:t>
            </w:r>
          </w:p>
        </w:tc>
      </w:tr>
      <w:tr w:rsidR="00A92497" w:rsidRPr="00F51A7F" w14:paraId="2B0E0BE7"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4880BCAE"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Dicle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0DD3280B"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78B3F6C0"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14212/9</w:t>
            </w:r>
          </w:p>
        </w:tc>
      </w:tr>
      <w:tr w:rsidR="00A92497" w:rsidRPr="00F51A7F" w14:paraId="06C167DD"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54EB62FA"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Enerjisa Başkent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6540E44A"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0582D210"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14212/10</w:t>
            </w:r>
          </w:p>
        </w:tc>
      </w:tr>
      <w:tr w:rsidR="00A92497" w:rsidRPr="00F51A7F" w14:paraId="05BC75A0"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44BA37AA"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Enerjisa İstanbul Anadolu Yakası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36F65F4F"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24B3186B"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14212/11</w:t>
            </w:r>
          </w:p>
        </w:tc>
      </w:tr>
      <w:tr w:rsidR="00A92497" w:rsidRPr="00F51A7F" w14:paraId="224D67A2"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29F929CF"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Enerjisa Toroslar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56C5A3E5"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772D5CC8"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14212/12</w:t>
            </w:r>
          </w:p>
        </w:tc>
      </w:tr>
      <w:tr w:rsidR="00A92497" w:rsidRPr="00F51A7F" w14:paraId="63D74AF5"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0E8D78D0"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Gediz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64607790"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63D7AB66"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14212/13</w:t>
            </w:r>
          </w:p>
        </w:tc>
      </w:tr>
      <w:tr w:rsidR="00A92497" w:rsidRPr="00F51A7F" w14:paraId="07BA094F"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55639037"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Kayseri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67A06771"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0FAD559C"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14212/14</w:t>
            </w:r>
          </w:p>
        </w:tc>
      </w:tr>
      <w:tr w:rsidR="00A92497" w:rsidRPr="00F51A7F" w14:paraId="7F8A0AFA"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0703C1B1"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Meram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362A5A4D"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11D6FBE4"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14212/15</w:t>
            </w:r>
          </w:p>
        </w:tc>
      </w:tr>
      <w:tr w:rsidR="00A92497" w:rsidRPr="00F51A7F" w14:paraId="0CF2C2C7"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6DD41F04"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Osmangazi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7DB6C294"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675397C8"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14212/16</w:t>
            </w:r>
          </w:p>
        </w:tc>
      </w:tr>
      <w:tr w:rsidR="00A92497" w:rsidRPr="00F51A7F" w14:paraId="0810F92E"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58270E14"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Sakarya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6D540189"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4ACBD0AA"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14212/17</w:t>
            </w:r>
          </w:p>
        </w:tc>
      </w:tr>
      <w:tr w:rsidR="00A92497" w:rsidRPr="00F51A7F" w14:paraId="0E42F7E2"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0E341103"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Trakya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7E7D5583"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29466FFD"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14212/18</w:t>
            </w:r>
          </w:p>
        </w:tc>
      </w:tr>
      <w:tr w:rsidR="00A92497" w:rsidRPr="00F51A7F" w14:paraId="5066856C"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3A2C4AB4"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Türkerler Vangölü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503ABEAC"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78B199CF"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14212/19</w:t>
            </w:r>
          </w:p>
        </w:tc>
      </w:tr>
      <w:tr w:rsidR="00A92497" w:rsidRPr="00F51A7F" w14:paraId="77F88EAB"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08195761"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Uludağ Perakende Elektrik Satış A.Ş.</w:t>
            </w:r>
          </w:p>
        </w:tc>
        <w:tc>
          <w:tcPr>
            <w:tcW w:w="1701" w:type="dxa"/>
            <w:tcBorders>
              <w:top w:val="single" w:sz="4" w:space="0" w:color="BFBFBF"/>
              <w:left w:val="single" w:sz="4" w:space="0" w:color="BFBFBF"/>
              <w:bottom w:val="single" w:sz="4" w:space="0" w:color="BFBFBF"/>
              <w:right w:val="single" w:sz="4" w:space="0" w:color="BFBFBF"/>
            </w:tcBorders>
          </w:tcPr>
          <w:p w14:paraId="4F39E13B"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7A8268BA"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14212/20</w:t>
            </w:r>
          </w:p>
        </w:tc>
      </w:tr>
      <w:tr w:rsidR="00A92497" w:rsidRPr="00F51A7F" w14:paraId="4B62869F" w14:textId="77777777" w:rsidTr="008E0878">
        <w:trPr>
          <w:trHeight w:hRule="exact" w:val="397"/>
          <w:jc w:val="center"/>
        </w:trPr>
        <w:tc>
          <w:tcPr>
            <w:tcW w:w="5807" w:type="dxa"/>
            <w:tcBorders>
              <w:top w:val="single" w:sz="4" w:space="0" w:color="BFBFBF"/>
              <w:left w:val="single" w:sz="4" w:space="0" w:color="BFBFBF"/>
              <w:bottom w:val="single" w:sz="4" w:space="0" w:color="BFBFBF"/>
              <w:right w:val="single" w:sz="4" w:space="0" w:color="BFBFBF"/>
            </w:tcBorders>
          </w:tcPr>
          <w:p w14:paraId="158633EE" w14:textId="77777777" w:rsidR="00A92497" w:rsidRPr="00F51A7F" w:rsidRDefault="00A92497" w:rsidP="008E0878">
            <w:pPr>
              <w:pStyle w:val="TableParagraph"/>
              <w:spacing w:before="20"/>
              <w:ind w:left="65"/>
              <w:rPr>
                <w:rFonts w:eastAsia="Calibri" w:cstheme="minorHAnsi"/>
                <w:lang w:val="tr-TR"/>
              </w:rPr>
            </w:pPr>
            <w:r w:rsidRPr="00F51A7F">
              <w:rPr>
                <w:rFonts w:eastAsia="Calibri" w:cstheme="minorHAnsi"/>
                <w:lang w:val="tr-TR"/>
              </w:rPr>
              <w:t>Yeşilırmak Elektrik Perakende Satış A.Ş.</w:t>
            </w:r>
          </w:p>
        </w:tc>
        <w:tc>
          <w:tcPr>
            <w:tcW w:w="1701" w:type="dxa"/>
            <w:tcBorders>
              <w:top w:val="single" w:sz="4" w:space="0" w:color="BFBFBF"/>
              <w:left w:val="single" w:sz="4" w:space="0" w:color="BFBFBF"/>
              <w:bottom w:val="single" w:sz="4" w:space="0" w:color="BFBFBF"/>
              <w:right w:val="single" w:sz="4" w:space="0" w:color="BFBFBF"/>
            </w:tcBorders>
          </w:tcPr>
          <w:p w14:paraId="5882E409" w14:textId="77777777" w:rsidR="00A92497" w:rsidRPr="00F51A7F" w:rsidRDefault="00A92497" w:rsidP="008E0878">
            <w:pPr>
              <w:pStyle w:val="TableParagraph"/>
              <w:spacing w:before="20"/>
              <w:ind w:left="153"/>
              <w:jc w:val="center"/>
              <w:rPr>
                <w:rFonts w:eastAsia="Calibri" w:cstheme="minorHAnsi"/>
                <w:lang w:val="tr-TR"/>
              </w:rPr>
            </w:pPr>
            <w:r w:rsidRPr="00F51A7F">
              <w:rPr>
                <w:rFonts w:cstheme="minorHAnsi"/>
              </w:rPr>
              <w:t xml:space="preserve">30.12.2025 </w:t>
            </w:r>
          </w:p>
        </w:tc>
        <w:tc>
          <w:tcPr>
            <w:tcW w:w="1988" w:type="dxa"/>
            <w:tcBorders>
              <w:top w:val="single" w:sz="4" w:space="0" w:color="BFBFBF"/>
              <w:left w:val="single" w:sz="4" w:space="0" w:color="BFBFBF"/>
              <w:bottom w:val="single" w:sz="4" w:space="0" w:color="BFBFBF"/>
              <w:right w:val="single" w:sz="4" w:space="0" w:color="BFBFBF"/>
            </w:tcBorders>
          </w:tcPr>
          <w:p w14:paraId="30731E6A" w14:textId="77777777" w:rsidR="00A92497" w:rsidRPr="00F51A7F" w:rsidRDefault="00A92497" w:rsidP="008E0878">
            <w:pPr>
              <w:pStyle w:val="TableParagraph"/>
              <w:spacing w:before="20"/>
              <w:jc w:val="center"/>
              <w:rPr>
                <w:rFonts w:eastAsia="Calibri" w:cstheme="minorHAnsi"/>
                <w:lang w:val="tr-TR"/>
              </w:rPr>
            </w:pPr>
            <w:r w:rsidRPr="00F51A7F">
              <w:rPr>
                <w:rFonts w:eastAsia="Calibri" w:cstheme="minorHAnsi"/>
                <w:lang w:val="tr-TR"/>
              </w:rPr>
              <w:t>14212/21</w:t>
            </w:r>
          </w:p>
        </w:tc>
      </w:tr>
    </w:tbl>
    <w:p w14:paraId="1DD371DB" w14:textId="77777777" w:rsidR="00A92497" w:rsidRPr="00F51A7F" w:rsidRDefault="00A92497" w:rsidP="00A92497">
      <w:pPr>
        <w:pStyle w:val="GvdeMetni"/>
        <w:spacing w:before="55" w:line="276" w:lineRule="auto"/>
        <w:ind w:left="0" w:right="103"/>
        <w:rPr>
          <w:rFonts w:asciiTheme="minorHAnsi" w:hAnsiTheme="minorHAnsi" w:cstheme="minorHAnsi"/>
          <w:spacing w:val="-1"/>
          <w:sz w:val="22"/>
        </w:rPr>
      </w:pPr>
    </w:p>
    <w:p w14:paraId="4EA2EBDE" w14:textId="69F90828" w:rsidR="00A92497" w:rsidRPr="00F51A7F" w:rsidRDefault="00A92497" w:rsidP="00FE2FC0">
      <w:pPr>
        <w:pStyle w:val="GvdeMetni"/>
        <w:spacing w:before="55" w:line="276" w:lineRule="auto"/>
        <w:ind w:left="0" w:right="103"/>
        <w:rPr>
          <w:rFonts w:asciiTheme="minorHAnsi" w:eastAsia="Calibri" w:hAnsiTheme="minorHAnsi" w:cstheme="minorHAnsi"/>
          <w:color w:val="000000" w:themeColor="text1"/>
          <w:sz w:val="22"/>
          <w:szCs w:val="22"/>
          <w:lang w:val="tr-TR"/>
        </w:rPr>
      </w:pPr>
      <w:r w:rsidRPr="00F51A7F">
        <w:rPr>
          <w:rFonts w:asciiTheme="minorHAnsi" w:eastAsia="Calibri" w:hAnsiTheme="minorHAnsi" w:cstheme="minorHAnsi"/>
          <w:color w:val="000000" w:themeColor="text1"/>
          <w:sz w:val="22"/>
          <w:szCs w:val="22"/>
          <w:lang w:val="tr-TR"/>
        </w:rPr>
        <w:t xml:space="preserve">Ayrıca; Tablo 4.8’de gösterildiği üzere 10/12/2020 tarihli Kurul Kararları ile elektrik dağıtım şirketlerinin 01/01/2021 tarihinde başlayan dördüncü uygulama dönemine ilişkin 2021-2025 yılları yatırım planları onaylanmış ve daha sonra alınan Kurul Kararlarıyla bazı elektrik dağıtım şirketlerinin 2021-2025 yılları yatırım </w:t>
      </w:r>
      <w:r w:rsidRPr="00F51A7F">
        <w:rPr>
          <w:rFonts w:asciiTheme="minorHAnsi" w:eastAsia="Calibri" w:hAnsiTheme="minorHAnsi" w:cstheme="minorHAnsi"/>
          <w:color w:val="000000" w:themeColor="text1"/>
          <w:sz w:val="22"/>
          <w:szCs w:val="22"/>
          <w:lang w:val="tr-TR"/>
        </w:rPr>
        <w:lastRenderedPageBreak/>
        <w:t>planları revize edilmiştir.</w:t>
      </w:r>
    </w:p>
    <w:p w14:paraId="168E622A" w14:textId="77777777" w:rsidR="00905AC2" w:rsidRPr="00F51A7F" w:rsidRDefault="00905AC2" w:rsidP="00905AC2">
      <w:pPr>
        <w:widowControl w:val="0"/>
        <w:spacing w:before="55" w:after="0"/>
        <w:ind w:right="103"/>
        <w:rPr>
          <w:rFonts w:cstheme="minorHAnsi"/>
          <w:color w:val="000000" w:themeColor="text1"/>
        </w:rPr>
      </w:pPr>
    </w:p>
    <w:p w14:paraId="6F58AD69" w14:textId="2C494DD4" w:rsidR="00905AC2" w:rsidRPr="00F51A7F" w:rsidRDefault="00905AC2" w:rsidP="00905AC2">
      <w:pPr>
        <w:keepNext/>
        <w:keepLines/>
        <w:spacing w:after="0" w:line="269" w:lineRule="auto"/>
        <w:jc w:val="center"/>
        <w:outlineLvl w:val="4"/>
        <w:rPr>
          <w:rFonts w:eastAsiaTheme="majorEastAsia" w:cstheme="minorHAnsi"/>
          <w:b/>
          <w:bCs/>
        </w:rPr>
      </w:pPr>
      <w:r w:rsidRPr="00F51A7F">
        <w:rPr>
          <w:rFonts w:eastAsiaTheme="majorEastAsia" w:cstheme="minorHAnsi"/>
          <w:b/>
          <w:bCs/>
        </w:rPr>
        <w:t>Tablo 4.</w:t>
      </w:r>
      <w:r w:rsidR="00A92497" w:rsidRPr="00F51A7F">
        <w:rPr>
          <w:rFonts w:eastAsiaTheme="majorEastAsia" w:cstheme="minorHAnsi"/>
          <w:b/>
          <w:bCs/>
        </w:rPr>
        <w:t>8</w:t>
      </w:r>
      <w:r w:rsidRPr="00F51A7F">
        <w:rPr>
          <w:rFonts w:eastAsiaTheme="majorEastAsia" w:cstheme="minorHAnsi"/>
          <w:b/>
          <w:bCs/>
        </w:rPr>
        <w:t>: 2021-2025 Yılları Yatırım Planlarının Revize Edilmesine Dair Kurul Kararları</w:t>
      </w:r>
    </w:p>
    <w:tbl>
      <w:tblPr>
        <w:tblW w:w="8642" w:type="dxa"/>
        <w:jc w:val="center"/>
        <w:tblLayout w:type="fixed"/>
        <w:tblLook w:val="01E0" w:firstRow="1" w:lastRow="1" w:firstColumn="1" w:lastColumn="1" w:noHBand="0" w:noVBand="0"/>
      </w:tblPr>
      <w:tblGrid>
        <w:gridCol w:w="4390"/>
        <w:gridCol w:w="2590"/>
        <w:gridCol w:w="1662"/>
      </w:tblGrid>
      <w:tr w:rsidR="00A00C12" w:rsidRPr="00F51A7F" w14:paraId="3CF6FCB5" w14:textId="77777777" w:rsidTr="008E0878">
        <w:trPr>
          <w:trHeight w:hRule="exact" w:val="69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tcPr>
          <w:p w14:paraId="6CF829AF" w14:textId="77777777" w:rsidR="00A00C12" w:rsidRPr="00F51A7F" w:rsidRDefault="00A00C12" w:rsidP="008E0878">
            <w:pPr>
              <w:widowControl w:val="0"/>
              <w:spacing w:before="48" w:after="0" w:line="240" w:lineRule="auto"/>
              <w:ind w:left="164"/>
              <w:jc w:val="left"/>
              <w:rPr>
                <w:rFonts w:cstheme="minorHAnsi"/>
                <w:lang w:val="en-US"/>
              </w:rPr>
            </w:pPr>
            <w:r w:rsidRPr="00F51A7F">
              <w:rPr>
                <w:rFonts w:eastAsiaTheme="minorHAnsi" w:cstheme="minorHAnsi"/>
                <w:b/>
                <w:color w:val="FFFFFF"/>
                <w:spacing w:val="-1"/>
                <w:lang w:val="en-US"/>
              </w:rPr>
              <w:t>Dağıtım</w:t>
            </w:r>
            <w:r w:rsidRPr="00F51A7F">
              <w:rPr>
                <w:rFonts w:eastAsiaTheme="minorHAnsi" w:cstheme="minorHAnsi"/>
                <w:b/>
                <w:color w:val="FFFFFF"/>
                <w:lang w:val="en-US"/>
              </w:rPr>
              <w:t xml:space="preserve"> </w:t>
            </w:r>
            <w:r w:rsidRPr="00F51A7F">
              <w:rPr>
                <w:rFonts w:eastAsiaTheme="minorHAnsi" w:cstheme="minorHAnsi"/>
                <w:b/>
                <w:color w:val="FFFFFF"/>
                <w:spacing w:val="-1"/>
                <w:lang w:val="en-US"/>
              </w:rPr>
              <w:t>Şirketi</w:t>
            </w:r>
            <w:r w:rsidRPr="00F51A7F">
              <w:rPr>
                <w:rFonts w:eastAsiaTheme="minorHAnsi" w:cstheme="minorHAnsi"/>
                <w:b/>
                <w:color w:val="FFFFFF"/>
                <w:lang w:val="en-US"/>
              </w:rPr>
              <w:t xml:space="preserve"> </w:t>
            </w:r>
            <w:r w:rsidRPr="00F51A7F">
              <w:rPr>
                <w:rFonts w:eastAsiaTheme="minorHAnsi" w:cstheme="minorHAnsi"/>
                <w:b/>
                <w:color w:val="FFFFFF"/>
                <w:spacing w:val="-1"/>
                <w:lang w:val="en-US"/>
              </w:rPr>
              <w:t>Unvanı</w:t>
            </w:r>
          </w:p>
        </w:tc>
        <w:tc>
          <w:tcPr>
            <w:tcW w:w="2590" w:type="dxa"/>
            <w:tcBorders>
              <w:top w:val="single" w:sz="4" w:space="0" w:color="D9D9D9"/>
              <w:left w:val="single" w:sz="4" w:space="0" w:color="D9D9D9"/>
              <w:bottom w:val="single" w:sz="4" w:space="0" w:color="D9D9D9"/>
              <w:right w:val="single" w:sz="4" w:space="0" w:color="D9D9D9"/>
            </w:tcBorders>
            <w:shd w:val="clear" w:color="auto" w:fill="6E9ECA"/>
          </w:tcPr>
          <w:p w14:paraId="07640588" w14:textId="77777777" w:rsidR="00A00C12" w:rsidRPr="00F51A7F" w:rsidRDefault="00A00C12" w:rsidP="008E0878">
            <w:pPr>
              <w:widowControl w:val="0"/>
              <w:spacing w:before="48" w:after="0" w:line="240" w:lineRule="auto"/>
              <w:ind w:left="512"/>
              <w:jc w:val="left"/>
              <w:rPr>
                <w:rFonts w:cstheme="minorHAnsi"/>
                <w:lang w:val="en-US"/>
              </w:rPr>
            </w:pPr>
            <w:r w:rsidRPr="00F51A7F">
              <w:rPr>
                <w:rFonts w:eastAsiaTheme="minorHAnsi" w:cstheme="minorHAnsi"/>
                <w:b/>
                <w:color w:val="FFFFFF"/>
                <w:spacing w:val="-1"/>
                <w:lang w:val="en-US"/>
              </w:rPr>
              <w:t>Kurul</w:t>
            </w:r>
            <w:r w:rsidRPr="00F51A7F">
              <w:rPr>
                <w:rFonts w:eastAsiaTheme="minorHAnsi" w:cstheme="minorHAnsi"/>
                <w:b/>
                <w:color w:val="FFFFFF"/>
                <w:spacing w:val="-5"/>
                <w:lang w:val="en-US"/>
              </w:rPr>
              <w:t xml:space="preserve"> </w:t>
            </w:r>
            <w:r w:rsidRPr="00F51A7F">
              <w:rPr>
                <w:rFonts w:eastAsiaTheme="minorHAnsi" w:cstheme="minorHAnsi"/>
                <w:b/>
                <w:color w:val="FFFFFF"/>
                <w:lang w:val="en-US"/>
              </w:rPr>
              <w:t>Karar</w:t>
            </w:r>
            <w:r w:rsidRPr="00F51A7F">
              <w:rPr>
                <w:rFonts w:eastAsiaTheme="minorHAnsi" w:cstheme="minorHAnsi"/>
                <w:b/>
                <w:color w:val="FFFFFF"/>
                <w:spacing w:val="-5"/>
                <w:lang w:val="en-US"/>
              </w:rPr>
              <w:t xml:space="preserve"> </w:t>
            </w:r>
            <w:r w:rsidRPr="00F51A7F">
              <w:rPr>
                <w:rFonts w:eastAsiaTheme="minorHAnsi" w:cstheme="minorHAnsi"/>
                <w:b/>
                <w:color w:val="FFFFFF"/>
                <w:spacing w:val="-1"/>
                <w:lang w:val="en-US"/>
              </w:rPr>
              <w:t>Tarihi</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14:paraId="2334D5B3" w14:textId="77777777" w:rsidR="00A00C12" w:rsidRPr="00F51A7F" w:rsidRDefault="00A00C12" w:rsidP="008E0878">
            <w:pPr>
              <w:widowControl w:val="0"/>
              <w:spacing w:before="48" w:after="0" w:line="240" w:lineRule="auto"/>
              <w:ind w:left="-6"/>
              <w:jc w:val="center"/>
              <w:rPr>
                <w:rFonts w:cstheme="minorHAnsi"/>
                <w:lang w:val="en-US"/>
              </w:rPr>
            </w:pPr>
            <w:r w:rsidRPr="00F51A7F">
              <w:rPr>
                <w:rFonts w:eastAsiaTheme="minorHAnsi" w:cstheme="minorHAnsi"/>
                <w:b/>
                <w:color w:val="FFFFFF"/>
                <w:spacing w:val="-1"/>
                <w:lang w:val="en-US"/>
              </w:rPr>
              <w:t>Kurul</w:t>
            </w:r>
            <w:r w:rsidRPr="00F51A7F">
              <w:rPr>
                <w:rFonts w:eastAsiaTheme="minorHAnsi" w:cstheme="minorHAnsi"/>
                <w:b/>
                <w:color w:val="FFFFFF"/>
                <w:spacing w:val="-3"/>
                <w:lang w:val="en-US"/>
              </w:rPr>
              <w:t xml:space="preserve"> </w:t>
            </w:r>
            <w:r w:rsidRPr="00F51A7F">
              <w:rPr>
                <w:rFonts w:eastAsiaTheme="minorHAnsi" w:cstheme="minorHAnsi"/>
                <w:b/>
                <w:color w:val="FFFFFF"/>
                <w:lang w:val="en-US"/>
              </w:rPr>
              <w:t>Karar</w:t>
            </w:r>
            <w:r w:rsidRPr="00F51A7F">
              <w:rPr>
                <w:rFonts w:eastAsiaTheme="minorHAnsi" w:cstheme="minorHAnsi"/>
                <w:b/>
                <w:color w:val="FFFFFF"/>
                <w:spacing w:val="-3"/>
                <w:lang w:val="en-US"/>
              </w:rPr>
              <w:t xml:space="preserve"> </w:t>
            </w:r>
            <w:r w:rsidRPr="00F51A7F">
              <w:rPr>
                <w:rFonts w:eastAsiaTheme="minorHAnsi" w:cstheme="minorHAnsi"/>
                <w:b/>
                <w:color w:val="FFFFFF"/>
                <w:spacing w:val="-1"/>
                <w:lang w:val="en-US"/>
              </w:rPr>
              <w:t>Sayısı</w:t>
            </w:r>
          </w:p>
        </w:tc>
      </w:tr>
      <w:tr w:rsidR="00A00C12" w:rsidRPr="00F51A7F" w14:paraId="597A4B70"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A498CEF"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ADM</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lang w:val="en-US"/>
              </w:rPr>
              <w:t>Dağıtım</w:t>
            </w:r>
            <w:r w:rsidRPr="00F51A7F">
              <w:rPr>
                <w:rFonts w:eastAsiaTheme="minorHAnsi" w:cstheme="minorHAnsi"/>
                <w:spacing w:val="-3"/>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2B09D38"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13.11.2025</w:t>
            </w:r>
          </w:p>
        </w:tc>
        <w:tc>
          <w:tcPr>
            <w:tcW w:w="1662" w:type="dxa"/>
            <w:tcBorders>
              <w:top w:val="single" w:sz="4" w:space="0" w:color="D9D9D9"/>
              <w:left w:val="single" w:sz="4" w:space="0" w:color="D9D9D9"/>
              <w:bottom w:val="single" w:sz="4" w:space="0" w:color="D9D9D9"/>
              <w:right w:val="single" w:sz="4" w:space="0" w:color="D9D9D9"/>
            </w:tcBorders>
          </w:tcPr>
          <w:p w14:paraId="6C8C3280"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13947</w:t>
            </w:r>
          </w:p>
        </w:tc>
      </w:tr>
      <w:tr w:rsidR="00A00C12" w:rsidRPr="00F51A7F" w14:paraId="28CADDBF"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3ACFA1A"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Akdeniz</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spacing w:val="-1"/>
                <w:lang w:val="en-US"/>
              </w:rPr>
              <w:t xml:space="preserve">Dağıtım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E039F4B"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25.09.2025</w:t>
            </w:r>
          </w:p>
        </w:tc>
        <w:tc>
          <w:tcPr>
            <w:tcW w:w="1662" w:type="dxa"/>
            <w:tcBorders>
              <w:top w:val="single" w:sz="4" w:space="0" w:color="D9D9D9"/>
              <w:left w:val="single" w:sz="4" w:space="0" w:color="D9D9D9"/>
              <w:bottom w:val="single" w:sz="4" w:space="0" w:color="D9D9D9"/>
              <w:right w:val="single" w:sz="4" w:space="0" w:color="D9D9D9"/>
            </w:tcBorders>
          </w:tcPr>
          <w:p w14:paraId="4C02F702"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13182</w:t>
            </w:r>
          </w:p>
        </w:tc>
      </w:tr>
      <w:tr w:rsidR="00A00C12" w:rsidRPr="00F51A7F" w14:paraId="4F4CE542"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9A9AFF2"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Akedaş</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spacing w:val="-1"/>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4DCF9C4C"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03.10.2024</w:t>
            </w:r>
          </w:p>
        </w:tc>
        <w:tc>
          <w:tcPr>
            <w:tcW w:w="1662" w:type="dxa"/>
            <w:tcBorders>
              <w:top w:val="single" w:sz="4" w:space="0" w:color="D9D9D9"/>
              <w:left w:val="single" w:sz="4" w:space="0" w:color="D9D9D9"/>
              <w:bottom w:val="single" w:sz="4" w:space="0" w:color="D9D9D9"/>
              <w:right w:val="single" w:sz="4" w:space="0" w:color="D9D9D9"/>
            </w:tcBorders>
          </w:tcPr>
          <w:p w14:paraId="30ABF118"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12912</w:t>
            </w:r>
          </w:p>
        </w:tc>
      </w:tr>
      <w:tr w:rsidR="00A00C12" w:rsidRPr="00F51A7F" w14:paraId="63DC30ED"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403F003"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Aras</w:t>
            </w:r>
            <w:r w:rsidRPr="00F51A7F">
              <w:rPr>
                <w:rFonts w:eastAsiaTheme="minorHAnsi" w:cstheme="minorHAnsi"/>
                <w:spacing w:val="-4"/>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spacing w:val="-1"/>
                <w:lang w:val="en-US"/>
              </w:rPr>
              <w:t>Dağıtım</w:t>
            </w:r>
            <w:r w:rsidRPr="00F51A7F">
              <w:rPr>
                <w:rFonts w:eastAsiaTheme="minorHAnsi" w:cstheme="minorHAnsi"/>
                <w:spacing w:val="-4"/>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361B9788"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02.10.2025</w:t>
            </w:r>
          </w:p>
        </w:tc>
        <w:tc>
          <w:tcPr>
            <w:tcW w:w="1662" w:type="dxa"/>
            <w:tcBorders>
              <w:top w:val="single" w:sz="4" w:space="0" w:color="D9D9D9"/>
              <w:left w:val="single" w:sz="4" w:space="0" w:color="D9D9D9"/>
              <w:bottom w:val="single" w:sz="4" w:space="0" w:color="D9D9D9"/>
              <w:right w:val="single" w:sz="4" w:space="0" w:color="D9D9D9"/>
            </w:tcBorders>
          </w:tcPr>
          <w:p w14:paraId="5B90FA39"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13839</w:t>
            </w:r>
          </w:p>
        </w:tc>
      </w:tr>
      <w:tr w:rsidR="00A00C12" w:rsidRPr="00F51A7F" w14:paraId="07701266"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14DD43C"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Başkent</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2"/>
                <w:lang w:val="en-US"/>
              </w:rPr>
              <w:t xml:space="preserve"> </w:t>
            </w:r>
            <w:r w:rsidRPr="00F51A7F">
              <w:rPr>
                <w:rFonts w:eastAsiaTheme="minorHAnsi" w:cstheme="minorHAnsi"/>
                <w:spacing w:val="-1"/>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1D3B6FE"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11.09.2025</w:t>
            </w:r>
          </w:p>
        </w:tc>
        <w:tc>
          <w:tcPr>
            <w:tcW w:w="1662" w:type="dxa"/>
            <w:tcBorders>
              <w:top w:val="single" w:sz="4" w:space="0" w:color="D9D9D9"/>
              <w:left w:val="single" w:sz="4" w:space="0" w:color="D9D9D9"/>
              <w:bottom w:val="single" w:sz="4" w:space="0" w:color="D9D9D9"/>
              <w:right w:val="single" w:sz="4" w:space="0" w:color="D9D9D9"/>
            </w:tcBorders>
          </w:tcPr>
          <w:p w14:paraId="62202D20"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13773</w:t>
            </w:r>
          </w:p>
        </w:tc>
      </w:tr>
      <w:tr w:rsidR="00A00C12" w:rsidRPr="00F51A7F" w14:paraId="57A796DF"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17E8A80"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Boğaziçi Elektrik</w:t>
            </w:r>
            <w:r w:rsidRPr="00F51A7F">
              <w:rPr>
                <w:rFonts w:eastAsiaTheme="minorHAnsi" w:cstheme="minorHAnsi"/>
                <w:spacing w:val="-3"/>
                <w:lang w:val="en-US"/>
              </w:rPr>
              <w:t xml:space="preserve"> </w:t>
            </w:r>
            <w:r w:rsidRPr="00F51A7F">
              <w:rPr>
                <w:rFonts w:eastAsiaTheme="minorHAnsi" w:cstheme="minorHAnsi"/>
                <w:lang w:val="en-US"/>
              </w:rPr>
              <w:t>Dağıtım</w:t>
            </w:r>
            <w:r w:rsidRPr="00F51A7F">
              <w:rPr>
                <w:rFonts w:eastAsiaTheme="minorHAnsi" w:cstheme="minorHAnsi"/>
                <w:spacing w:val="-2"/>
                <w:lang w:val="en-US"/>
              </w:rPr>
              <w:t xml:space="preserve"> </w:t>
            </w:r>
            <w:r w:rsidRPr="00F51A7F">
              <w:rPr>
                <w:rFonts w:eastAsiaTheme="minorHAnsi" w:cstheme="minorHAns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1E943A3A"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05.09.2024</w:t>
            </w:r>
          </w:p>
        </w:tc>
        <w:tc>
          <w:tcPr>
            <w:tcW w:w="1662" w:type="dxa"/>
            <w:tcBorders>
              <w:top w:val="single" w:sz="4" w:space="0" w:color="D9D9D9"/>
              <w:left w:val="single" w:sz="4" w:space="0" w:color="D9D9D9"/>
              <w:bottom w:val="single" w:sz="4" w:space="0" w:color="D9D9D9"/>
              <w:right w:val="single" w:sz="4" w:space="0" w:color="D9D9D9"/>
            </w:tcBorders>
          </w:tcPr>
          <w:p w14:paraId="378A81F0"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12866</w:t>
            </w:r>
          </w:p>
        </w:tc>
      </w:tr>
      <w:tr w:rsidR="00A00C12" w:rsidRPr="00F51A7F" w14:paraId="137A3E65"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353DC2D"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Çamlıbel</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2"/>
                <w:lang w:val="en-US"/>
              </w:rPr>
              <w:t xml:space="preserve"> </w:t>
            </w:r>
            <w:r w:rsidRPr="00F51A7F">
              <w:rPr>
                <w:rFonts w:eastAsiaTheme="minorHAnsi" w:cstheme="minorHAnsi"/>
                <w:spacing w:val="-1"/>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3328B27"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25.09.2025</w:t>
            </w:r>
          </w:p>
        </w:tc>
        <w:tc>
          <w:tcPr>
            <w:tcW w:w="1662" w:type="dxa"/>
            <w:tcBorders>
              <w:top w:val="single" w:sz="4" w:space="0" w:color="D9D9D9"/>
              <w:left w:val="single" w:sz="4" w:space="0" w:color="D9D9D9"/>
              <w:bottom w:val="single" w:sz="4" w:space="0" w:color="D9D9D9"/>
              <w:right w:val="single" w:sz="4" w:space="0" w:color="D9D9D9"/>
            </w:tcBorders>
          </w:tcPr>
          <w:p w14:paraId="55114B15"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13184</w:t>
            </w:r>
          </w:p>
        </w:tc>
      </w:tr>
      <w:tr w:rsidR="00A00C12" w:rsidRPr="00F51A7F" w14:paraId="7AA2BF4B"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3B87365"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Çoruh</w:t>
            </w:r>
            <w:r w:rsidRPr="00F51A7F">
              <w:rPr>
                <w:rFonts w:eastAsiaTheme="minorHAnsi" w:cstheme="minorHAnsi"/>
                <w:spacing w:val="-4"/>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lang w:val="en-US"/>
              </w:rPr>
              <w:t>Dağıtım</w:t>
            </w:r>
            <w:r w:rsidRPr="00F51A7F">
              <w:rPr>
                <w:rFonts w:eastAsiaTheme="minorHAnsi" w:cstheme="minorHAnsi"/>
                <w:spacing w:val="-3"/>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662FC733"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27.11.2025</w:t>
            </w:r>
          </w:p>
        </w:tc>
        <w:tc>
          <w:tcPr>
            <w:tcW w:w="1662" w:type="dxa"/>
            <w:tcBorders>
              <w:top w:val="single" w:sz="4" w:space="0" w:color="D9D9D9"/>
              <w:left w:val="single" w:sz="4" w:space="0" w:color="D9D9D9"/>
              <w:bottom w:val="single" w:sz="4" w:space="0" w:color="D9D9D9"/>
              <w:right w:val="single" w:sz="4" w:space="0" w:color="D9D9D9"/>
            </w:tcBorders>
          </w:tcPr>
          <w:p w14:paraId="51F9E3BE"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13983</w:t>
            </w:r>
          </w:p>
        </w:tc>
      </w:tr>
      <w:tr w:rsidR="00A00C12" w:rsidRPr="00F51A7F" w14:paraId="6842D1FC"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091A731"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Dicle</w:t>
            </w:r>
            <w:r w:rsidRPr="00F51A7F">
              <w:rPr>
                <w:rFonts w:eastAsiaTheme="minorHAnsi" w:cstheme="minorHAnsi"/>
                <w:spacing w:val="-3"/>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EC7E1E2"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19.06.2025</w:t>
            </w:r>
          </w:p>
        </w:tc>
        <w:tc>
          <w:tcPr>
            <w:tcW w:w="1662" w:type="dxa"/>
            <w:tcBorders>
              <w:top w:val="single" w:sz="4" w:space="0" w:color="D9D9D9"/>
              <w:left w:val="single" w:sz="4" w:space="0" w:color="D9D9D9"/>
              <w:bottom w:val="single" w:sz="4" w:space="0" w:color="D9D9D9"/>
              <w:right w:val="single" w:sz="4" w:space="0" w:color="D9D9D9"/>
            </w:tcBorders>
          </w:tcPr>
          <w:p w14:paraId="55318832"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13587</w:t>
            </w:r>
          </w:p>
        </w:tc>
      </w:tr>
      <w:tr w:rsidR="00A00C12" w:rsidRPr="00F51A7F" w14:paraId="697D5F12"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67E98FF"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Fırat</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spacing w:val="-1"/>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1C0506C"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27.11.2025</w:t>
            </w:r>
          </w:p>
        </w:tc>
        <w:tc>
          <w:tcPr>
            <w:tcW w:w="1662" w:type="dxa"/>
            <w:tcBorders>
              <w:top w:val="single" w:sz="4" w:space="0" w:color="D9D9D9"/>
              <w:left w:val="single" w:sz="4" w:space="0" w:color="D9D9D9"/>
              <w:bottom w:val="single" w:sz="4" w:space="0" w:color="D9D9D9"/>
              <w:right w:val="single" w:sz="4" w:space="0" w:color="D9D9D9"/>
            </w:tcBorders>
          </w:tcPr>
          <w:p w14:paraId="69D9F448"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13984</w:t>
            </w:r>
          </w:p>
        </w:tc>
      </w:tr>
      <w:tr w:rsidR="00A00C12" w:rsidRPr="00F51A7F" w14:paraId="0876CC89"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9B52B7B"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GDZ</w:t>
            </w:r>
            <w:r w:rsidRPr="00F51A7F" w:rsidDel="008941C0">
              <w:rPr>
                <w:rFonts w:eastAsiaTheme="minorHAnsi" w:cstheme="minorHAnsi"/>
                <w:spacing w:val="-1"/>
                <w:lang w:val="en-US"/>
              </w:rPr>
              <w:t xml:space="preserve"> </w:t>
            </w:r>
            <w:r w:rsidRPr="00F51A7F">
              <w:rPr>
                <w:rFonts w:eastAsiaTheme="minorHAnsi" w:cstheme="minorHAnsi"/>
                <w:spacing w:val="-4"/>
                <w:lang w:val="en-US"/>
              </w:rPr>
              <w:t>Elektrik</w:t>
            </w:r>
            <w:r w:rsidRPr="00F51A7F">
              <w:rPr>
                <w:rFonts w:eastAsiaTheme="minorHAnsi" w:cstheme="minorHAnsi"/>
                <w:spacing w:val="-5"/>
                <w:lang w:val="en-US"/>
              </w:rPr>
              <w:t xml:space="preserve"> </w:t>
            </w:r>
            <w:r w:rsidRPr="00F51A7F">
              <w:rPr>
                <w:rFonts w:eastAsiaTheme="minorHAnsi" w:cstheme="minorHAnsi"/>
                <w:lang w:val="en-US"/>
              </w:rPr>
              <w:t>Dağıtım</w:t>
            </w:r>
            <w:r w:rsidRPr="00F51A7F">
              <w:rPr>
                <w:rFonts w:eastAsiaTheme="minorHAnsi" w:cstheme="minorHAnsi"/>
                <w:spacing w:val="-3"/>
                <w:lang w:val="en-US"/>
              </w:rPr>
              <w:t xml:space="preserve"> </w:t>
            </w:r>
            <w:r w:rsidRPr="00F51A7F">
              <w:rPr>
                <w:rFonts w:eastAsiaTheme="minorHAnsi" w:cstheme="minorHAns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651BD6B"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31.07.2025</w:t>
            </w:r>
          </w:p>
        </w:tc>
        <w:tc>
          <w:tcPr>
            <w:tcW w:w="1662" w:type="dxa"/>
            <w:tcBorders>
              <w:top w:val="single" w:sz="4" w:space="0" w:color="D9D9D9"/>
              <w:left w:val="single" w:sz="4" w:space="0" w:color="D9D9D9"/>
              <w:bottom w:val="single" w:sz="4" w:space="0" w:color="D9D9D9"/>
              <w:right w:val="single" w:sz="4" w:space="0" w:color="D9D9D9"/>
            </w:tcBorders>
          </w:tcPr>
          <w:p w14:paraId="08DC5A09"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spacing w:val="-1"/>
                <w:lang w:val="en-US"/>
              </w:rPr>
              <w:t>13677</w:t>
            </w:r>
          </w:p>
        </w:tc>
      </w:tr>
      <w:tr w:rsidR="00A00C12" w:rsidRPr="00F51A7F" w14:paraId="32FFAD87"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0915F43"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İstanbul</w:t>
            </w:r>
            <w:r w:rsidRPr="00F51A7F">
              <w:rPr>
                <w:rFonts w:eastAsiaTheme="minorHAnsi" w:cstheme="minorHAnsi"/>
                <w:spacing w:val="-2"/>
                <w:lang w:val="en-US"/>
              </w:rPr>
              <w:t xml:space="preserve"> </w:t>
            </w:r>
            <w:r w:rsidRPr="00F51A7F">
              <w:rPr>
                <w:rFonts w:eastAsiaTheme="minorHAnsi" w:cstheme="minorHAnsi"/>
                <w:spacing w:val="-1"/>
                <w:lang w:val="en-US"/>
              </w:rPr>
              <w:t>Anadolu Yakası Elektrik</w:t>
            </w:r>
            <w:r w:rsidRPr="00F51A7F">
              <w:rPr>
                <w:rFonts w:eastAsiaTheme="minorHAnsi" w:cstheme="minorHAnsi"/>
                <w:spacing w:val="-2"/>
                <w:lang w:val="en-US"/>
              </w:rPr>
              <w:t xml:space="preserve"> </w:t>
            </w:r>
            <w:r w:rsidRPr="00F51A7F">
              <w:rPr>
                <w:rFonts w:eastAsiaTheme="minorHAnsi" w:cstheme="minorHAnsi"/>
                <w:lang w:val="en-US"/>
              </w:rPr>
              <w:t>Dağıtım A.Ş.</w:t>
            </w:r>
            <w:r w:rsidRPr="00F51A7F">
              <w:rPr>
                <w:rFonts w:eastAsiaTheme="minorHAnsi" w:cstheme="minorHAnsi"/>
                <w:spacing w:val="-1"/>
                <w:lang w:val="en-US"/>
              </w:rPr>
              <w:t xml:space="preserve"> </w:t>
            </w:r>
          </w:p>
        </w:tc>
        <w:tc>
          <w:tcPr>
            <w:tcW w:w="2590" w:type="dxa"/>
            <w:tcBorders>
              <w:top w:val="single" w:sz="4" w:space="0" w:color="D9D9D9"/>
              <w:left w:val="single" w:sz="4" w:space="0" w:color="D9D9D9"/>
              <w:bottom w:val="single" w:sz="4" w:space="0" w:color="D9D9D9"/>
              <w:right w:val="single" w:sz="4" w:space="0" w:color="D9D9D9"/>
            </w:tcBorders>
          </w:tcPr>
          <w:p w14:paraId="74006FB8"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25.09.2025</w:t>
            </w:r>
          </w:p>
        </w:tc>
        <w:tc>
          <w:tcPr>
            <w:tcW w:w="1662" w:type="dxa"/>
            <w:tcBorders>
              <w:top w:val="single" w:sz="4" w:space="0" w:color="D9D9D9"/>
              <w:left w:val="single" w:sz="4" w:space="0" w:color="D9D9D9"/>
              <w:bottom w:val="single" w:sz="4" w:space="0" w:color="D9D9D9"/>
              <w:right w:val="single" w:sz="4" w:space="0" w:color="D9D9D9"/>
            </w:tcBorders>
          </w:tcPr>
          <w:p w14:paraId="4FCAD2A4"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13813</w:t>
            </w:r>
          </w:p>
        </w:tc>
      </w:tr>
      <w:tr w:rsidR="00A00C12" w:rsidRPr="00F51A7F" w14:paraId="65D60D58"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5B0E69E"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Kayseri</w:t>
            </w:r>
            <w:r w:rsidRPr="00F51A7F">
              <w:rPr>
                <w:rFonts w:eastAsiaTheme="minorHAnsi" w:cstheme="minorHAnsi"/>
                <w:spacing w:val="-4"/>
                <w:lang w:val="en-US"/>
              </w:rPr>
              <w:t xml:space="preserve"> </w:t>
            </w:r>
            <w:r w:rsidRPr="00F51A7F">
              <w:rPr>
                <w:rFonts w:eastAsiaTheme="minorHAnsi" w:cstheme="minorHAnsi"/>
                <w:lang w:val="en-US"/>
              </w:rPr>
              <w:t>ve</w:t>
            </w:r>
            <w:r w:rsidRPr="00F51A7F">
              <w:rPr>
                <w:rFonts w:eastAsiaTheme="minorHAnsi" w:cstheme="minorHAnsi"/>
                <w:spacing w:val="-4"/>
                <w:lang w:val="en-US"/>
              </w:rPr>
              <w:t xml:space="preserve"> </w:t>
            </w:r>
            <w:r w:rsidRPr="00F51A7F">
              <w:rPr>
                <w:rFonts w:eastAsiaTheme="minorHAnsi" w:cstheme="minorHAnsi"/>
                <w:spacing w:val="-1"/>
                <w:lang w:val="en-US"/>
              </w:rPr>
              <w:t>Civarı</w:t>
            </w:r>
            <w:r w:rsidRPr="00F51A7F">
              <w:rPr>
                <w:rFonts w:eastAsiaTheme="minorHAnsi" w:cstheme="minorHAnsi"/>
                <w:spacing w:val="-3"/>
                <w:lang w:val="en-US"/>
              </w:rPr>
              <w:t xml:space="preserve"> </w:t>
            </w:r>
            <w:r w:rsidRPr="00F51A7F">
              <w:rPr>
                <w:rFonts w:eastAsiaTheme="minorHAnsi" w:cstheme="minorHAnsi"/>
                <w:spacing w:val="-1"/>
                <w:lang w:val="en-US"/>
              </w:rPr>
              <w:t>Elektrik</w:t>
            </w:r>
            <w:r w:rsidRPr="00F51A7F">
              <w:rPr>
                <w:rFonts w:eastAsiaTheme="minorHAnsi" w:cstheme="minorHAnsi"/>
                <w:spacing w:val="-4"/>
                <w:lang w:val="en-US"/>
              </w:rPr>
              <w:t xml:space="preserve"> </w:t>
            </w:r>
            <w:r w:rsidRPr="00F51A7F">
              <w:rPr>
                <w:rFonts w:eastAsiaTheme="minorHAnsi" w:cstheme="minorHAnsi"/>
                <w:spacing w:val="-1"/>
                <w:lang w:val="en-US"/>
              </w:rPr>
              <w:t>Türk</w:t>
            </w:r>
            <w:r w:rsidRPr="00F51A7F">
              <w:rPr>
                <w:rFonts w:eastAsiaTheme="minorHAnsi" w:cstheme="minorHAnsi"/>
                <w:spacing w:val="-3"/>
                <w:lang w:val="en-US"/>
              </w:rPr>
              <w:t xml:space="preserve"> </w:t>
            </w:r>
            <w:r w:rsidRPr="00F51A7F">
              <w:rPr>
                <w:rFonts w:eastAsiaTheme="minorHAnsi" w:cstheme="minorHAns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3E8BF552" w14:textId="77777777" w:rsidR="00A00C12" w:rsidRPr="00F51A7F" w:rsidRDefault="00A00C12" w:rsidP="008E0878">
            <w:pPr>
              <w:widowControl w:val="0"/>
              <w:spacing w:before="19" w:after="0" w:line="240" w:lineRule="auto"/>
              <w:ind w:left="786"/>
              <w:jc w:val="left"/>
              <w:rPr>
                <w:rFonts w:cstheme="minorHAnsi"/>
                <w:lang w:val="en-US"/>
              </w:rPr>
            </w:pPr>
            <w:r w:rsidRPr="00F51A7F">
              <w:rPr>
                <w:rFonts w:eastAsiaTheme="minorHAnsi" w:cstheme="minorHAnsi"/>
                <w:lang w:val="en-US"/>
              </w:rPr>
              <w:t>13.03.2025</w:t>
            </w:r>
          </w:p>
        </w:tc>
        <w:tc>
          <w:tcPr>
            <w:tcW w:w="1662" w:type="dxa"/>
            <w:tcBorders>
              <w:top w:val="single" w:sz="4" w:space="0" w:color="D9D9D9"/>
              <w:left w:val="single" w:sz="4" w:space="0" w:color="D9D9D9"/>
              <w:bottom w:val="single" w:sz="4" w:space="0" w:color="D9D9D9"/>
              <w:right w:val="single" w:sz="4" w:space="0" w:color="D9D9D9"/>
            </w:tcBorders>
          </w:tcPr>
          <w:p w14:paraId="1A4F0DED" w14:textId="77777777" w:rsidR="00A00C12" w:rsidRPr="00F51A7F" w:rsidRDefault="00A00C12" w:rsidP="008E0878">
            <w:pPr>
              <w:widowControl w:val="0"/>
              <w:spacing w:before="19" w:after="0" w:line="240" w:lineRule="auto"/>
              <w:jc w:val="center"/>
              <w:rPr>
                <w:rFonts w:cstheme="minorHAnsi"/>
                <w:lang w:val="en-US"/>
              </w:rPr>
            </w:pPr>
            <w:r w:rsidRPr="00F51A7F">
              <w:rPr>
                <w:rFonts w:eastAsiaTheme="minorHAnsi" w:cstheme="minorHAnsi"/>
                <w:lang w:val="en-US"/>
              </w:rPr>
              <w:t>13375</w:t>
            </w:r>
          </w:p>
        </w:tc>
      </w:tr>
      <w:tr w:rsidR="00A00C12" w:rsidRPr="00F51A7F" w14:paraId="6CEBE967"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FCAD769"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Meram</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2"/>
                <w:lang w:val="en-US"/>
              </w:rPr>
              <w:t xml:space="preserve"> </w:t>
            </w:r>
            <w:r w:rsidRPr="00F51A7F">
              <w:rPr>
                <w:rFonts w:eastAsiaTheme="minorHAnsi" w:cstheme="minorHAnsi"/>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3B6CD4F"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26.06.2025</w:t>
            </w:r>
          </w:p>
        </w:tc>
        <w:tc>
          <w:tcPr>
            <w:tcW w:w="1662" w:type="dxa"/>
            <w:tcBorders>
              <w:top w:val="single" w:sz="4" w:space="0" w:color="D9D9D9"/>
              <w:left w:val="single" w:sz="4" w:space="0" w:color="D9D9D9"/>
              <w:bottom w:val="single" w:sz="4" w:space="0" w:color="D9D9D9"/>
              <w:right w:val="single" w:sz="4" w:space="0" w:color="D9D9D9"/>
            </w:tcBorders>
          </w:tcPr>
          <w:p w14:paraId="16EF1456"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13594</w:t>
            </w:r>
          </w:p>
        </w:tc>
      </w:tr>
      <w:tr w:rsidR="00A00C12" w:rsidRPr="00F51A7F" w14:paraId="54939F05"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165FD2B"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Osmangazi</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spacing w:val="-1"/>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30AE3210"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11.09.2025</w:t>
            </w:r>
          </w:p>
        </w:tc>
        <w:tc>
          <w:tcPr>
            <w:tcW w:w="1662" w:type="dxa"/>
            <w:tcBorders>
              <w:top w:val="single" w:sz="4" w:space="0" w:color="D9D9D9"/>
              <w:left w:val="single" w:sz="4" w:space="0" w:color="D9D9D9"/>
              <w:bottom w:val="single" w:sz="4" w:space="0" w:color="D9D9D9"/>
              <w:right w:val="single" w:sz="4" w:space="0" w:color="D9D9D9"/>
            </w:tcBorders>
          </w:tcPr>
          <w:p w14:paraId="25C368AE"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13774</w:t>
            </w:r>
          </w:p>
        </w:tc>
      </w:tr>
      <w:tr w:rsidR="00A00C12" w:rsidRPr="00F51A7F" w14:paraId="5E2C02FA"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E486B6B"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Sakarya</w:t>
            </w:r>
            <w:r w:rsidRPr="00F51A7F">
              <w:rPr>
                <w:rFonts w:eastAsiaTheme="minorHAnsi" w:cstheme="minorHAnsi"/>
                <w:spacing w:val="-3"/>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lang w:val="en-US"/>
              </w:rPr>
              <w:t>Dağıtım</w:t>
            </w:r>
            <w:r w:rsidRPr="00F51A7F">
              <w:rPr>
                <w:rFonts w:eastAsiaTheme="minorHAnsi" w:cstheme="minorHAnsi"/>
                <w:spacing w:val="-2"/>
                <w:lang w:val="en-US"/>
              </w:rPr>
              <w:t xml:space="preserve"> </w:t>
            </w:r>
            <w:r w:rsidRPr="00F51A7F">
              <w:rPr>
                <w:rFonts w:eastAsiaTheme="minorHAnsi" w:cstheme="minorHAns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B4DB139"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27.11.2025</w:t>
            </w:r>
          </w:p>
        </w:tc>
        <w:tc>
          <w:tcPr>
            <w:tcW w:w="1662" w:type="dxa"/>
            <w:tcBorders>
              <w:top w:val="single" w:sz="4" w:space="0" w:color="D9D9D9"/>
              <w:left w:val="single" w:sz="4" w:space="0" w:color="D9D9D9"/>
              <w:bottom w:val="single" w:sz="4" w:space="0" w:color="D9D9D9"/>
              <w:right w:val="single" w:sz="4" w:space="0" w:color="D9D9D9"/>
            </w:tcBorders>
          </w:tcPr>
          <w:p w14:paraId="6E94D13D"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13981</w:t>
            </w:r>
          </w:p>
        </w:tc>
      </w:tr>
      <w:tr w:rsidR="00A00C12" w:rsidRPr="00F51A7F" w14:paraId="5A15AFFA"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97B075C"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Toroslar</w:t>
            </w:r>
            <w:r w:rsidRPr="00F51A7F">
              <w:rPr>
                <w:rFonts w:eastAsiaTheme="minorHAnsi" w:cstheme="minorHAnsi"/>
                <w:spacing w:val="-4"/>
                <w:lang w:val="en-US"/>
              </w:rPr>
              <w:t xml:space="preserve"> </w:t>
            </w:r>
            <w:r w:rsidRPr="00F51A7F">
              <w:rPr>
                <w:rFonts w:eastAsiaTheme="minorHAnsi" w:cstheme="minorHAnsi"/>
                <w:spacing w:val="-1"/>
                <w:lang w:val="en-US"/>
              </w:rPr>
              <w:t>Elektrik</w:t>
            </w:r>
            <w:r w:rsidRPr="00F51A7F">
              <w:rPr>
                <w:rFonts w:eastAsiaTheme="minorHAnsi" w:cstheme="minorHAnsi"/>
                <w:spacing w:val="-4"/>
                <w:lang w:val="en-US"/>
              </w:rPr>
              <w:t xml:space="preserve"> </w:t>
            </w:r>
            <w:r w:rsidRPr="00F51A7F">
              <w:rPr>
                <w:rFonts w:eastAsiaTheme="minorHAnsi" w:cstheme="minorHAnsi"/>
                <w:spacing w:val="-1"/>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FD64CC1"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18.09.2025</w:t>
            </w:r>
          </w:p>
        </w:tc>
        <w:tc>
          <w:tcPr>
            <w:tcW w:w="1662" w:type="dxa"/>
            <w:tcBorders>
              <w:top w:val="single" w:sz="4" w:space="0" w:color="D9D9D9"/>
              <w:left w:val="single" w:sz="4" w:space="0" w:color="D9D9D9"/>
              <w:bottom w:val="single" w:sz="4" w:space="0" w:color="D9D9D9"/>
              <w:right w:val="single" w:sz="4" w:space="0" w:color="D9D9D9"/>
            </w:tcBorders>
          </w:tcPr>
          <w:p w14:paraId="3B4B7D60"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13789</w:t>
            </w:r>
          </w:p>
        </w:tc>
      </w:tr>
      <w:tr w:rsidR="00A00C12" w:rsidRPr="00F51A7F" w14:paraId="28207BA8"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D0CFD70"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lang w:val="en-US"/>
              </w:rPr>
              <w:t>Trakya</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spacing w:val="-1"/>
                <w:lang w:val="en-US"/>
              </w:rPr>
              <w:t xml:space="preserve">Dağıtım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46636F94"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26.12.2024</w:t>
            </w:r>
          </w:p>
        </w:tc>
        <w:tc>
          <w:tcPr>
            <w:tcW w:w="1662" w:type="dxa"/>
            <w:tcBorders>
              <w:top w:val="single" w:sz="4" w:space="0" w:color="D9D9D9"/>
              <w:left w:val="single" w:sz="4" w:space="0" w:color="D9D9D9"/>
              <w:bottom w:val="single" w:sz="4" w:space="0" w:color="D9D9D9"/>
              <w:right w:val="single" w:sz="4" w:space="0" w:color="D9D9D9"/>
            </w:tcBorders>
          </w:tcPr>
          <w:p w14:paraId="6FBC5BF3"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13145</w:t>
            </w:r>
          </w:p>
        </w:tc>
      </w:tr>
      <w:tr w:rsidR="00A00C12" w:rsidRPr="00F51A7F" w14:paraId="28D06A48"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134919C" w14:textId="77777777" w:rsidR="00A00C12" w:rsidRPr="00F51A7F" w:rsidRDefault="00A00C12" w:rsidP="008E0878">
            <w:pPr>
              <w:widowControl w:val="0"/>
              <w:spacing w:after="0" w:line="240" w:lineRule="auto"/>
              <w:ind w:left="103"/>
              <w:jc w:val="left"/>
              <w:rPr>
                <w:rFonts w:cstheme="minorHAnsi"/>
                <w:lang w:val="en-US"/>
              </w:rPr>
            </w:pPr>
            <w:r w:rsidRPr="00F51A7F">
              <w:rPr>
                <w:rFonts w:eastAsiaTheme="minorHAnsi" w:cstheme="minorHAnsi"/>
                <w:spacing w:val="-1"/>
                <w:lang w:val="en-US"/>
              </w:rPr>
              <w:t>Uludağ</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8C2BC47" w14:textId="77777777" w:rsidR="00A00C12" w:rsidRPr="00F51A7F" w:rsidRDefault="00A00C12" w:rsidP="008E0878">
            <w:pPr>
              <w:widowControl w:val="0"/>
              <w:spacing w:after="0" w:line="240" w:lineRule="auto"/>
              <w:ind w:left="786"/>
              <w:jc w:val="left"/>
              <w:rPr>
                <w:rFonts w:cstheme="minorHAnsi"/>
                <w:lang w:val="en-US"/>
              </w:rPr>
            </w:pPr>
            <w:r w:rsidRPr="00F51A7F">
              <w:rPr>
                <w:rFonts w:eastAsiaTheme="minorHAnsi" w:cstheme="minorHAnsi"/>
                <w:lang w:val="en-US"/>
              </w:rPr>
              <w:t>09.10.2025</w:t>
            </w:r>
          </w:p>
        </w:tc>
        <w:tc>
          <w:tcPr>
            <w:tcW w:w="1662" w:type="dxa"/>
            <w:tcBorders>
              <w:top w:val="single" w:sz="4" w:space="0" w:color="D9D9D9"/>
              <w:left w:val="single" w:sz="4" w:space="0" w:color="D9D9D9"/>
              <w:bottom w:val="single" w:sz="4" w:space="0" w:color="D9D9D9"/>
              <w:right w:val="single" w:sz="4" w:space="0" w:color="D9D9D9"/>
            </w:tcBorders>
          </w:tcPr>
          <w:p w14:paraId="41BDC8E2" w14:textId="77777777" w:rsidR="00A00C12" w:rsidRPr="00F51A7F" w:rsidRDefault="00A00C12" w:rsidP="008E0878">
            <w:pPr>
              <w:widowControl w:val="0"/>
              <w:spacing w:after="0" w:line="240" w:lineRule="auto"/>
              <w:jc w:val="center"/>
              <w:rPr>
                <w:rFonts w:cstheme="minorHAnsi"/>
                <w:lang w:val="en-US"/>
              </w:rPr>
            </w:pPr>
            <w:r w:rsidRPr="00F51A7F">
              <w:rPr>
                <w:rFonts w:eastAsiaTheme="minorHAnsi" w:cstheme="minorHAnsi"/>
                <w:lang w:val="en-US"/>
              </w:rPr>
              <w:t>13858</w:t>
            </w:r>
          </w:p>
        </w:tc>
      </w:tr>
      <w:tr w:rsidR="00A00C12" w:rsidRPr="00F51A7F" w14:paraId="6A60B285"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E8A2060" w14:textId="77777777" w:rsidR="00A00C12" w:rsidRPr="00F51A7F" w:rsidRDefault="00A00C12" w:rsidP="008E0878">
            <w:pPr>
              <w:widowControl w:val="0"/>
              <w:spacing w:after="0" w:line="240" w:lineRule="auto"/>
              <w:ind w:left="103"/>
              <w:jc w:val="left"/>
              <w:rPr>
                <w:rFonts w:eastAsiaTheme="minorHAnsi" w:cstheme="minorHAnsi"/>
                <w:spacing w:val="-1"/>
                <w:lang w:val="en-US"/>
              </w:rPr>
            </w:pPr>
            <w:r w:rsidRPr="00F51A7F">
              <w:rPr>
                <w:rFonts w:eastAsiaTheme="minorHAnsi" w:cstheme="minorHAnsi"/>
                <w:spacing w:val="-1"/>
                <w:lang w:val="en-US"/>
              </w:rPr>
              <w:t>Vangölü</w:t>
            </w:r>
            <w:r w:rsidRPr="00F51A7F">
              <w:rPr>
                <w:rFonts w:eastAsiaTheme="minorHAnsi" w:cstheme="minorHAnsi"/>
                <w:spacing w:val="-4"/>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lang w:val="en-US"/>
              </w:rPr>
              <w:t>Dağıtım</w:t>
            </w:r>
            <w:r w:rsidRPr="00F51A7F">
              <w:rPr>
                <w:rFonts w:eastAsiaTheme="minorHAnsi" w:cstheme="minorHAnsi"/>
                <w:spacing w:val="-3"/>
                <w:lang w:val="en-US"/>
              </w:rPr>
              <w:t xml:space="preserve"> </w:t>
            </w:r>
            <w:r w:rsidRPr="00F51A7F">
              <w:rPr>
                <w:rFonts w:eastAsiaTheme="minorHAnsi" w:cstheme="minorHAns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408E301" w14:textId="77777777" w:rsidR="00A00C12" w:rsidRPr="00F51A7F" w:rsidRDefault="00A00C12" w:rsidP="008E0878">
            <w:pPr>
              <w:widowControl w:val="0"/>
              <w:spacing w:after="0" w:line="240" w:lineRule="auto"/>
              <w:ind w:left="786"/>
              <w:jc w:val="left"/>
              <w:rPr>
                <w:rFonts w:eastAsiaTheme="minorHAnsi" w:cstheme="minorHAnsi"/>
                <w:lang w:val="en-US"/>
              </w:rPr>
            </w:pPr>
            <w:r w:rsidRPr="00F51A7F">
              <w:rPr>
                <w:rFonts w:eastAsiaTheme="minorHAnsi" w:cstheme="minorHAnsi"/>
                <w:lang w:val="en-US"/>
              </w:rPr>
              <w:t>04.12.2025</w:t>
            </w:r>
          </w:p>
        </w:tc>
        <w:tc>
          <w:tcPr>
            <w:tcW w:w="1662" w:type="dxa"/>
            <w:tcBorders>
              <w:top w:val="single" w:sz="4" w:space="0" w:color="D9D9D9"/>
              <w:left w:val="single" w:sz="4" w:space="0" w:color="D9D9D9"/>
              <w:bottom w:val="single" w:sz="4" w:space="0" w:color="D9D9D9"/>
              <w:right w:val="single" w:sz="4" w:space="0" w:color="D9D9D9"/>
            </w:tcBorders>
          </w:tcPr>
          <w:p w14:paraId="13F99F4B" w14:textId="77777777" w:rsidR="00A00C12" w:rsidRPr="00F51A7F" w:rsidRDefault="00A00C12" w:rsidP="008E0878">
            <w:pPr>
              <w:widowControl w:val="0"/>
              <w:spacing w:after="0" w:line="240" w:lineRule="auto"/>
              <w:jc w:val="center"/>
              <w:rPr>
                <w:rFonts w:eastAsiaTheme="minorHAnsi" w:cstheme="minorHAnsi"/>
                <w:lang w:val="en-US"/>
              </w:rPr>
            </w:pPr>
            <w:r w:rsidRPr="00F51A7F">
              <w:rPr>
                <w:rFonts w:eastAsiaTheme="minorHAnsi" w:cstheme="minorHAnsi"/>
                <w:lang w:val="en-US"/>
              </w:rPr>
              <w:t>14001</w:t>
            </w:r>
          </w:p>
        </w:tc>
      </w:tr>
      <w:tr w:rsidR="00A00C12" w:rsidRPr="00F51A7F" w14:paraId="232901D5"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AAD93F3" w14:textId="77777777" w:rsidR="00A00C12" w:rsidRPr="00F51A7F" w:rsidRDefault="00A00C12" w:rsidP="008E0878">
            <w:pPr>
              <w:widowControl w:val="0"/>
              <w:spacing w:after="0" w:line="240" w:lineRule="auto"/>
              <w:ind w:left="103"/>
              <w:jc w:val="left"/>
              <w:rPr>
                <w:rFonts w:eastAsiaTheme="minorHAnsi" w:cstheme="minorHAnsi"/>
                <w:spacing w:val="-1"/>
                <w:lang w:val="en-US"/>
              </w:rPr>
            </w:pPr>
            <w:r w:rsidRPr="00F51A7F">
              <w:rPr>
                <w:rFonts w:eastAsiaTheme="minorHAnsi" w:cstheme="minorHAnsi"/>
                <w:spacing w:val="-1"/>
                <w:lang w:val="en-US"/>
              </w:rPr>
              <w:t>Yeşilırmak</w:t>
            </w:r>
            <w:r w:rsidRPr="00F51A7F">
              <w:rPr>
                <w:rFonts w:eastAsiaTheme="minorHAnsi" w:cstheme="minorHAnsi"/>
                <w:spacing w:val="-2"/>
                <w:lang w:val="en-US"/>
              </w:rPr>
              <w:t xml:space="preserve"> </w:t>
            </w:r>
            <w:r w:rsidRPr="00F51A7F">
              <w:rPr>
                <w:rFonts w:eastAsiaTheme="minorHAnsi" w:cstheme="minorHAnsi"/>
                <w:spacing w:val="-1"/>
                <w:lang w:val="en-US"/>
              </w:rPr>
              <w:t>Elektrik</w:t>
            </w:r>
            <w:r w:rsidRPr="00F51A7F">
              <w:rPr>
                <w:rFonts w:eastAsiaTheme="minorHAnsi" w:cstheme="minorHAnsi"/>
                <w:spacing w:val="-3"/>
                <w:lang w:val="en-US"/>
              </w:rPr>
              <w:t xml:space="preserve"> </w:t>
            </w:r>
            <w:r w:rsidRPr="00F51A7F">
              <w:rPr>
                <w:rFonts w:eastAsiaTheme="minorHAnsi" w:cstheme="minorHAnsi"/>
                <w:spacing w:val="-1"/>
                <w:lang w:val="en-US"/>
              </w:rPr>
              <w:t>Dağıtım</w:t>
            </w:r>
            <w:r w:rsidRPr="00F51A7F">
              <w:rPr>
                <w:rFonts w:eastAsiaTheme="minorHAnsi" w:cstheme="minorHAnsi"/>
                <w:spacing w:val="-2"/>
                <w:lang w:val="en-US"/>
              </w:rPr>
              <w:t xml:space="preserve"> </w:t>
            </w:r>
            <w:r w:rsidRPr="00F51A7F">
              <w:rPr>
                <w:rFonts w:eastAsiaTheme="minorHAnsi" w:cstheme="minorHAns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10119FE1" w14:textId="77777777" w:rsidR="00A00C12" w:rsidRPr="00F51A7F" w:rsidRDefault="00A00C12" w:rsidP="008E0878">
            <w:pPr>
              <w:widowControl w:val="0"/>
              <w:spacing w:after="0" w:line="240" w:lineRule="auto"/>
              <w:ind w:left="786"/>
              <w:jc w:val="left"/>
              <w:rPr>
                <w:rFonts w:eastAsiaTheme="minorHAnsi" w:cstheme="minorHAnsi"/>
                <w:lang w:val="en-US"/>
              </w:rPr>
            </w:pPr>
            <w:r w:rsidRPr="00F51A7F">
              <w:rPr>
                <w:rFonts w:eastAsiaTheme="minorHAnsi" w:cstheme="minorHAnsi"/>
                <w:lang w:val="en-US"/>
              </w:rPr>
              <w:t>02.10.2025</w:t>
            </w:r>
          </w:p>
        </w:tc>
        <w:tc>
          <w:tcPr>
            <w:tcW w:w="1662" w:type="dxa"/>
            <w:tcBorders>
              <w:top w:val="single" w:sz="4" w:space="0" w:color="D9D9D9"/>
              <w:left w:val="single" w:sz="4" w:space="0" w:color="D9D9D9"/>
              <w:bottom w:val="single" w:sz="4" w:space="0" w:color="D9D9D9"/>
              <w:right w:val="single" w:sz="4" w:space="0" w:color="D9D9D9"/>
            </w:tcBorders>
          </w:tcPr>
          <w:p w14:paraId="0F2F42F9" w14:textId="77777777" w:rsidR="00A00C12" w:rsidRPr="00F51A7F" w:rsidRDefault="00A00C12" w:rsidP="008E0878">
            <w:pPr>
              <w:widowControl w:val="0"/>
              <w:spacing w:after="0" w:line="240" w:lineRule="auto"/>
              <w:jc w:val="center"/>
              <w:rPr>
                <w:rFonts w:eastAsiaTheme="minorHAnsi" w:cstheme="minorHAnsi"/>
                <w:lang w:val="en-US"/>
              </w:rPr>
            </w:pPr>
            <w:r w:rsidRPr="00F51A7F">
              <w:rPr>
                <w:rFonts w:eastAsiaTheme="minorHAnsi" w:cstheme="minorHAnsi"/>
                <w:lang w:val="en-US"/>
              </w:rPr>
              <w:t>13841</w:t>
            </w:r>
          </w:p>
        </w:tc>
      </w:tr>
    </w:tbl>
    <w:p w14:paraId="2D3F19C4" w14:textId="68CC438D" w:rsidR="0063207E" w:rsidRPr="00F51A7F" w:rsidRDefault="0063207E" w:rsidP="00905AC2">
      <w:pPr>
        <w:keepNext/>
        <w:keepLines/>
        <w:spacing w:after="0" w:line="269" w:lineRule="auto"/>
        <w:jc w:val="center"/>
        <w:outlineLvl w:val="4"/>
        <w:rPr>
          <w:rFonts w:eastAsiaTheme="majorEastAsia" w:cstheme="minorHAnsi"/>
          <w:b/>
          <w:bCs/>
        </w:rPr>
      </w:pPr>
    </w:p>
    <w:p w14:paraId="5AA1113E" w14:textId="50E9F656" w:rsidR="00FE2FC0" w:rsidRPr="00F51A7F" w:rsidRDefault="00A92497" w:rsidP="00905AC2">
      <w:pPr>
        <w:spacing w:before="10"/>
        <w:rPr>
          <w:rFonts w:cstheme="minorHAnsi"/>
          <w:b/>
          <w:bCs/>
          <w:sz w:val="11"/>
          <w:szCs w:val="11"/>
        </w:rPr>
      </w:pPr>
      <w:r w:rsidRPr="00F51A7F">
        <w:rPr>
          <w:rFonts w:cstheme="minorHAnsi"/>
          <w:color w:val="000000" w:themeColor="text1"/>
        </w:rPr>
        <w:t>Tablo 4.9’da 2025 yılında elektrik dağıtım bölgesi bazında yapılan elektrik dağıtım yatırım tutarları gösterilmektedir.</w:t>
      </w:r>
    </w:p>
    <w:p w14:paraId="701F655E" w14:textId="26EF6A34" w:rsidR="00CA62D9" w:rsidRPr="00F51A7F" w:rsidRDefault="00CA62D9" w:rsidP="00CA62D9">
      <w:pPr>
        <w:keepNext/>
        <w:keepLines/>
        <w:spacing w:after="0" w:line="269" w:lineRule="auto"/>
        <w:jc w:val="center"/>
        <w:outlineLvl w:val="4"/>
        <w:rPr>
          <w:rFonts w:eastAsiaTheme="majorEastAsia" w:cstheme="minorHAnsi"/>
          <w:b/>
          <w:bCs/>
        </w:rPr>
      </w:pPr>
      <w:r w:rsidRPr="00F51A7F">
        <w:rPr>
          <w:rFonts w:eastAsiaTheme="majorEastAsia" w:cstheme="minorHAnsi"/>
          <w:b/>
          <w:bCs/>
        </w:rPr>
        <w:t>Tablo 4.</w:t>
      </w:r>
      <w:r w:rsidR="00A92497" w:rsidRPr="00F51A7F">
        <w:rPr>
          <w:rFonts w:eastAsiaTheme="majorEastAsia" w:cstheme="minorHAnsi"/>
          <w:b/>
          <w:bCs/>
        </w:rPr>
        <w:t>9</w:t>
      </w:r>
      <w:r w:rsidRPr="00F51A7F">
        <w:rPr>
          <w:rFonts w:eastAsiaTheme="majorEastAsia" w:cstheme="minorHAnsi"/>
          <w:b/>
          <w:bCs/>
        </w:rPr>
        <w:t>: 202</w:t>
      </w:r>
      <w:r w:rsidR="0063207E" w:rsidRPr="00F51A7F">
        <w:rPr>
          <w:rFonts w:eastAsiaTheme="majorEastAsia" w:cstheme="minorHAnsi"/>
          <w:b/>
          <w:bCs/>
        </w:rPr>
        <w:t>5</w:t>
      </w:r>
      <w:r w:rsidRPr="00F51A7F">
        <w:rPr>
          <w:rFonts w:eastAsiaTheme="majorEastAsia" w:cstheme="minorHAnsi"/>
          <w:b/>
          <w:bCs/>
        </w:rPr>
        <w:t xml:space="preserve"> Yılında Dağıtım Bölgesi Bazında Gerçekleşen Yatırım Tutarları (Haziran 202</w:t>
      </w:r>
      <w:r w:rsidR="00A92497" w:rsidRPr="00F51A7F">
        <w:rPr>
          <w:rFonts w:eastAsiaTheme="majorEastAsia" w:cstheme="minorHAnsi"/>
          <w:b/>
          <w:bCs/>
        </w:rPr>
        <w:t>5</w:t>
      </w:r>
      <w:r w:rsidRPr="00F51A7F">
        <w:rPr>
          <w:rFonts w:eastAsiaTheme="majorEastAsia" w:cstheme="minorHAnsi"/>
          <w:b/>
          <w:bCs/>
        </w:rPr>
        <w:t xml:space="preserve"> Fiyatlarıyla-TL)</w:t>
      </w:r>
    </w:p>
    <w:tbl>
      <w:tblPr>
        <w:tblStyle w:val="TableNormal32"/>
        <w:tblW w:w="0" w:type="auto"/>
        <w:jc w:val="center"/>
        <w:tblLayout w:type="fixed"/>
        <w:tblLook w:val="01E0" w:firstRow="1" w:lastRow="1" w:firstColumn="1" w:lastColumn="1" w:noHBand="0" w:noVBand="0"/>
      </w:tblPr>
      <w:tblGrid>
        <w:gridCol w:w="4390"/>
        <w:gridCol w:w="2126"/>
      </w:tblGrid>
      <w:tr w:rsidR="00A00C12" w:rsidRPr="00F51A7F" w14:paraId="5CEAFB6A" w14:textId="77777777" w:rsidTr="008E0878">
        <w:trPr>
          <w:trHeight w:hRule="exact" w:val="46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1720A14A" w14:textId="77777777" w:rsidR="00A00C12" w:rsidRPr="00F51A7F" w:rsidRDefault="00A00C12" w:rsidP="008E0878">
            <w:pPr>
              <w:jc w:val="left"/>
              <w:rPr>
                <w:rFonts w:cstheme="minorHAnsi"/>
              </w:rPr>
            </w:pPr>
            <w:r w:rsidRPr="00F51A7F">
              <w:rPr>
                <w:rFonts w:eastAsiaTheme="minorHAnsi" w:cstheme="minorHAnsi"/>
                <w:b/>
                <w:color w:val="FFFFFF"/>
                <w:spacing w:val="-1"/>
              </w:rPr>
              <w:t xml:space="preserve">  Dağıtım</w:t>
            </w:r>
            <w:r w:rsidRPr="00F51A7F">
              <w:rPr>
                <w:rFonts w:eastAsiaTheme="minorHAnsi" w:cstheme="minorHAnsi"/>
                <w:b/>
                <w:color w:val="FFFFFF"/>
                <w:spacing w:val="-4"/>
              </w:rPr>
              <w:t xml:space="preserve"> </w:t>
            </w:r>
            <w:r w:rsidRPr="00F51A7F">
              <w:rPr>
                <w:rFonts w:eastAsiaTheme="minorHAnsi" w:cstheme="minorHAnsi"/>
                <w:b/>
                <w:color w:val="FFFFFF"/>
                <w:spacing w:val="-1"/>
              </w:rPr>
              <w:t>Bölgesi</w:t>
            </w:r>
          </w:p>
        </w:tc>
        <w:tc>
          <w:tcPr>
            <w:tcW w:w="2126"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59D86015" w14:textId="77777777" w:rsidR="00A00C12" w:rsidRPr="00F51A7F" w:rsidRDefault="00A00C12" w:rsidP="008E0878">
            <w:pPr>
              <w:jc w:val="center"/>
              <w:rPr>
                <w:rFonts w:cstheme="minorHAnsi"/>
              </w:rPr>
            </w:pPr>
            <w:r w:rsidRPr="00F51A7F">
              <w:rPr>
                <w:rFonts w:eastAsiaTheme="minorHAnsi" w:cstheme="minorHAnsi"/>
                <w:b/>
                <w:color w:val="FFFFFF"/>
                <w:spacing w:val="-1"/>
              </w:rPr>
              <w:t>Yatırım</w:t>
            </w:r>
            <w:r w:rsidRPr="00F51A7F">
              <w:rPr>
                <w:rFonts w:eastAsiaTheme="minorHAnsi" w:cstheme="minorHAnsi"/>
                <w:b/>
                <w:color w:val="FFFFFF"/>
                <w:spacing w:val="-3"/>
              </w:rPr>
              <w:t xml:space="preserve"> </w:t>
            </w:r>
            <w:r w:rsidRPr="00F51A7F">
              <w:rPr>
                <w:rFonts w:eastAsiaTheme="minorHAnsi" w:cstheme="minorHAnsi"/>
                <w:b/>
                <w:color w:val="FFFFFF"/>
                <w:spacing w:val="-1"/>
              </w:rPr>
              <w:t>Tutarı</w:t>
            </w:r>
          </w:p>
        </w:tc>
      </w:tr>
      <w:tr w:rsidR="00A00C12" w:rsidRPr="00F51A7F" w14:paraId="43723493"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DBC0007" w14:textId="77777777" w:rsidR="00A00C12" w:rsidRPr="00F51A7F" w:rsidRDefault="00A00C12" w:rsidP="008E0878">
            <w:pPr>
              <w:ind w:left="65"/>
              <w:jc w:val="left"/>
              <w:rPr>
                <w:rFonts w:cstheme="minorHAnsi"/>
              </w:rPr>
            </w:pPr>
            <w:r w:rsidRPr="00F51A7F">
              <w:rPr>
                <w:rFonts w:cstheme="minorHAnsi"/>
              </w:rPr>
              <w:t>Başkent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059E34F" w14:textId="3BC81DCE" w:rsidR="00A00C12" w:rsidRPr="00F51A7F" w:rsidRDefault="00A00C12" w:rsidP="008E0878">
            <w:pPr>
              <w:ind w:left="786"/>
              <w:jc w:val="right"/>
              <w:rPr>
                <w:rFonts w:eastAsiaTheme="minorHAnsi" w:cstheme="minorHAnsi"/>
              </w:rPr>
            </w:pPr>
            <w:r w:rsidRPr="00F51A7F">
              <w:rPr>
                <w:rFonts w:cstheme="minorHAnsi"/>
              </w:rPr>
              <w:t>11.368.633.38</w:t>
            </w:r>
          </w:p>
        </w:tc>
      </w:tr>
      <w:tr w:rsidR="00A00C12" w:rsidRPr="00F51A7F" w14:paraId="112EBE78"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F57D461" w14:textId="77777777" w:rsidR="00A00C12" w:rsidRPr="00F51A7F" w:rsidRDefault="00A00C12" w:rsidP="008E0878">
            <w:pPr>
              <w:ind w:left="65"/>
              <w:jc w:val="left"/>
              <w:rPr>
                <w:rFonts w:cstheme="minorHAnsi"/>
              </w:rPr>
            </w:pPr>
            <w:r w:rsidRPr="00F51A7F">
              <w:rPr>
                <w:rFonts w:cstheme="minorHAnsi"/>
              </w:rPr>
              <w:t>Toroslar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377B5313" w14:textId="072C46C6" w:rsidR="00A00C12" w:rsidRPr="00F51A7F" w:rsidRDefault="00A00C12" w:rsidP="008E0878">
            <w:pPr>
              <w:ind w:left="786"/>
              <w:jc w:val="right"/>
              <w:rPr>
                <w:rFonts w:eastAsiaTheme="minorHAnsi" w:cstheme="minorHAnsi"/>
              </w:rPr>
            </w:pPr>
            <w:r w:rsidRPr="00F51A7F">
              <w:rPr>
                <w:rFonts w:cstheme="minorHAnsi"/>
              </w:rPr>
              <w:t>11.198.122.47</w:t>
            </w:r>
          </w:p>
        </w:tc>
      </w:tr>
      <w:tr w:rsidR="00A00C12" w:rsidRPr="00F51A7F" w14:paraId="754BE280"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94DCEC5" w14:textId="77777777" w:rsidR="00A00C12" w:rsidRPr="00F51A7F" w:rsidRDefault="00A00C12" w:rsidP="008E0878">
            <w:pPr>
              <w:ind w:left="65"/>
              <w:jc w:val="left"/>
              <w:rPr>
                <w:rFonts w:cstheme="minorHAnsi"/>
              </w:rPr>
            </w:pPr>
            <w:r w:rsidRPr="00F51A7F">
              <w:rPr>
                <w:rFonts w:cstheme="minorHAnsi"/>
              </w:rPr>
              <w:t>Dicle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490238DA" w14:textId="77777777" w:rsidR="00A00C12" w:rsidRPr="00F51A7F" w:rsidRDefault="00A00C12" w:rsidP="008E0878">
            <w:pPr>
              <w:ind w:left="786"/>
              <w:jc w:val="right"/>
              <w:rPr>
                <w:rFonts w:eastAsiaTheme="minorHAnsi" w:cstheme="minorHAnsi"/>
              </w:rPr>
            </w:pPr>
            <w:r w:rsidRPr="00F51A7F">
              <w:rPr>
                <w:rFonts w:cstheme="minorHAnsi"/>
              </w:rPr>
              <w:t>8.620.859.276</w:t>
            </w:r>
          </w:p>
        </w:tc>
      </w:tr>
      <w:tr w:rsidR="00A00C12" w:rsidRPr="00F51A7F" w14:paraId="70885385"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B3D4A7F" w14:textId="77777777" w:rsidR="00A00C12" w:rsidRPr="00F51A7F" w:rsidRDefault="00A00C12" w:rsidP="008E0878">
            <w:pPr>
              <w:ind w:left="65"/>
              <w:jc w:val="left"/>
              <w:rPr>
                <w:rFonts w:cstheme="minorHAnsi"/>
              </w:rPr>
            </w:pPr>
            <w:r w:rsidRPr="00F51A7F">
              <w:rPr>
                <w:rFonts w:cstheme="minorHAnsi"/>
              </w:rPr>
              <w:t>Boğaziçi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95FF008" w14:textId="77777777" w:rsidR="00A00C12" w:rsidRPr="00F51A7F" w:rsidRDefault="00A00C12" w:rsidP="008E0878">
            <w:pPr>
              <w:ind w:left="786"/>
              <w:jc w:val="right"/>
              <w:rPr>
                <w:rFonts w:eastAsiaTheme="minorHAnsi" w:cstheme="minorHAnsi"/>
              </w:rPr>
            </w:pPr>
            <w:r w:rsidRPr="00F51A7F">
              <w:rPr>
                <w:rFonts w:cstheme="minorHAnsi"/>
              </w:rPr>
              <w:t>8.321.468.350</w:t>
            </w:r>
          </w:p>
        </w:tc>
      </w:tr>
      <w:tr w:rsidR="00A00C12" w:rsidRPr="00F51A7F" w14:paraId="56A12ABB"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8F915D2" w14:textId="77777777" w:rsidR="00A00C12" w:rsidRPr="00F51A7F" w:rsidRDefault="00A00C12" w:rsidP="008E0878">
            <w:pPr>
              <w:ind w:left="65"/>
              <w:jc w:val="left"/>
              <w:rPr>
                <w:rFonts w:cstheme="minorHAnsi"/>
              </w:rPr>
            </w:pPr>
            <w:r w:rsidRPr="00F51A7F">
              <w:rPr>
                <w:rFonts w:cstheme="minorHAnsi"/>
              </w:rPr>
              <w:t>Akdeniz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46C6E08C" w14:textId="77777777" w:rsidR="00A00C12" w:rsidRPr="00F51A7F" w:rsidRDefault="00A00C12" w:rsidP="008E0878">
            <w:pPr>
              <w:ind w:left="786"/>
              <w:jc w:val="right"/>
              <w:rPr>
                <w:rFonts w:eastAsiaTheme="minorHAnsi" w:cstheme="minorHAnsi"/>
              </w:rPr>
            </w:pPr>
            <w:r w:rsidRPr="00F51A7F">
              <w:rPr>
                <w:rFonts w:cstheme="minorHAnsi"/>
              </w:rPr>
              <w:t>7.096.328.079</w:t>
            </w:r>
          </w:p>
        </w:tc>
      </w:tr>
      <w:tr w:rsidR="00A00C12" w:rsidRPr="00F51A7F" w14:paraId="15627022"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FF139E5" w14:textId="77777777" w:rsidR="00A00C12" w:rsidRPr="00F51A7F" w:rsidRDefault="00A00C12" w:rsidP="008E0878">
            <w:pPr>
              <w:ind w:left="65"/>
              <w:jc w:val="left"/>
              <w:rPr>
                <w:rFonts w:cstheme="minorHAnsi"/>
              </w:rPr>
            </w:pPr>
            <w:r w:rsidRPr="00F51A7F">
              <w:rPr>
                <w:rFonts w:cstheme="minorHAnsi"/>
              </w:rPr>
              <w:lastRenderedPageBreak/>
              <w:t>Meram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644710F5" w14:textId="77777777" w:rsidR="00A00C12" w:rsidRPr="00F51A7F" w:rsidRDefault="00A00C12" w:rsidP="008E0878">
            <w:pPr>
              <w:ind w:left="786"/>
              <w:jc w:val="right"/>
              <w:rPr>
                <w:rFonts w:eastAsiaTheme="minorHAnsi" w:cstheme="minorHAnsi"/>
              </w:rPr>
            </w:pPr>
            <w:r w:rsidRPr="00F51A7F">
              <w:rPr>
                <w:rFonts w:cstheme="minorHAnsi"/>
              </w:rPr>
              <w:t>6.910.384.916</w:t>
            </w:r>
          </w:p>
        </w:tc>
      </w:tr>
      <w:tr w:rsidR="00A00C12" w:rsidRPr="00F51A7F" w14:paraId="2F99C942"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C7475C1" w14:textId="77777777" w:rsidR="00A00C12" w:rsidRPr="00F51A7F" w:rsidRDefault="00A00C12" w:rsidP="008E0878">
            <w:pPr>
              <w:ind w:left="65"/>
              <w:jc w:val="left"/>
              <w:rPr>
                <w:rFonts w:cstheme="minorHAnsi"/>
              </w:rPr>
            </w:pPr>
            <w:r w:rsidRPr="00F51A7F">
              <w:rPr>
                <w:rFonts w:cstheme="minorHAnsi"/>
              </w:rPr>
              <w:t>GDZ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1AD6702A" w14:textId="77777777" w:rsidR="00A00C12" w:rsidRPr="00F51A7F" w:rsidRDefault="00A00C12" w:rsidP="008E0878">
            <w:pPr>
              <w:ind w:left="786"/>
              <w:jc w:val="right"/>
              <w:rPr>
                <w:rFonts w:eastAsiaTheme="minorHAnsi" w:cstheme="minorHAnsi"/>
              </w:rPr>
            </w:pPr>
            <w:r w:rsidRPr="00F51A7F">
              <w:rPr>
                <w:rFonts w:cstheme="minorHAnsi"/>
              </w:rPr>
              <w:t>6.875.036.155</w:t>
            </w:r>
          </w:p>
        </w:tc>
      </w:tr>
      <w:tr w:rsidR="00A00C12" w:rsidRPr="00F51A7F" w14:paraId="392B6D0D"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9CAC630" w14:textId="77777777" w:rsidR="00A00C12" w:rsidRPr="00F51A7F" w:rsidRDefault="00A00C12" w:rsidP="008E0878">
            <w:pPr>
              <w:ind w:left="65"/>
              <w:jc w:val="left"/>
              <w:rPr>
                <w:rFonts w:cstheme="minorHAnsi"/>
              </w:rPr>
            </w:pPr>
            <w:r w:rsidRPr="00F51A7F">
              <w:rPr>
                <w:rFonts w:cstheme="minorHAnsi"/>
              </w:rPr>
              <w:t>Sakarya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3321F7C7" w14:textId="77777777" w:rsidR="00A00C12" w:rsidRPr="00F51A7F" w:rsidRDefault="00A00C12" w:rsidP="008E0878">
            <w:pPr>
              <w:ind w:left="786"/>
              <w:jc w:val="right"/>
              <w:rPr>
                <w:rFonts w:eastAsiaTheme="minorHAnsi" w:cstheme="minorHAnsi"/>
              </w:rPr>
            </w:pPr>
            <w:r w:rsidRPr="00F51A7F">
              <w:rPr>
                <w:rFonts w:cstheme="minorHAnsi"/>
              </w:rPr>
              <w:t>5.815.171.088</w:t>
            </w:r>
          </w:p>
        </w:tc>
      </w:tr>
      <w:tr w:rsidR="00A00C12" w:rsidRPr="00F51A7F" w14:paraId="7A2B8F48"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2036ACE" w14:textId="77777777" w:rsidR="00A00C12" w:rsidRPr="00F51A7F" w:rsidRDefault="00A00C12" w:rsidP="008E0878">
            <w:pPr>
              <w:ind w:left="65"/>
              <w:jc w:val="left"/>
              <w:rPr>
                <w:rFonts w:cstheme="minorHAnsi"/>
              </w:rPr>
            </w:pPr>
            <w:r w:rsidRPr="00F51A7F">
              <w:rPr>
                <w:rFonts w:cstheme="minorHAnsi"/>
              </w:rPr>
              <w:t>AKEDAŞ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68254DEE" w14:textId="77777777" w:rsidR="00A00C12" w:rsidRPr="00F51A7F" w:rsidRDefault="00A00C12" w:rsidP="008E0878">
            <w:pPr>
              <w:ind w:left="786"/>
              <w:jc w:val="right"/>
              <w:rPr>
                <w:rFonts w:eastAsiaTheme="minorHAnsi" w:cstheme="minorHAnsi"/>
              </w:rPr>
            </w:pPr>
            <w:r w:rsidRPr="00F51A7F">
              <w:rPr>
                <w:rFonts w:cstheme="minorHAnsi"/>
              </w:rPr>
              <w:t>5.329.516.217</w:t>
            </w:r>
          </w:p>
        </w:tc>
      </w:tr>
      <w:tr w:rsidR="00A00C12" w:rsidRPr="00F51A7F" w14:paraId="2CF2C696"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424A59A" w14:textId="77777777" w:rsidR="00A00C12" w:rsidRPr="00F51A7F" w:rsidRDefault="00A00C12" w:rsidP="008E0878">
            <w:pPr>
              <w:ind w:left="65"/>
              <w:jc w:val="left"/>
              <w:rPr>
                <w:rFonts w:cstheme="minorHAnsi"/>
              </w:rPr>
            </w:pPr>
            <w:r w:rsidRPr="00F51A7F">
              <w:rPr>
                <w:rFonts w:cstheme="minorHAnsi"/>
              </w:rPr>
              <w:t>Osmangazi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3CF20D3E" w14:textId="77777777" w:rsidR="00A00C12" w:rsidRPr="00F51A7F" w:rsidRDefault="00A00C12" w:rsidP="008E0878">
            <w:pPr>
              <w:ind w:left="786"/>
              <w:jc w:val="right"/>
              <w:rPr>
                <w:rFonts w:eastAsiaTheme="minorHAnsi" w:cstheme="minorHAnsi"/>
              </w:rPr>
            </w:pPr>
            <w:r w:rsidRPr="00F51A7F">
              <w:rPr>
                <w:rFonts w:cstheme="minorHAnsi"/>
              </w:rPr>
              <w:t>5.327.553.365</w:t>
            </w:r>
          </w:p>
        </w:tc>
      </w:tr>
      <w:tr w:rsidR="00A00C12" w:rsidRPr="00F51A7F" w14:paraId="58E3F8D9"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8B931C5" w14:textId="77777777" w:rsidR="00A00C12" w:rsidRPr="00F51A7F" w:rsidRDefault="00A00C12" w:rsidP="008E0878">
            <w:pPr>
              <w:ind w:left="65"/>
              <w:jc w:val="left"/>
              <w:rPr>
                <w:rFonts w:cstheme="minorHAnsi"/>
              </w:rPr>
            </w:pPr>
            <w:r w:rsidRPr="00F51A7F">
              <w:rPr>
                <w:rFonts w:cstheme="minorHAnsi"/>
              </w:rPr>
              <w:t>Vangölü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3B74521" w14:textId="77777777" w:rsidR="00A00C12" w:rsidRPr="00F51A7F" w:rsidRDefault="00A00C12" w:rsidP="008E0878">
            <w:pPr>
              <w:ind w:left="786"/>
              <w:jc w:val="right"/>
              <w:rPr>
                <w:rFonts w:eastAsiaTheme="minorHAnsi" w:cstheme="minorHAnsi"/>
              </w:rPr>
            </w:pPr>
            <w:r w:rsidRPr="00F51A7F">
              <w:rPr>
                <w:rFonts w:cstheme="minorHAnsi"/>
              </w:rPr>
              <w:t>5.003.191.970</w:t>
            </w:r>
          </w:p>
        </w:tc>
      </w:tr>
      <w:tr w:rsidR="00A00C12" w:rsidRPr="00F51A7F" w14:paraId="49A5C177" w14:textId="77777777" w:rsidTr="008E0878">
        <w:trPr>
          <w:trHeight w:val="397"/>
          <w:jc w:val="center"/>
        </w:trPr>
        <w:tc>
          <w:tcPr>
            <w:tcW w:w="4390" w:type="dxa"/>
            <w:tcBorders>
              <w:top w:val="single" w:sz="4" w:space="0" w:color="D9D9D9"/>
              <w:left w:val="single" w:sz="4" w:space="0" w:color="D9D9D9"/>
              <w:bottom w:val="single" w:sz="4" w:space="0" w:color="D9D9D9"/>
              <w:right w:val="single" w:sz="4" w:space="0" w:color="D9D9D9"/>
            </w:tcBorders>
          </w:tcPr>
          <w:p w14:paraId="3CCE9265" w14:textId="77777777" w:rsidR="00A00C12" w:rsidRPr="00F51A7F" w:rsidRDefault="00A00C12" w:rsidP="008E0878">
            <w:pPr>
              <w:ind w:left="65"/>
              <w:jc w:val="left"/>
              <w:rPr>
                <w:rFonts w:cstheme="minorHAnsi"/>
              </w:rPr>
            </w:pPr>
            <w:r w:rsidRPr="00F51A7F">
              <w:rPr>
                <w:rFonts w:cstheme="minorHAnsi"/>
              </w:rPr>
              <w:t>Uludağ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5BD3064E" w14:textId="77777777" w:rsidR="00A00C12" w:rsidRPr="00F51A7F" w:rsidRDefault="00A00C12" w:rsidP="008E0878">
            <w:pPr>
              <w:ind w:left="786"/>
              <w:jc w:val="right"/>
              <w:rPr>
                <w:rFonts w:eastAsiaTheme="minorHAnsi" w:cstheme="minorHAnsi"/>
              </w:rPr>
            </w:pPr>
            <w:r w:rsidRPr="00F51A7F">
              <w:rPr>
                <w:rFonts w:cstheme="minorHAnsi"/>
              </w:rPr>
              <w:t>4.680.518.549</w:t>
            </w:r>
          </w:p>
        </w:tc>
      </w:tr>
      <w:tr w:rsidR="00A00C12" w:rsidRPr="00F51A7F" w14:paraId="405AD5B3"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6FBD7FB" w14:textId="77777777" w:rsidR="00A00C12" w:rsidRPr="00F51A7F" w:rsidRDefault="00A00C12" w:rsidP="008E0878">
            <w:pPr>
              <w:ind w:left="65"/>
              <w:jc w:val="left"/>
              <w:rPr>
                <w:rFonts w:cstheme="minorHAnsi"/>
              </w:rPr>
            </w:pPr>
            <w:r w:rsidRPr="00F51A7F">
              <w:rPr>
                <w:rFonts w:cstheme="minorHAnsi"/>
              </w:rPr>
              <w:t>İstanbul Anadolu Yakası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3699ABA6" w14:textId="77777777" w:rsidR="00A00C12" w:rsidRPr="00F51A7F" w:rsidRDefault="00A00C12" w:rsidP="008E0878">
            <w:pPr>
              <w:ind w:left="786"/>
              <w:jc w:val="right"/>
              <w:rPr>
                <w:rFonts w:eastAsiaTheme="minorHAnsi" w:cstheme="minorHAnsi"/>
              </w:rPr>
            </w:pPr>
            <w:r w:rsidRPr="00F51A7F">
              <w:rPr>
                <w:rFonts w:cstheme="minorHAnsi"/>
              </w:rPr>
              <w:t>4.653.223.168</w:t>
            </w:r>
          </w:p>
        </w:tc>
      </w:tr>
      <w:tr w:rsidR="00A00C12" w:rsidRPr="00F51A7F" w14:paraId="2F60F812"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7C4F80F" w14:textId="77777777" w:rsidR="00A00C12" w:rsidRPr="00F51A7F" w:rsidRDefault="00A00C12" w:rsidP="008E0878">
            <w:pPr>
              <w:ind w:left="65"/>
              <w:jc w:val="left"/>
              <w:rPr>
                <w:rFonts w:cstheme="minorHAnsi"/>
              </w:rPr>
            </w:pPr>
            <w:r w:rsidRPr="00F51A7F">
              <w:rPr>
                <w:rFonts w:cstheme="minorHAnsi"/>
              </w:rPr>
              <w:t>ADM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5A6D54F4" w14:textId="77777777" w:rsidR="00A00C12" w:rsidRPr="00F51A7F" w:rsidRDefault="00A00C12" w:rsidP="008E0878">
            <w:pPr>
              <w:ind w:left="786"/>
              <w:jc w:val="right"/>
              <w:rPr>
                <w:rFonts w:eastAsiaTheme="minorHAnsi" w:cstheme="minorHAnsi"/>
              </w:rPr>
            </w:pPr>
            <w:r w:rsidRPr="00F51A7F">
              <w:rPr>
                <w:rFonts w:cstheme="minorHAnsi"/>
              </w:rPr>
              <w:t>4.224.686.234</w:t>
            </w:r>
          </w:p>
        </w:tc>
      </w:tr>
      <w:tr w:rsidR="00A00C12" w:rsidRPr="00F51A7F" w14:paraId="76EB15F4"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619A5CD" w14:textId="77777777" w:rsidR="00A00C12" w:rsidRPr="00F51A7F" w:rsidRDefault="00A00C12" w:rsidP="008E0878">
            <w:pPr>
              <w:ind w:left="65"/>
              <w:jc w:val="left"/>
              <w:rPr>
                <w:rFonts w:cstheme="minorHAnsi"/>
              </w:rPr>
            </w:pPr>
            <w:r w:rsidRPr="00F51A7F">
              <w:rPr>
                <w:rFonts w:cstheme="minorHAnsi"/>
              </w:rPr>
              <w:t>Çamlıbel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10FA8C75" w14:textId="77777777" w:rsidR="00A00C12" w:rsidRPr="00F51A7F" w:rsidRDefault="00A00C12" w:rsidP="008E0878">
            <w:pPr>
              <w:ind w:left="786"/>
              <w:jc w:val="right"/>
              <w:rPr>
                <w:rFonts w:eastAsiaTheme="minorHAnsi" w:cstheme="minorHAnsi"/>
              </w:rPr>
            </w:pPr>
            <w:r w:rsidRPr="00F51A7F">
              <w:rPr>
                <w:rFonts w:cstheme="minorHAnsi"/>
              </w:rPr>
              <w:t>3.227.745.028</w:t>
            </w:r>
          </w:p>
        </w:tc>
      </w:tr>
      <w:tr w:rsidR="00A00C12" w:rsidRPr="00F51A7F" w14:paraId="025835E7"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3B62D59" w14:textId="77777777" w:rsidR="00A00C12" w:rsidRPr="00F51A7F" w:rsidRDefault="00A00C12" w:rsidP="008E0878">
            <w:pPr>
              <w:ind w:left="65"/>
              <w:jc w:val="left"/>
              <w:rPr>
                <w:rFonts w:cstheme="minorHAnsi"/>
              </w:rPr>
            </w:pPr>
            <w:r w:rsidRPr="00F51A7F">
              <w:rPr>
                <w:rFonts w:cstheme="minorHAnsi"/>
              </w:rPr>
              <w:t>Aras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6EF684F9" w14:textId="77777777" w:rsidR="00A00C12" w:rsidRPr="00F51A7F" w:rsidRDefault="00A00C12" w:rsidP="008E0878">
            <w:pPr>
              <w:ind w:left="786"/>
              <w:jc w:val="right"/>
              <w:rPr>
                <w:rFonts w:eastAsiaTheme="minorHAnsi" w:cstheme="minorHAnsi"/>
              </w:rPr>
            </w:pPr>
            <w:r w:rsidRPr="00F51A7F">
              <w:rPr>
                <w:rFonts w:cstheme="minorHAnsi"/>
              </w:rPr>
              <w:t>3.033.734.434</w:t>
            </w:r>
          </w:p>
        </w:tc>
      </w:tr>
      <w:tr w:rsidR="00A00C12" w:rsidRPr="00F51A7F" w14:paraId="2DA8CDBB"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D1892B2" w14:textId="77777777" w:rsidR="00A00C12" w:rsidRPr="00F51A7F" w:rsidRDefault="00A00C12" w:rsidP="008E0878">
            <w:pPr>
              <w:ind w:left="65"/>
              <w:jc w:val="left"/>
              <w:rPr>
                <w:rFonts w:cstheme="minorHAnsi"/>
              </w:rPr>
            </w:pPr>
            <w:r w:rsidRPr="00F51A7F">
              <w:rPr>
                <w:rFonts w:cstheme="minorHAnsi"/>
              </w:rPr>
              <w:t>Trakya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02C07DDA" w14:textId="77777777" w:rsidR="00A00C12" w:rsidRPr="00F51A7F" w:rsidRDefault="00A00C12" w:rsidP="008E0878">
            <w:pPr>
              <w:ind w:left="786"/>
              <w:jc w:val="right"/>
              <w:rPr>
                <w:rFonts w:eastAsiaTheme="minorHAnsi" w:cstheme="minorHAnsi"/>
              </w:rPr>
            </w:pPr>
            <w:r w:rsidRPr="00F51A7F">
              <w:rPr>
                <w:rFonts w:cstheme="minorHAnsi"/>
              </w:rPr>
              <w:t>2.835.352.245</w:t>
            </w:r>
          </w:p>
        </w:tc>
      </w:tr>
      <w:tr w:rsidR="00A00C12" w:rsidRPr="00F51A7F" w14:paraId="776A2CA3"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FE95CB3" w14:textId="77777777" w:rsidR="00A00C12" w:rsidRPr="00F51A7F" w:rsidRDefault="00A00C12" w:rsidP="008E0878">
            <w:pPr>
              <w:ind w:left="65"/>
              <w:jc w:val="left"/>
              <w:rPr>
                <w:rFonts w:cstheme="minorHAnsi"/>
              </w:rPr>
            </w:pPr>
            <w:r w:rsidRPr="00F51A7F">
              <w:rPr>
                <w:rFonts w:cstheme="minorHAnsi"/>
              </w:rPr>
              <w:t>Yeşilırmak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69619D6" w14:textId="77777777" w:rsidR="00A00C12" w:rsidRPr="00F51A7F" w:rsidRDefault="00A00C12" w:rsidP="008E0878">
            <w:pPr>
              <w:ind w:left="786"/>
              <w:jc w:val="right"/>
              <w:rPr>
                <w:rFonts w:eastAsiaTheme="minorHAnsi" w:cstheme="minorHAnsi"/>
              </w:rPr>
            </w:pPr>
            <w:r w:rsidRPr="00F51A7F">
              <w:rPr>
                <w:rFonts w:cstheme="minorHAnsi"/>
              </w:rPr>
              <w:t>2.353.971.699</w:t>
            </w:r>
          </w:p>
        </w:tc>
      </w:tr>
      <w:tr w:rsidR="00A00C12" w:rsidRPr="00F51A7F" w14:paraId="7414277F"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F3F59D5" w14:textId="77777777" w:rsidR="00A00C12" w:rsidRPr="00F51A7F" w:rsidRDefault="00A00C12" w:rsidP="008E0878">
            <w:pPr>
              <w:ind w:left="65"/>
              <w:jc w:val="left"/>
              <w:rPr>
                <w:rFonts w:cstheme="minorHAnsi"/>
              </w:rPr>
            </w:pPr>
            <w:r w:rsidRPr="00F51A7F">
              <w:rPr>
                <w:rFonts w:cstheme="minorHAnsi"/>
              </w:rPr>
              <w:t>Kayseri ve Civarı Elektrik Türk A.Ş.</w:t>
            </w:r>
          </w:p>
        </w:tc>
        <w:tc>
          <w:tcPr>
            <w:tcW w:w="2126" w:type="dxa"/>
            <w:tcBorders>
              <w:top w:val="single" w:sz="4" w:space="0" w:color="D9D9D9"/>
              <w:left w:val="single" w:sz="4" w:space="0" w:color="D9D9D9"/>
              <w:bottom w:val="single" w:sz="4" w:space="0" w:color="D9D9D9"/>
              <w:right w:val="single" w:sz="4" w:space="0" w:color="D9D9D9"/>
            </w:tcBorders>
          </w:tcPr>
          <w:p w14:paraId="7C661A84" w14:textId="77777777" w:rsidR="00A00C12" w:rsidRPr="00F51A7F" w:rsidRDefault="00A00C12" w:rsidP="008E0878">
            <w:pPr>
              <w:ind w:left="786"/>
              <w:jc w:val="right"/>
              <w:rPr>
                <w:rFonts w:eastAsiaTheme="minorHAnsi" w:cstheme="minorHAnsi"/>
              </w:rPr>
            </w:pPr>
            <w:r w:rsidRPr="00F51A7F">
              <w:rPr>
                <w:rFonts w:cstheme="minorHAnsi"/>
              </w:rPr>
              <w:t>1.942.043.622</w:t>
            </w:r>
          </w:p>
        </w:tc>
      </w:tr>
      <w:tr w:rsidR="00A00C12" w:rsidRPr="00F51A7F" w14:paraId="5E4F4F8B"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43C228E" w14:textId="77777777" w:rsidR="00A00C12" w:rsidRPr="00F51A7F" w:rsidRDefault="00A00C12" w:rsidP="008E0878">
            <w:pPr>
              <w:ind w:left="65"/>
              <w:jc w:val="left"/>
              <w:rPr>
                <w:rFonts w:cstheme="minorHAnsi"/>
              </w:rPr>
            </w:pPr>
            <w:r w:rsidRPr="00F51A7F">
              <w:rPr>
                <w:rFonts w:cstheme="minorHAnsi"/>
              </w:rPr>
              <w:t>Çoruh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52067F52" w14:textId="77777777" w:rsidR="00A00C12" w:rsidRPr="00F51A7F" w:rsidRDefault="00A00C12" w:rsidP="008E0878">
            <w:pPr>
              <w:ind w:left="786"/>
              <w:jc w:val="right"/>
              <w:rPr>
                <w:rFonts w:eastAsiaTheme="minorHAnsi" w:cstheme="minorHAnsi"/>
              </w:rPr>
            </w:pPr>
            <w:r w:rsidRPr="00F51A7F">
              <w:rPr>
                <w:rFonts w:cstheme="minorHAnsi"/>
              </w:rPr>
              <w:t>1.282.698.050</w:t>
            </w:r>
          </w:p>
        </w:tc>
      </w:tr>
      <w:tr w:rsidR="00A00C12" w:rsidRPr="00F51A7F" w14:paraId="6813ACDF"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3AB70C6" w14:textId="77777777" w:rsidR="00A00C12" w:rsidRPr="00F51A7F" w:rsidRDefault="00A00C12" w:rsidP="008E0878">
            <w:pPr>
              <w:ind w:left="65"/>
              <w:jc w:val="left"/>
              <w:rPr>
                <w:rFonts w:cstheme="minorHAnsi"/>
              </w:rPr>
            </w:pPr>
            <w:r w:rsidRPr="00F51A7F">
              <w:rPr>
                <w:rFonts w:cstheme="minorHAnsi"/>
              </w:rPr>
              <w:t>Fırat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03121747" w14:textId="77777777" w:rsidR="00A00C12" w:rsidRPr="00F51A7F" w:rsidRDefault="00A00C12" w:rsidP="008E0878">
            <w:pPr>
              <w:ind w:left="786"/>
              <w:jc w:val="right"/>
              <w:rPr>
                <w:rFonts w:eastAsiaTheme="minorHAnsi" w:cstheme="minorHAnsi"/>
              </w:rPr>
            </w:pPr>
            <w:r w:rsidRPr="00F51A7F">
              <w:rPr>
                <w:rFonts w:cstheme="minorHAnsi"/>
              </w:rPr>
              <w:t>1.188.818.843</w:t>
            </w:r>
          </w:p>
        </w:tc>
      </w:tr>
      <w:tr w:rsidR="00A00C12" w:rsidRPr="00F51A7F" w14:paraId="02B088A6" w14:textId="77777777" w:rsidTr="008E0878">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5DBDC0D" w14:textId="77777777" w:rsidR="00A00C12" w:rsidRPr="00F51A7F" w:rsidRDefault="00A00C12" w:rsidP="008E0878">
            <w:pPr>
              <w:ind w:left="65"/>
              <w:jc w:val="left"/>
              <w:rPr>
                <w:rFonts w:cstheme="minorHAnsi"/>
                <w:b/>
              </w:rPr>
            </w:pPr>
            <w:r w:rsidRPr="00F51A7F">
              <w:rPr>
                <w:rFonts w:cstheme="minorHAnsi"/>
                <w:b/>
              </w:rPr>
              <w:t>TOPLAM</w:t>
            </w:r>
          </w:p>
        </w:tc>
        <w:tc>
          <w:tcPr>
            <w:tcW w:w="2126" w:type="dxa"/>
            <w:tcBorders>
              <w:top w:val="single" w:sz="4" w:space="0" w:color="D9D9D9"/>
              <w:left w:val="single" w:sz="4" w:space="0" w:color="D9D9D9"/>
              <w:bottom w:val="single" w:sz="4" w:space="0" w:color="D9D9D9"/>
              <w:right w:val="single" w:sz="4" w:space="0" w:color="D9D9D9"/>
            </w:tcBorders>
          </w:tcPr>
          <w:p w14:paraId="6E95C4EC" w14:textId="77777777" w:rsidR="00A00C12" w:rsidRPr="00F51A7F" w:rsidRDefault="00A00C12" w:rsidP="008E0878">
            <w:pPr>
              <w:ind w:left="567"/>
              <w:jc w:val="right"/>
              <w:rPr>
                <w:rFonts w:eastAsiaTheme="minorHAnsi" w:cstheme="minorHAnsi"/>
                <w:b/>
              </w:rPr>
            </w:pPr>
            <w:r w:rsidRPr="00F51A7F">
              <w:rPr>
                <w:rFonts w:cstheme="minorHAnsi"/>
              </w:rPr>
              <w:t>111.289.057.146</w:t>
            </w:r>
          </w:p>
        </w:tc>
      </w:tr>
    </w:tbl>
    <w:p w14:paraId="0D2A5547" w14:textId="15783906" w:rsidR="00D3422D" w:rsidRPr="00F51A7F" w:rsidRDefault="00CA62D9" w:rsidP="00CA62D9">
      <w:pPr>
        <w:ind w:left="118"/>
        <w:rPr>
          <w:rFonts w:cstheme="minorHAnsi"/>
          <w:spacing w:val="-1"/>
          <w:sz w:val="20"/>
        </w:rPr>
      </w:pPr>
      <w:r w:rsidRPr="00F51A7F">
        <w:rPr>
          <w:rFonts w:cstheme="minorHAnsi"/>
          <w:sz w:val="20"/>
          <w:szCs w:val="20"/>
        </w:rPr>
        <w:t>Not:</w:t>
      </w:r>
      <w:r w:rsidRPr="00F51A7F">
        <w:rPr>
          <w:rFonts w:cstheme="minorHAnsi"/>
          <w:spacing w:val="12"/>
          <w:sz w:val="20"/>
          <w:szCs w:val="20"/>
        </w:rPr>
        <w:t xml:space="preserve"> </w:t>
      </w:r>
      <w:r w:rsidRPr="00F51A7F">
        <w:rPr>
          <w:rFonts w:cstheme="minorHAnsi"/>
          <w:i/>
          <w:spacing w:val="-1"/>
          <w:sz w:val="20"/>
          <w:szCs w:val="20"/>
        </w:rPr>
        <w:t>Elektrik Dağıtım Şirketleri</w:t>
      </w:r>
      <w:r w:rsidRPr="00F51A7F">
        <w:rPr>
          <w:rFonts w:cstheme="minorHAnsi"/>
          <w:i/>
          <w:spacing w:val="12"/>
          <w:sz w:val="20"/>
          <w:szCs w:val="20"/>
        </w:rPr>
        <w:t xml:space="preserve"> </w:t>
      </w:r>
      <w:r w:rsidRPr="00F51A7F">
        <w:rPr>
          <w:rFonts w:cstheme="minorHAnsi"/>
          <w:i/>
          <w:spacing w:val="-1"/>
          <w:sz w:val="20"/>
          <w:szCs w:val="20"/>
        </w:rPr>
        <w:t>tarafından,</w:t>
      </w:r>
      <w:r w:rsidRPr="00F51A7F">
        <w:rPr>
          <w:rFonts w:cstheme="minorHAnsi"/>
          <w:i/>
          <w:spacing w:val="12"/>
          <w:sz w:val="20"/>
          <w:szCs w:val="20"/>
        </w:rPr>
        <w:t xml:space="preserve"> </w:t>
      </w:r>
      <w:r w:rsidRPr="00F51A7F">
        <w:rPr>
          <w:rFonts w:cstheme="minorHAnsi"/>
          <w:i/>
          <w:spacing w:val="-1"/>
          <w:sz w:val="20"/>
          <w:szCs w:val="20"/>
        </w:rPr>
        <w:t>31/12/202</w:t>
      </w:r>
      <w:r w:rsidR="0063207E" w:rsidRPr="00F51A7F">
        <w:rPr>
          <w:rFonts w:cstheme="minorHAnsi"/>
          <w:i/>
          <w:spacing w:val="-1"/>
          <w:sz w:val="20"/>
          <w:szCs w:val="20"/>
        </w:rPr>
        <w:t>5</w:t>
      </w:r>
      <w:r w:rsidRPr="00F51A7F">
        <w:rPr>
          <w:rFonts w:cstheme="minorHAnsi"/>
          <w:i/>
          <w:spacing w:val="12"/>
          <w:sz w:val="20"/>
          <w:szCs w:val="20"/>
        </w:rPr>
        <w:t xml:space="preserve"> </w:t>
      </w:r>
      <w:r w:rsidRPr="00F51A7F">
        <w:rPr>
          <w:rFonts w:cstheme="minorHAnsi"/>
          <w:i/>
          <w:spacing w:val="-1"/>
          <w:sz w:val="20"/>
          <w:szCs w:val="20"/>
        </w:rPr>
        <w:t>tarihi</w:t>
      </w:r>
      <w:r w:rsidRPr="00F51A7F">
        <w:rPr>
          <w:rFonts w:cstheme="minorHAnsi"/>
          <w:i/>
          <w:spacing w:val="12"/>
          <w:sz w:val="20"/>
          <w:szCs w:val="20"/>
        </w:rPr>
        <w:t xml:space="preserve"> </w:t>
      </w:r>
      <w:r w:rsidRPr="00F51A7F">
        <w:rPr>
          <w:rFonts w:cstheme="minorHAnsi"/>
          <w:i/>
          <w:spacing w:val="-1"/>
          <w:sz w:val="20"/>
          <w:szCs w:val="20"/>
        </w:rPr>
        <w:t>itibarıyla</w:t>
      </w:r>
      <w:r w:rsidRPr="00F51A7F">
        <w:rPr>
          <w:rFonts w:cstheme="minorHAnsi"/>
          <w:i/>
          <w:spacing w:val="13"/>
          <w:sz w:val="20"/>
          <w:szCs w:val="20"/>
        </w:rPr>
        <w:t xml:space="preserve"> </w:t>
      </w:r>
      <w:r w:rsidRPr="00F51A7F">
        <w:rPr>
          <w:rFonts w:cstheme="minorHAnsi"/>
          <w:i/>
          <w:spacing w:val="-1"/>
          <w:sz w:val="20"/>
          <w:szCs w:val="20"/>
        </w:rPr>
        <w:t>EBİS</w:t>
      </w:r>
      <w:r w:rsidRPr="00F51A7F">
        <w:rPr>
          <w:rFonts w:cstheme="minorHAnsi"/>
          <w:i/>
          <w:spacing w:val="13"/>
          <w:sz w:val="20"/>
          <w:szCs w:val="20"/>
        </w:rPr>
        <w:t xml:space="preserve"> </w:t>
      </w:r>
      <w:r w:rsidRPr="00F51A7F">
        <w:rPr>
          <w:rFonts w:cstheme="minorHAnsi"/>
          <w:i/>
          <w:spacing w:val="-1"/>
          <w:sz w:val="20"/>
          <w:szCs w:val="20"/>
        </w:rPr>
        <w:t>üzerinden</w:t>
      </w:r>
      <w:r w:rsidRPr="00F51A7F">
        <w:rPr>
          <w:rFonts w:cstheme="minorHAnsi"/>
          <w:i/>
          <w:spacing w:val="13"/>
          <w:sz w:val="20"/>
          <w:szCs w:val="20"/>
        </w:rPr>
        <w:t xml:space="preserve"> </w:t>
      </w:r>
      <w:r w:rsidRPr="00F51A7F">
        <w:rPr>
          <w:rFonts w:cstheme="minorHAnsi"/>
          <w:i/>
          <w:spacing w:val="-1"/>
          <w:sz w:val="20"/>
          <w:szCs w:val="20"/>
        </w:rPr>
        <w:t>bildirilen</w:t>
      </w:r>
      <w:r w:rsidRPr="00F51A7F">
        <w:rPr>
          <w:rFonts w:cstheme="minorHAnsi"/>
          <w:i/>
          <w:spacing w:val="12"/>
          <w:sz w:val="20"/>
          <w:szCs w:val="20"/>
        </w:rPr>
        <w:t xml:space="preserve"> </w:t>
      </w:r>
      <w:r w:rsidRPr="00F51A7F">
        <w:rPr>
          <w:rFonts w:cstheme="minorHAnsi"/>
          <w:i/>
          <w:sz w:val="20"/>
          <w:szCs w:val="20"/>
        </w:rPr>
        <w:t>202</w:t>
      </w:r>
      <w:r w:rsidR="00A92497" w:rsidRPr="00F51A7F">
        <w:rPr>
          <w:rFonts w:cstheme="minorHAnsi"/>
          <w:i/>
          <w:sz w:val="20"/>
          <w:szCs w:val="20"/>
        </w:rPr>
        <w:t>5</w:t>
      </w:r>
      <w:r w:rsidRPr="00F51A7F">
        <w:rPr>
          <w:rFonts w:cstheme="minorHAnsi"/>
          <w:i/>
          <w:spacing w:val="12"/>
          <w:sz w:val="20"/>
          <w:szCs w:val="20"/>
        </w:rPr>
        <w:t xml:space="preserve"> </w:t>
      </w:r>
      <w:r w:rsidRPr="00F51A7F">
        <w:rPr>
          <w:rFonts w:cstheme="minorHAnsi"/>
          <w:i/>
          <w:sz w:val="20"/>
          <w:szCs w:val="20"/>
        </w:rPr>
        <w:t>yılı</w:t>
      </w:r>
      <w:r w:rsidRPr="00F51A7F">
        <w:rPr>
          <w:rFonts w:cstheme="minorHAnsi"/>
          <w:i/>
          <w:spacing w:val="12"/>
          <w:sz w:val="20"/>
          <w:szCs w:val="20"/>
        </w:rPr>
        <w:t xml:space="preserve"> </w:t>
      </w:r>
      <w:r w:rsidRPr="00F51A7F">
        <w:rPr>
          <w:rFonts w:cstheme="minorHAnsi"/>
          <w:i/>
          <w:spacing w:val="-1"/>
          <w:sz w:val="20"/>
          <w:szCs w:val="20"/>
        </w:rPr>
        <w:t>yatırım</w:t>
      </w:r>
      <w:r w:rsidRPr="00F51A7F">
        <w:rPr>
          <w:rFonts w:cstheme="minorHAnsi"/>
          <w:i/>
          <w:spacing w:val="12"/>
          <w:sz w:val="20"/>
          <w:szCs w:val="20"/>
        </w:rPr>
        <w:t xml:space="preserve"> </w:t>
      </w:r>
      <w:r w:rsidRPr="00F51A7F">
        <w:rPr>
          <w:rFonts w:cstheme="minorHAnsi"/>
          <w:i/>
          <w:sz w:val="20"/>
          <w:szCs w:val="20"/>
        </w:rPr>
        <w:t>tahmin</w:t>
      </w:r>
      <w:r w:rsidRPr="00F51A7F">
        <w:rPr>
          <w:rFonts w:cstheme="minorHAnsi"/>
          <w:i/>
          <w:spacing w:val="13"/>
          <w:sz w:val="20"/>
          <w:szCs w:val="20"/>
        </w:rPr>
        <w:t xml:space="preserve"> </w:t>
      </w:r>
      <w:r w:rsidRPr="00F51A7F">
        <w:rPr>
          <w:rFonts w:cstheme="minorHAnsi"/>
          <w:i/>
          <w:spacing w:val="-1"/>
          <w:sz w:val="20"/>
          <w:szCs w:val="20"/>
        </w:rPr>
        <w:t>bildirim</w:t>
      </w:r>
      <w:r w:rsidRPr="00F51A7F">
        <w:rPr>
          <w:rFonts w:cstheme="minorHAnsi"/>
          <w:i/>
          <w:spacing w:val="12"/>
          <w:sz w:val="20"/>
          <w:szCs w:val="20"/>
        </w:rPr>
        <w:t xml:space="preserve"> </w:t>
      </w:r>
      <w:r w:rsidRPr="00F51A7F">
        <w:rPr>
          <w:rFonts w:cstheme="minorHAnsi"/>
          <w:i/>
          <w:spacing w:val="-1"/>
          <w:sz w:val="20"/>
          <w:szCs w:val="20"/>
        </w:rPr>
        <w:t>beyanları</w:t>
      </w:r>
      <w:r w:rsidRPr="00F51A7F">
        <w:rPr>
          <w:rFonts w:cstheme="minorHAnsi"/>
          <w:i/>
          <w:spacing w:val="-1"/>
          <w:sz w:val="20"/>
        </w:rPr>
        <w:t xml:space="preserve"> dikkate</w:t>
      </w:r>
      <w:r w:rsidRPr="00F51A7F">
        <w:rPr>
          <w:rFonts w:cstheme="minorHAnsi"/>
          <w:i/>
          <w:spacing w:val="-4"/>
          <w:sz w:val="20"/>
        </w:rPr>
        <w:t xml:space="preserve"> </w:t>
      </w:r>
      <w:r w:rsidRPr="00F51A7F">
        <w:rPr>
          <w:rFonts w:cstheme="minorHAnsi"/>
          <w:i/>
          <w:sz w:val="20"/>
        </w:rPr>
        <w:t>alınarak</w:t>
      </w:r>
      <w:r w:rsidRPr="00F51A7F">
        <w:rPr>
          <w:rFonts w:cstheme="minorHAnsi"/>
          <w:i/>
          <w:spacing w:val="-3"/>
          <w:sz w:val="20"/>
        </w:rPr>
        <w:t xml:space="preserve"> </w:t>
      </w:r>
      <w:r w:rsidRPr="00F51A7F">
        <w:rPr>
          <w:rFonts w:cstheme="minorHAnsi"/>
          <w:i/>
          <w:spacing w:val="-1"/>
          <w:sz w:val="20"/>
        </w:rPr>
        <w:t>hazırlanmıştır. III. Uygulama döneminden devam eden yatırımlara ilişkin beyan edilen tahmin tutarları da hesaplamalara dahil edilmiştir</w:t>
      </w:r>
      <w:r w:rsidRPr="00F51A7F">
        <w:rPr>
          <w:rFonts w:cstheme="minorHAnsi"/>
          <w:spacing w:val="-1"/>
          <w:sz w:val="20"/>
        </w:rPr>
        <w:t>.</w:t>
      </w:r>
    </w:p>
    <w:p w14:paraId="40305E77" w14:textId="77777777" w:rsidR="00F95FC7" w:rsidRPr="00F51A7F" w:rsidRDefault="00F95FC7" w:rsidP="00CA62D9">
      <w:pPr>
        <w:ind w:left="118"/>
        <w:rPr>
          <w:rFonts w:cstheme="minorHAnsi"/>
          <w:spacing w:val="-1"/>
          <w:sz w:val="20"/>
        </w:rPr>
      </w:pPr>
    </w:p>
    <w:p w14:paraId="2C16344D" w14:textId="77777777" w:rsidR="002C3099" w:rsidRPr="00F51A7F" w:rsidRDefault="002C3099" w:rsidP="00577AAF">
      <w:pPr>
        <w:pStyle w:val="Balk4"/>
        <w:numPr>
          <w:ilvl w:val="3"/>
          <w:numId w:val="11"/>
        </w:numPr>
        <w:spacing w:after="240"/>
        <w:rPr>
          <w:rFonts w:asciiTheme="minorHAnsi" w:hAnsiTheme="minorHAnsi" w:cstheme="minorHAnsi"/>
          <w:i w:val="0"/>
          <w:color w:val="000000" w:themeColor="text1"/>
        </w:rPr>
      </w:pPr>
      <w:bookmarkStart w:id="182" w:name="_Toc66267374"/>
      <w:bookmarkStart w:id="183" w:name="_Toc226981999"/>
      <w:r w:rsidRPr="00F51A7F">
        <w:rPr>
          <w:rFonts w:asciiTheme="minorHAnsi" w:hAnsiTheme="minorHAnsi" w:cstheme="minorHAnsi"/>
          <w:i w:val="0"/>
          <w:color w:val="000000" w:themeColor="text1"/>
        </w:rPr>
        <w:t>Dağıtım Sistemi Bağlantı Bedeli</w:t>
      </w:r>
      <w:bookmarkEnd w:id="182"/>
      <w:bookmarkEnd w:id="183"/>
    </w:p>
    <w:p w14:paraId="5DA06273" w14:textId="77777777" w:rsidR="00A92497" w:rsidRPr="00F51A7F" w:rsidRDefault="00A92497" w:rsidP="00A92497">
      <w:pPr>
        <w:spacing w:after="0"/>
        <w:rPr>
          <w:rFonts w:cstheme="minorHAnsi"/>
          <w:color w:val="000000" w:themeColor="text1"/>
        </w:rPr>
      </w:pPr>
      <w:r w:rsidRPr="00F51A7F">
        <w:rPr>
          <w:rFonts w:cstheme="minorHAnsi"/>
          <w:color w:val="000000" w:themeColor="text1"/>
        </w:rPr>
        <w:t>30.12.2025 tarihli ve 33123 sayılı Resmî Gazete’de yayımlanan 25.12.2025 tarihli ve 14165-11 sayılı Kurul Kararı ile</w:t>
      </w:r>
    </w:p>
    <w:p w14:paraId="6CEDC92A" w14:textId="77777777" w:rsidR="00A92497" w:rsidRPr="00F51A7F" w:rsidRDefault="00A92497" w:rsidP="00A92497">
      <w:pPr>
        <w:pStyle w:val="ListeParagraf"/>
        <w:numPr>
          <w:ilvl w:val="0"/>
          <w:numId w:val="13"/>
        </w:numPr>
        <w:spacing w:after="0" w:line="240" w:lineRule="auto"/>
        <w:rPr>
          <w:rFonts w:cstheme="minorHAnsi"/>
        </w:rPr>
      </w:pPr>
      <w:r w:rsidRPr="00F51A7F">
        <w:rPr>
          <w:rFonts w:cstheme="minorHAnsi"/>
        </w:rPr>
        <w:t>Bağlantı hattında hem havai hem de yeraltı kablolarının kullanılması durumunda, birim bedel hesaplanırken havai ve yer altı hatlarının her birinin uzunluğunun ayrı ayrı dikkate alınarak hesaplanmasına,</w:t>
      </w:r>
    </w:p>
    <w:p w14:paraId="794B45F8" w14:textId="77777777" w:rsidR="00A92497" w:rsidRPr="00F51A7F" w:rsidRDefault="00A92497" w:rsidP="00A92497">
      <w:pPr>
        <w:pStyle w:val="ListeParagraf"/>
        <w:numPr>
          <w:ilvl w:val="0"/>
          <w:numId w:val="13"/>
        </w:numPr>
        <w:spacing w:after="0" w:line="240" w:lineRule="auto"/>
        <w:rPr>
          <w:rFonts w:cstheme="minorHAnsi"/>
        </w:rPr>
      </w:pPr>
      <w:r w:rsidRPr="00F51A7F">
        <w:rPr>
          <w:rFonts w:cstheme="minorHAnsi"/>
        </w:rPr>
        <w:t>100 kW üzeri hatlar için bağlantı bedeli hesaplanırken, 100 kW’a kadar olan 1.255 TL/metre fiyatına, 100 kW üzerindeki her kW’ın 5,1 TL/m ile çarpılması ile bulunan bedelin ilave edilerek hesaplanmasına,</w:t>
      </w:r>
    </w:p>
    <w:p w14:paraId="57C822B8" w14:textId="77777777" w:rsidR="00A92497" w:rsidRPr="00F51A7F" w:rsidRDefault="00A92497" w:rsidP="00A92497">
      <w:pPr>
        <w:pStyle w:val="ListeParagraf"/>
        <w:numPr>
          <w:ilvl w:val="0"/>
          <w:numId w:val="13"/>
        </w:numPr>
        <w:spacing w:after="0" w:line="240" w:lineRule="auto"/>
        <w:rPr>
          <w:rFonts w:cstheme="minorHAnsi"/>
        </w:rPr>
      </w:pPr>
      <w:r w:rsidRPr="00F51A7F">
        <w:rPr>
          <w:rFonts w:cstheme="minorHAnsi"/>
        </w:rPr>
        <w:t>Dağıtım şirketi tarafından bağlantı hizmeti alan tüketiciye aşağıda yer alan TL/metre bazlı bedeller dışında başka bir ad altında herhangi bir bedel uygulanmamasına,</w:t>
      </w:r>
    </w:p>
    <w:p w14:paraId="33E8CEC7" w14:textId="77777777" w:rsidR="00A92497" w:rsidRPr="00F51A7F" w:rsidRDefault="00A92497" w:rsidP="00A92497">
      <w:pPr>
        <w:pStyle w:val="ListeParagraf"/>
        <w:numPr>
          <w:ilvl w:val="0"/>
          <w:numId w:val="13"/>
        </w:numPr>
        <w:spacing w:after="0" w:line="240" w:lineRule="auto"/>
        <w:rPr>
          <w:rFonts w:cstheme="minorHAnsi"/>
        </w:rPr>
      </w:pPr>
      <w:r w:rsidRPr="00F51A7F">
        <w:rPr>
          <w:rFonts w:cstheme="minorHAnsi"/>
        </w:rPr>
        <w:t>Bağlantı bedeline esas güç olarak Dağıtım Sistemine Bağlantı Anlaşmasının 3 üncü maddesinin birinci fıkrasında yer alan ilgili mevzuat kapsamında belirtilen gücün esas alınmasına,</w:t>
      </w:r>
    </w:p>
    <w:p w14:paraId="44498E8A" w14:textId="1A4EFCB9" w:rsidR="00CA62D9" w:rsidRPr="00F51A7F" w:rsidRDefault="00A92497" w:rsidP="00A92497">
      <w:pPr>
        <w:pStyle w:val="ListeParagraf"/>
        <w:numPr>
          <w:ilvl w:val="0"/>
          <w:numId w:val="13"/>
        </w:numPr>
        <w:spacing w:after="0" w:line="240" w:lineRule="auto"/>
        <w:rPr>
          <w:rFonts w:cstheme="minorHAnsi"/>
        </w:rPr>
      </w:pPr>
      <w:r w:rsidRPr="00F51A7F">
        <w:rPr>
          <w:rFonts w:cstheme="minorHAnsi"/>
        </w:rPr>
        <w:t>Bu kapsamda, tüketici dağıtım bağlantı bedelinin 1/1/2026 tarihinden itibaren aşağıda yer alan şekilde uygulanmasına</w:t>
      </w:r>
      <w:r w:rsidR="00107ACF">
        <w:rPr>
          <w:rFonts w:cstheme="minorHAnsi"/>
        </w:rPr>
        <w:t xml:space="preserve">  karar verilmiştir.</w:t>
      </w:r>
    </w:p>
    <w:p w14:paraId="54EE1CEC" w14:textId="45DB080E" w:rsidR="00CA62D9" w:rsidRPr="00F51A7F" w:rsidRDefault="00CA62D9" w:rsidP="00CA62D9">
      <w:pPr>
        <w:pStyle w:val="Balk5"/>
        <w:jc w:val="center"/>
        <w:rPr>
          <w:rStyle w:val="Gl"/>
          <w:rFonts w:cstheme="minorHAnsi"/>
          <w:color w:val="000000" w:themeColor="text1"/>
        </w:rPr>
      </w:pPr>
      <w:bookmarkStart w:id="184" w:name="_Toc226982107"/>
      <w:r w:rsidRPr="00F51A7F">
        <w:rPr>
          <w:rStyle w:val="Gl"/>
          <w:rFonts w:cstheme="minorHAnsi"/>
          <w:color w:val="000000" w:themeColor="text1"/>
        </w:rPr>
        <w:lastRenderedPageBreak/>
        <w:t>Tablo 4.</w:t>
      </w:r>
      <w:r w:rsidR="00A92497" w:rsidRPr="00F51A7F">
        <w:rPr>
          <w:rStyle w:val="Gl"/>
          <w:rFonts w:cstheme="minorHAnsi"/>
          <w:color w:val="000000" w:themeColor="text1"/>
        </w:rPr>
        <w:t>10</w:t>
      </w:r>
      <w:r w:rsidRPr="00F51A7F">
        <w:rPr>
          <w:rStyle w:val="Gl"/>
          <w:rFonts w:cstheme="minorHAnsi"/>
          <w:color w:val="000000" w:themeColor="text1"/>
        </w:rPr>
        <w:t>: Dağıtım Sistemi Bağlantı Bedelleri</w:t>
      </w:r>
      <w:bookmarkEnd w:id="184"/>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77"/>
        <w:gridCol w:w="3177"/>
      </w:tblGrid>
      <w:tr w:rsidR="00A92497" w:rsidRPr="00F51A7F" w14:paraId="5873DF6C" w14:textId="77777777" w:rsidTr="00953804">
        <w:trPr>
          <w:trHeight w:val="340"/>
          <w:tblHeader/>
          <w:jc w:val="center"/>
        </w:trPr>
        <w:tc>
          <w:tcPr>
            <w:tcW w:w="2500" w:type="pct"/>
            <w:shd w:val="clear" w:color="auto" w:fill="6E9ECA"/>
            <w:noWrap/>
            <w:vAlign w:val="center"/>
            <w:hideMark/>
          </w:tcPr>
          <w:p w14:paraId="23D79972" w14:textId="77777777" w:rsidR="00A92497" w:rsidRPr="00F51A7F" w:rsidRDefault="00A92497" w:rsidP="008E0878">
            <w:pPr>
              <w:spacing w:after="0"/>
              <w:rPr>
                <w:rFonts w:cstheme="minorHAnsi"/>
                <w:b/>
                <w:bCs/>
                <w:color w:val="FFFFFF" w:themeColor="background1"/>
              </w:rPr>
            </w:pPr>
            <w:r w:rsidRPr="00F51A7F">
              <w:rPr>
                <w:rFonts w:cstheme="minorHAnsi"/>
                <w:b/>
                <w:bCs/>
                <w:color w:val="FFFFFF" w:themeColor="background1"/>
              </w:rPr>
              <w:t>Bağlantı Bedeli</w:t>
            </w:r>
          </w:p>
        </w:tc>
        <w:tc>
          <w:tcPr>
            <w:tcW w:w="2500" w:type="pct"/>
            <w:shd w:val="clear" w:color="auto" w:fill="6E9ECA"/>
            <w:noWrap/>
            <w:vAlign w:val="center"/>
            <w:hideMark/>
          </w:tcPr>
          <w:p w14:paraId="2126616A" w14:textId="77777777" w:rsidR="00A92497" w:rsidRPr="00F51A7F" w:rsidRDefault="00A92497" w:rsidP="008E0878">
            <w:pPr>
              <w:spacing w:after="0"/>
              <w:rPr>
                <w:rFonts w:cstheme="minorHAnsi"/>
                <w:b/>
                <w:bCs/>
                <w:color w:val="FFFFFF" w:themeColor="background1"/>
              </w:rPr>
            </w:pPr>
            <w:r w:rsidRPr="00F51A7F">
              <w:rPr>
                <w:rFonts w:cstheme="minorHAnsi"/>
                <w:b/>
                <w:bCs/>
                <w:color w:val="FFFFFF" w:themeColor="background1"/>
              </w:rPr>
              <w:t>TL/metre</w:t>
            </w:r>
          </w:p>
        </w:tc>
      </w:tr>
      <w:tr w:rsidR="00A92497" w:rsidRPr="00F51A7F" w14:paraId="2335EA96" w14:textId="77777777" w:rsidTr="008E0878">
        <w:trPr>
          <w:trHeight w:val="340"/>
          <w:jc w:val="center"/>
        </w:trPr>
        <w:tc>
          <w:tcPr>
            <w:tcW w:w="5000" w:type="pct"/>
            <w:gridSpan w:val="2"/>
            <w:shd w:val="clear" w:color="auto" w:fill="D9D9D9" w:themeFill="background1" w:themeFillShade="D9"/>
            <w:noWrap/>
            <w:vAlign w:val="center"/>
            <w:hideMark/>
          </w:tcPr>
          <w:p w14:paraId="704F09BF" w14:textId="77777777" w:rsidR="00A92497" w:rsidRPr="00F51A7F" w:rsidRDefault="00A92497" w:rsidP="008E0878">
            <w:pPr>
              <w:spacing w:after="0"/>
              <w:jc w:val="center"/>
              <w:rPr>
                <w:rFonts w:cstheme="minorHAnsi"/>
                <w:b/>
                <w:bCs/>
              </w:rPr>
            </w:pPr>
            <w:r w:rsidRPr="00F51A7F">
              <w:rPr>
                <w:rFonts w:cstheme="minorHAnsi"/>
                <w:b/>
                <w:bCs/>
              </w:rPr>
              <w:t>AG</w:t>
            </w:r>
          </w:p>
        </w:tc>
      </w:tr>
      <w:tr w:rsidR="00A92497" w:rsidRPr="00F51A7F" w14:paraId="3A95798F" w14:textId="77777777" w:rsidTr="008E0878">
        <w:trPr>
          <w:trHeight w:val="340"/>
          <w:jc w:val="center"/>
        </w:trPr>
        <w:tc>
          <w:tcPr>
            <w:tcW w:w="5000" w:type="pct"/>
            <w:gridSpan w:val="2"/>
            <w:noWrap/>
            <w:vAlign w:val="center"/>
            <w:hideMark/>
          </w:tcPr>
          <w:p w14:paraId="66753C41" w14:textId="77777777" w:rsidR="00A92497" w:rsidRPr="00F51A7F" w:rsidRDefault="00A92497" w:rsidP="008E0878">
            <w:pPr>
              <w:spacing w:after="0"/>
              <w:rPr>
                <w:rFonts w:cstheme="minorHAnsi"/>
                <w:b/>
                <w:bCs/>
              </w:rPr>
            </w:pPr>
            <w:r w:rsidRPr="00F51A7F">
              <w:rPr>
                <w:rFonts w:cstheme="minorHAnsi"/>
                <w:b/>
                <w:bCs/>
              </w:rPr>
              <w:t>0-15 kW (dâhil)</w:t>
            </w:r>
          </w:p>
        </w:tc>
      </w:tr>
      <w:tr w:rsidR="00A92497" w:rsidRPr="00F51A7F" w14:paraId="665738AE" w14:textId="77777777" w:rsidTr="008E0878">
        <w:trPr>
          <w:trHeight w:val="340"/>
          <w:jc w:val="center"/>
        </w:trPr>
        <w:tc>
          <w:tcPr>
            <w:tcW w:w="2500" w:type="pct"/>
            <w:shd w:val="clear" w:color="auto" w:fill="FFFFFF"/>
            <w:noWrap/>
            <w:vAlign w:val="center"/>
            <w:hideMark/>
          </w:tcPr>
          <w:p w14:paraId="136524AA" w14:textId="77777777" w:rsidR="00A92497" w:rsidRPr="00F51A7F" w:rsidRDefault="00A92497" w:rsidP="008E0878">
            <w:pPr>
              <w:spacing w:after="0"/>
              <w:rPr>
                <w:rFonts w:cstheme="minorHAnsi"/>
              </w:rPr>
            </w:pPr>
            <w:r w:rsidRPr="00F51A7F">
              <w:rPr>
                <w:rFonts w:cstheme="minorHAnsi"/>
              </w:rPr>
              <w:t>Yer altı</w:t>
            </w:r>
          </w:p>
        </w:tc>
        <w:tc>
          <w:tcPr>
            <w:tcW w:w="2500" w:type="pct"/>
            <w:shd w:val="clear" w:color="auto" w:fill="FFFFFF"/>
            <w:noWrap/>
            <w:vAlign w:val="center"/>
            <w:hideMark/>
          </w:tcPr>
          <w:p w14:paraId="2A3C4CB3" w14:textId="77777777" w:rsidR="00A92497" w:rsidRPr="00F51A7F" w:rsidRDefault="00A92497" w:rsidP="008E0878">
            <w:pPr>
              <w:spacing w:after="0"/>
              <w:jc w:val="right"/>
              <w:rPr>
                <w:rFonts w:cstheme="minorHAnsi"/>
              </w:rPr>
            </w:pPr>
            <w:r w:rsidRPr="00F51A7F">
              <w:rPr>
                <w:rFonts w:cstheme="minorHAnsi"/>
              </w:rPr>
              <w:t>679</w:t>
            </w:r>
          </w:p>
        </w:tc>
      </w:tr>
      <w:tr w:rsidR="00A92497" w:rsidRPr="00F51A7F" w14:paraId="35656C24" w14:textId="77777777" w:rsidTr="008E0878">
        <w:trPr>
          <w:trHeight w:val="340"/>
          <w:jc w:val="center"/>
        </w:trPr>
        <w:tc>
          <w:tcPr>
            <w:tcW w:w="2500" w:type="pct"/>
            <w:shd w:val="clear" w:color="auto" w:fill="FFFFFF"/>
            <w:noWrap/>
            <w:vAlign w:val="center"/>
            <w:hideMark/>
          </w:tcPr>
          <w:p w14:paraId="3B265A41" w14:textId="77777777" w:rsidR="00A92497" w:rsidRPr="00F51A7F" w:rsidRDefault="00A92497" w:rsidP="008E0878">
            <w:pPr>
              <w:spacing w:after="0"/>
              <w:rPr>
                <w:rFonts w:cstheme="minorHAnsi"/>
              </w:rPr>
            </w:pPr>
            <w:r w:rsidRPr="00F51A7F">
              <w:rPr>
                <w:rFonts w:cstheme="minorHAnsi"/>
              </w:rPr>
              <w:t>Havai</w:t>
            </w:r>
          </w:p>
        </w:tc>
        <w:tc>
          <w:tcPr>
            <w:tcW w:w="2500" w:type="pct"/>
            <w:shd w:val="clear" w:color="auto" w:fill="FFFFFF"/>
            <w:noWrap/>
            <w:vAlign w:val="center"/>
            <w:hideMark/>
          </w:tcPr>
          <w:p w14:paraId="496150CC" w14:textId="77777777" w:rsidR="00A92497" w:rsidRPr="00F51A7F" w:rsidRDefault="00A92497" w:rsidP="008E0878">
            <w:pPr>
              <w:spacing w:after="0"/>
              <w:jc w:val="right"/>
              <w:rPr>
                <w:rFonts w:cstheme="minorHAnsi"/>
              </w:rPr>
            </w:pPr>
            <w:r w:rsidRPr="00F51A7F">
              <w:rPr>
                <w:rFonts w:cstheme="minorHAnsi"/>
              </w:rPr>
              <w:t>472</w:t>
            </w:r>
          </w:p>
        </w:tc>
      </w:tr>
      <w:tr w:rsidR="00A92497" w:rsidRPr="00F51A7F" w14:paraId="0448FEBE" w14:textId="77777777" w:rsidTr="008E0878">
        <w:trPr>
          <w:trHeight w:val="340"/>
          <w:jc w:val="center"/>
        </w:trPr>
        <w:tc>
          <w:tcPr>
            <w:tcW w:w="5000" w:type="pct"/>
            <w:gridSpan w:val="2"/>
            <w:noWrap/>
            <w:vAlign w:val="center"/>
            <w:hideMark/>
          </w:tcPr>
          <w:p w14:paraId="0EF2663E" w14:textId="77777777" w:rsidR="00A92497" w:rsidRPr="00F51A7F" w:rsidRDefault="00A92497" w:rsidP="008E0878">
            <w:pPr>
              <w:spacing w:after="0"/>
              <w:rPr>
                <w:rFonts w:cstheme="minorHAnsi"/>
                <w:b/>
                <w:bCs/>
              </w:rPr>
            </w:pPr>
            <w:r w:rsidRPr="00F51A7F">
              <w:rPr>
                <w:rFonts w:cstheme="minorHAnsi"/>
                <w:b/>
                <w:bCs/>
              </w:rPr>
              <w:t>15-50 kW (dâhil)</w:t>
            </w:r>
          </w:p>
        </w:tc>
      </w:tr>
      <w:tr w:rsidR="00A92497" w:rsidRPr="00F51A7F" w14:paraId="193703B7" w14:textId="77777777" w:rsidTr="008E0878">
        <w:trPr>
          <w:trHeight w:val="340"/>
          <w:jc w:val="center"/>
        </w:trPr>
        <w:tc>
          <w:tcPr>
            <w:tcW w:w="2500" w:type="pct"/>
            <w:shd w:val="clear" w:color="auto" w:fill="FFFFFF"/>
            <w:noWrap/>
            <w:vAlign w:val="center"/>
            <w:hideMark/>
          </w:tcPr>
          <w:p w14:paraId="7F61648F" w14:textId="77777777" w:rsidR="00A92497" w:rsidRPr="00F51A7F" w:rsidRDefault="00A92497" w:rsidP="008E0878">
            <w:pPr>
              <w:spacing w:after="0"/>
              <w:rPr>
                <w:rFonts w:cstheme="minorHAnsi"/>
              </w:rPr>
            </w:pPr>
            <w:r w:rsidRPr="00F51A7F">
              <w:rPr>
                <w:rFonts w:cstheme="minorHAnsi"/>
              </w:rPr>
              <w:t>Yer altı</w:t>
            </w:r>
          </w:p>
        </w:tc>
        <w:tc>
          <w:tcPr>
            <w:tcW w:w="2500" w:type="pct"/>
            <w:shd w:val="clear" w:color="auto" w:fill="FFFFFF"/>
            <w:noWrap/>
            <w:vAlign w:val="center"/>
            <w:hideMark/>
          </w:tcPr>
          <w:p w14:paraId="565BC23A" w14:textId="77777777" w:rsidR="00A92497" w:rsidRPr="00F51A7F" w:rsidRDefault="00A92497" w:rsidP="008E0878">
            <w:pPr>
              <w:spacing w:after="0"/>
              <w:jc w:val="right"/>
              <w:rPr>
                <w:rFonts w:cstheme="minorHAnsi"/>
              </w:rPr>
            </w:pPr>
            <w:r w:rsidRPr="00F51A7F">
              <w:rPr>
                <w:rFonts w:cstheme="minorHAnsi"/>
              </w:rPr>
              <w:t>919</w:t>
            </w:r>
          </w:p>
        </w:tc>
      </w:tr>
      <w:tr w:rsidR="00A92497" w:rsidRPr="00F51A7F" w14:paraId="135C58FC" w14:textId="77777777" w:rsidTr="008E0878">
        <w:trPr>
          <w:trHeight w:val="340"/>
          <w:jc w:val="center"/>
        </w:trPr>
        <w:tc>
          <w:tcPr>
            <w:tcW w:w="2500" w:type="pct"/>
            <w:noWrap/>
            <w:vAlign w:val="center"/>
            <w:hideMark/>
          </w:tcPr>
          <w:p w14:paraId="6E963262" w14:textId="77777777" w:rsidR="00A92497" w:rsidRPr="00F51A7F" w:rsidRDefault="00A92497" w:rsidP="008E0878">
            <w:pPr>
              <w:spacing w:after="0"/>
              <w:rPr>
                <w:rFonts w:cstheme="minorHAnsi"/>
              </w:rPr>
            </w:pPr>
            <w:r w:rsidRPr="00F51A7F">
              <w:rPr>
                <w:rFonts w:cstheme="minorHAnsi"/>
              </w:rPr>
              <w:t>Havai</w:t>
            </w:r>
          </w:p>
        </w:tc>
        <w:tc>
          <w:tcPr>
            <w:tcW w:w="2500" w:type="pct"/>
            <w:shd w:val="clear" w:color="auto" w:fill="FFFFFF"/>
            <w:noWrap/>
            <w:vAlign w:val="center"/>
            <w:hideMark/>
          </w:tcPr>
          <w:p w14:paraId="1317CE91" w14:textId="77777777" w:rsidR="00A92497" w:rsidRPr="00F51A7F" w:rsidRDefault="00A92497" w:rsidP="008E0878">
            <w:pPr>
              <w:spacing w:after="0"/>
              <w:jc w:val="right"/>
              <w:rPr>
                <w:rFonts w:cstheme="minorHAnsi"/>
              </w:rPr>
            </w:pPr>
            <w:r w:rsidRPr="00F51A7F">
              <w:rPr>
                <w:rFonts w:cstheme="minorHAnsi"/>
              </w:rPr>
              <w:t>614</w:t>
            </w:r>
          </w:p>
        </w:tc>
      </w:tr>
      <w:tr w:rsidR="00A92497" w:rsidRPr="00F51A7F" w14:paraId="0426D81A" w14:textId="77777777" w:rsidTr="008E0878">
        <w:trPr>
          <w:trHeight w:val="340"/>
          <w:jc w:val="center"/>
        </w:trPr>
        <w:tc>
          <w:tcPr>
            <w:tcW w:w="5000" w:type="pct"/>
            <w:gridSpan w:val="2"/>
            <w:shd w:val="clear" w:color="auto" w:fill="FFFFFF"/>
            <w:noWrap/>
            <w:vAlign w:val="center"/>
            <w:hideMark/>
          </w:tcPr>
          <w:p w14:paraId="58CE79E3" w14:textId="77777777" w:rsidR="00A92497" w:rsidRPr="00F51A7F" w:rsidRDefault="00A92497" w:rsidP="008E0878">
            <w:pPr>
              <w:spacing w:after="0"/>
              <w:rPr>
                <w:rFonts w:cstheme="minorHAnsi"/>
                <w:b/>
                <w:bCs/>
              </w:rPr>
            </w:pPr>
            <w:r w:rsidRPr="00F51A7F">
              <w:rPr>
                <w:rFonts w:cstheme="minorHAnsi"/>
                <w:b/>
                <w:bCs/>
              </w:rPr>
              <w:t>50-100 kW (dâhil)</w:t>
            </w:r>
          </w:p>
        </w:tc>
      </w:tr>
      <w:tr w:rsidR="00A92497" w:rsidRPr="00F51A7F" w14:paraId="64625919" w14:textId="77777777" w:rsidTr="008E0878">
        <w:trPr>
          <w:trHeight w:val="340"/>
          <w:jc w:val="center"/>
        </w:trPr>
        <w:tc>
          <w:tcPr>
            <w:tcW w:w="2500" w:type="pct"/>
            <w:shd w:val="clear" w:color="auto" w:fill="FFFFFF"/>
            <w:noWrap/>
            <w:vAlign w:val="center"/>
            <w:hideMark/>
          </w:tcPr>
          <w:p w14:paraId="613D20BB" w14:textId="77777777" w:rsidR="00A92497" w:rsidRPr="00F51A7F" w:rsidRDefault="00A92497" w:rsidP="008E0878">
            <w:pPr>
              <w:spacing w:after="0"/>
              <w:rPr>
                <w:rFonts w:cstheme="minorHAnsi"/>
              </w:rPr>
            </w:pPr>
            <w:r w:rsidRPr="00F51A7F">
              <w:rPr>
                <w:rFonts w:cstheme="minorHAnsi"/>
              </w:rPr>
              <w:t>Yer altı</w:t>
            </w:r>
          </w:p>
        </w:tc>
        <w:tc>
          <w:tcPr>
            <w:tcW w:w="2500" w:type="pct"/>
            <w:shd w:val="clear" w:color="auto" w:fill="FFFFFF"/>
            <w:noWrap/>
            <w:vAlign w:val="center"/>
            <w:hideMark/>
          </w:tcPr>
          <w:p w14:paraId="011D841F" w14:textId="77777777" w:rsidR="00A92497" w:rsidRPr="00F51A7F" w:rsidRDefault="00A92497" w:rsidP="008E0878">
            <w:pPr>
              <w:spacing w:after="0"/>
              <w:jc w:val="right"/>
              <w:rPr>
                <w:rFonts w:cstheme="minorHAnsi"/>
              </w:rPr>
            </w:pPr>
            <w:r w:rsidRPr="00F51A7F">
              <w:rPr>
                <w:rFonts w:cstheme="minorHAnsi"/>
              </w:rPr>
              <w:t>1.255</w:t>
            </w:r>
          </w:p>
        </w:tc>
      </w:tr>
      <w:tr w:rsidR="00A92497" w:rsidRPr="00F51A7F" w14:paraId="55BAE0F6" w14:textId="77777777" w:rsidTr="008E0878">
        <w:trPr>
          <w:trHeight w:val="340"/>
          <w:jc w:val="center"/>
        </w:trPr>
        <w:tc>
          <w:tcPr>
            <w:tcW w:w="2500" w:type="pct"/>
            <w:shd w:val="clear" w:color="auto" w:fill="FFFFFF"/>
            <w:noWrap/>
            <w:vAlign w:val="center"/>
            <w:hideMark/>
          </w:tcPr>
          <w:p w14:paraId="2C010AFF" w14:textId="77777777" w:rsidR="00A92497" w:rsidRPr="00F51A7F" w:rsidRDefault="00A92497" w:rsidP="008E0878">
            <w:pPr>
              <w:spacing w:after="0"/>
              <w:rPr>
                <w:rFonts w:cstheme="minorHAnsi"/>
              </w:rPr>
            </w:pPr>
            <w:r w:rsidRPr="00F51A7F">
              <w:rPr>
                <w:rFonts w:cstheme="minorHAnsi"/>
              </w:rPr>
              <w:t>Havai</w:t>
            </w:r>
          </w:p>
        </w:tc>
        <w:tc>
          <w:tcPr>
            <w:tcW w:w="2500" w:type="pct"/>
            <w:shd w:val="clear" w:color="auto" w:fill="FFFFFF"/>
            <w:noWrap/>
            <w:vAlign w:val="center"/>
            <w:hideMark/>
          </w:tcPr>
          <w:p w14:paraId="3F0FA1B1" w14:textId="77777777" w:rsidR="00A92497" w:rsidRPr="00F51A7F" w:rsidRDefault="00A92497" w:rsidP="008E0878">
            <w:pPr>
              <w:spacing w:after="0"/>
              <w:jc w:val="right"/>
              <w:rPr>
                <w:rFonts w:cstheme="minorHAnsi"/>
              </w:rPr>
            </w:pPr>
            <w:r w:rsidRPr="00F51A7F">
              <w:rPr>
                <w:rFonts w:cstheme="minorHAnsi"/>
              </w:rPr>
              <w:t>701</w:t>
            </w:r>
          </w:p>
        </w:tc>
      </w:tr>
      <w:tr w:rsidR="00A92497" w:rsidRPr="00F51A7F" w14:paraId="44B2DA90" w14:textId="77777777" w:rsidTr="008E0878">
        <w:trPr>
          <w:trHeight w:val="340"/>
          <w:jc w:val="center"/>
        </w:trPr>
        <w:tc>
          <w:tcPr>
            <w:tcW w:w="5000" w:type="pct"/>
            <w:gridSpan w:val="2"/>
            <w:noWrap/>
            <w:vAlign w:val="center"/>
            <w:hideMark/>
          </w:tcPr>
          <w:p w14:paraId="7D551927" w14:textId="77777777" w:rsidR="00A92497" w:rsidRPr="00F51A7F" w:rsidRDefault="00A92497" w:rsidP="008E0878">
            <w:pPr>
              <w:spacing w:after="0"/>
              <w:rPr>
                <w:rFonts w:cstheme="minorHAnsi"/>
                <w:b/>
                <w:bCs/>
              </w:rPr>
            </w:pPr>
            <w:r w:rsidRPr="00F51A7F">
              <w:rPr>
                <w:rFonts w:cstheme="minorHAnsi"/>
                <w:b/>
                <w:bCs/>
              </w:rPr>
              <w:t>100 kW üzeri </w:t>
            </w:r>
          </w:p>
        </w:tc>
      </w:tr>
      <w:tr w:rsidR="00A92497" w:rsidRPr="00F51A7F" w14:paraId="5498738F" w14:textId="77777777" w:rsidTr="008E0878">
        <w:trPr>
          <w:trHeight w:val="340"/>
          <w:jc w:val="center"/>
        </w:trPr>
        <w:tc>
          <w:tcPr>
            <w:tcW w:w="2500" w:type="pct"/>
            <w:shd w:val="clear" w:color="auto" w:fill="FFFFFF"/>
            <w:noWrap/>
            <w:vAlign w:val="center"/>
            <w:hideMark/>
          </w:tcPr>
          <w:p w14:paraId="1C77A7A6" w14:textId="77777777" w:rsidR="00A92497" w:rsidRPr="00F51A7F" w:rsidRDefault="00A92497" w:rsidP="008E0878">
            <w:pPr>
              <w:spacing w:after="0"/>
              <w:rPr>
                <w:rFonts w:cstheme="minorHAnsi"/>
              </w:rPr>
            </w:pPr>
            <w:r w:rsidRPr="00F51A7F">
              <w:rPr>
                <w:rFonts w:cstheme="minorHAnsi"/>
              </w:rPr>
              <w:t>Yer altı</w:t>
            </w:r>
          </w:p>
        </w:tc>
        <w:tc>
          <w:tcPr>
            <w:tcW w:w="2500" w:type="pct"/>
            <w:shd w:val="clear" w:color="auto" w:fill="FFFFFF"/>
            <w:noWrap/>
            <w:vAlign w:val="center"/>
            <w:hideMark/>
          </w:tcPr>
          <w:p w14:paraId="35673CE8" w14:textId="77777777" w:rsidR="00A92497" w:rsidRPr="00F51A7F" w:rsidRDefault="00A92497" w:rsidP="008E0878">
            <w:pPr>
              <w:spacing w:after="0"/>
              <w:jc w:val="right"/>
              <w:rPr>
                <w:rFonts w:cstheme="minorHAnsi"/>
              </w:rPr>
            </w:pPr>
            <w:r w:rsidRPr="00F51A7F">
              <w:rPr>
                <w:rFonts w:cstheme="minorHAnsi"/>
              </w:rPr>
              <w:t>1.255+5,1×(Güç-100)</w:t>
            </w:r>
          </w:p>
        </w:tc>
      </w:tr>
      <w:tr w:rsidR="00A92497" w:rsidRPr="00F51A7F" w14:paraId="56A1E070" w14:textId="77777777" w:rsidTr="008E0878">
        <w:trPr>
          <w:trHeight w:val="340"/>
          <w:jc w:val="center"/>
        </w:trPr>
        <w:tc>
          <w:tcPr>
            <w:tcW w:w="5000" w:type="pct"/>
            <w:gridSpan w:val="2"/>
            <w:shd w:val="clear" w:color="auto" w:fill="D9D9D9" w:themeFill="background1" w:themeFillShade="D9"/>
            <w:noWrap/>
            <w:vAlign w:val="center"/>
            <w:hideMark/>
          </w:tcPr>
          <w:p w14:paraId="779628A3" w14:textId="77777777" w:rsidR="00A92497" w:rsidRPr="00F51A7F" w:rsidRDefault="00A92497" w:rsidP="008E0878">
            <w:pPr>
              <w:spacing w:after="0"/>
              <w:jc w:val="center"/>
              <w:rPr>
                <w:rFonts w:cstheme="minorHAnsi"/>
                <w:b/>
                <w:bCs/>
              </w:rPr>
            </w:pPr>
            <w:r w:rsidRPr="00F51A7F">
              <w:rPr>
                <w:rFonts w:cstheme="minorHAnsi"/>
                <w:b/>
                <w:bCs/>
              </w:rPr>
              <w:t>OG</w:t>
            </w:r>
          </w:p>
        </w:tc>
      </w:tr>
      <w:tr w:rsidR="00A92497" w:rsidRPr="00F51A7F" w14:paraId="2D124FCF" w14:textId="77777777" w:rsidTr="008E0878">
        <w:trPr>
          <w:trHeight w:val="340"/>
          <w:jc w:val="center"/>
        </w:trPr>
        <w:tc>
          <w:tcPr>
            <w:tcW w:w="2500" w:type="pct"/>
            <w:shd w:val="clear" w:color="auto" w:fill="FFFFFF"/>
            <w:noWrap/>
            <w:vAlign w:val="center"/>
            <w:hideMark/>
          </w:tcPr>
          <w:p w14:paraId="1B2BFFD5" w14:textId="77777777" w:rsidR="00A92497" w:rsidRPr="00F51A7F" w:rsidRDefault="00A92497" w:rsidP="008E0878">
            <w:pPr>
              <w:spacing w:after="0"/>
              <w:rPr>
                <w:rFonts w:cstheme="minorHAnsi"/>
              </w:rPr>
            </w:pPr>
            <w:r w:rsidRPr="00F51A7F">
              <w:rPr>
                <w:rFonts w:cstheme="minorHAnsi"/>
              </w:rPr>
              <w:t>Yer altı</w:t>
            </w:r>
          </w:p>
        </w:tc>
        <w:tc>
          <w:tcPr>
            <w:tcW w:w="2500" w:type="pct"/>
            <w:shd w:val="clear" w:color="auto" w:fill="FFFFFF"/>
            <w:noWrap/>
            <w:vAlign w:val="center"/>
            <w:hideMark/>
          </w:tcPr>
          <w:p w14:paraId="02024B60" w14:textId="77777777" w:rsidR="00A92497" w:rsidRPr="00F51A7F" w:rsidRDefault="00A92497" w:rsidP="008E0878">
            <w:pPr>
              <w:spacing w:after="0"/>
              <w:jc w:val="right"/>
              <w:rPr>
                <w:rFonts w:cstheme="minorHAnsi"/>
              </w:rPr>
            </w:pPr>
            <w:r w:rsidRPr="00F51A7F">
              <w:rPr>
                <w:rFonts w:cstheme="minorHAnsi"/>
              </w:rPr>
              <w:t>2.675</w:t>
            </w:r>
          </w:p>
        </w:tc>
      </w:tr>
      <w:tr w:rsidR="00A92497" w:rsidRPr="00F51A7F" w14:paraId="2AC87FA7" w14:textId="77777777" w:rsidTr="008E0878">
        <w:trPr>
          <w:trHeight w:val="340"/>
          <w:jc w:val="center"/>
        </w:trPr>
        <w:tc>
          <w:tcPr>
            <w:tcW w:w="2500" w:type="pct"/>
            <w:noWrap/>
            <w:vAlign w:val="center"/>
            <w:hideMark/>
          </w:tcPr>
          <w:p w14:paraId="328C78F1" w14:textId="77777777" w:rsidR="00A92497" w:rsidRPr="00F51A7F" w:rsidRDefault="00A92497" w:rsidP="008E0878">
            <w:pPr>
              <w:spacing w:after="0"/>
              <w:rPr>
                <w:rFonts w:cstheme="minorHAnsi"/>
                <w:bCs/>
              </w:rPr>
            </w:pPr>
            <w:r w:rsidRPr="00F51A7F">
              <w:rPr>
                <w:rFonts w:cstheme="minorHAnsi"/>
                <w:bCs/>
              </w:rPr>
              <w:t>Havai</w:t>
            </w:r>
          </w:p>
        </w:tc>
        <w:tc>
          <w:tcPr>
            <w:tcW w:w="2500" w:type="pct"/>
            <w:shd w:val="clear" w:color="auto" w:fill="FFFFFF"/>
            <w:noWrap/>
            <w:vAlign w:val="center"/>
            <w:hideMark/>
          </w:tcPr>
          <w:p w14:paraId="52087DA2" w14:textId="77777777" w:rsidR="00A92497" w:rsidRPr="00F51A7F" w:rsidRDefault="00A92497" w:rsidP="008E0878">
            <w:pPr>
              <w:spacing w:after="0"/>
              <w:jc w:val="right"/>
              <w:rPr>
                <w:rFonts w:cstheme="minorHAnsi"/>
              </w:rPr>
            </w:pPr>
            <w:r w:rsidRPr="00F51A7F">
              <w:rPr>
                <w:rFonts w:cstheme="minorHAnsi"/>
              </w:rPr>
              <w:t>1.278</w:t>
            </w:r>
          </w:p>
        </w:tc>
      </w:tr>
    </w:tbl>
    <w:p w14:paraId="6275B394" w14:textId="77777777" w:rsidR="002C3099" w:rsidRPr="00F51A7F" w:rsidRDefault="002C3099" w:rsidP="002C3099">
      <w:pPr>
        <w:spacing w:after="0"/>
        <w:rPr>
          <w:rFonts w:cstheme="minorHAnsi"/>
          <w:color w:val="000000" w:themeColor="text1"/>
        </w:rPr>
      </w:pPr>
    </w:p>
    <w:p w14:paraId="587732B8" w14:textId="77777777" w:rsidR="002C3099" w:rsidRPr="00F51A7F" w:rsidRDefault="002C3099" w:rsidP="00577AAF">
      <w:pPr>
        <w:pStyle w:val="Balk4"/>
        <w:numPr>
          <w:ilvl w:val="3"/>
          <w:numId w:val="11"/>
        </w:numPr>
        <w:spacing w:before="0" w:after="240"/>
        <w:rPr>
          <w:rFonts w:asciiTheme="minorHAnsi" w:hAnsiTheme="minorHAnsi" w:cstheme="minorHAnsi"/>
          <w:i w:val="0"/>
          <w:color w:val="000000" w:themeColor="text1"/>
        </w:rPr>
      </w:pPr>
      <w:bookmarkStart w:id="185" w:name="_Toc66267375"/>
      <w:bookmarkStart w:id="186" w:name="_Toc226982000"/>
      <w:r w:rsidRPr="00F51A7F">
        <w:rPr>
          <w:rFonts w:asciiTheme="minorHAnsi" w:hAnsiTheme="minorHAnsi" w:cstheme="minorHAnsi"/>
          <w:i w:val="0"/>
          <w:color w:val="000000" w:themeColor="text1"/>
        </w:rPr>
        <w:t>Kesme-Bağlama Bedeli</w:t>
      </w:r>
      <w:bookmarkEnd w:id="185"/>
      <w:bookmarkEnd w:id="186"/>
    </w:p>
    <w:p w14:paraId="6FE1A3A5" w14:textId="6342080B" w:rsidR="00CA62D9" w:rsidRPr="00F51A7F" w:rsidRDefault="00A92497" w:rsidP="00CA62D9">
      <w:pPr>
        <w:spacing w:after="0"/>
        <w:rPr>
          <w:rFonts w:cstheme="minorHAnsi"/>
          <w:color w:val="000000" w:themeColor="text1"/>
        </w:rPr>
      </w:pPr>
      <w:bookmarkStart w:id="187" w:name="_Toc66267383"/>
      <w:r w:rsidRPr="00F51A7F">
        <w:rPr>
          <w:rFonts w:cstheme="minorHAnsi"/>
          <w:color w:val="000000" w:themeColor="text1"/>
        </w:rPr>
        <w:t>30.12.2025 tarihli ve 33123 sayılı Resmî Gazete’de yayımlanan 25.12.2025 tarihli ve 14165-2 sayılı Kurul Kararı ile 01.01.2026 tarihinden itibaren Tablo 4.11’de yer alan kesme-bağlama bedellerinin uygulanmasına karar verilmiştir.</w:t>
      </w:r>
    </w:p>
    <w:p w14:paraId="3E4FD2E0" w14:textId="69191ECE" w:rsidR="00CA62D9" w:rsidRPr="00F51A7F" w:rsidRDefault="00CA62D9" w:rsidP="00CA62D9">
      <w:pPr>
        <w:pStyle w:val="Balk5"/>
        <w:jc w:val="center"/>
        <w:rPr>
          <w:rStyle w:val="Gl"/>
          <w:rFonts w:cstheme="minorHAnsi"/>
          <w:color w:val="000000" w:themeColor="text1"/>
        </w:rPr>
      </w:pPr>
      <w:bookmarkStart w:id="188" w:name="_Toc226982108"/>
      <w:bookmarkStart w:id="189" w:name="_Toc66267476"/>
      <w:r w:rsidRPr="00F51A7F">
        <w:rPr>
          <w:rStyle w:val="Gl"/>
          <w:rFonts w:cstheme="minorHAnsi"/>
          <w:color w:val="000000" w:themeColor="text1"/>
        </w:rPr>
        <w:t>Tablo 4.</w:t>
      </w:r>
      <w:r w:rsidR="00A92497" w:rsidRPr="00F51A7F">
        <w:rPr>
          <w:rStyle w:val="Gl"/>
          <w:rFonts w:cstheme="minorHAnsi"/>
          <w:color w:val="000000" w:themeColor="text1"/>
        </w:rPr>
        <w:t>11</w:t>
      </w:r>
      <w:r w:rsidRPr="00F51A7F">
        <w:rPr>
          <w:rStyle w:val="Gl"/>
          <w:rFonts w:cstheme="minorHAnsi"/>
          <w:color w:val="000000" w:themeColor="text1"/>
        </w:rPr>
        <w:t>: Kesme-Bağlama Bedelleri</w:t>
      </w:r>
      <w:bookmarkEnd w:id="188"/>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CA62D9" w:rsidRPr="00F51A7F" w14:paraId="3978B14C" w14:textId="77777777" w:rsidTr="00F45E83">
        <w:trPr>
          <w:jc w:val="center"/>
        </w:trPr>
        <w:tc>
          <w:tcPr>
            <w:tcW w:w="3314" w:type="dxa"/>
            <w:shd w:val="clear" w:color="auto" w:fill="6E9ECA"/>
            <w:hideMark/>
          </w:tcPr>
          <w:p w14:paraId="17599E70" w14:textId="77777777" w:rsidR="00CA62D9" w:rsidRPr="00F51A7F" w:rsidRDefault="00CA62D9" w:rsidP="00F45E83">
            <w:pPr>
              <w:spacing w:after="0"/>
              <w:jc w:val="center"/>
              <w:rPr>
                <w:rFonts w:cstheme="minorHAnsi"/>
                <w:b/>
                <w:color w:val="FFFFFF" w:themeColor="background1"/>
              </w:rPr>
            </w:pPr>
            <w:r w:rsidRPr="00F51A7F">
              <w:rPr>
                <w:rFonts w:cstheme="minorHAnsi"/>
                <w:b/>
                <w:color w:val="FFFFFF" w:themeColor="background1"/>
              </w:rPr>
              <w:t>Bağlantı Seviyesi</w:t>
            </w:r>
          </w:p>
        </w:tc>
        <w:tc>
          <w:tcPr>
            <w:tcW w:w="3202" w:type="dxa"/>
            <w:shd w:val="clear" w:color="auto" w:fill="6E9ECA"/>
            <w:hideMark/>
          </w:tcPr>
          <w:p w14:paraId="641FF7F7" w14:textId="77777777" w:rsidR="00CA62D9" w:rsidRPr="00F51A7F" w:rsidRDefault="00CA62D9" w:rsidP="00F45E83">
            <w:pPr>
              <w:spacing w:after="0"/>
              <w:jc w:val="center"/>
              <w:rPr>
                <w:rFonts w:cstheme="minorHAnsi"/>
                <w:b/>
                <w:color w:val="FFFFFF" w:themeColor="background1"/>
              </w:rPr>
            </w:pPr>
            <w:r w:rsidRPr="00F51A7F">
              <w:rPr>
                <w:rFonts w:cstheme="minorHAnsi"/>
                <w:b/>
                <w:color w:val="FFFFFF" w:themeColor="background1"/>
              </w:rPr>
              <w:t>Kesme-Bağlama Bedeli (TL)</w:t>
            </w:r>
          </w:p>
        </w:tc>
      </w:tr>
      <w:tr w:rsidR="00A92497" w:rsidRPr="00F51A7F" w14:paraId="056FA95E" w14:textId="77777777" w:rsidTr="00F45E83">
        <w:trPr>
          <w:jc w:val="center"/>
        </w:trPr>
        <w:tc>
          <w:tcPr>
            <w:tcW w:w="3314" w:type="dxa"/>
            <w:hideMark/>
          </w:tcPr>
          <w:p w14:paraId="66368008" w14:textId="77777777" w:rsidR="00A92497" w:rsidRPr="00F51A7F" w:rsidRDefault="00A92497" w:rsidP="00A92497">
            <w:pPr>
              <w:spacing w:after="0"/>
              <w:rPr>
                <w:rFonts w:cstheme="minorHAnsi"/>
                <w:color w:val="000000" w:themeColor="text1"/>
              </w:rPr>
            </w:pPr>
            <w:r w:rsidRPr="00F51A7F">
              <w:rPr>
                <w:rFonts w:cstheme="minorHAnsi"/>
                <w:color w:val="000000" w:themeColor="text1"/>
              </w:rPr>
              <w:t>AG</w:t>
            </w:r>
          </w:p>
        </w:tc>
        <w:tc>
          <w:tcPr>
            <w:tcW w:w="3202" w:type="dxa"/>
            <w:hideMark/>
          </w:tcPr>
          <w:p w14:paraId="53DAA16D" w14:textId="1BF7558F" w:rsidR="00A92497" w:rsidRPr="00F51A7F" w:rsidRDefault="00A92497" w:rsidP="00A92497">
            <w:pPr>
              <w:spacing w:after="0"/>
              <w:jc w:val="right"/>
              <w:rPr>
                <w:rFonts w:cstheme="minorHAnsi"/>
                <w:color w:val="000000" w:themeColor="text1"/>
              </w:rPr>
            </w:pPr>
            <w:r w:rsidRPr="00F51A7F">
              <w:rPr>
                <w:rFonts w:cstheme="minorHAnsi"/>
                <w:color w:val="000000" w:themeColor="text1"/>
              </w:rPr>
              <w:t>140</w:t>
            </w:r>
          </w:p>
        </w:tc>
      </w:tr>
      <w:tr w:rsidR="00A92497" w:rsidRPr="00F51A7F" w14:paraId="092A417A" w14:textId="77777777" w:rsidTr="00F45E83">
        <w:trPr>
          <w:jc w:val="center"/>
        </w:trPr>
        <w:tc>
          <w:tcPr>
            <w:tcW w:w="3314" w:type="dxa"/>
            <w:hideMark/>
          </w:tcPr>
          <w:p w14:paraId="27C13BAA" w14:textId="77777777" w:rsidR="00A92497" w:rsidRPr="00F51A7F" w:rsidRDefault="00A92497" w:rsidP="00A92497">
            <w:pPr>
              <w:spacing w:after="0"/>
              <w:rPr>
                <w:rFonts w:cstheme="minorHAnsi"/>
                <w:color w:val="000000" w:themeColor="text1"/>
              </w:rPr>
            </w:pPr>
            <w:r w:rsidRPr="00F51A7F">
              <w:rPr>
                <w:rFonts w:cstheme="minorHAnsi"/>
                <w:color w:val="000000" w:themeColor="text1"/>
              </w:rPr>
              <w:t>OG</w:t>
            </w:r>
          </w:p>
        </w:tc>
        <w:tc>
          <w:tcPr>
            <w:tcW w:w="3202" w:type="dxa"/>
            <w:hideMark/>
          </w:tcPr>
          <w:p w14:paraId="3B1AAB4B" w14:textId="00F465EE" w:rsidR="00A92497" w:rsidRPr="00F51A7F" w:rsidRDefault="00A92497" w:rsidP="00A92497">
            <w:pPr>
              <w:spacing w:after="0"/>
              <w:jc w:val="right"/>
              <w:rPr>
                <w:rFonts w:cstheme="minorHAnsi"/>
                <w:color w:val="000000" w:themeColor="text1"/>
              </w:rPr>
            </w:pPr>
            <w:r w:rsidRPr="00F51A7F">
              <w:rPr>
                <w:rFonts w:cstheme="minorHAnsi"/>
                <w:color w:val="000000" w:themeColor="text1"/>
              </w:rPr>
              <w:t>1.048</w:t>
            </w:r>
          </w:p>
        </w:tc>
      </w:tr>
      <w:bookmarkEnd w:id="189"/>
    </w:tbl>
    <w:p w14:paraId="351EA802" w14:textId="77777777" w:rsidR="00CA62D9" w:rsidRPr="00F51A7F" w:rsidRDefault="00CA62D9" w:rsidP="00CA62D9">
      <w:pPr>
        <w:pStyle w:val="AralkYok"/>
        <w:rPr>
          <w:rFonts w:cstheme="minorHAnsi"/>
        </w:rPr>
      </w:pPr>
    </w:p>
    <w:p w14:paraId="74202186" w14:textId="77777777" w:rsidR="00CA62D9" w:rsidRPr="00F51A7F" w:rsidRDefault="00CA62D9" w:rsidP="00CA62D9">
      <w:pPr>
        <w:pStyle w:val="Balk4"/>
        <w:numPr>
          <w:ilvl w:val="3"/>
          <w:numId w:val="11"/>
        </w:numPr>
        <w:spacing w:before="0" w:after="240"/>
        <w:rPr>
          <w:rFonts w:asciiTheme="minorHAnsi" w:hAnsiTheme="minorHAnsi" w:cstheme="minorHAnsi"/>
          <w:i w:val="0"/>
          <w:color w:val="FFC000"/>
        </w:rPr>
      </w:pPr>
      <w:bookmarkStart w:id="190" w:name="_Toc66267376"/>
      <w:bookmarkStart w:id="191" w:name="_Toc226982001"/>
      <w:r w:rsidRPr="00F51A7F">
        <w:rPr>
          <w:rFonts w:asciiTheme="minorHAnsi" w:hAnsiTheme="minorHAnsi" w:cstheme="minorHAnsi"/>
          <w:i w:val="0"/>
          <w:color w:val="000000" w:themeColor="text1"/>
        </w:rPr>
        <w:t>Güvence Bedeli</w:t>
      </w:r>
      <w:bookmarkEnd w:id="190"/>
      <w:bookmarkEnd w:id="191"/>
    </w:p>
    <w:p w14:paraId="0FB318DB" w14:textId="33C33D0A" w:rsidR="00CA62D9" w:rsidRPr="00F51A7F" w:rsidRDefault="00A92497" w:rsidP="00CA62D9">
      <w:pPr>
        <w:spacing w:after="0"/>
        <w:rPr>
          <w:rFonts w:cstheme="minorHAnsi"/>
          <w:color w:val="000000" w:themeColor="text1"/>
        </w:rPr>
      </w:pPr>
      <w:r w:rsidRPr="00F51A7F">
        <w:rPr>
          <w:rFonts w:cstheme="minorHAnsi"/>
          <w:color w:val="000000" w:themeColor="text1"/>
        </w:rPr>
        <w:t>30.12.2025 tarihli ve 33123 sayılı Resmî Gazete’de yayımlanan 25.12.2025 tarihli ve 14165-1 sayılı Kurul Kararı ile 01.01.2026 tarihinden itibaren Tablo 4.12’de yer alan güvence bedellerinin uygulanmasına karar verilmiştir.</w:t>
      </w:r>
    </w:p>
    <w:p w14:paraId="64CD30BF" w14:textId="4BAD35D4" w:rsidR="00CA62D9" w:rsidRPr="00F51A7F" w:rsidRDefault="00CA62D9" w:rsidP="00CA62D9">
      <w:pPr>
        <w:pStyle w:val="Balk5"/>
        <w:jc w:val="center"/>
        <w:rPr>
          <w:rStyle w:val="Gl"/>
          <w:rFonts w:cstheme="minorHAnsi"/>
          <w:color w:val="000000" w:themeColor="text1"/>
        </w:rPr>
      </w:pPr>
      <w:bookmarkStart w:id="192" w:name="_Toc226982109"/>
      <w:bookmarkStart w:id="193" w:name="_Toc66267477"/>
      <w:r w:rsidRPr="00F51A7F">
        <w:rPr>
          <w:rStyle w:val="Gl"/>
          <w:rFonts w:cstheme="minorHAnsi"/>
          <w:color w:val="000000" w:themeColor="text1"/>
        </w:rPr>
        <w:t>Tablo 4.1</w:t>
      </w:r>
      <w:r w:rsidR="00A92497" w:rsidRPr="00F51A7F">
        <w:rPr>
          <w:rStyle w:val="Gl"/>
          <w:rFonts w:cstheme="minorHAnsi"/>
          <w:color w:val="000000" w:themeColor="text1"/>
        </w:rPr>
        <w:t>2</w:t>
      </w:r>
      <w:r w:rsidRPr="00F51A7F">
        <w:rPr>
          <w:rStyle w:val="Gl"/>
          <w:rFonts w:cstheme="minorHAnsi"/>
          <w:color w:val="000000" w:themeColor="text1"/>
        </w:rPr>
        <w:t>: Güvence Bedelleri</w:t>
      </w:r>
      <w:bookmarkEnd w:id="192"/>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CA62D9" w:rsidRPr="00F51A7F" w14:paraId="43661386" w14:textId="77777777" w:rsidTr="00F45E83">
        <w:trPr>
          <w:trHeight w:val="377"/>
          <w:jc w:val="center"/>
        </w:trPr>
        <w:tc>
          <w:tcPr>
            <w:tcW w:w="4844" w:type="dxa"/>
            <w:shd w:val="clear" w:color="auto" w:fill="6E9ECA"/>
            <w:vAlign w:val="center"/>
          </w:tcPr>
          <w:p w14:paraId="2ED3E927" w14:textId="77777777" w:rsidR="00CA62D9" w:rsidRPr="00F51A7F" w:rsidRDefault="00CA62D9" w:rsidP="00F45E83">
            <w:pPr>
              <w:spacing w:after="0"/>
              <w:jc w:val="center"/>
              <w:rPr>
                <w:rFonts w:cstheme="minorHAnsi"/>
                <w:b/>
                <w:color w:val="FFFFFF" w:themeColor="background1"/>
              </w:rPr>
            </w:pPr>
            <w:r w:rsidRPr="00F51A7F">
              <w:rPr>
                <w:rFonts w:cstheme="minorHAnsi"/>
                <w:b/>
                <w:color w:val="FFFFFF" w:themeColor="background1"/>
              </w:rPr>
              <w:t>Abone Grupları</w:t>
            </w:r>
          </w:p>
        </w:tc>
        <w:tc>
          <w:tcPr>
            <w:tcW w:w="3373" w:type="dxa"/>
            <w:shd w:val="clear" w:color="auto" w:fill="6E9ECA"/>
            <w:vAlign w:val="center"/>
          </w:tcPr>
          <w:p w14:paraId="12A447E0" w14:textId="77777777" w:rsidR="00CA62D9" w:rsidRPr="00F51A7F" w:rsidRDefault="00CA62D9" w:rsidP="00F45E83">
            <w:pPr>
              <w:spacing w:after="0"/>
              <w:jc w:val="center"/>
              <w:rPr>
                <w:rFonts w:cstheme="minorHAnsi"/>
                <w:b/>
                <w:color w:val="FFFFFF" w:themeColor="background1"/>
              </w:rPr>
            </w:pPr>
            <w:r w:rsidRPr="00F51A7F">
              <w:rPr>
                <w:rFonts w:cstheme="minorHAnsi"/>
                <w:b/>
                <w:color w:val="FFFFFF" w:themeColor="background1"/>
              </w:rPr>
              <w:t>Güvence Birim Bedeli (TL/kW)</w:t>
            </w:r>
          </w:p>
        </w:tc>
      </w:tr>
      <w:tr w:rsidR="00A92497" w:rsidRPr="00F51A7F" w14:paraId="4DD734CB" w14:textId="77777777" w:rsidTr="00F45E83">
        <w:trPr>
          <w:jc w:val="center"/>
        </w:trPr>
        <w:tc>
          <w:tcPr>
            <w:tcW w:w="4844" w:type="dxa"/>
          </w:tcPr>
          <w:p w14:paraId="3E07C988" w14:textId="77777777" w:rsidR="00A92497" w:rsidRPr="00F51A7F" w:rsidRDefault="00A92497" w:rsidP="00A92497">
            <w:pPr>
              <w:spacing w:after="0"/>
              <w:rPr>
                <w:rFonts w:cstheme="minorHAnsi"/>
                <w:color w:val="000000" w:themeColor="text1"/>
              </w:rPr>
            </w:pPr>
            <w:r w:rsidRPr="00F51A7F">
              <w:rPr>
                <w:rFonts w:cstheme="minorHAnsi"/>
                <w:color w:val="000000" w:themeColor="text1"/>
              </w:rPr>
              <w:t>Sanayi ve Kamu ve Özel Hizmetler Sektörü ile Diğer</w:t>
            </w:r>
          </w:p>
        </w:tc>
        <w:tc>
          <w:tcPr>
            <w:tcW w:w="3373" w:type="dxa"/>
          </w:tcPr>
          <w:p w14:paraId="4BCB35AE" w14:textId="4F8F815C" w:rsidR="00A92497" w:rsidRPr="00F51A7F" w:rsidRDefault="00A92497" w:rsidP="00A92497">
            <w:pPr>
              <w:spacing w:after="0"/>
              <w:jc w:val="center"/>
              <w:rPr>
                <w:rFonts w:cstheme="minorHAnsi"/>
                <w:color w:val="000000" w:themeColor="text1"/>
              </w:rPr>
            </w:pPr>
            <w:r w:rsidRPr="00F51A7F">
              <w:rPr>
                <w:rFonts w:cstheme="minorHAnsi"/>
                <w:color w:val="000000" w:themeColor="text1"/>
              </w:rPr>
              <w:t>746</w:t>
            </w:r>
          </w:p>
        </w:tc>
      </w:tr>
      <w:tr w:rsidR="00A92497" w:rsidRPr="00F51A7F" w14:paraId="30E67C1B" w14:textId="77777777" w:rsidTr="00F45E83">
        <w:trPr>
          <w:jc w:val="center"/>
        </w:trPr>
        <w:tc>
          <w:tcPr>
            <w:tcW w:w="4844" w:type="dxa"/>
          </w:tcPr>
          <w:p w14:paraId="54112EC1" w14:textId="77777777" w:rsidR="00A92497" w:rsidRPr="00F51A7F" w:rsidRDefault="00A92497" w:rsidP="00A92497">
            <w:pPr>
              <w:spacing w:after="0"/>
              <w:rPr>
                <w:rFonts w:cstheme="minorHAnsi"/>
                <w:color w:val="000000" w:themeColor="text1"/>
              </w:rPr>
            </w:pPr>
            <w:r w:rsidRPr="00F51A7F">
              <w:rPr>
                <w:rFonts w:cstheme="minorHAnsi"/>
                <w:color w:val="000000" w:themeColor="text1"/>
              </w:rPr>
              <w:t>Mesken</w:t>
            </w:r>
          </w:p>
        </w:tc>
        <w:tc>
          <w:tcPr>
            <w:tcW w:w="3373" w:type="dxa"/>
          </w:tcPr>
          <w:p w14:paraId="323B883E" w14:textId="11CB1169" w:rsidR="00A92497" w:rsidRPr="00F51A7F" w:rsidRDefault="00A92497" w:rsidP="00A92497">
            <w:pPr>
              <w:spacing w:after="0"/>
              <w:jc w:val="center"/>
              <w:rPr>
                <w:rFonts w:cstheme="minorHAnsi"/>
                <w:color w:val="000000" w:themeColor="text1"/>
              </w:rPr>
            </w:pPr>
            <w:r w:rsidRPr="00F51A7F">
              <w:rPr>
                <w:rFonts w:cstheme="minorHAnsi"/>
                <w:color w:val="000000" w:themeColor="text1"/>
              </w:rPr>
              <w:t>263</w:t>
            </w:r>
          </w:p>
        </w:tc>
      </w:tr>
      <w:tr w:rsidR="00A92497" w:rsidRPr="00F51A7F" w14:paraId="294DA56B" w14:textId="77777777" w:rsidTr="00F45E83">
        <w:trPr>
          <w:jc w:val="center"/>
        </w:trPr>
        <w:tc>
          <w:tcPr>
            <w:tcW w:w="4844" w:type="dxa"/>
          </w:tcPr>
          <w:p w14:paraId="1533D986" w14:textId="77777777" w:rsidR="00A92497" w:rsidRPr="00F51A7F" w:rsidRDefault="00A92497" w:rsidP="00A92497">
            <w:pPr>
              <w:spacing w:after="0"/>
              <w:rPr>
                <w:rFonts w:cstheme="minorHAnsi"/>
                <w:color w:val="000000" w:themeColor="text1"/>
              </w:rPr>
            </w:pPr>
            <w:r w:rsidRPr="00F51A7F">
              <w:rPr>
                <w:rFonts w:cstheme="minorHAnsi"/>
                <w:color w:val="000000" w:themeColor="text1"/>
              </w:rPr>
              <w:t>Şehit Aileleri ve Muharip/Malul Gaziler</w:t>
            </w:r>
          </w:p>
        </w:tc>
        <w:tc>
          <w:tcPr>
            <w:tcW w:w="3373" w:type="dxa"/>
          </w:tcPr>
          <w:p w14:paraId="012CA8A0" w14:textId="40F8C589" w:rsidR="00A92497" w:rsidRPr="00F51A7F" w:rsidRDefault="00A92497" w:rsidP="00A92497">
            <w:pPr>
              <w:spacing w:after="0"/>
              <w:jc w:val="center"/>
              <w:rPr>
                <w:rFonts w:cstheme="minorHAnsi"/>
                <w:color w:val="000000" w:themeColor="text1"/>
              </w:rPr>
            </w:pPr>
            <w:r w:rsidRPr="00F51A7F">
              <w:rPr>
                <w:rFonts w:cstheme="minorHAnsi"/>
                <w:color w:val="000000" w:themeColor="text1"/>
              </w:rPr>
              <w:t>131</w:t>
            </w:r>
          </w:p>
        </w:tc>
      </w:tr>
      <w:tr w:rsidR="00A92497" w:rsidRPr="00F51A7F" w14:paraId="79D5A7F5" w14:textId="77777777" w:rsidTr="00F45E83">
        <w:trPr>
          <w:jc w:val="center"/>
        </w:trPr>
        <w:tc>
          <w:tcPr>
            <w:tcW w:w="4844" w:type="dxa"/>
          </w:tcPr>
          <w:p w14:paraId="22CFC28E" w14:textId="77777777" w:rsidR="00A92497" w:rsidRPr="00F51A7F" w:rsidRDefault="00A92497" w:rsidP="00A92497">
            <w:pPr>
              <w:spacing w:after="0"/>
              <w:rPr>
                <w:rFonts w:cstheme="minorHAnsi"/>
                <w:color w:val="000000" w:themeColor="text1"/>
              </w:rPr>
            </w:pPr>
            <w:r w:rsidRPr="00F51A7F">
              <w:rPr>
                <w:rFonts w:cstheme="minorHAnsi"/>
                <w:color w:val="000000" w:themeColor="text1"/>
              </w:rPr>
              <w:t>Tarımsal Faaliyetler, Aydınlatma ve Diğer</w:t>
            </w:r>
          </w:p>
        </w:tc>
        <w:tc>
          <w:tcPr>
            <w:tcW w:w="3373" w:type="dxa"/>
          </w:tcPr>
          <w:p w14:paraId="176787E9" w14:textId="1309555D" w:rsidR="00A92497" w:rsidRPr="00F51A7F" w:rsidRDefault="00A92497" w:rsidP="00A92497">
            <w:pPr>
              <w:spacing w:after="0"/>
              <w:jc w:val="center"/>
              <w:rPr>
                <w:rFonts w:cstheme="minorHAnsi"/>
                <w:color w:val="000000" w:themeColor="text1"/>
              </w:rPr>
            </w:pPr>
            <w:r w:rsidRPr="00F51A7F">
              <w:rPr>
                <w:rFonts w:cstheme="minorHAnsi"/>
                <w:color w:val="000000" w:themeColor="text1"/>
              </w:rPr>
              <w:t>354</w:t>
            </w:r>
          </w:p>
        </w:tc>
      </w:tr>
    </w:tbl>
    <w:p w14:paraId="584FD005" w14:textId="77777777" w:rsidR="00CA62D9" w:rsidRPr="00F51A7F" w:rsidRDefault="00CA62D9" w:rsidP="00953804">
      <w:pPr>
        <w:pStyle w:val="Balk4"/>
        <w:numPr>
          <w:ilvl w:val="3"/>
          <w:numId w:val="11"/>
        </w:numPr>
        <w:spacing w:before="120" w:after="120"/>
        <w:rPr>
          <w:rFonts w:asciiTheme="minorHAnsi" w:hAnsiTheme="minorHAnsi" w:cstheme="minorHAnsi"/>
          <w:i w:val="0"/>
          <w:color w:val="000000" w:themeColor="text1"/>
        </w:rPr>
      </w:pPr>
      <w:bookmarkStart w:id="194" w:name="_Toc66267377"/>
      <w:bookmarkStart w:id="195" w:name="_Toc226982002"/>
      <w:bookmarkEnd w:id="193"/>
      <w:r w:rsidRPr="00F51A7F">
        <w:rPr>
          <w:rFonts w:asciiTheme="minorHAnsi" w:hAnsiTheme="minorHAnsi" w:cstheme="minorHAnsi"/>
          <w:i w:val="0"/>
          <w:color w:val="000000" w:themeColor="text1"/>
        </w:rPr>
        <w:lastRenderedPageBreak/>
        <w:t>Sayaç Kontrol Bedeli</w:t>
      </w:r>
      <w:bookmarkEnd w:id="194"/>
      <w:bookmarkEnd w:id="195"/>
    </w:p>
    <w:p w14:paraId="08EC35DF" w14:textId="64097A61" w:rsidR="00CA62D9" w:rsidRPr="00F51A7F" w:rsidRDefault="00A92497" w:rsidP="00CA62D9">
      <w:pPr>
        <w:spacing w:after="240"/>
        <w:rPr>
          <w:rFonts w:cstheme="minorHAnsi"/>
          <w:color w:val="000000" w:themeColor="text1"/>
        </w:rPr>
      </w:pPr>
      <w:r w:rsidRPr="00F51A7F">
        <w:rPr>
          <w:rFonts w:cstheme="minorHAnsi"/>
          <w:color w:val="000000" w:themeColor="text1"/>
        </w:rPr>
        <w:t>30.12.2025 tarihli ve 33123 sayılı Resmî Gazete’de yayımlanan 25.12.2025 tarihli ve 14165-3 sayılı Kurul Kararı ile 01.01.2026 tarihinden itibaren Tablo 4.13’te yer alan sayaç kontrol bedellerinin uygulanmasına karar verilmiştir.</w:t>
      </w:r>
    </w:p>
    <w:p w14:paraId="68DB6E9F" w14:textId="3D019E35" w:rsidR="00CA62D9" w:rsidRPr="00F51A7F" w:rsidRDefault="00CA62D9" w:rsidP="00CA62D9">
      <w:pPr>
        <w:pStyle w:val="Balk5"/>
        <w:jc w:val="center"/>
        <w:rPr>
          <w:rStyle w:val="Gl"/>
          <w:rFonts w:cstheme="minorHAnsi"/>
          <w:color w:val="000000" w:themeColor="text1"/>
        </w:rPr>
      </w:pPr>
      <w:bookmarkStart w:id="196" w:name="_Toc226982110"/>
      <w:bookmarkStart w:id="197" w:name="_Toc66267478"/>
      <w:r w:rsidRPr="00F51A7F">
        <w:rPr>
          <w:rStyle w:val="Gl"/>
          <w:rFonts w:cstheme="minorHAnsi"/>
          <w:color w:val="000000" w:themeColor="text1"/>
        </w:rPr>
        <w:t>Tablo 4.1</w:t>
      </w:r>
      <w:r w:rsidR="00A92497" w:rsidRPr="00F51A7F">
        <w:rPr>
          <w:rStyle w:val="Gl"/>
          <w:rFonts w:cstheme="minorHAnsi"/>
          <w:color w:val="000000" w:themeColor="text1"/>
        </w:rPr>
        <w:t>3</w:t>
      </w:r>
      <w:r w:rsidRPr="00F51A7F">
        <w:rPr>
          <w:rStyle w:val="Gl"/>
          <w:rFonts w:cstheme="minorHAnsi"/>
          <w:color w:val="000000" w:themeColor="text1"/>
        </w:rPr>
        <w:t>: Sayaç Kontrol Bedeli</w:t>
      </w:r>
      <w:bookmarkEnd w:id="196"/>
    </w:p>
    <w:tbl>
      <w:tblPr>
        <w:tblW w:w="943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74"/>
        <w:gridCol w:w="2864"/>
      </w:tblGrid>
      <w:tr w:rsidR="00CA62D9" w:rsidRPr="00F51A7F" w14:paraId="6F4E09FF" w14:textId="77777777" w:rsidTr="00F45E83">
        <w:trPr>
          <w:trHeight w:val="361"/>
          <w:jc w:val="center"/>
        </w:trPr>
        <w:tc>
          <w:tcPr>
            <w:tcW w:w="6574" w:type="dxa"/>
            <w:shd w:val="clear" w:color="auto" w:fill="6E9ECA"/>
            <w:vAlign w:val="center"/>
          </w:tcPr>
          <w:p w14:paraId="452FB5F5" w14:textId="77777777" w:rsidR="00CA62D9" w:rsidRPr="00F51A7F" w:rsidRDefault="00CA62D9" w:rsidP="00F45E83">
            <w:pPr>
              <w:tabs>
                <w:tab w:val="left" w:pos="6828"/>
              </w:tabs>
              <w:jc w:val="center"/>
              <w:rPr>
                <w:rFonts w:cstheme="minorHAnsi"/>
                <w:b/>
                <w:color w:val="FFFFFF" w:themeColor="background1"/>
              </w:rPr>
            </w:pPr>
            <w:r w:rsidRPr="00F51A7F">
              <w:rPr>
                <w:rFonts w:cstheme="minorHAnsi"/>
                <w:b/>
                <w:color w:val="FFFFFF" w:themeColor="background1"/>
              </w:rPr>
              <w:t>Sayaç Tipi</w:t>
            </w:r>
          </w:p>
        </w:tc>
        <w:tc>
          <w:tcPr>
            <w:tcW w:w="2864" w:type="dxa"/>
            <w:shd w:val="clear" w:color="auto" w:fill="6E9ECA"/>
            <w:vAlign w:val="center"/>
          </w:tcPr>
          <w:p w14:paraId="52645CEE" w14:textId="77777777" w:rsidR="00CA62D9" w:rsidRPr="00F51A7F" w:rsidRDefault="00CA62D9" w:rsidP="00F45E83">
            <w:pPr>
              <w:tabs>
                <w:tab w:val="left" w:pos="6828"/>
              </w:tabs>
              <w:jc w:val="center"/>
              <w:rPr>
                <w:rFonts w:cstheme="minorHAnsi"/>
                <w:b/>
                <w:color w:val="FFFFFF" w:themeColor="background1"/>
              </w:rPr>
            </w:pPr>
            <w:r w:rsidRPr="00F51A7F">
              <w:rPr>
                <w:rFonts w:cstheme="minorHAnsi"/>
                <w:b/>
                <w:color w:val="FFFFFF" w:themeColor="background1"/>
              </w:rPr>
              <w:t>Sayaç Kontrol Bedeli (TL)</w:t>
            </w:r>
          </w:p>
        </w:tc>
      </w:tr>
      <w:tr w:rsidR="00A92497" w:rsidRPr="00F51A7F" w14:paraId="7D286A85" w14:textId="77777777" w:rsidTr="00F45E83">
        <w:trPr>
          <w:trHeight w:val="343"/>
          <w:jc w:val="center"/>
        </w:trPr>
        <w:tc>
          <w:tcPr>
            <w:tcW w:w="6574" w:type="dxa"/>
          </w:tcPr>
          <w:p w14:paraId="1FE27F4A" w14:textId="77777777" w:rsidR="00A92497" w:rsidRPr="00F51A7F" w:rsidRDefault="00A92497" w:rsidP="00A92497">
            <w:pPr>
              <w:tabs>
                <w:tab w:val="left" w:pos="6828"/>
              </w:tabs>
              <w:spacing w:after="0"/>
              <w:rPr>
                <w:rFonts w:cstheme="minorHAnsi"/>
              </w:rPr>
            </w:pPr>
            <w:r w:rsidRPr="00F51A7F">
              <w:rPr>
                <w:rFonts w:cstheme="minorHAnsi"/>
              </w:rPr>
              <w:t>Direkt bağlı tek fazlı aktif veya üç fazlı aktif ve/veya reaktif sayaçlar</w:t>
            </w:r>
          </w:p>
        </w:tc>
        <w:tc>
          <w:tcPr>
            <w:tcW w:w="2864" w:type="dxa"/>
          </w:tcPr>
          <w:p w14:paraId="4F39F2E7" w14:textId="53E647C8" w:rsidR="00A92497" w:rsidRPr="00F51A7F" w:rsidRDefault="00A92497" w:rsidP="00A92497">
            <w:pPr>
              <w:tabs>
                <w:tab w:val="left" w:pos="6828"/>
              </w:tabs>
              <w:spacing w:after="0"/>
              <w:jc w:val="center"/>
              <w:rPr>
                <w:rFonts w:cstheme="minorHAnsi"/>
              </w:rPr>
            </w:pPr>
            <w:r w:rsidRPr="00F51A7F">
              <w:rPr>
                <w:rFonts w:cstheme="minorHAnsi"/>
              </w:rPr>
              <w:t>194</w:t>
            </w:r>
          </w:p>
        </w:tc>
      </w:tr>
      <w:tr w:rsidR="00A92497" w:rsidRPr="00F51A7F" w14:paraId="01203BFD" w14:textId="77777777" w:rsidTr="00F45E83">
        <w:trPr>
          <w:trHeight w:val="361"/>
          <w:jc w:val="center"/>
        </w:trPr>
        <w:tc>
          <w:tcPr>
            <w:tcW w:w="6574" w:type="dxa"/>
          </w:tcPr>
          <w:p w14:paraId="128B7205" w14:textId="77777777" w:rsidR="00A92497" w:rsidRPr="00F51A7F" w:rsidRDefault="00A92497" w:rsidP="00A92497">
            <w:pPr>
              <w:tabs>
                <w:tab w:val="left" w:pos="6828"/>
              </w:tabs>
              <w:spacing w:after="0"/>
              <w:rPr>
                <w:rFonts w:cstheme="minorHAnsi"/>
              </w:rPr>
            </w:pPr>
            <w:r w:rsidRPr="00F51A7F">
              <w:rPr>
                <w:rFonts w:cstheme="minorHAnsi"/>
              </w:rPr>
              <w:t>Akım trafolu ve/veya gerilim trafolu aktif ve/veya reaktif sayaçlar</w:t>
            </w:r>
          </w:p>
        </w:tc>
        <w:tc>
          <w:tcPr>
            <w:tcW w:w="2864" w:type="dxa"/>
          </w:tcPr>
          <w:p w14:paraId="0AA1ED7B" w14:textId="30328163" w:rsidR="00A92497" w:rsidRPr="00F51A7F" w:rsidRDefault="00A92497" w:rsidP="00A92497">
            <w:pPr>
              <w:tabs>
                <w:tab w:val="left" w:pos="6828"/>
              </w:tabs>
              <w:spacing w:after="0"/>
              <w:jc w:val="center"/>
              <w:rPr>
                <w:rFonts w:cstheme="minorHAnsi"/>
              </w:rPr>
            </w:pPr>
            <w:r w:rsidRPr="00F51A7F">
              <w:rPr>
                <w:rFonts w:cstheme="minorHAnsi"/>
              </w:rPr>
              <w:t>246</w:t>
            </w:r>
          </w:p>
        </w:tc>
      </w:tr>
    </w:tbl>
    <w:p w14:paraId="4CAA0425" w14:textId="77777777" w:rsidR="00CA62D9" w:rsidRPr="00F51A7F" w:rsidRDefault="00CA62D9" w:rsidP="00CA62D9">
      <w:pPr>
        <w:pStyle w:val="AralkYok"/>
        <w:rPr>
          <w:rFonts w:cstheme="minorHAnsi"/>
        </w:rPr>
      </w:pPr>
    </w:p>
    <w:p w14:paraId="316DD1DD" w14:textId="77777777" w:rsidR="00CA62D9" w:rsidRPr="00F51A7F" w:rsidRDefault="00CA62D9" w:rsidP="00CA62D9">
      <w:pPr>
        <w:spacing w:after="240"/>
        <w:rPr>
          <w:rFonts w:cstheme="minorHAnsi"/>
        </w:rPr>
      </w:pPr>
      <w:r w:rsidRPr="00F51A7F">
        <w:rPr>
          <w:rFonts w:cstheme="minorHAnsi"/>
        </w:rPr>
        <w:t>Bahsi geçen düzenlemelerin yanı sıra;</w:t>
      </w:r>
    </w:p>
    <w:bookmarkEnd w:id="197"/>
    <w:p w14:paraId="5D18E918" w14:textId="5AA8BB98" w:rsidR="00CA62D9" w:rsidRPr="00F51A7F" w:rsidRDefault="00A92497" w:rsidP="00CA62D9">
      <w:pPr>
        <w:tabs>
          <w:tab w:val="left" w:pos="6828"/>
        </w:tabs>
        <w:spacing w:after="0"/>
        <w:rPr>
          <w:rFonts w:cstheme="minorHAnsi"/>
        </w:rPr>
      </w:pPr>
      <w:r w:rsidRPr="00F51A7F">
        <w:rPr>
          <w:rFonts w:cstheme="minorHAnsi"/>
        </w:rPr>
        <w:t>- 30.12.2025 tarihli ve 33123 sayılı Resmî Gazete’de yayımlanan 25.12.2025 tarihli ve 14165-5 sayılı Kurul Kararı ile ilgili şebeke işletmecisi tarafından Elektrik Piyasasında Lisanssız Elektrik Üretim Yönetmeliğinin 36 ncı maddesinin ikinci fıkrasının (a) bendi gereğince 2026 yılı için tahsil edilebilecek lisanssız üretim başvuru bedeli Tablo 4.14’te yer alan şekilde belirlenmiştir.</w:t>
      </w:r>
    </w:p>
    <w:p w14:paraId="1FB32772" w14:textId="182A903E" w:rsidR="00CA62D9" w:rsidRPr="00F51A7F" w:rsidRDefault="00CA62D9" w:rsidP="00CA62D9">
      <w:pPr>
        <w:pStyle w:val="Balk5"/>
        <w:jc w:val="center"/>
        <w:rPr>
          <w:rStyle w:val="Gl"/>
          <w:rFonts w:cstheme="minorHAnsi"/>
          <w:color w:val="000000" w:themeColor="text1"/>
        </w:rPr>
      </w:pPr>
      <w:bookmarkStart w:id="198" w:name="_Toc226982111"/>
      <w:bookmarkStart w:id="199" w:name="_Toc66267479"/>
      <w:r w:rsidRPr="00F51A7F">
        <w:rPr>
          <w:rStyle w:val="Gl"/>
          <w:rFonts w:cstheme="minorHAnsi"/>
          <w:color w:val="000000" w:themeColor="text1"/>
        </w:rPr>
        <w:t>Tablo 4.1</w:t>
      </w:r>
      <w:r w:rsidR="00A92497" w:rsidRPr="00F51A7F">
        <w:rPr>
          <w:rStyle w:val="Gl"/>
          <w:rFonts w:cstheme="minorHAnsi"/>
          <w:color w:val="000000" w:themeColor="text1"/>
        </w:rPr>
        <w:t>4</w:t>
      </w:r>
      <w:r w:rsidRPr="00F51A7F">
        <w:rPr>
          <w:rStyle w:val="Gl"/>
          <w:rFonts w:cstheme="minorHAnsi"/>
          <w:color w:val="000000" w:themeColor="text1"/>
        </w:rPr>
        <w:t>: Lisanssız Üretim Başvuru Bedeli (Şebeke İşletmecisi)</w:t>
      </w:r>
      <w:bookmarkEnd w:id="198"/>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CA62D9" w:rsidRPr="00F51A7F" w14:paraId="3923D461" w14:textId="77777777" w:rsidTr="00F45E83">
        <w:trPr>
          <w:jc w:val="center"/>
        </w:trPr>
        <w:tc>
          <w:tcPr>
            <w:tcW w:w="3789" w:type="dxa"/>
            <w:shd w:val="clear" w:color="auto" w:fill="6E9ECA"/>
            <w:vAlign w:val="center"/>
          </w:tcPr>
          <w:p w14:paraId="36FCFF34" w14:textId="77777777" w:rsidR="00CA62D9" w:rsidRPr="00F51A7F" w:rsidRDefault="00CA62D9" w:rsidP="00F45E83">
            <w:pPr>
              <w:tabs>
                <w:tab w:val="left" w:pos="6828"/>
              </w:tabs>
              <w:jc w:val="center"/>
              <w:rPr>
                <w:rFonts w:cstheme="minorHAnsi"/>
                <w:b/>
                <w:color w:val="FFFFFF" w:themeColor="background1"/>
              </w:rPr>
            </w:pPr>
            <w:r w:rsidRPr="00F51A7F">
              <w:rPr>
                <w:rFonts w:cstheme="minorHAnsi"/>
                <w:b/>
                <w:color w:val="FFFFFF" w:themeColor="background1"/>
              </w:rPr>
              <w:t>Kurulu Güç</w:t>
            </w:r>
          </w:p>
        </w:tc>
        <w:tc>
          <w:tcPr>
            <w:tcW w:w="3724" w:type="dxa"/>
            <w:shd w:val="clear" w:color="auto" w:fill="6E9ECA"/>
            <w:vAlign w:val="center"/>
          </w:tcPr>
          <w:p w14:paraId="22D74FF9" w14:textId="77777777" w:rsidR="00CA62D9" w:rsidRPr="00F51A7F" w:rsidRDefault="00CA62D9" w:rsidP="00F45E83">
            <w:pPr>
              <w:tabs>
                <w:tab w:val="left" w:pos="6828"/>
              </w:tabs>
              <w:jc w:val="center"/>
              <w:rPr>
                <w:rFonts w:cstheme="minorHAnsi"/>
                <w:b/>
                <w:color w:val="FFFFFF" w:themeColor="background1"/>
              </w:rPr>
            </w:pPr>
            <w:r w:rsidRPr="00F51A7F">
              <w:rPr>
                <w:rFonts w:cstheme="minorHAnsi"/>
                <w:b/>
                <w:color w:val="FFFFFF" w:themeColor="background1"/>
              </w:rPr>
              <w:t>Başvuru Bedeli (TL/Yıl)</w:t>
            </w:r>
          </w:p>
        </w:tc>
      </w:tr>
      <w:tr w:rsidR="00CA62D9" w:rsidRPr="00F51A7F" w14:paraId="65EEA5F4" w14:textId="77777777" w:rsidTr="00F45E83">
        <w:trPr>
          <w:jc w:val="center"/>
        </w:trPr>
        <w:tc>
          <w:tcPr>
            <w:tcW w:w="3789" w:type="dxa"/>
          </w:tcPr>
          <w:p w14:paraId="2E976DAC" w14:textId="77777777" w:rsidR="00CA62D9" w:rsidRPr="00F51A7F" w:rsidRDefault="00CA62D9" w:rsidP="00F45E83">
            <w:pPr>
              <w:tabs>
                <w:tab w:val="left" w:pos="6828"/>
              </w:tabs>
              <w:spacing w:after="0"/>
              <w:rPr>
                <w:rFonts w:cstheme="minorHAnsi"/>
              </w:rPr>
            </w:pPr>
            <w:r w:rsidRPr="00F51A7F">
              <w:rPr>
                <w:rFonts w:cstheme="minorHAnsi"/>
              </w:rPr>
              <w:t xml:space="preserve">0-50 kW (dâhil) </w:t>
            </w:r>
          </w:p>
        </w:tc>
        <w:tc>
          <w:tcPr>
            <w:tcW w:w="3724" w:type="dxa"/>
          </w:tcPr>
          <w:p w14:paraId="02573090" w14:textId="77777777" w:rsidR="00CA62D9" w:rsidRPr="00F51A7F" w:rsidRDefault="00CA62D9" w:rsidP="0089088E">
            <w:pPr>
              <w:spacing w:after="0"/>
              <w:jc w:val="center"/>
              <w:rPr>
                <w:rFonts w:cstheme="minorHAnsi"/>
                <w:color w:val="000000" w:themeColor="text1"/>
              </w:rPr>
            </w:pPr>
            <w:r w:rsidRPr="00F51A7F">
              <w:rPr>
                <w:rFonts w:cstheme="minorHAnsi"/>
                <w:color w:val="000000" w:themeColor="text1"/>
              </w:rPr>
              <w:t>0</w:t>
            </w:r>
          </w:p>
        </w:tc>
      </w:tr>
      <w:tr w:rsidR="00041227" w:rsidRPr="00F51A7F" w14:paraId="396A8A96" w14:textId="77777777" w:rsidTr="00F45E83">
        <w:trPr>
          <w:jc w:val="center"/>
        </w:trPr>
        <w:tc>
          <w:tcPr>
            <w:tcW w:w="3789" w:type="dxa"/>
          </w:tcPr>
          <w:p w14:paraId="0F6170D7" w14:textId="77777777" w:rsidR="00041227" w:rsidRPr="00F51A7F" w:rsidRDefault="00041227" w:rsidP="00041227">
            <w:pPr>
              <w:tabs>
                <w:tab w:val="left" w:pos="6828"/>
              </w:tabs>
              <w:spacing w:after="0"/>
              <w:rPr>
                <w:rFonts w:cstheme="minorHAnsi"/>
              </w:rPr>
            </w:pPr>
            <w:r w:rsidRPr="00F51A7F">
              <w:rPr>
                <w:rFonts w:cstheme="minorHAnsi"/>
              </w:rPr>
              <w:t xml:space="preserve">50-250 kW (dâhil) </w:t>
            </w:r>
          </w:p>
        </w:tc>
        <w:tc>
          <w:tcPr>
            <w:tcW w:w="3724" w:type="dxa"/>
          </w:tcPr>
          <w:p w14:paraId="2832A181" w14:textId="0335F768" w:rsidR="00041227" w:rsidRPr="00F51A7F" w:rsidRDefault="00041227" w:rsidP="00041227">
            <w:pPr>
              <w:spacing w:after="0"/>
              <w:jc w:val="center"/>
              <w:rPr>
                <w:rFonts w:cstheme="minorHAnsi"/>
                <w:color w:val="000000" w:themeColor="text1"/>
              </w:rPr>
            </w:pPr>
            <w:r w:rsidRPr="00F51A7F">
              <w:rPr>
                <w:rFonts w:cstheme="minorHAnsi"/>
                <w:color w:val="000000" w:themeColor="text1"/>
              </w:rPr>
              <w:t>3.309</w:t>
            </w:r>
          </w:p>
        </w:tc>
      </w:tr>
      <w:tr w:rsidR="00041227" w:rsidRPr="00F51A7F" w14:paraId="0F00BC7F" w14:textId="77777777" w:rsidTr="00F45E83">
        <w:trPr>
          <w:jc w:val="center"/>
        </w:trPr>
        <w:tc>
          <w:tcPr>
            <w:tcW w:w="3789" w:type="dxa"/>
          </w:tcPr>
          <w:p w14:paraId="47536339" w14:textId="77777777" w:rsidR="00041227" w:rsidRPr="00F51A7F" w:rsidRDefault="00041227" w:rsidP="00041227">
            <w:pPr>
              <w:tabs>
                <w:tab w:val="left" w:pos="6828"/>
              </w:tabs>
              <w:spacing w:after="0"/>
              <w:rPr>
                <w:rFonts w:cstheme="minorHAnsi"/>
              </w:rPr>
            </w:pPr>
            <w:r w:rsidRPr="00F51A7F">
              <w:rPr>
                <w:rFonts w:cstheme="minorHAnsi"/>
              </w:rPr>
              <w:t xml:space="preserve">250 kW-5MW (dâhil) </w:t>
            </w:r>
          </w:p>
        </w:tc>
        <w:tc>
          <w:tcPr>
            <w:tcW w:w="3724" w:type="dxa"/>
          </w:tcPr>
          <w:p w14:paraId="65126D87" w14:textId="4C82CE6F" w:rsidR="00041227" w:rsidRPr="00F51A7F" w:rsidRDefault="00041227" w:rsidP="00041227">
            <w:pPr>
              <w:spacing w:after="0"/>
              <w:jc w:val="center"/>
              <w:rPr>
                <w:rFonts w:cstheme="minorHAnsi"/>
                <w:color w:val="000000" w:themeColor="text1"/>
              </w:rPr>
            </w:pPr>
            <w:r w:rsidRPr="00F51A7F">
              <w:rPr>
                <w:rFonts w:cstheme="minorHAnsi"/>
                <w:color w:val="000000" w:themeColor="text1"/>
              </w:rPr>
              <w:t>6.619</w:t>
            </w:r>
          </w:p>
        </w:tc>
      </w:tr>
      <w:tr w:rsidR="00041227" w:rsidRPr="00F51A7F" w14:paraId="1570488E" w14:textId="77777777" w:rsidTr="00F45E83">
        <w:trPr>
          <w:jc w:val="center"/>
        </w:trPr>
        <w:tc>
          <w:tcPr>
            <w:tcW w:w="3789" w:type="dxa"/>
          </w:tcPr>
          <w:p w14:paraId="2A4C0F8E" w14:textId="77777777" w:rsidR="00041227" w:rsidRPr="00F51A7F" w:rsidRDefault="00041227" w:rsidP="00041227">
            <w:pPr>
              <w:tabs>
                <w:tab w:val="left" w:pos="6828"/>
              </w:tabs>
              <w:spacing w:after="0"/>
              <w:rPr>
                <w:rFonts w:cstheme="minorHAnsi"/>
              </w:rPr>
            </w:pPr>
            <w:r w:rsidRPr="00F51A7F">
              <w:rPr>
                <w:rFonts w:cstheme="minorHAnsi"/>
              </w:rPr>
              <w:t>5 MW üzeri</w:t>
            </w:r>
          </w:p>
        </w:tc>
        <w:tc>
          <w:tcPr>
            <w:tcW w:w="3724" w:type="dxa"/>
          </w:tcPr>
          <w:p w14:paraId="42FD9600" w14:textId="2F36C1AF" w:rsidR="00041227" w:rsidRPr="00F51A7F" w:rsidRDefault="00041227" w:rsidP="00041227">
            <w:pPr>
              <w:spacing w:after="0"/>
              <w:jc w:val="center"/>
              <w:rPr>
                <w:rFonts w:cstheme="minorHAnsi"/>
                <w:color w:val="000000" w:themeColor="text1"/>
              </w:rPr>
            </w:pPr>
            <w:r w:rsidRPr="00F51A7F">
              <w:rPr>
                <w:rFonts w:cstheme="minorHAnsi"/>
                <w:color w:val="000000" w:themeColor="text1"/>
              </w:rPr>
              <w:t>13.238</w:t>
            </w:r>
          </w:p>
        </w:tc>
      </w:tr>
    </w:tbl>
    <w:p w14:paraId="0F9C3F2A" w14:textId="77777777" w:rsidR="00CA62D9" w:rsidRPr="00F51A7F" w:rsidRDefault="00CA62D9" w:rsidP="00CA62D9">
      <w:pPr>
        <w:tabs>
          <w:tab w:val="left" w:pos="6828"/>
        </w:tabs>
        <w:spacing w:after="0"/>
        <w:rPr>
          <w:rFonts w:cstheme="minorHAnsi"/>
        </w:rPr>
      </w:pPr>
    </w:p>
    <w:p w14:paraId="782FDDFC" w14:textId="1631A6B0" w:rsidR="00CA62D9" w:rsidRPr="00F51A7F" w:rsidRDefault="00041227" w:rsidP="00CA62D9">
      <w:pPr>
        <w:spacing w:after="0"/>
        <w:rPr>
          <w:rFonts w:cstheme="minorHAnsi"/>
        </w:rPr>
      </w:pPr>
      <w:r w:rsidRPr="00F51A7F">
        <w:rPr>
          <w:rFonts w:cstheme="minorHAnsi"/>
        </w:rPr>
        <w:t>- 30.12.2025 tarihli ve 33123 sayılı Resmî Gazete’de yayımlanan 25.12.2025 tarihli ve 14165-6 sayılı Kurul Kararı ile görevli tedarik şirketlerinin Elektrik Piyasasında Lisanssız Elektrik Üretim Yönetmeliğinin 36 ncı maddesinin ikinci fıkrasının (b) bendi gereğince 2026 yılı için tahsil edebileceği yıllık lisanssız üretim işletim bedeli Tablo 4.15’teki gibi belirlenmiştir.</w:t>
      </w:r>
    </w:p>
    <w:p w14:paraId="245C795F" w14:textId="77777777" w:rsidR="00041227" w:rsidRPr="00F51A7F" w:rsidRDefault="00041227" w:rsidP="00041227">
      <w:pPr>
        <w:pStyle w:val="Balk5"/>
        <w:jc w:val="center"/>
        <w:rPr>
          <w:rFonts w:asciiTheme="minorHAnsi" w:hAnsiTheme="minorHAnsi" w:cstheme="minorHAnsi"/>
        </w:rPr>
      </w:pPr>
      <w:bookmarkStart w:id="200" w:name="_Toc226982112"/>
      <w:r w:rsidRPr="00F51A7F">
        <w:rPr>
          <w:rStyle w:val="Gl"/>
          <w:rFonts w:cstheme="minorHAnsi"/>
          <w:color w:val="000000" w:themeColor="text1"/>
        </w:rPr>
        <w:t>Tablo 4.15: Lisanssız Üretim İşletim Bedeli (Görevli Tedarik Şirketleri)</w:t>
      </w:r>
      <w:bookmarkEnd w:id="200"/>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041227" w:rsidRPr="00F51A7F" w14:paraId="6F7AE3E8" w14:textId="77777777" w:rsidTr="008E0878">
        <w:trPr>
          <w:jc w:val="center"/>
        </w:trPr>
        <w:tc>
          <w:tcPr>
            <w:tcW w:w="3789" w:type="dxa"/>
            <w:shd w:val="clear" w:color="auto" w:fill="6E9ECA"/>
            <w:vAlign w:val="center"/>
          </w:tcPr>
          <w:p w14:paraId="0AA90390" w14:textId="77777777" w:rsidR="00041227" w:rsidRPr="00F51A7F" w:rsidRDefault="00041227" w:rsidP="008E0878">
            <w:pPr>
              <w:tabs>
                <w:tab w:val="left" w:pos="6828"/>
              </w:tabs>
              <w:jc w:val="center"/>
              <w:rPr>
                <w:rFonts w:cstheme="minorHAnsi"/>
                <w:b/>
                <w:color w:val="FFFFFF" w:themeColor="background1"/>
              </w:rPr>
            </w:pPr>
            <w:r w:rsidRPr="00F51A7F">
              <w:rPr>
                <w:rFonts w:cstheme="minorHAnsi"/>
                <w:b/>
                <w:color w:val="FFFFFF" w:themeColor="background1"/>
              </w:rPr>
              <w:t>Kurulu Güç</w:t>
            </w:r>
          </w:p>
        </w:tc>
        <w:tc>
          <w:tcPr>
            <w:tcW w:w="3724" w:type="dxa"/>
            <w:shd w:val="clear" w:color="auto" w:fill="6E9ECA"/>
            <w:vAlign w:val="center"/>
          </w:tcPr>
          <w:p w14:paraId="10FA5AD2" w14:textId="77777777" w:rsidR="00041227" w:rsidRPr="00F51A7F" w:rsidRDefault="00041227" w:rsidP="008E0878">
            <w:pPr>
              <w:tabs>
                <w:tab w:val="left" w:pos="6828"/>
              </w:tabs>
              <w:jc w:val="center"/>
              <w:rPr>
                <w:rFonts w:cstheme="minorHAnsi"/>
                <w:b/>
                <w:color w:val="FFFFFF" w:themeColor="background1"/>
              </w:rPr>
            </w:pPr>
            <w:r w:rsidRPr="00F51A7F">
              <w:rPr>
                <w:rFonts w:cstheme="minorHAnsi"/>
                <w:b/>
                <w:color w:val="FFFFFF" w:themeColor="background1"/>
              </w:rPr>
              <w:t>İşletim Bedeli (TL/Yıl)</w:t>
            </w:r>
          </w:p>
        </w:tc>
      </w:tr>
      <w:tr w:rsidR="00041227" w:rsidRPr="00F51A7F" w14:paraId="07D2610F" w14:textId="77777777" w:rsidTr="008E0878">
        <w:trPr>
          <w:jc w:val="center"/>
        </w:trPr>
        <w:tc>
          <w:tcPr>
            <w:tcW w:w="3789" w:type="dxa"/>
          </w:tcPr>
          <w:p w14:paraId="58862F45" w14:textId="77777777" w:rsidR="00041227" w:rsidRPr="00F51A7F" w:rsidRDefault="00041227" w:rsidP="008E0878">
            <w:pPr>
              <w:tabs>
                <w:tab w:val="left" w:pos="6828"/>
              </w:tabs>
              <w:rPr>
                <w:rFonts w:cstheme="minorHAnsi"/>
              </w:rPr>
            </w:pPr>
            <w:r w:rsidRPr="00F51A7F">
              <w:rPr>
                <w:rFonts w:cstheme="minorHAnsi"/>
              </w:rPr>
              <w:t>0-50 kW (dâhil)</w:t>
            </w:r>
          </w:p>
        </w:tc>
        <w:tc>
          <w:tcPr>
            <w:tcW w:w="3724" w:type="dxa"/>
          </w:tcPr>
          <w:p w14:paraId="2ED04ACD" w14:textId="77777777" w:rsidR="00041227" w:rsidRPr="00F51A7F" w:rsidRDefault="00041227" w:rsidP="008E0878">
            <w:pPr>
              <w:tabs>
                <w:tab w:val="left" w:pos="6828"/>
              </w:tabs>
              <w:jc w:val="right"/>
              <w:rPr>
                <w:rFonts w:cstheme="minorHAnsi"/>
              </w:rPr>
            </w:pPr>
            <w:r w:rsidRPr="00F51A7F">
              <w:rPr>
                <w:rFonts w:cstheme="minorHAnsi"/>
              </w:rPr>
              <w:t>0</w:t>
            </w:r>
          </w:p>
        </w:tc>
      </w:tr>
      <w:tr w:rsidR="00041227" w:rsidRPr="00F51A7F" w14:paraId="367B7D0D" w14:textId="77777777" w:rsidTr="008E0878">
        <w:trPr>
          <w:jc w:val="center"/>
        </w:trPr>
        <w:tc>
          <w:tcPr>
            <w:tcW w:w="3789" w:type="dxa"/>
          </w:tcPr>
          <w:p w14:paraId="2CE233F9" w14:textId="77777777" w:rsidR="00041227" w:rsidRPr="00F51A7F" w:rsidRDefault="00041227" w:rsidP="008E0878">
            <w:pPr>
              <w:tabs>
                <w:tab w:val="left" w:pos="6828"/>
              </w:tabs>
              <w:rPr>
                <w:rFonts w:cstheme="minorHAnsi"/>
              </w:rPr>
            </w:pPr>
            <w:r w:rsidRPr="00F51A7F">
              <w:rPr>
                <w:rFonts w:cstheme="minorHAnsi"/>
              </w:rPr>
              <w:t>50-250 kW (dâhil)</w:t>
            </w:r>
          </w:p>
        </w:tc>
        <w:tc>
          <w:tcPr>
            <w:tcW w:w="3724" w:type="dxa"/>
          </w:tcPr>
          <w:p w14:paraId="7CF0A1C8" w14:textId="77777777" w:rsidR="00041227" w:rsidRPr="00F51A7F" w:rsidRDefault="00041227" w:rsidP="008E0878">
            <w:pPr>
              <w:tabs>
                <w:tab w:val="left" w:pos="6828"/>
              </w:tabs>
              <w:jc w:val="right"/>
              <w:rPr>
                <w:rFonts w:cstheme="minorHAnsi"/>
              </w:rPr>
            </w:pPr>
            <w:r w:rsidRPr="00F51A7F">
              <w:rPr>
                <w:rFonts w:cstheme="minorHAnsi"/>
              </w:rPr>
              <w:t>6.619</w:t>
            </w:r>
          </w:p>
        </w:tc>
      </w:tr>
      <w:tr w:rsidR="00041227" w:rsidRPr="00F51A7F" w14:paraId="79E2E640" w14:textId="77777777" w:rsidTr="008E0878">
        <w:trPr>
          <w:jc w:val="center"/>
        </w:trPr>
        <w:tc>
          <w:tcPr>
            <w:tcW w:w="3789" w:type="dxa"/>
          </w:tcPr>
          <w:p w14:paraId="3A793E41" w14:textId="77777777" w:rsidR="00041227" w:rsidRPr="00F51A7F" w:rsidRDefault="00041227" w:rsidP="008E0878">
            <w:pPr>
              <w:tabs>
                <w:tab w:val="left" w:pos="6828"/>
              </w:tabs>
              <w:rPr>
                <w:rFonts w:cstheme="minorHAnsi"/>
              </w:rPr>
            </w:pPr>
            <w:r w:rsidRPr="00F51A7F">
              <w:rPr>
                <w:rFonts w:cstheme="minorHAnsi"/>
              </w:rPr>
              <w:t>250 kW-5 MW (dahil)</w:t>
            </w:r>
          </w:p>
        </w:tc>
        <w:tc>
          <w:tcPr>
            <w:tcW w:w="3724" w:type="dxa"/>
          </w:tcPr>
          <w:p w14:paraId="585617FB" w14:textId="77777777" w:rsidR="00041227" w:rsidRPr="00F51A7F" w:rsidRDefault="00041227" w:rsidP="008E0878">
            <w:pPr>
              <w:tabs>
                <w:tab w:val="left" w:pos="6828"/>
              </w:tabs>
              <w:jc w:val="right"/>
              <w:rPr>
                <w:rFonts w:cstheme="minorHAnsi"/>
              </w:rPr>
            </w:pPr>
            <w:r w:rsidRPr="00F51A7F">
              <w:rPr>
                <w:rFonts w:cstheme="minorHAnsi"/>
              </w:rPr>
              <w:t>13.238</w:t>
            </w:r>
          </w:p>
        </w:tc>
      </w:tr>
      <w:tr w:rsidR="00041227" w:rsidRPr="00F51A7F" w14:paraId="491E9C77" w14:textId="77777777" w:rsidTr="008E0878">
        <w:trPr>
          <w:jc w:val="center"/>
        </w:trPr>
        <w:tc>
          <w:tcPr>
            <w:tcW w:w="3789" w:type="dxa"/>
          </w:tcPr>
          <w:p w14:paraId="10A81EF0" w14:textId="77777777" w:rsidR="00041227" w:rsidRPr="00F51A7F" w:rsidRDefault="00041227" w:rsidP="008E0878">
            <w:pPr>
              <w:tabs>
                <w:tab w:val="left" w:pos="6828"/>
              </w:tabs>
              <w:rPr>
                <w:rFonts w:cstheme="minorHAnsi"/>
              </w:rPr>
            </w:pPr>
            <w:r w:rsidRPr="00F51A7F">
              <w:rPr>
                <w:rFonts w:cstheme="minorHAnsi"/>
              </w:rPr>
              <w:t xml:space="preserve">5 MW üzeri </w:t>
            </w:r>
          </w:p>
        </w:tc>
        <w:tc>
          <w:tcPr>
            <w:tcW w:w="3724" w:type="dxa"/>
          </w:tcPr>
          <w:p w14:paraId="1CB79011" w14:textId="77777777" w:rsidR="00041227" w:rsidRPr="00F51A7F" w:rsidRDefault="00041227" w:rsidP="008E0878">
            <w:pPr>
              <w:tabs>
                <w:tab w:val="left" w:pos="6828"/>
              </w:tabs>
              <w:jc w:val="right"/>
              <w:rPr>
                <w:rFonts w:cstheme="minorHAnsi"/>
              </w:rPr>
            </w:pPr>
            <w:r w:rsidRPr="00F51A7F">
              <w:rPr>
                <w:rFonts w:cstheme="minorHAnsi"/>
              </w:rPr>
              <w:t>26.474</w:t>
            </w:r>
          </w:p>
        </w:tc>
      </w:tr>
    </w:tbl>
    <w:p w14:paraId="1A789D17" w14:textId="77777777" w:rsidR="00CA62D9" w:rsidRPr="00F51A7F" w:rsidRDefault="00CA62D9" w:rsidP="00CA62D9">
      <w:pPr>
        <w:spacing w:after="0"/>
        <w:rPr>
          <w:rFonts w:cstheme="minorHAnsi"/>
        </w:rPr>
      </w:pPr>
    </w:p>
    <w:p w14:paraId="202F4769" w14:textId="09D47A11" w:rsidR="00CA62D9" w:rsidRPr="00F51A7F" w:rsidRDefault="00041227" w:rsidP="00CA62D9">
      <w:pPr>
        <w:spacing w:after="0"/>
        <w:rPr>
          <w:rStyle w:val="Gl"/>
          <w:rFonts w:cstheme="minorHAnsi"/>
          <w:b w:val="0"/>
          <w:bCs w:val="0"/>
        </w:rPr>
      </w:pPr>
      <w:r w:rsidRPr="00F51A7F">
        <w:rPr>
          <w:rFonts w:cstheme="minorHAnsi"/>
        </w:rPr>
        <w:t>- 30.12.2025 tarihli ve 33123 sayılı Resmî Gazete’de yayımlanan 2.12.2025 tarihli ve 14165-7 sayılı Kurul Kararı ile ilgili şebeke işletmecisinin Elektrik Piyasasında Lisanssız Elektrik Üretim Yönetmeliğinin 36 ncı maddesinin ikinci fıkrasının (b) bendi gereğince 2026 yılı için tahsil edebileceği yıllık lisanssız üretim işletim bedeli Tablo 4.16’daki gibi belirlenmiştir.</w:t>
      </w:r>
    </w:p>
    <w:p w14:paraId="015DF45A" w14:textId="77777777" w:rsidR="00041227" w:rsidRPr="00F51A7F" w:rsidRDefault="00041227" w:rsidP="00041227">
      <w:pPr>
        <w:pStyle w:val="Balk5"/>
        <w:jc w:val="center"/>
        <w:rPr>
          <w:rFonts w:asciiTheme="minorHAnsi" w:hAnsiTheme="minorHAnsi" w:cstheme="minorHAnsi"/>
        </w:rPr>
      </w:pPr>
      <w:bookmarkStart w:id="201" w:name="_Toc226982113"/>
      <w:bookmarkStart w:id="202" w:name="_Toc66267378"/>
      <w:bookmarkEnd w:id="199"/>
      <w:r w:rsidRPr="00F51A7F">
        <w:rPr>
          <w:rStyle w:val="Gl"/>
          <w:rFonts w:cstheme="minorHAnsi"/>
          <w:color w:val="000000" w:themeColor="text1"/>
        </w:rPr>
        <w:lastRenderedPageBreak/>
        <w:t>Tablo 4.16: Lisanssız Üretim İşletim Bedeli (İlgili Şebeke İşletmecisi)</w:t>
      </w:r>
      <w:bookmarkEnd w:id="201"/>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041227" w:rsidRPr="00F51A7F" w14:paraId="394CDBC5" w14:textId="77777777" w:rsidTr="008E0878">
        <w:trPr>
          <w:jc w:val="center"/>
        </w:trPr>
        <w:tc>
          <w:tcPr>
            <w:tcW w:w="3789" w:type="dxa"/>
            <w:shd w:val="clear" w:color="auto" w:fill="6E9ECA"/>
            <w:vAlign w:val="center"/>
          </w:tcPr>
          <w:p w14:paraId="0C73DBD1" w14:textId="77777777" w:rsidR="00041227" w:rsidRPr="00F51A7F" w:rsidRDefault="00041227" w:rsidP="008E0878">
            <w:pPr>
              <w:tabs>
                <w:tab w:val="left" w:pos="6828"/>
              </w:tabs>
              <w:jc w:val="center"/>
              <w:rPr>
                <w:rFonts w:cstheme="minorHAnsi"/>
                <w:b/>
                <w:color w:val="FFFFFF" w:themeColor="background1"/>
              </w:rPr>
            </w:pPr>
            <w:r w:rsidRPr="00F51A7F">
              <w:rPr>
                <w:rFonts w:cstheme="minorHAnsi"/>
                <w:b/>
                <w:color w:val="FFFFFF" w:themeColor="background1"/>
              </w:rPr>
              <w:t>Kurulu Güç</w:t>
            </w:r>
          </w:p>
        </w:tc>
        <w:tc>
          <w:tcPr>
            <w:tcW w:w="3724" w:type="dxa"/>
            <w:shd w:val="clear" w:color="auto" w:fill="6E9ECA"/>
            <w:vAlign w:val="center"/>
          </w:tcPr>
          <w:p w14:paraId="53C4A077" w14:textId="77777777" w:rsidR="00041227" w:rsidRPr="00F51A7F" w:rsidRDefault="00041227" w:rsidP="008E0878">
            <w:pPr>
              <w:tabs>
                <w:tab w:val="left" w:pos="6828"/>
              </w:tabs>
              <w:jc w:val="center"/>
              <w:rPr>
                <w:rFonts w:cstheme="minorHAnsi"/>
                <w:b/>
                <w:color w:val="FFFFFF" w:themeColor="background1"/>
              </w:rPr>
            </w:pPr>
            <w:r w:rsidRPr="00F51A7F">
              <w:rPr>
                <w:rFonts w:cstheme="minorHAnsi"/>
                <w:b/>
                <w:color w:val="FFFFFF" w:themeColor="background1"/>
              </w:rPr>
              <w:t>İşletim Bedeli (TL/yıl)</w:t>
            </w:r>
          </w:p>
        </w:tc>
      </w:tr>
      <w:tr w:rsidR="00041227" w:rsidRPr="00F51A7F" w14:paraId="2073A645" w14:textId="77777777" w:rsidTr="008E0878">
        <w:trPr>
          <w:jc w:val="center"/>
        </w:trPr>
        <w:tc>
          <w:tcPr>
            <w:tcW w:w="3789" w:type="dxa"/>
          </w:tcPr>
          <w:p w14:paraId="5497F154" w14:textId="77777777" w:rsidR="00041227" w:rsidRPr="00F51A7F" w:rsidRDefault="00041227" w:rsidP="008E0878">
            <w:pPr>
              <w:tabs>
                <w:tab w:val="left" w:pos="6828"/>
              </w:tabs>
              <w:rPr>
                <w:rFonts w:cstheme="minorHAnsi"/>
              </w:rPr>
            </w:pPr>
            <w:r w:rsidRPr="00F51A7F">
              <w:rPr>
                <w:rFonts w:cstheme="minorHAnsi"/>
              </w:rPr>
              <w:t>0-50 kW (dâhil)</w:t>
            </w:r>
          </w:p>
        </w:tc>
        <w:tc>
          <w:tcPr>
            <w:tcW w:w="3724" w:type="dxa"/>
          </w:tcPr>
          <w:p w14:paraId="6411F868" w14:textId="77777777" w:rsidR="00041227" w:rsidRPr="00F51A7F" w:rsidRDefault="00041227" w:rsidP="008E0878">
            <w:pPr>
              <w:tabs>
                <w:tab w:val="left" w:pos="6828"/>
              </w:tabs>
              <w:jc w:val="right"/>
              <w:rPr>
                <w:rFonts w:cstheme="minorHAnsi"/>
              </w:rPr>
            </w:pPr>
            <w:r w:rsidRPr="00F51A7F">
              <w:rPr>
                <w:rFonts w:cstheme="minorHAnsi"/>
              </w:rPr>
              <w:t>0</w:t>
            </w:r>
          </w:p>
        </w:tc>
      </w:tr>
      <w:tr w:rsidR="00041227" w:rsidRPr="00F51A7F" w14:paraId="3B5C3CA3" w14:textId="77777777" w:rsidTr="008E0878">
        <w:trPr>
          <w:jc w:val="center"/>
        </w:trPr>
        <w:tc>
          <w:tcPr>
            <w:tcW w:w="3789" w:type="dxa"/>
          </w:tcPr>
          <w:p w14:paraId="0FBE5B8B" w14:textId="77777777" w:rsidR="00041227" w:rsidRPr="00F51A7F" w:rsidRDefault="00041227" w:rsidP="008E0878">
            <w:pPr>
              <w:tabs>
                <w:tab w:val="left" w:pos="6828"/>
              </w:tabs>
              <w:rPr>
                <w:rFonts w:cstheme="minorHAnsi"/>
              </w:rPr>
            </w:pPr>
            <w:r w:rsidRPr="00F51A7F">
              <w:rPr>
                <w:rFonts w:cstheme="minorHAnsi"/>
              </w:rPr>
              <w:t xml:space="preserve">50-250 kW (dâhil) </w:t>
            </w:r>
          </w:p>
        </w:tc>
        <w:tc>
          <w:tcPr>
            <w:tcW w:w="3724" w:type="dxa"/>
          </w:tcPr>
          <w:p w14:paraId="14CA98FF" w14:textId="77777777" w:rsidR="00041227" w:rsidRPr="00F51A7F" w:rsidRDefault="00041227" w:rsidP="008E0878">
            <w:pPr>
              <w:tabs>
                <w:tab w:val="left" w:pos="6828"/>
              </w:tabs>
              <w:jc w:val="right"/>
              <w:rPr>
                <w:rFonts w:cstheme="minorHAnsi"/>
              </w:rPr>
            </w:pPr>
            <w:r w:rsidRPr="00F51A7F">
              <w:rPr>
                <w:rFonts w:cstheme="minorHAnsi"/>
              </w:rPr>
              <w:t>9.255</w:t>
            </w:r>
          </w:p>
        </w:tc>
      </w:tr>
      <w:tr w:rsidR="00041227" w:rsidRPr="00F51A7F" w14:paraId="030E75F3" w14:textId="77777777" w:rsidTr="008E0878">
        <w:trPr>
          <w:jc w:val="center"/>
        </w:trPr>
        <w:tc>
          <w:tcPr>
            <w:tcW w:w="3789" w:type="dxa"/>
          </w:tcPr>
          <w:p w14:paraId="5C8F166D" w14:textId="77777777" w:rsidR="00041227" w:rsidRPr="00F51A7F" w:rsidRDefault="00041227" w:rsidP="008E0878">
            <w:pPr>
              <w:tabs>
                <w:tab w:val="left" w:pos="6828"/>
              </w:tabs>
              <w:rPr>
                <w:rFonts w:cstheme="minorHAnsi"/>
              </w:rPr>
            </w:pPr>
            <w:r w:rsidRPr="00F51A7F">
              <w:rPr>
                <w:rFonts w:cstheme="minorHAnsi"/>
              </w:rPr>
              <w:t>250 kW-5 MW (dahil)</w:t>
            </w:r>
          </w:p>
        </w:tc>
        <w:tc>
          <w:tcPr>
            <w:tcW w:w="3724" w:type="dxa"/>
          </w:tcPr>
          <w:p w14:paraId="785C2BEF" w14:textId="77777777" w:rsidR="00041227" w:rsidRPr="00F51A7F" w:rsidRDefault="00041227" w:rsidP="008E0878">
            <w:pPr>
              <w:tabs>
                <w:tab w:val="left" w:pos="6828"/>
              </w:tabs>
              <w:jc w:val="right"/>
              <w:rPr>
                <w:rFonts w:cstheme="minorHAnsi"/>
              </w:rPr>
            </w:pPr>
            <w:r w:rsidRPr="00F51A7F">
              <w:rPr>
                <w:rFonts w:cstheme="minorHAnsi"/>
              </w:rPr>
              <w:t>18.509</w:t>
            </w:r>
          </w:p>
        </w:tc>
      </w:tr>
      <w:tr w:rsidR="00041227" w:rsidRPr="00F51A7F" w14:paraId="37D98E8A" w14:textId="77777777" w:rsidTr="008E0878">
        <w:trPr>
          <w:jc w:val="center"/>
        </w:trPr>
        <w:tc>
          <w:tcPr>
            <w:tcW w:w="3789" w:type="dxa"/>
          </w:tcPr>
          <w:p w14:paraId="5CCFA426" w14:textId="77777777" w:rsidR="00041227" w:rsidRPr="00F51A7F" w:rsidRDefault="00041227" w:rsidP="008E0878">
            <w:pPr>
              <w:tabs>
                <w:tab w:val="left" w:pos="6828"/>
              </w:tabs>
              <w:rPr>
                <w:rFonts w:cstheme="minorHAnsi"/>
              </w:rPr>
            </w:pPr>
            <w:r w:rsidRPr="00F51A7F">
              <w:rPr>
                <w:rFonts w:cstheme="minorHAnsi"/>
              </w:rPr>
              <w:t xml:space="preserve">5 MW üzeri </w:t>
            </w:r>
          </w:p>
        </w:tc>
        <w:tc>
          <w:tcPr>
            <w:tcW w:w="3724" w:type="dxa"/>
          </w:tcPr>
          <w:p w14:paraId="24D91A7A" w14:textId="77777777" w:rsidR="00041227" w:rsidRPr="00F51A7F" w:rsidRDefault="00041227" w:rsidP="008E0878">
            <w:pPr>
              <w:tabs>
                <w:tab w:val="left" w:pos="6828"/>
              </w:tabs>
              <w:jc w:val="right"/>
              <w:rPr>
                <w:rFonts w:cstheme="minorHAnsi"/>
              </w:rPr>
            </w:pPr>
            <w:r w:rsidRPr="00F51A7F">
              <w:rPr>
                <w:rFonts w:cstheme="minorHAnsi"/>
              </w:rPr>
              <w:t>37.016</w:t>
            </w:r>
          </w:p>
        </w:tc>
      </w:tr>
    </w:tbl>
    <w:p w14:paraId="3D4B362D" w14:textId="77777777" w:rsidR="00CA62D9" w:rsidRPr="00F51A7F" w:rsidRDefault="00CA62D9" w:rsidP="00CA62D9">
      <w:pPr>
        <w:pStyle w:val="Balk3"/>
        <w:spacing w:before="0"/>
        <w:ind w:left="720"/>
        <w:rPr>
          <w:rFonts w:asciiTheme="minorHAnsi" w:hAnsiTheme="minorHAnsi" w:cstheme="minorHAnsi"/>
          <w:color w:val="000000" w:themeColor="text1"/>
        </w:rPr>
      </w:pPr>
    </w:p>
    <w:p w14:paraId="096A30B8" w14:textId="77777777" w:rsidR="00CA62D9" w:rsidRPr="00F51A7F" w:rsidRDefault="00CA62D9" w:rsidP="00CA62D9">
      <w:pPr>
        <w:pStyle w:val="Balk3"/>
        <w:numPr>
          <w:ilvl w:val="2"/>
          <w:numId w:val="11"/>
        </w:numPr>
        <w:spacing w:before="0"/>
        <w:rPr>
          <w:rFonts w:asciiTheme="minorHAnsi" w:hAnsiTheme="minorHAnsi" w:cstheme="minorHAnsi"/>
          <w:color w:val="000000" w:themeColor="text1"/>
        </w:rPr>
      </w:pPr>
      <w:bookmarkStart w:id="203" w:name="_Toc226982003"/>
      <w:r w:rsidRPr="00F51A7F">
        <w:rPr>
          <w:rFonts w:asciiTheme="minorHAnsi" w:hAnsiTheme="minorHAnsi" w:cstheme="minorHAnsi"/>
          <w:color w:val="000000" w:themeColor="text1"/>
        </w:rPr>
        <w:t>Piyasa İşletim Tarifesi</w:t>
      </w:r>
      <w:bookmarkEnd w:id="202"/>
      <w:bookmarkEnd w:id="203"/>
    </w:p>
    <w:p w14:paraId="4E936168" w14:textId="77777777" w:rsidR="00041227" w:rsidRPr="00F51A7F" w:rsidRDefault="00041227" w:rsidP="00041227">
      <w:pPr>
        <w:spacing w:before="120" w:after="120"/>
        <w:rPr>
          <w:rFonts w:cstheme="minorHAnsi"/>
        </w:rPr>
      </w:pPr>
      <w:r w:rsidRPr="00F51A7F">
        <w:rPr>
          <w:rFonts w:eastAsia="Batang" w:cstheme="minorHAnsi"/>
          <w:lang w:eastAsia="ko-KR"/>
        </w:rPr>
        <w:t xml:space="preserve">29.11.2025 tarihli ve 33092 sayılı Resmî Gazete’de yayımlanan </w:t>
      </w:r>
      <w:r w:rsidRPr="00F51A7F">
        <w:rPr>
          <w:rFonts w:cstheme="minorHAnsi"/>
        </w:rPr>
        <w:t xml:space="preserve">27.11.2025 tarihli ve 13974 sayılı Kurul Kararıyla, EPİAŞ’ın 2026 yılı piyasa işletim gelir tavanının elektrik piyasası ve emisyon ticaret sistemi payları Tablo 4.17’deki gibi belirlenmiş ve </w:t>
      </w:r>
    </w:p>
    <w:p w14:paraId="070CA3A2" w14:textId="773B68BB" w:rsidR="00041227" w:rsidRPr="00F51A7F" w:rsidRDefault="00041227" w:rsidP="00041227">
      <w:pPr>
        <w:pStyle w:val="ListeParagraf"/>
        <w:numPr>
          <w:ilvl w:val="0"/>
          <w:numId w:val="26"/>
        </w:numPr>
        <w:spacing w:before="120" w:after="120"/>
        <w:rPr>
          <w:rFonts w:cstheme="minorHAnsi"/>
        </w:rPr>
      </w:pPr>
      <w:r w:rsidRPr="00F51A7F">
        <w:rPr>
          <w:rFonts w:cstheme="minorHAnsi"/>
        </w:rPr>
        <w:t xml:space="preserve">29.11.2025 tarihli ve 33092 sayılı </w:t>
      </w:r>
      <w:r w:rsidRPr="00F51A7F">
        <w:rPr>
          <w:rFonts w:eastAsia="Batang" w:cstheme="minorHAnsi"/>
          <w:lang w:eastAsia="ko-KR"/>
        </w:rPr>
        <w:t>Resmî Gazete’ de yayımlanan 27.11.2025 tarihli ve 13975 sayılı Kurul Kararıyla, “Emisyon Ticaret Sistemi İşletim Gelir Tavanının Karşılanması İçin Uygulanacak Bedel ve Komisyonlar ile Uygulamaya İlişkin Yöntem Bildirimi” ve</w:t>
      </w:r>
    </w:p>
    <w:p w14:paraId="0AEE30F5" w14:textId="77777777" w:rsidR="00041227" w:rsidRPr="00F51A7F" w:rsidRDefault="00041227" w:rsidP="00041227">
      <w:pPr>
        <w:pStyle w:val="ListeParagraf"/>
        <w:numPr>
          <w:ilvl w:val="0"/>
          <w:numId w:val="26"/>
        </w:numPr>
        <w:spacing w:before="120" w:after="120"/>
        <w:rPr>
          <w:rFonts w:cstheme="minorHAnsi"/>
        </w:rPr>
      </w:pPr>
      <w:r w:rsidRPr="00F51A7F">
        <w:rPr>
          <w:rFonts w:cstheme="minorHAnsi"/>
        </w:rPr>
        <w:t>29.11.2025 tarihli ve 33092 sayılı Resmî Gazete’de yayımlanan 27.11.2025 tarihli ve 13976 sayılı Kurul Kararı ile “Vadeli Elektrik Piyasası İşletim Gelir Tavanının Karşılanması İçin Uygulanacak Bedel ve Komisyonlar ile Uygulamaya İlişkin Yöntem Bildirimi” ile “Yenilenebilir Enerji Kaynak Garanti Sistemi ve Organize Yek-G Piyasası İşletim Gelir Tavanının Karşılanması İçin Uygulanacak Bedel ve Komisyonlar ile Uygulamaya İlişkin Yöntem Bildirimi”nde ifade edilen ücretler,</w:t>
      </w:r>
    </w:p>
    <w:p w14:paraId="6ED8D5D5" w14:textId="77777777" w:rsidR="00041227" w:rsidRPr="00F51A7F" w:rsidRDefault="00041227" w:rsidP="00041227">
      <w:pPr>
        <w:pStyle w:val="ListeParagraf"/>
        <w:numPr>
          <w:ilvl w:val="0"/>
          <w:numId w:val="26"/>
        </w:numPr>
        <w:spacing w:before="120" w:after="120"/>
        <w:rPr>
          <w:rFonts w:cstheme="minorHAnsi"/>
        </w:rPr>
      </w:pPr>
      <w:r w:rsidRPr="00F51A7F">
        <w:rPr>
          <w:rFonts w:cstheme="minorHAnsi"/>
        </w:rPr>
        <w:t xml:space="preserve">29.11.2025 tarihli ve 33092 sayılı </w:t>
      </w:r>
      <w:r w:rsidRPr="00F51A7F">
        <w:rPr>
          <w:rFonts w:eastAsia="Batang" w:cstheme="minorHAnsi"/>
          <w:lang w:eastAsia="ko-KR"/>
        </w:rPr>
        <w:t>Resmî Gazete’ de yayımlanan 27.11.2025 tarihli ve 13979 sayılı Kurul Kararı ile “Emisyon Ticaret Sistemi İşletim Gelir Tavanının Karşılanması İçin Uygulanacak Bedel ve Komisyonlar ile Uygulamaya İlişkin Yöntem Bildirimi”nde ifade edilen ücretler</w:t>
      </w:r>
    </w:p>
    <w:p w14:paraId="7862EBBC" w14:textId="0F903A60" w:rsidR="00CA62D9" w:rsidRPr="00F51A7F" w:rsidRDefault="00041227" w:rsidP="00041227">
      <w:pPr>
        <w:spacing w:before="120" w:after="120"/>
        <w:rPr>
          <w:rFonts w:cstheme="minorHAnsi"/>
        </w:rPr>
      </w:pPr>
      <w:r w:rsidRPr="00F51A7F">
        <w:rPr>
          <w:rFonts w:cstheme="minorHAnsi"/>
        </w:rPr>
        <w:t>onaylanmıştır.</w:t>
      </w:r>
    </w:p>
    <w:p w14:paraId="1DA20A4F" w14:textId="77777777" w:rsidR="00041227" w:rsidRPr="00F51A7F" w:rsidRDefault="00041227" w:rsidP="00041227">
      <w:pPr>
        <w:pStyle w:val="Balk5"/>
        <w:jc w:val="center"/>
        <w:rPr>
          <w:rFonts w:asciiTheme="minorHAnsi" w:hAnsiTheme="minorHAnsi" w:cstheme="minorHAnsi"/>
        </w:rPr>
      </w:pPr>
      <w:bookmarkStart w:id="204" w:name="_Toc226982114"/>
      <w:bookmarkStart w:id="205" w:name="_Toc66267482"/>
      <w:bookmarkStart w:id="206" w:name="_Toc66267379"/>
      <w:r w:rsidRPr="00F51A7F">
        <w:rPr>
          <w:rStyle w:val="Gl"/>
          <w:rFonts w:cstheme="minorHAnsi"/>
          <w:color w:val="000000" w:themeColor="text1"/>
        </w:rPr>
        <w:t>Tablo 4.17: EPİAŞ 2026 Yılı Piyasa İşletim Gelir Tavanı (TL)</w:t>
      </w:r>
      <w:bookmarkEnd w:id="204"/>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7743"/>
        <w:gridCol w:w="2169"/>
      </w:tblGrid>
      <w:tr w:rsidR="00041227" w:rsidRPr="00F51A7F" w14:paraId="1E13E4FF" w14:textId="77777777" w:rsidTr="008E0878">
        <w:trPr>
          <w:trHeight w:val="315"/>
          <w:jc w:val="center"/>
        </w:trPr>
        <w:tc>
          <w:tcPr>
            <w:tcW w:w="3906" w:type="pct"/>
            <w:shd w:val="clear" w:color="auto" w:fill="auto"/>
            <w:noWrap/>
            <w:vAlign w:val="center"/>
            <w:hideMark/>
          </w:tcPr>
          <w:p w14:paraId="6C72425A" w14:textId="77777777" w:rsidR="00041227" w:rsidRPr="00F51A7F" w:rsidRDefault="00041227" w:rsidP="008E0878">
            <w:pPr>
              <w:spacing w:after="0" w:line="240" w:lineRule="auto"/>
              <w:rPr>
                <w:rFonts w:eastAsia="Times New Roman" w:cstheme="minorHAnsi"/>
                <w:bCs/>
                <w:lang w:eastAsia="tr-TR"/>
              </w:rPr>
            </w:pPr>
            <w:r w:rsidRPr="00F51A7F">
              <w:rPr>
                <w:rFonts w:eastAsia="Times New Roman" w:cstheme="minorHAnsi"/>
                <w:bCs/>
                <w:lang w:eastAsia="tr-TR"/>
              </w:rPr>
              <w:t>Piyasa İşletim Gelir Tavanı - Elektrik Piyasası Payı (TL, TÜFE=3.883,89)</w:t>
            </w:r>
          </w:p>
        </w:tc>
        <w:tc>
          <w:tcPr>
            <w:tcW w:w="1094" w:type="pct"/>
            <w:shd w:val="clear" w:color="auto" w:fill="auto"/>
            <w:noWrap/>
            <w:vAlign w:val="center"/>
            <w:hideMark/>
          </w:tcPr>
          <w:p w14:paraId="766865BC" w14:textId="77777777" w:rsidR="00041227" w:rsidRPr="00F51A7F" w:rsidRDefault="00041227" w:rsidP="008E0878">
            <w:pPr>
              <w:spacing w:after="0" w:line="240" w:lineRule="auto"/>
              <w:jc w:val="right"/>
              <w:rPr>
                <w:rFonts w:eastAsia="Times New Roman" w:cstheme="minorHAnsi"/>
                <w:bCs/>
                <w:lang w:eastAsia="tr-TR"/>
              </w:rPr>
            </w:pPr>
            <w:r w:rsidRPr="00F51A7F">
              <w:rPr>
                <w:rFonts w:eastAsia="Times New Roman" w:cstheme="minorHAnsi"/>
                <w:bCs/>
                <w:lang w:eastAsia="tr-TR"/>
              </w:rPr>
              <w:t>1.874.296.720</w:t>
            </w:r>
          </w:p>
        </w:tc>
      </w:tr>
      <w:tr w:rsidR="00041227" w:rsidRPr="00F51A7F" w14:paraId="3A324D6B" w14:textId="77777777" w:rsidTr="008E0878">
        <w:trPr>
          <w:trHeight w:val="315"/>
          <w:jc w:val="center"/>
        </w:trPr>
        <w:tc>
          <w:tcPr>
            <w:tcW w:w="3906" w:type="pct"/>
            <w:shd w:val="clear" w:color="auto" w:fill="auto"/>
            <w:noWrap/>
            <w:vAlign w:val="center"/>
          </w:tcPr>
          <w:p w14:paraId="7C44BC50" w14:textId="77777777" w:rsidR="00041227" w:rsidRPr="00F51A7F" w:rsidRDefault="00041227" w:rsidP="008E0878">
            <w:pPr>
              <w:spacing w:after="0" w:line="240" w:lineRule="auto"/>
              <w:rPr>
                <w:rFonts w:eastAsia="Times New Roman" w:cstheme="minorHAnsi"/>
                <w:bCs/>
                <w:lang w:eastAsia="tr-TR"/>
              </w:rPr>
            </w:pPr>
            <w:r w:rsidRPr="00F51A7F">
              <w:rPr>
                <w:rFonts w:eastAsia="Times New Roman" w:cstheme="minorHAnsi"/>
                <w:bCs/>
                <w:lang w:eastAsia="tr-TR"/>
              </w:rPr>
              <w:t>Piyasa İşletim Gelir Tavanı - Emisyon Ticaret Sistemi Payı (TL, TÜFE=3.883,89)</w:t>
            </w:r>
          </w:p>
        </w:tc>
        <w:tc>
          <w:tcPr>
            <w:tcW w:w="1094" w:type="pct"/>
            <w:shd w:val="clear" w:color="auto" w:fill="auto"/>
            <w:noWrap/>
            <w:vAlign w:val="center"/>
          </w:tcPr>
          <w:p w14:paraId="73F9334F" w14:textId="77777777" w:rsidR="00041227" w:rsidRPr="00F51A7F" w:rsidRDefault="00041227" w:rsidP="008E0878">
            <w:pPr>
              <w:spacing w:after="0" w:line="240" w:lineRule="auto"/>
              <w:jc w:val="right"/>
              <w:rPr>
                <w:rFonts w:eastAsia="Times New Roman" w:cstheme="minorHAnsi"/>
                <w:bCs/>
                <w:lang w:eastAsia="tr-TR"/>
              </w:rPr>
            </w:pPr>
            <w:r w:rsidRPr="00F51A7F">
              <w:rPr>
                <w:rFonts w:eastAsia="Times New Roman" w:cstheme="minorHAnsi"/>
                <w:bCs/>
                <w:lang w:eastAsia="tr-TR"/>
              </w:rPr>
              <w:t>50.000.000</w:t>
            </w:r>
          </w:p>
        </w:tc>
      </w:tr>
    </w:tbl>
    <w:p w14:paraId="32603185" w14:textId="2D449D73" w:rsidR="00CA62D9" w:rsidRPr="00F51A7F" w:rsidRDefault="00CA62D9" w:rsidP="00CA62D9">
      <w:pPr>
        <w:pStyle w:val="Balk3"/>
        <w:numPr>
          <w:ilvl w:val="2"/>
          <w:numId w:val="11"/>
        </w:numPr>
        <w:spacing w:before="120" w:after="120"/>
        <w:rPr>
          <w:rFonts w:asciiTheme="minorHAnsi" w:hAnsiTheme="minorHAnsi" w:cstheme="minorHAnsi"/>
          <w:color w:val="000000" w:themeColor="text1"/>
        </w:rPr>
      </w:pPr>
      <w:bookmarkStart w:id="207" w:name="_Toc226982004"/>
      <w:bookmarkEnd w:id="205"/>
      <w:r w:rsidRPr="00F51A7F">
        <w:rPr>
          <w:rFonts w:asciiTheme="minorHAnsi" w:hAnsiTheme="minorHAnsi" w:cstheme="minorHAnsi"/>
          <w:color w:val="000000" w:themeColor="text1"/>
        </w:rPr>
        <w:t xml:space="preserve">OSB </w:t>
      </w:r>
      <w:r w:rsidR="00041227" w:rsidRPr="00F51A7F">
        <w:rPr>
          <w:rFonts w:asciiTheme="minorHAnsi" w:hAnsiTheme="minorHAnsi" w:cstheme="minorHAnsi"/>
          <w:color w:val="000000" w:themeColor="text1"/>
        </w:rPr>
        <w:t xml:space="preserve">ve EB </w:t>
      </w:r>
      <w:r w:rsidRPr="00F51A7F">
        <w:rPr>
          <w:rFonts w:asciiTheme="minorHAnsi" w:hAnsiTheme="minorHAnsi" w:cstheme="minorHAnsi"/>
          <w:color w:val="000000" w:themeColor="text1"/>
        </w:rPr>
        <w:t>Dağıtım Bedeli</w:t>
      </w:r>
      <w:bookmarkEnd w:id="206"/>
      <w:bookmarkEnd w:id="207"/>
    </w:p>
    <w:p w14:paraId="68EBBE06" w14:textId="77777777" w:rsidR="00041227" w:rsidRPr="00F51A7F" w:rsidRDefault="00041227" w:rsidP="00041227">
      <w:pPr>
        <w:rPr>
          <w:rFonts w:cstheme="minorHAnsi"/>
          <w:lang w:bidi="he-IL"/>
        </w:rPr>
      </w:pPr>
      <w:r w:rsidRPr="00F51A7F">
        <w:rPr>
          <w:rFonts w:cstheme="minorHAnsi"/>
          <w:lang w:bidi="he-IL"/>
        </w:rPr>
        <w:t>Dağıtım lisansı sahibi Organize Sanayi Bölgelerinin (OSB) ve Endüstri Bölgelerinin (EB) 2026 yılında onaylı sınırları içerisindeki katılımcılarına uygulayacağı dağıtım bedelleri, 28.12.2025 tarihli ve 33121 sayılı Resmî Gazete’de yayımlanan 19.12.2025 tarihli ve 14049-1 ila 14049-218 sayılı Kurul Kararları ile onaylanmıştır.</w:t>
      </w:r>
    </w:p>
    <w:p w14:paraId="65132381" w14:textId="36E5CE90" w:rsidR="00041227" w:rsidRPr="00F51A7F" w:rsidRDefault="00041227" w:rsidP="00041227">
      <w:pPr>
        <w:rPr>
          <w:rFonts w:cstheme="minorHAnsi"/>
          <w:lang w:bidi="he-IL"/>
        </w:rPr>
      </w:pPr>
      <w:r w:rsidRPr="00F51A7F">
        <w:rPr>
          <w:rFonts w:cstheme="minorHAnsi"/>
          <w:lang w:bidi="he-IL"/>
        </w:rPr>
        <w:t xml:space="preserve">OSB yönetimleri ve EB’den sorumlu tüzel kişiler Organize Sanayi Bölgelerinin ve Endüstri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 ve EB’lerin tüketim tahminleri, yatırım giderleri, işletme giderleri, kayıp enerji giderleri ve içinde bulundukları dağıtım bölgeleri için öngörülen dağıtım tarife öngörüleri göz önüne alınarak </w:t>
      </w:r>
      <w:r w:rsidRPr="00F51A7F">
        <w:rPr>
          <w:rFonts w:cstheme="minorHAnsi"/>
          <w:i/>
          <w:iCs/>
          <w:lang w:bidi="he-IL"/>
        </w:rPr>
        <w:t xml:space="preserve">“kıyaslama modeli” </w:t>
      </w:r>
      <w:r w:rsidRPr="00F51A7F">
        <w:rPr>
          <w:rFonts w:cstheme="minorHAnsi"/>
          <w:lang w:bidi="he-IL"/>
        </w:rPr>
        <w:t>çerçevesinde yapılmaktadır.</w:t>
      </w:r>
    </w:p>
    <w:p w14:paraId="7013F72C" w14:textId="77777777" w:rsidR="00CA62D9" w:rsidRPr="00F51A7F" w:rsidRDefault="00CA62D9" w:rsidP="00CA62D9">
      <w:pPr>
        <w:pStyle w:val="Balk3"/>
        <w:numPr>
          <w:ilvl w:val="2"/>
          <w:numId w:val="11"/>
        </w:numPr>
        <w:spacing w:before="0" w:after="240"/>
        <w:rPr>
          <w:rFonts w:asciiTheme="minorHAnsi" w:hAnsiTheme="minorHAnsi" w:cstheme="minorHAnsi"/>
          <w:color w:val="000000" w:themeColor="text1"/>
        </w:rPr>
      </w:pPr>
      <w:bookmarkStart w:id="208" w:name="_Toc66267380"/>
      <w:bookmarkStart w:id="209" w:name="_Toc226982005"/>
      <w:r w:rsidRPr="00F51A7F">
        <w:rPr>
          <w:rFonts w:asciiTheme="minorHAnsi" w:hAnsiTheme="minorHAnsi" w:cstheme="minorHAnsi"/>
          <w:color w:val="000000" w:themeColor="text1"/>
        </w:rPr>
        <w:lastRenderedPageBreak/>
        <w:t>EÜAŞ Toptan Satış Tarifesi</w:t>
      </w:r>
      <w:bookmarkEnd w:id="208"/>
      <w:bookmarkEnd w:id="209"/>
    </w:p>
    <w:p w14:paraId="48FE4699" w14:textId="78C299AC" w:rsidR="00CA62D9" w:rsidRPr="00F51A7F" w:rsidRDefault="00041227" w:rsidP="00CA62D9">
      <w:pPr>
        <w:spacing w:after="0"/>
        <w:rPr>
          <w:rStyle w:val="Gl"/>
          <w:rFonts w:cstheme="minorHAnsi"/>
          <w:b w:val="0"/>
          <w:bCs w:val="0"/>
          <w:color w:val="000000" w:themeColor="text1"/>
        </w:rPr>
      </w:pPr>
      <w:r w:rsidRPr="00F51A7F">
        <w:rPr>
          <w:rFonts w:cstheme="minorHAnsi"/>
        </w:rPr>
        <w:t xml:space="preserve">EÜAŞ’ın 2025 yılının tamamında uygulanan toptan satış tarifeleri Tablo 4.18 ve 4.19’da </w:t>
      </w:r>
      <w:r w:rsidRPr="00F51A7F">
        <w:rPr>
          <w:rFonts w:cstheme="minorHAnsi"/>
          <w:color w:val="000000" w:themeColor="text1"/>
        </w:rPr>
        <w:t>yer almaktadır.</w:t>
      </w:r>
    </w:p>
    <w:p w14:paraId="3801D876" w14:textId="77777777" w:rsidR="00041227" w:rsidRPr="00F51A7F" w:rsidRDefault="00041227" w:rsidP="00041227">
      <w:pPr>
        <w:pStyle w:val="Balk5"/>
        <w:spacing w:after="240"/>
        <w:jc w:val="center"/>
        <w:rPr>
          <w:rFonts w:asciiTheme="minorHAnsi" w:hAnsiTheme="minorHAnsi" w:cstheme="minorHAnsi"/>
          <w:b/>
          <w:color w:val="auto"/>
        </w:rPr>
      </w:pPr>
      <w:bookmarkStart w:id="210" w:name="_Toc226982115"/>
      <w:bookmarkStart w:id="211" w:name="_Toc66267483"/>
      <w:bookmarkStart w:id="212" w:name="_Toc66267381"/>
      <w:r w:rsidRPr="00F51A7F">
        <w:rPr>
          <w:rStyle w:val="Gl"/>
          <w:rFonts w:cstheme="minorHAnsi"/>
          <w:color w:val="auto"/>
        </w:rPr>
        <w:t xml:space="preserve">Tablo 4.18: EÜAŞ Toptan Satış Tarifeleri </w:t>
      </w:r>
      <w:r w:rsidRPr="00F51A7F">
        <w:rPr>
          <w:rStyle w:val="Gl"/>
          <w:rFonts w:cstheme="minorHAnsi"/>
          <w:color w:val="auto"/>
        </w:rPr>
        <w:br/>
      </w:r>
      <w:r w:rsidRPr="00F51A7F">
        <w:rPr>
          <w:rStyle w:val="Gl"/>
          <w:rFonts w:cstheme="minorHAnsi"/>
          <w:b w:val="0"/>
          <w:color w:val="auto"/>
        </w:rPr>
        <w:t>(</w:t>
      </w:r>
      <w:r w:rsidRPr="00F51A7F">
        <w:rPr>
          <w:rFonts w:asciiTheme="minorHAnsi" w:hAnsiTheme="minorHAnsi" w:cstheme="minorHAnsi"/>
          <w:b/>
          <w:color w:val="auto"/>
        </w:rPr>
        <w:t>Dağıtım Şirketlerine Teknik ve Teknik Olmayan Kayıp Enerji Satışları İle Dağıtım Şirketlerine Genel Aydınlatma Kapsamında Yapılan Satışlarda)</w:t>
      </w:r>
      <w:bookmarkEnd w:id="210"/>
    </w:p>
    <w:tbl>
      <w:tblPr>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47"/>
        <w:gridCol w:w="1256"/>
        <w:gridCol w:w="2147"/>
        <w:gridCol w:w="1671"/>
        <w:gridCol w:w="1811"/>
        <w:gridCol w:w="1311"/>
      </w:tblGrid>
      <w:tr w:rsidR="00041227" w:rsidRPr="00F51A7F" w14:paraId="672A4323" w14:textId="77777777" w:rsidTr="008E0878">
        <w:trPr>
          <w:trHeight w:val="397"/>
          <w:jc w:val="center"/>
        </w:trPr>
        <w:tc>
          <w:tcPr>
            <w:tcW w:w="2147" w:type="dxa"/>
            <w:shd w:val="clear" w:color="auto" w:fill="6E9ECA"/>
            <w:vAlign w:val="center"/>
          </w:tcPr>
          <w:p w14:paraId="39D9E608"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Kurul Karar Tarihi</w:t>
            </w:r>
          </w:p>
        </w:tc>
        <w:tc>
          <w:tcPr>
            <w:tcW w:w="1256" w:type="dxa"/>
            <w:shd w:val="clear" w:color="auto" w:fill="6E9ECA"/>
            <w:vAlign w:val="center"/>
          </w:tcPr>
          <w:p w14:paraId="775A9F76"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Kurul Karar Sayısı</w:t>
            </w:r>
          </w:p>
        </w:tc>
        <w:tc>
          <w:tcPr>
            <w:tcW w:w="2147" w:type="dxa"/>
            <w:shd w:val="clear" w:color="auto" w:fill="6E9ECA"/>
            <w:vAlign w:val="center"/>
          </w:tcPr>
          <w:p w14:paraId="6AA47AE9"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Yürürlük Tarihi</w:t>
            </w:r>
          </w:p>
        </w:tc>
        <w:tc>
          <w:tcPr>
            <w:tcW w:w="1671" w:type="dxa"/>
            <w:shd w:val="clear" w:color="auto" w:fill="6E9ECA"/>
          </w:tcPr>
          <w:p w14:paraId="430C1F07"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Yayımlandığı Resmî Gazete Tarih ve Sayısı</w:t>
            </w:r>
          </w:p>
        </w:tc>
        <w:tc>
          <w:tcPr>
            <w:tcW w:w="1811" w:type="dxa"/>
            <w:shd w:val="clear" w:color="auto" w:fill="6E9ECA"/>
            <w:vAlign w:val="center"/>
          </w:tcPr>
          <w:p w14:paraId="430F15FA"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Teknik ve Teknik Olmayan Kayıp Enerji Kapsamında Yapılan Satışlar (Krş/kWh)</w:t>
            </w:r>
          </w:p>
        </w:tc>
        <w:tc>
          <w:tcPr>
            <w:tcW w:w="1311" w:type="dxa"/>
            <w:shd w:val="clear" w:color="auto" w:fill="6E9ECA"/>
          </w:tcPr>
          <w:p w14:paraId="34CAE7C5"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Genel Aydınlatma Kapsamında Yapılan Satışlar (kr/kWh</w:t>
            </w:r>
          </w:p>
        </w:tc>
      </w:tr>
      <w:tr w:rsidR="00041227" w:rsidRPr="00F51A7F" w14:paraId="486DDA65" w14:textId="77777777" w:rsidTr="008E0878">
        <w:trPr>
          <w:trHeight w:val="397"/>
          <w:jc w:val="center"/>
        </w:trPr>
        <w:tc>
          <w:tcPr>
            <w:tcW w:w="2147" w:type="dxa"/>
            <w:noWrap/>
          </w:tcPr>
          <w:p w14:paraId="5B5E75FF"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26.12.2024</w:t>
            </w:r>
          </w:p>
        </w:tc>
        <w:tc>
          <w:tcPr>
            <w:tcW w:w="1256" w:type="dxa"/>
          </w:tcPr>
          <w:p w14:paraId="51E1A123"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13149</w:t>
            </w:r>
          </w:p>
        </w:tc>
        <w:tc>
          <w:tcPr>
            <w:tcW w:w="2147" w:type="dxa"/>
            <w:noWrap/>
          </w:tcPr>
          <w:p w14:paraId="57EF8BF6"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01.01.2025</w:t>
            </w:r>
          </w:p>
        </w:tc>
        <w:tc>
          <w:tcPr>
            <w:tcW w:w="1671" w:type="dxa"/>
          </w:tcPr>
          <w:p w14:paraId="1BD94AD0"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28.12.2024-32766</w:t>
            </w:r>
          </w:p>
        </w:tc>
        <w:tc>
          <w:tcPr>
            <w:tcW w:w="1811" w:type="dxa"/>
            <w:noWrap/>
          </w:tcPr>
          <w:p w14:paraId="7A17DD5C"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175,0000</w:t>
            </w:r>
          </w:p>
        </w:tc>
        <w:tc>
          <w:tcPr>
            <w:tcW w:w="1311" w:type="dxa"/>
          </w:tcPr>
          <w:p w14:paraId="0093FD6C"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380,0000</w:t>
            </w:r>
          </w:p>
        </w:tc>
      </w:tr>
      <w:tr w:rsidR="00041227" w:rsidRPr="00F51A7F" w14:paraId="6AED6EF2" w14:textId="77777777" w:rsidTr="008E0878">
        <w:trPr>
          <w:trHeight w:val="397"/>
          <w:jc w:val="center"/>
        </w:trPr>
        <w:tc>
          <w:tcPr>
            <w:tcW w:w="2147" w:type="dxa"/>
            <w:noWrap/>
          </w:tcPr>
          <w:p w14:paraId="39603D71"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27.03.2025</w:t>
            </w:r>
          </w:p>
        </w:tc>
        <w:tc>
          <w:tcPr>
            <w:tcW w:w="1256" w:type="dxa"/>
          </w:tcPr>
          <w:p w14:paraId="3C21FACF"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13422</w:t>
            </w:r>
          </w:p>
        </w:tc>
        <w:tc>
          <w:tcPr>
            <w:tcW w:w="2147" w:type="dxa"/>
            <w:noWrap/>
          </w:tcPr>
          <w:p w14:paraId="7E9F9A1B"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01.04.2025</w:t>
            </w:r>
          </w:p>
        </w:tc>
        <w:tc>
          <w:tcPr>
            <w:tcW w:w="1671" w:type="dxa"/>
          </w:tcPr>
          <w:p w14:paraId="4BE805E1"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29.03.2025-32856</w:t>
            </w:r>
          </w:p>
        </w:tc>
        <w:tc>
          <w:tcPr>
            <w:tcW w:w="1811" w:type="dxa"/>
            <w:noWrap/>
          </w:tcPr>
          <w:p w14:paraId="1F365D2F"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225,0000</w:t>
            </w:r>
          </w:p>
        </w:tc>
        <w:tc>
          <w:tcPr>
            <w:tcW w:w="1311" w:type="dxa"/>
          </w:tcPr>
          <w:p w14:paraId="03A1A2C1"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380,0000</w:t>
            </w:r>
          </w:p>
        </w:tc>
      </w:tr>
    </w:tbl>
    <w:p w14:paraId="31C639E5" w14:textId="77777777" w:rsidR="00041227" w:rsidRPr="00F51A7F" w:rsidRDefault="00041227" w:rsidP="00041227">
      <w:pPr>
        <w:pStyle w:val="Balk5"/>
        <w:jc w:val="center"/>
        <w:rPr>
          <w:rStyle w:val="Gl"/>
          <w:rFonts w:cstheme="minorHAnsi"/>
          <w:color w:val="auto"/>
        </w:rPr>
      </w:pPr>
      <w:bookmarkStart w:id="213" w:name="_Toc226982116"/>
      <w:r w:rsidRPr="00F51A7F">
        <w:rPr>
          <w:rStyle w:val="Gl"/>
          <w:rFonts w:cstheme="minorHAnsi"/>
          <w:color w:val="auto"/>
        </w:rPr>
        <w:t>Tablo 4.19: EÜAŞ Toptan Satış Tarifeleri</w:t>
      </w:r>
      <w:r w:rsidRPr="00F51A7F">
        <w:rPr>
          <w:rStyle w:val="Gl"/>
          <w:rFonts w:cstheme="minorHAnsi"/>
          <w:color w:val="auto"/>
        </w:rPr>
        <w:br/>
      </w:r>
      <w:r w:rsidRPr="00F51A7F">
        <w:rPr>
          <w:rStyle w:val="Gl"/>
          <w:rFonts w:cstheme="minorHAnsi"/>
          <w:b w:val="0"/>
          <w:color w:val="auto"/>
        </w:rPr>
        <w:t>(</w:t>
      </w:r>
      <w:r w:rsidRPr="00F51A7F">
        <w:rPr>
          <w:rFonts w:asciiTheme="minorHAnsi" w:hAnsiTheme="minorHAnsi" w:cstheme="minorHAnsi"/>
          <w:b/>
          <w:color w:val="auto"/>
        </w:rPr>
        <w:t>Görevli Tedarik Şirketlerine Yapılan Satışlarda)</w:t>
      </w:r>
      <w:bookmarkEnd w:id="213"/>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47"/>
        <w:gridCol w:w="1689"/>
        <w:gridCol w:w="2035"/>
        <w:gridCol w:w="2137"/>
        <w:gridCol w:w="2054"/>
      </w:tblGrid>
      <w:tr w:rsidR="00041227" w:rsidRPr="00F51A7F" w14:paraId="2E081E7A" w14:textId="77777777" w:rsidTr="008E0878">
        <w:trPr>
          <w:trHeight w:val="397"/>
          <w:tblHeader/>
          <w:jc w:val="center"/>
        </w:trPr>
        <w:tc>
          <w:tcPr>
            <w:tcW w:w="2147" w:type="dxa"/>
            <w:shd w:val="clear" w:color="auto" w:fill="6E9ECA"/>
          </w:tcPr>
          <w:p w14:paraId="1CA7C2F6"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Kurul Karar Tarihi</w:t>
            </w:r>
          </w:p>
        </w:tc>
        <w:tc>
          <w:tcPr>
            <w:tcW w:w="1689" w:type="dxa"/>
            <w:shd w:val="clear" w:color="auto" w:fill="6E9ECA"/>
          </w:tcPr>
          <w:p w14:paraId="6AEF16C1"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Kurul Karar Sayısı</w:t>
            </w:r>
          </w:p>
        </w:tc>
        <w:tc>
          <w:tcPr>
            <w:tcW w:w="2035" w:type="dxa"/>
            <w:shd w:val="clear" w:color="auto" w:fill="6E9ECA"/>
          </w:tcPr>
          <w:p w14:paraId="7148DD93"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Yürürlük Tarihi</w:t>
            </w:r>
          </w:p>
        </w:tc>
        <w:tc>
          <w:tcPr>
            <w:tcW w:w="2137" w:type="dxa"/>
            <w:shd w:val="clear" w:color="auto" w:fill="6E9ECA"/>
          </w:tcPr>
          <w:p w14:paraId="13694D29"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Yayımlandığı Resmî Gazete Tarih ve Sayısı</w:t>
            </w:r>
          </w:p>
        </w:tc>
        <w:tc>
          <w:tcPr>
            <w:tcW w:w="2054" w:type="dxa"/>
            <w:shd w:val="clear" w:color="auto" w:fill="6E9ECA"/>
          </w:tcPr>
          <w:p w14:paraId="49C1E201" w14:textId="77777777" w:rsidR="00041227" w:rsidRPr="00F51A7F" w:rsidRDefault="00041227" w:rsidP="008E0878">
            <w:pPr>
              <w:spacing w:after="0" w:line="240" w:lineRule="auto"/>
              <w:jc w:val="center"/>
              <w:rPr>
                <w:rFonts w:cstheme="minorHAnsi"/>
                <w:b/>
                <w:bCs/>
                <w:color w:val="FFFFFF" w:themeColor="background1"/>
              </w:rPr>
            </w:pPr>
            <w:r w:rsidRPr="00F51A7F">
              <w:rPr>
                <w:rFonts w:cstheme="minorHAnsi"/>
                <w:b/>
                <w:bCs/>
                <w:color w:val="FFFFFF" w:themeColor="background1"/>
              </w:rPr>
              <w:t>Aktif Elektrik Enerjisi Bedeli (kr /kWh)</w:t>
            </w:r>
          </w:p>
        </w:tc>
      </w:tr>
      <w:tr w:rsidR="00041227" w:rsidRPr="00F51A7F" w14:paraId="348AA021" w14:textId="77777777" w:rsidTr="008E0878">
        <w:trPr>
          <w:trHeight w:val="397"/>
          <w:jc w:val="center"/>
        </w:trPr>
        <w:tc>
          <w:tcPr>
            <w:tcW w:w="2147" w:type="dxa"/>
            <w:noWrap/>
          </w:tcPr>
          <w:p w14:paraId="0885E732"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09.11.2023</w:t>
            </w:r>
          </w:p>
        </w:tc>
        <w:tc>
          <w:tcPr>
            <w:tcW w:w="1689" w:type="dxa"/>
          </w:tcPr>
          <w:p w14:paraId="14031779"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12186</w:t>
            </w:r>
          </w:p>
        </w:tc>
        <w:tc>
          <w:tcPr>
            <w:tcW w:w="2035" w:type="dxa"/>
            <w:noWrap/>
          </w:tcPr>
          <w:p w14:paraId="55A83A2C"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11.11.2023</w:t>
            </w:r>
          </w:p>
        </w:tc>
        <w:tc>
          <w:tcPr>
            <w:tcW w:w="2137" w:type="dxa"/>
          </w:tcPr>
          <w:p w14:paraId="31CC932F"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10.11.2023-32365</w:t>
            </w:r>
          </w:p>
        </w:tc>
        <w:tc>
          <w:tcPr>
            <w:tcW w:w="2054" w:type="dxa"/>
            <w:noWrap/>
          </w:tcPr>
          <w:p w14:paraId="10374CD1" w14:textId="77777777" w:rsidR="00041227" w:rsidRPr="00F51A7F" w:rsidRDefault="00041227" w:rsidP="008E0878">
            <w:pPr>
              <w:spacing w:after="0" w:line="240" w:lineRule="auto"/>
              <w:jc w:val="center"/>
              <w:rPr>
                <w:rFonts w:cstheme="minorHAnsi"/>
                <w:color w:val="000000" w:themeColor="text1"/>
              </w:rPr>
            </w:pPr>
            <w:r w:rsidRPr="00F51A7F">
              <w:rPr>
                <w:rFonts w:cstheme="minorHAnsi"/>
                <w:color w:val="000000" w:themeColor="text1"/>
              </w:rPr>
              <w:t>48,2187</w:t>
            </w:r>
          </w:p>
        </w:tc>
      </w:tr>
    </w:tbl>
    <w:p w14:paraId="46AB2AE2" w14:textId="77777777" w:rsidR="00CA62D9" w:rsidRPr="00F51A7F" w:rsidRDefault="00CA62D9" w:rsidP="00CA62D9">
      <w:pPr>
        <w:pStyle w:val="Balk3"/>
        <w:numPr>
          <w:ilvl w:val="2"/>
          <w:numId w:val="11"/>
        </w:numPr>
        <w:spacing w:after="240"/>
        <w:rPr>
          <w:rFonts w:asciiTheme="minorHAnsi" w:hAnsiTheme="minorHAnsi" w:cstheme="minorHAnsi"/>
          <w:color w:val="000000" w:themeColor="text1"/>
        </w:rPr>
      </w:pPr>
      <w:bookmarkStart w:id="214" w:name="_Toc226982006"/>
      <w:bookmarkEnd w:id="211"/>
      <w:r w:rsidRPr="00F51A7F">
        <w:rPr>
          <w:rFonts w:asciiTheme="minorHAnsi" w:eastAsia="Times New Roman" w:hAnsiTheme="minorHAnsi" w:cstheme="minorHAnsi"/>
          <w:color w:val="000000" w:themeColor="text1"/>
        </w:rPr>
        <w:t>Türkiye Ortalama Elektrik Toptan Satış Fiyatı</w:t>
      </w:r>
      <w:bookmarkEnd w:id="212"/>
      <w:bookmarkEnd w:id="214"/>
    </w:p>
    <w:p w14:paraId="2F98F286" w14:textId="375BA6A2" w:rsidR="00CA62D9" w:rsidRPr="00F51A7F" w:rsidRDefault="00041227" w:rsidP="00CA62D9">
      <w:pPr>
        <w:spacing w:after="240"/>
        <w:rPr>
          <w:rFonts w:cstheme="minorHAnsi"/>
          <w:color w:val="000000" w:themeColor="text1"/>
        </w:rPr>
      </w:pPr>
      <w:r w:rsidRPr="00F51A7F">
        <w:rPr>
          <w:rFonts w:cstheme="minorHAnsi"/>
          <w:color w:val="000000" w:themeColor="text1"/>
        </w:rPr>
        <w:t>30.12.2025 tarihli ve 33123</w:t>
      </w:r>
      <w:r w:rsidRPr="00F51A7F" w:rsidDel="00732A4F">
        <w:rPr>
          <w:rFonts w:cstheme="minorHAnsi"/>
          <w:color w:val="000000" w:themeColor="text1"/>
        </w:rPr>
        <w:t xml:space="preserve"> </w:t>
      </w:r>
      <w:r w:rsidRPr="00F51A7F">
        <w:rPr>
          <w:rFonts w:cstheme="minorHAnsi"/>
          <w:color w:val="000000" w:themeColor="text1"/>
        </w:rPr>
        <w:t xml:space="preserve">sayılı Resmî Gazete’de yayımlanan 25.12.2025 tarihli ve 14165-14 sayılı Kurul Kararı ile </w:t>
      </w:r>
      <w:r w:rsidRPr="00F51A7F">
        <w:rPr>
          <w:rFonts w:cstheme="minorHAnsi"/>
          <w:i/>
          <w:color w:val="000000" w:themeColor="text1"/>
        </w:rPr>
        <w:t>5346 sayılı Yenilenebilir Enerji Kaynaklarının Elektrik Enerjisi Üretimi Amaçlı Kullanımına İlişkin Kanun</w:t>
      </w:r>
      <w:r w:rsidRPr="00F51A7F">
        <w:rPr>
          <w:rFonts w:cstheme="minorHAnsi"/>
          <w:color w:val="000000" w:themeColor="text1"/>
        </w:rPr>
        <w:t xml:space="preserve"> kapsamında, 2024 yılına ait Türkiye Ortalama Elektrik Toptan Satış Fiyatının (TORETOSAF) 228,52 kr/kWh olarak belirlenmesine karar verilmiştir.</w:t>
      </w:r>
    </w:p>
    <w:p w14:paraId="5E925962" w14:textId="29C427A1" w:rsidR="00041227" w:rsidRPr="00F51A7F" w:rsidRDefault="00CA62D9" w:rsidP="00041227">
      <w:pPr>
        <w:pStyle w:val="Balk3"/>
        <w:numPr>
          <w:ilvl w:val="2"/>
          <w:numId w:val="11"/>
        </w:numPr>
        <w:spacing w:after="240"/>
        <w:rPr>
          <w:rFonts w:asciiTheme="minorHAnsi" w:eastAsia="Times New Roman" w:hAnsiTheme="minorHAnsi" w:cstheme="minorHAnsi"/>
          <w:color w:val="000000" w:themeColor="text1"/>
        </w:rPr>
      </w:pPr>
      <w:bookmarkStart w:id="215" w:name="_Toc66267382"/>
      <w:bookmarkStart w:id="216" w:name="_Toc226982007"/>
      <w:r w:rsidRPr="00F51A7F">
        <w:rPr>
          <w:rFonts w:asciiTheme="minorHAnsi" w:eastAsia="Times New Roman" w:hAnsiTheme="minorHAnsi" w:cstheme="minorHAnsi"/>
          <w:color w:val="000000" w:themeColor="text1"/>
        </w:rPr>
        <w:t>Elektrik Piyasası ile İlgili Alınan Diğer Tarife Kurul Kararları</w:t>
      </w:r>
      <w:bookmarkEnd w:id="215"/>
      <w:bookmarkEnd w:id="216"/>
    </w:p>
    <w:tbl>
      <w:tblPr>
        <w:tblStyle w:val="TabloKlavuzu"/>
        <w:tblW w:w="0" w:type="auto"/>
        <w:tblLook w:val="04A0" w:firstRow="1" w:lastRow="0" w:firstColumn="1" w:lastColumn="0" w:noHBand="0" w:noVBand="1"/>
      </w:tblPr>
      <w:tblGrid>
        <w:gridCol w:w="2547"/>
        <w:gridCol w:w="7365"/>
      </w:tblGrid>
      <w:tr w:rsidR="00041227" w:rsidRPr="00F51A7F" w14:paraId="23A542C5" w14:textId="77777777" w:rsidTr="001C2405">
        <w:tc>
          <w:tcPr>
            <w:tcW w:w="2547" w:type="dxa"/>
          </w:tcPr>
          <w:p w14:paraId="28C28114" w14:textId="77777777" w:rsidR="00041227" w:rsidRPr="00F51A7F" w:rsidRDefault="00041227" w:rsidP="008E0878">
            <w:pPr>
              <w:jc w:val="center"/>
              <w:rPr>
                <w:rFonts w:cstheme="minorHAnsi"/>
                <w:b/>
                <w:color w:val="000000" w:themeColor="text1"/>
              </w:rPr>
            </w:pPr>
            <w:r w:rsidRPr="00F51A7F">
              <w:rPr>
                <w:rFonts w:cstheme="minorHAnsi"/>
                <w:b/>
                <w:color w:val="000000" w:themeColor="text1"/>
              </w:rPr>
              <w:t>Resmi Gazete Tarih/Sayı</w:t>
            </w:r>
          </w:p>
          <w:p w14:paraId="48DEA47F" w14:textId="77777777" w:rsidR="00041227" w:rsidRPr="00F51A7F" w:rsidRDefault="00041227" w:rsidP="008E0878">
            <w:pPr>
              <w:jc w:val="center"/>
              <w:rPr>
                <w:rFonts w:cstheme="minorHAnsi"/>
                <w:b/>
                <w:color w:val="000000" w:themeColor="text1"/>
              </w:rPr>
            </w:pPr>
            <w:r w:rsidRPr="00F51A7F">
              <w:rPr>
                <w:rFonts w:cstheme="minorHAnsi"/>
                <w:b/>
                <w:color w:val="000000" w:themeColor="text1"/>
              </w:rPr>
              <w:t>Kurul Kararı Tarih/Sayı</w:t>
            </w:r>
          </w:p>
        </w:tc>
        <w:tc>
          <w:tcPr>
            <w:tcW w:w="7365" w:type="dxa"/>
          </w:tcPr>
          <w:p w14:paraId="205979E0" w14:textId="77777777" w:rsidR="00041227" w:rsidRPr="00F51A7F" w:rsidRDefault="00041227" w:rsidP="008E0878">
            <w:pPr>
              <w:jc w:val="center"/>
              <w:rPr>
                <w:rFonts w:cstheme="minorHAnsi"/>
                <w:b/>
                <w:color w:val="000000" w:themeColor="text1"/>
              </w:rPr>
            </w:pPr>
            <w:r w:rsidRPr="00F51A7F">
              <w:rPr>
                <w:rFonts w:cstheme="minorHAnsi"/>
                <w:b/>
                <w:color w:val="000000" w:themeColor="text1"/>
              </w:rPr>
              <w:t>Konusu</w:t>
            </w:r>
          </w:p>
        </w:tc>
      </w:tr>
      <w:tr w:rsidR="00041227" w:rsidRPr="00F51A7F" w14:paraId="01EDE458" w14:textId="77777777" w:rsidTr="001C2405">
        <w:tc>
          <w:tcPr>
            <w:tcW w:w="2547" w:type="dxa"/>
          </w:tcPr>
          <w:p w14:paraId="15FF427B" w14:textId="77777777" w:rsidR="00041227" w:rsidRPr="00F51A7F" w:rsidRDefault="00041227" w:rsidP="008E0878">
            <w:pPr>
              <w:rPr>
                <w:rFonts w:cstheme="minorHAnsi"/>
                <w:color w:val="000000"/>
              </w:rPr>
            </w:pPr>
            <w:r w:rsidRPr="00F51A7F">
              <w:rPr>
                <w:rFonts w:cstheme="minorHAnsi"/>
                <w:color w:val="000000"/>
              </w:rPr>
              <w:t>24.01.2025 / 32792</w:t>
            </w:r>
          </w:p>
          <w:p w14:paraId="7CA62406" w14:textId="77777777" w:rsidR="00041227" w:rsidRPr="00F51A7F" w:rsidRDefault="00041227" w:rsidP="008E0878">
            <w:pPr>
              <w:rPr>
                <w:rFonts w:cstheme="minorHAnsi"/>
                <w:b/>
                <w:color w:val="000000" w:themeColor="text1"/>
              </w:rPr>
            </w:pPr>
            <w:r w:rsidRPr="00F51A7F">
              <w:rPr>
                <w:rFonts w:cstheme="minorHAnsi"/>
                <w:color w:val="000000"/>
              </w:rPr>
              <w:t>23.01.2025 / 13236</w:t>
            </w:r>
          </w:p>
        </w:tc>
        <w:tc>
          <w:tcPr>
            <w:tcW w:w="7365" w:type="dxa"/>
          </w:tcPr>
          <w:p w14:paraId="0CC0F4FE" w14:textId="77777777" w:rsidR="00041227" w:rsidRPr="00F51A7F" w:rsidRDefault="00041227" w:rsidP="008E0878">
            <w:pPr>
              <w:rPr>
                <w:rFonts w:cstheme="minorHAnsi"/>
                <w:color w:val="000000" w:themeColor="text1"/>
              </w:rPr>
            </w:pPr>
            <w:r w:rsidRPr="00F51A7F">
              <w:rPr>
                <w:rFonts w:cstheme="minorHAnsi"/>
                <w:color w:val="000000" w:themeColor="text1"/>
              </w:rPr>
              <w:t>15/3/2017 tarihli ve 30008 sayılı Resmî Gazete’de yayımlanan 9/3/2017 tarihli ve 6960-2 sayılı Kurul Kararının a ve b maddelerinin;</w:t>
            </w:r>
          </w:p>
          <w:p w14:paraId="61835CA8" w14:textId="77777777" w:rsidR="00041227" w:rsidRPr="00F51A7F" w:rsidRDefault="00041227" w:rsidP="008E0878">
            <w:pPr>
              <w:rPr>
                <w:rFonts w:cstheme="minorHAnsi"/>
                <w:color w:val="000000" w:themeColor="text1"/>
              </w:rPr>
            </w:pPr>
            <w:r w:rsidRPr="00F51A7F">
              <w:rPr>
                <w:rFonts w:cstheme="minorHAnsi"/>
                <w:color w:val="000000" w:themeColor="text1"/>
              </w:rPr>
              <w:t>a) Organize sanayi bölgelerinin (OSB) onaylı sınırları veya endüstri bölgeleri/özel endüstri bölgeleri (EB) içerisinde faaliyet gösteren; 6446 sayılı Elektrik Piyasası Kanunu’nun 14 üncü maddesinin birinci fıkrası kapsamındaki lisanssız üreticiler için Dağıtım Lisansı Sahibi Tüzel Kişiler ve Görevli Tedarik Şirketlerinin Tarife Uygulamalarına İlişkin Usul ve Esaslar ve ulusal tarife kurul kararları ile belirlenen lisanssız üretici tek terimli dağıtım bedellerinin uygulanmasına, diğer üreticiler için ise OSB veya EB’ler için kurul kararları ile belirlenen dağıtım sisteminin kullanımına ilişkin bedeller arasında yer alan üretici dağıtım bedellerinin uygulanmasına devam edilmesine,</w:t>
            </w:r>
          </w:p>
          <w:p w14:paraId="07869591" w14:textId="77777777" w:rsidR="00041227" w:rsidRPr="00F51A7F" w:rsidRDefault="00041227" w:rsidP="008E0878">
            <w:pPr>
              <w:rPr>
                <w:rFonts w:cstheme="minorHAnsi"/>
                <w:color w:val="000000" w:themeColor="text1"/>
              </w:rPr>
            </w:pPr>
            <w:r w:rsidRPr="00F51A7F">
              <w:rPr>
                <w:rFonts w:cstheme="minorHAnsi"/>
                <w:color w:val="000000" w:themeColor="text1"/>
              </w:rPr>
              <w:t xml:space="preserve">b) Emreamade kapasite bedeli belirlenen OSB veya EB’ler için mezkûr bedele muhatap kullanıcıların sözleşme gücünü aşması durumunda aşılan miktar </w:t>
            </w:r>
            <w:r w:rsidRPr="00F51A7F">
              <w:rPr>
                <w:rFonts w:cstheme="minorHAnsi"/>
                <w:color w:val="000000" w:themeColor="text1"/>
              </w:rPr>
              <w:lastRenderedPageBreak/>
              <w:t>üzerinden emreamade kapasite bedelinin iki katı olacak şekilde emreamade kapasite aşım bedeli uygulanmasına,</w:t>
            </w:r>
          </w:p>
          <w:p w14:paraId="51248ACE" w14:textId="77777777" w:rsidR="00041227" w:rsidRPr="00F51A7F" w:rsidRDefault="00041227" w:rsidP="008E0878">
            <w:pPr>
              <w:rPr>
                <w:rFonts w:cstheme="minorHAnsi"/>
                <w:b/>
                <w:color w:val="000000" w:themeColor="text1"/>
              </w:rPr>
            </w:pPr>
            <w:r w:rsidRPr="00F51A7F">
              <w:rPr>
                <w:rFonts w:cstheme="minorHAnsi"/>
                <w:color w:val="000000" w:themeColor="text1"/>
              </w:rPr>
              <w:t>şeklinde değiştirilmesine ilişkin karar</w:t>
            </w:r>
          </w:p>
        </w:tc>
      </w:tr>
      <w:tr w:rsidR="00041227" w:rsidRPr="00F51A7F" w14:paraId="251E6FD6" w14:textId="77777777" w:rsidTr="001C2405">
        <w:tc>
          <w:tcPr>
            <w:tcW w:w="2547" w:type="dxa"/>
          </w:tcPr>
          <w:p w14:paraId="1E5DBFD7" w14:textId="77777777" w:rsidR="00041227" w:rsidRPr="00F51A7F" w:rsidRDefault="00041227" w:rsidP="008E0878">
            <w:pPr>
              <w:rPr>
                <w:rFonts w:cstheme="minorHAnsi"/>
                <w:color w:val="000000"/>
              </w:rPr>
            </w:pPr>
            <w:r w:rsidRPr="00F51A7F">
              <w:rPr>
                <w:rFonts w:cstheme="minorHAnsi"/>
                <w:color w:val="000000"/>
              </w:rPr>
              <w:lastRenderedPageBreak/>
              <w:t>24.01.2025 / 32792</w:t>
            </w:r>
          </w:p>
          <w:p w14:paraId="0D95539B" w14:textId="77777777" w:rsidR="00041227" w:rsidRPr="00F51A7F" w:rsidRDefault="00041227" w:rsidP="008E0878">
            <w:pPr>
              <w:rPr>
                <w:rFonts w:cstheme="minorHAnsi"/>
                <w:b/>
                <w:color w:val="000000" w:themeColor="text1"/>
              </w:rPr>
            </w:pPr>
            <w:r w:rsidRPr="00F51A7F">
              <w:rPr>
                <w:rFonts w:cstheme="minorHAnsi"/>
                <w:color w:val="000000"/>
              </w:rPr>
              <w:t>23.01.2025 / 13242</w:t>
            </w:r>
          </w:p>
        </w:tc>
        <w:tc>
          <w:tcPr>
            <w:tcW w:w="7365" w:type="dxa"/>
          </w:tcPr>
          <w:p w14:paraId="34B52A24" w14:textId="77777777" w:rsidR="00041227" w:rsidRPr="00F51A7F" w:rsidRDefault="00041227" w:rsidP="008E0878">
            <w:pPr>
              <w:rPr>
                <w:rFonts w:cstheme="minorHAnsi"/>
                <w:color w:val="000000" w:themeColor="text1"/>
              </w:rPr>
            </w:pPr>
            <w:r w:rsidRPr="00F51A7F">
              <w:rPr>
                <w:rFonts w:cstheme="minorHAnsi"/>
                <w:color w:val="000000" w:themeColor="text1"/>
              </w:rPr>
              <w:t>7/11/2024 tarihli ve 12989 sayılı Kurul Kararının birinci maddesinde yer alan köy tüzel kişiliğine ait içme suyu temini ve dağıtımı amaçlı kullanılan tesisler” ibaresinin “köylerde içme suyu temini ve dağıtımı amaçlı kullanılan tesisler” olarak değiştirilmesi</w:t>
            </w:r>
          </w:p>
        </w:tc>
      </w:tr>
      <w:tr w:rsidR="00041227" w:rsidRPr="00F51A7F" w14:paraId="589B69B0" w14:textId="77777777" w:rsidTr="001C2405">
        <w:tc>
          <w:tcPr>
            <w:tcW w:w="2547" w:type="dxa"/>
          </w:tcPr>
          <w:p w14:paraId="766C1CEA" w14:textId="77777777" w:rsidR="00041227" w:rsidRPr="00F51A7F" w:rsidRDefault="00041227" w:rsidP="008E0878">
            <w:pPr>
              <w:rPr>
                <w:rFonts w:cstheme="minorHAnsi"/>
                <w:color w:val="000000"/>
              </w:rPr>
            </w:pPr>
            <w:r w:rsidRPr="00F51A7F">
              <w:rPr>
                <w:rFonts w:cstheme="minorHAnsi"/>
                <w:color w:val="000000"/>
              </w:rPr>
              <w:t>05.04.2025 / 32861</w:t>
            </w:r>
          </w:p>
          <w:p w14:paraId="2C9E4707" w14:textId="77777777" w:rsidR="00041227" w:rsidRPr="00F51A7F" w:rsidRDefault="00041227" w:rsidP="008E0878">
            <w:pPr>
              <w:rPr>
                <w:rFonts w:cstheme="minorHAnsi"/>
                <w:color w:val="000000"/>
              </w:rPr>
            </w:pPr>
            <w:r w:rsidRPr="00F51A7F">
              <w:rPr>
                <w:rFonts w:cstheme="minorHAnsi"/>
                <w:color w:val="000000"/>
              </w:rPr>
              <w:t>27.03.2025 / 13427</w:t>
            </w:r>
          </w:p>
        </w:tc>
        <w:tc>
          <w:tcPr>
            <w:tcW w:w="7365" w:type="dxa"/>
          </w:tcPr>
          <w:p w14:paraId="4F17A17F" w14:textId="77777777" w:rsidR="00041227" w:rsidRPr="00F51A7F" w:rsidRDefault="00041227" w:rsidP="008E0878">
            <w:pPr>
              <w:rPr>
                <w:rFonts w:cstheme="minorHAnsi"/>
                <w:color w:val="000000" w:themeColor="text1"/>
              </w:rPr>
            </w:pPr>
            <w:r w:rsidRPr="00F51A7F">
              <w:rPr>
                <w:rFonts w:cstheme="minorHAnsi"/>
              </w:rPr>
              <w:t>Yenilenebilir Enerji Kaynaklarının Belgelendirilmesi ve Desteklenmesine İlişkin Yönetmeliğin 14 üncü maddesinin ikinci fıkrası kapsamında 2025 yılının Nisan ayı ve sonrası için tedarik edilen birim enerji miktarı başına öngörülen YEKDEM maliyetinin revize edilmesi</w:t>
            </w:r>
          </w:p>
        </w:tc>
      </w:tr>
      <w:tr w:rsidR="00041227" w:rsidRPr="00F51A7F" w14:paraId="09E357C4" w14:textId="77777777" w:rsidTr="001C2405">
        <w:tc>
          <w:tcPr>
            <w:tcW w:w="2547" w:type="dxa"/>
          </w:tcPr>
          <w:p w14:paraId="7800B9F0" w14:textId="77777777" w:rsidR="00041227" w:rsidRPr="00F51A7F" w:rsidRDefault="00041227" w:rsidP="008E0878">
            <w:pPr>
              <w:rPr>
                <w:rFonts w:cstheme="minorHAnsi"/>
                <w:color w:val="000000"/>
              </w:rPr>
            </w:pPr>
            <w:r w:rsidRPr="00F51A7F">
              <w:rPr>
                <w:rFonts w:cstheme="minorHAnsi"/>
                <w:color w:val="000000"/>
              </w:rPr>
              <w:t>28.06.2025 / 32940</w:t>
            </w:r>
          </w:p>
          <w:p w14:paraId="4EEA2EC9" w14:textId="77777777" w:rsidR="00041227" w:rsidRPr="00F51A7F" w:rsidRDefault="00041227" w:rsidP="008E0878">
            <w:pPr>
              <w:rPr>
                <w:rFonts w:cstheme="minorHAnsi"/>
                <w:color w:val="000000"/>
              </w:rPr>
            </w:pPr>
            <w:r w:rsidRPr="00F51A7F">
              <w:rPr>
                <w:rFonts w:cstheme="minorHAnsi"/>
                <w:color w:val="000000"/>
              </w:rPr>
              <w:t>26.06.2025 / 13595</w:t>
            </w:r>
          </w:p>
        </w:tc>
        <w:tc>
          <w:tcPr>
            <w:tcW w:w="7365" w:type="dxa"/>
          </w:tcPr>
          <w:p w14:paraId="0911C5F1" w14:textId="77777777" w:rsidR="00041227" w:rsidRPr="00F51A7F" w:rsidRDefault="00041227" w:rsidP="008E0878">
            <w:pPr>
              <w:rPr>
                <w:rFonts w:cstheme="minorHAnsi"/>
                <w:color w:val="000000" w:themeColor="text1"/>
              </w:rPr>
            </w:pPr>
            <w:r w:rsidRPr="00F51A7F">
              <w:rPr>
                <w:rFonts w:cstheme="minorHAnsi"/>
              </w:rPr>
              <w:t>Yenilenebilir Enerji Kaynaklarının Belgelendirilmesi ve Desteklenmesine İlişkin Yönetmeliğin 14 üncü maddesinin ikinci fıkrası kapsamında 2025 yılının Temmuz ayı ve sonrası için tedarik edilen birim enerji miktarı başına öngörülen YEKDEM maliyetinin revize edilmesi</w:t>
            </w:r>
          </w:p>
        </w:tc>
      </w:tr>
      <w:tr w:rsidR="00041227" w:rsidRPr="00F51A7F" w14:paraId="0FB4E5DD" w14:textId="77777777" w:rsidTr="001C2405">
        <w:tc>
          <w:tcPr>
            <w:tcW w:w="2547" w:type="dxa"/>
          </w:tcPr>
          <w:p w14:paraId="71AAA9EE" w14:textId="77777777" w:rsidR="00041227" w:rsidRPr="00F51A7F" w:rsidRDefault="00041227" w:rsidP="008E0878">
            <w:pPr>
              <w:rPr>
                <w:rFonts w:cstheme="minorHAnsi"/>
                <w:color w:val="000000"/>
              </w:rPr>
            </w:pPr>
            <w:r w:rsidRPr="00F51A7F">
              <w:rPr>
                <w:rFonts w:cstheme="minorHAnsi"/>
                <w:color w:val="000000"/>
              </w:rPr>
              <w:t>31.10.2025 / 33063</w:t>
            </w:r>
          </w:p>
          <w:p w14:paraId="3B46045A" w14:textId="77777777" w:rsidR="00041227" w:rsidRPr="00F51A7F" w:rsidRDefault="00041227" w:rsidP="008E0878">
            <w:pPr>
              <w:rPr>
                <w:rFonts w:cstheme="minorHAnsi"/>
                <w:color w:val="000000"/>
              </w:rPr>
            </w:pPr>
            <w:r w:rsidRPr="00F51A7F">
              <w:rPr>
                <w:rFonts w:cstheme="minorHAnsi"/>
                <w:color w:val="000000"/>
              </w:rPr>
              <w:t>30.10.2025 / 13912</w:t>
            </w:r>
          </w:p>
        </w:tc>
        <w:tc>
          <w:tcPr>
            <w:tcW w:w="7365" w:type="dxa"/>
          </w:tcPr>
          <w:p w14:paraId="0821B1F6" w14:textId="77777777" w:rsidR="00041227" w:rsidRPr="00F51A7F" w:rsidRDefault="00041227" w:rsidP="008E0878">
            <w:pPr>
              <w:rPr>
                <w:rFonts w:cstheme="minorHAnsi"/>
                <w:color w:val="000000" w:themeColor="text1"/>
              </w:rPr>
            </w:pPr>
            <w:r w:rsidRPr="00F51A7F">
              <w:rPr>
                <w:rFonts w:cstheme="minorHAnsi"/>
                <w:color w:val="000000" w:themeColor="text1"/>
              </w:rPr>
              <w:t xml:space="preserve">Son Kaynak Tedarik Tarifesinin Düzenlenmesi Hakkında Tebliğ’in 5 inci ve 6 ncı maddelerinde yer alan tüketim miktarları ve Kurulca belirlenen katsayının 1/1/2026 tarihinden itibaren uygulanmak üzere belirlenmesi </w:t>
            </w:r>
          </w:p>
        </w:tc>
      </w:tr>
      <w:tr w:rsidR="00041227" w:rsidRPr="00F51A7F" w14:paraId="60E495B5" w14:textId="77777777" w:rsidTr="001C2405">
        <w:tc>
          <w:tcPr>
            <w:tcW w:w="2547" w:type="dxa"/>
          </w:tcPr>
          <w:p w14:paraId="1E45ECF7" w14:textId="77777777" w:rsidR="00041227" w:rsidRPr="00F51A7F" w:rsidRDefault="00041227" w:rsidP="008E0878">
            <w:pPr>
              <w:rPr>
                <w:rFonts w:cstheme="minorHAnsi"/>
                <w:color w:val="000000"/>
              </w:rPr>
            </w:pPr>
            <w:r w:rsidRPr="00F51A7F">
              <w:rPr>
                <w:rFonts w:cstheme="minorHAnsi"/>
                <w:color w:val="000000"/>
              </w:rPr>
              <w:t>17.12.2025 / 33110</w:t>
            </w:r>
          </w:p>
          <w:p w14:paraId="7BA082DD" w14:textId="77777777" w:rsidR="00041227" w:rsidRPr="00F51A7F" w:rsidRDefault="00041227" w:rsidP="008E0878">
            <w:pPr>
              <w:rPr>
                <w:rFonts w:cstheme="minorHAnsi"/>
                <w:color w:val="000000"/>
              </w:rPr>
            </w:pPr>
            <w:r w:rsidRPr="00F51A7F">
              <w:rPr>
                <w:rFonts w:cstheme="minorHAnsi"/>
                <w:color w:val="000000"/>
              </w:rPr>
              <w:t>11.12.2025 / 14013</w:t>
            </w:r>
          </w:p>
        </w:tc>
        <w:tc>
          <w:tcPr>
            <w:tcW w:w="7365" w:type="dxa"/>
          </w:tcPr>
          <w:p w14:paraId="57C94EE5" w14:textId="77777777" w:rsidR="00041227" w:rsidRPr="00F51A7F" w:rsidRDefault="00041227" w:rsidP="008E0878">
            <w:pPr>
              <w:tabs>
                <w:tab w:val="left" w:pos="1635"/>
              </w:tabs>
              <w:rPr>
                <w:rFonts w:cstheme="minorHAnsi"/>
                <w:color w:val="000000"/>
              </w:rPr>
            </w:pPr>
            <w:r w:rsidRPr="00F51A7F">
              <w:rPr>
                <w:rFonts w:cstheme="minorHAnsi"/>
                <w:color w:val="000000"/>
              </w:rPr>
              <w:t xml:space="preserve">Dağıtım Tarifesinin Düzenlenmesi Hakkında Tebliğ uyarınca 2026-2030 yıllarını kapsayan beşinci uygulama döneminde geçerli olacak dağıtım şirketlerine ilişkin reel makul getiri oranı ve itfa süresinin belirlenmesi  </w:t>
            </w:r>
          </w:p>
        </w:tc>
      </w:tr>
      <w:tr w:rsidR="00041227" w:rsidRPr="00F51A7F" w14:paraId="35341013" w14:textId="77777777" w:rsidTr="001C2405">
        <w:tc>
          <w:tcPr>
            <w:tcW w:w="2547" w:type="dxa"/>
          </w:tcPr>
          <w:p w14:paraId="3C503DE2" w14:textId="77777777" w:rsidR="00041227" w:rsidRPr="00F51A7F" w:rsidRDefault="00041227" w:rsidP="008E0878">
            <w:pPr>
              <w:rPr>
                <w:rFonts w:cstheme="minorHAnsi"/>
                <w:color w:val="000000"/>
              </w:rPr>
            </w:pPr>
            <w:r w:rsidRPr="00F51A7F">
              <w:rPr>
                <w:rFonts w:cstheme="minorHAnsi"/>
                <w:color w:val="000000"/>
              </w:rPr>
              <w:t>17.12.2025 / 33110</w:t>
            </w:r>
          </w:p>
          <w:p w14:paraId="6D62EDFA" w14:textId="77777777" w:rsidR="00041227" w:rsidRPr="00F51A7F" w:rsidRDefault="00041227" w:rsidP="008E0878">
            <w:pPr>
              <w:rPr>
                <w:rFonts w:cstheme="minorHAnsi"/>
                <w:color w:val="000000"/>
              </w:rPr>
            </w:pPr>
            <w:r w:rsidRPr="00F51A7F">
              <w:rPr>
                <w:rFonts w:cstheme="minorHAnsi"/>
                <w:color w:val="000000"/>
              </w:rPr>
              <w:t>11.12.2025 / 14014</w:t>
            </w:r>
          </w:p>
        </w:tc>
        <w:tc>
          <w:tcPr>
            <w:tcW w:w="7365" w:type="dxa"/>
          </w:tcPr>
          <w:p w14:paraId="075078B9" w14:textId="77777777" w:rsidR="00041227" w:rsidRPr="00F51A7F" w:rsidRDefault="00041227" w:rsidP="008E0878">
            <w:pPr>
              <w:tabs>
                <w:tab w:val="left" w:pos="1635"/>
              </w:tabs>
              <w:rPr>
                <w:rFonts w:cstheme="minorHAnsi"/>
                <w:color w:val="000000"/>
              </w:rPr>
            </w:pPr>
            <w:r w:rsidRPr="00F51A7F">
              <w:rPr>
                <w:rFonts w:cstheme="minorHAnsi"/>
                <w:color w:val="000000"/>
              </w:rPr>
              <w:t>“Elektrik Dağıtım Şirketlerinin Planlı Bakım Harcamalarının Tarife Hesaplamalarında Dikkate Alınmasına İlişkin Usul ve Esaslarda Değişiklik Yapılmasına Dair Usul ve Esaslar”ın kabul edilmesi</w:t>
            </w:r>
          </w:p>
        </w:tc>
      </w:tr>
      <w:tr w:rsidR="00041227" w:rsidRPr="00F51A7F" w14:paraId="428E6AA8" w14:textId="77777777" w:rsidTr="001C2405">
        <w:tc>
          <w:tcPr>
            <w:tcW w:w="2547" w:type="dxa"/>
          </w:tcPr>
          <w:p w14:paraId="29596B97" w14:textId="77777777" w:rsidR="00041227" w:rsidRPr="00F51A7F" w:rsidRDefault="00041227" w:rsidP="008E0878">
            <w:pPr>
              <w:rPr>
                <w:rFonts w:cstheme="minorHAnsi"/>
                <w:color w:val="000000"/>
              </w:rPr>
            </w:pPr>
            <w:r w:rsidRPr="00F51A7F">
              <w:rPr>
                <w:rFonts w:cstheme="minorHAnsi"/>
                <w:color w:val="000000"/>
              </w:rPr>
              <w:t>17.12.2025 / 33110</w:t>
            </w:r>
          </w:p>
          <w:p w14:paraId="66814CA8" w14:textId="77777777" w:rsidR="00041227" w:rsidRPr="00F51A7F" w:rsidRDefault="00041227" w:rsidP="008E0878">
            <w:pPr>
              <w:rPr>
                <w:rFonts w:cstheme="minorHAnsi"/>
                <w:color w:val="000000"/>
              </w:rPr>
            </w:pPr>
            <w:r w:rsidRPr="00F51A7F">
              <w:rPr>
                <w:rFonts w:cstheme="minorHAnsi"/>
                <w:color w:val="000000"/>
              </w:rPr>
              <w:t>11.12.2025 / 14016</w:t>
            </w:r>
          </w:p>
        </w:tc>
        <w:tc>
          <w:tcPr>
            <w:tcW w:w="7365" w:type="dxa"/>
          </w:tcPr>
          <w:p w14:paraId="0966A9D8" w14:textId="77777777" w:rsidR="00041227" w:rsidRPr="00F51A7F" w:rsidRDefault="00041227" w:rsidP="008E0878">
            <w:pPr>
              <w:tabs>
                <w:tab w:val="left" w:pos="1635"/>
              </w:tabs>
              <w:rPr>
                <w:rFonts w:cstheme="minorHAnsi"/>
                <w:color w:val="000000"/>
              </w:rPr>
            </w:pPr>
            <w:r w:rsidRPr="00F51A7F">
              <w:rPr>
                <w:rFonts w:cstheme="minorHAnsi"/>
                <w:color w:val="000000"/>
              </w:rPr>
              <w:t>“Elektrik Dağıtım Şirketlerinin Hedef Kayıp Oranlarının Belirlenmesine İlişkin Usul ve Esaslarda Değişiklik Yapılmasına Dair Usul ve Esaslar”ın kabul edilmesi</w:t>
            </w:r>
          </w:p>
        </w:tc>
      </w:tr>
      <w:tr w:rsidR="00041227" w:rsidRPr="00F51A7F" w14:paraId="10B7AFA0" w14:textId="77777777" w:rsidTr="001C2405">
        <w:tc>
          <w:tcPr>
            <w:tcW w:w="2547" w:type="dxa"/>
          </w:tcPr>
          <w:p w14:paraId="6C9E88CB" w14:textId="77777777" w:rsidR="00041227" w:rsidRPr="00F51A7F" w:rsidRDefault="00041227" w:rsidP="008E0878">
            <w:pPr>
              <w:rPr>
                <w:rFonts w:cstheme="minorHAnsi"/>
                <w:color w:val="000000"/>
              </w:rPr>
            </w:pPr>
            <w:r w:rsidRPr="00F51A7F">
              <w:rPr>
                <w:rFonts w:cstheme="minorHAnsi"/>
                <w:color w:val="000000"/>
              </w:rPr>
              <w:t>20.12.2025 / 33113</w:t>
            </w:r>
          </w:p>
          <w:p w14:paraId="18F2C4D1" w14:textId="77777777" w:rsidR="00041227" w:rsidRPr="00F51A7F" w:rsidRDefault="00041227" w:rsidP="008E0878">
            <w:pPr>
              <w:rPr>
                <w:rFonts w:cstheme="minorHAnsi"/>
                <w:color w:val="000000"/>
              </w:rPr>
            </w:pPr>
            <w:r w:rsidRPr="00F51A7F">
              <w:rPr>
                <w:rFonts w:cstheme="minorHAnsi"/>
                <w:color w:val="000000"/>
              </w:rPr>
              <w:t>18.12.2025 / 14048</w:t>
            </w:r>
          </w:p>
        </w:tc>
        <w:tc>
          <w:tcPr>
            <w:tcW w:w="7365" w:type="dxa"/>
          </w:tcPr>
          <w:p w14:paraId="34753D26" w14:textId="77777777" w:rsidR="00041227" w:rsidRPr="00F51A7F" w:rsidRDefault="00041227" w:rsidP="008E0878">
            <w:pPr>
              <w:tabs>
                <w:tab w:val="left" w:pos="1635"/>
              </w:tabs>
              <w:rPr>
                <w:rFonts w:cstheme="minorHAnsi"/>
                <w:color w:val="000000"/>
              </w:rPr>
            </w:pPr>
            <w:r w:rsidRPr="00F51A7F">
              <w:rPr>
                <w:rFonts w:cstheme="minorHAnsi"/>
                <w:color w:val="000000"/>
              </w:rPr>
              <w:t>Perakende Satış Tarifesinin Düzenlenmesi Hakkında Tebliğ uyarınca 2026-2030 yıllarını kapsayan beşinci uygulama döneminde geçerli olacak görevli tedarik şirketlerine ilişkin Net Kâr Marjı Oranının (NKMO) onaylanması</w:t>
            </w:r>
          </w:p>
        </w:tc>
      </w:tr>
      <w:tr w:rsidR="00041227" w:rsidRPr="00F51A7F" w14:paraId="530A8E6C" w14:textId="77777777" w:rsidTr="001C2405">
        <w:tc>
          <w:tcPr>
            <w:tcW w:w="2547" w:type="dxa"/>
          </w:tcPr>
          <w:p w14:paraId="71D95846" w14:textId="77777777" w:rsidR="00041227" w:rsidRPr="00F51A7F" w:rsidRDefault="00041227" w:rsidP="008E0878">
            <w:pPr>
              <w:rPr>
                <w:rFonts w:cstheme="minorHAnsi"/>
                <w:color w:val="000000"/>
              </w:rPr>
            </w:pPr>
            <w:r w:rsidRPr="00F51A7F">
              <w:rPr>
                <w:rFonts w:cstheme="minorHAnsi"/>
                <w:color w:val="000000"/>
              </w:rPr>
              <w:t>20.12.2025 / 33113</w:t>
            </w:r>
          </w:p>
          <w:p w14:paraId="3A1C7CC0" w14:textId="77777777" w:rsidR="00041227" w:rsidRPr="00F51A7F" w:rsidRDefault="00041227" w:rsidP="008E0878">
            <w:pPr>
              <w:rPr>
                <w:rFonts w:cstheme="minorHAnsi"/>
                <w:color w:val="000000"/>
              </w:rPr>
            </w:pPr>
            <w:r w:rsidRPr="00F51A7F">
              <w:rPr>
                <w:rFonts w:cstheme="minorHAnsi"/>
                <w:color w:val="000000"/>
              </w:rPr>
              <w:t>18.12.2025 / 14051</w:t>
            </w:r>
          </w:p>
        </w:tc>
        <w:tc>
          <w:tcPr>
            <w:tcW w:w="7365" w:type="dxa"/>
          </w:tcPr>
          <w:p w14:paraId="71EAAD62" w14:textId="77777777" w:rsidR="00041227" w:rsidRPr="00F51A7F" w:rsidRDefault="00041227" w:rsidP="008E0878">
            <w:pPr>
              <w:tabs>
                <w:tab w:val="left" w:pos="1635"/>
              </w:tabs>
              <w:rPr>
                <w:rFonts w:cstheme="minorHAnsi"/>
                <w:color w:val="000000"/>
              </w:rPr>
            </w:pPr>
            <w:r w:rsidRPr="00F51A7F">
              <w:rPr>
                <w:rFonts w:cstheme="minorHAnsi"/>
                <w:color w:val="000000"/>
              </w:rPr>
              <w:t xml:space="preserve">Elektrik Piyasasında 2026 yılında uygulanacak olan önlisans ve lisans alma, yıllık lisans, lisans yenileme, önlisans ve lisans tadili, önlisans ve lisans sureti çıkartma bedelleri ile lisans sahipleri (toplayıcı lisansı hariç) tarafından 2026 yılında 2025 yılı faaliyetleri için ödenecek yıllık lisans bedeli hk.  </w:t>
            </w:r>
          </w:p>
        </w:tc>
      </w:tr>
      <w:tr w:rsidR="00041227" w:rsidRPr="00F51A7F" w14:paraId="717099F4" w14:textId="77777777" w:rsidTr="001C2405">
        <w:tc>
          <w:tcPr>
            <w:tcW w:w="2547" w:type="dxa"/>
          </w:tcPr>
          <w:p w14:paraId="5706AEF5" w14:textId="77777777" w:rsidR="00041227" w:rsidRPr="00F51A7F" w:rsidRDefault="00041227" w:rsidP="008E0878">
            <w:pPr>
              <w:rPr>
                <w:rFonts w:cstheme="minorHAnsi"/>
                <w:color w:val="000000"/>
              </w:rPr>
            </w:pPr>
            <w:r w:rsidRPr="00F51A7F">
              <w:rPr>
                <w:rFonts w:cstheme="minorHAnsi"/>
                <w:color w:val="000000"/>
              </w:rPr>
              <w:t>30.12.2025 / 33123</w:t>
            </w:r>
          </w:p>
          <w:p w14:paraId="3672D228" w14:textId="77777777" w:rsidR="00041227" w:rsidRPr="00F51A7F" w:rsidRDefault="00041227" w:rsidP="008E0878">
            <w:pPr>
              <w:rPr>
                <w:rFonts w:cstheme="minorHAnsi"/>
                <w:color w:val="000000"/>
              </w:rPr>
            </w:pPr>
            <w:r w:rsidRPr="00F51A7F">
              <w:rPr>
                <w:rFonts w:cstheme="minorHAnsi"/>
                <w:color w:val="000000"/>
              </w:rPr>
              <w:t>25.12.2025 / 14165-8</w:t>
            </w:r>
          </w:p>
        </w:tc>
        <w:tc>
          <w:tcPr>
            <w:tcW w:w="7365" w:type="dxa"/>
          </w:tcPr>
          <w:p w14:paraId="6DF52A9C" w14:textId="77777777" w:rsidR="00041227" w:rsidRPr="00F51A7F" w:rsidRDefault="00041227" w:rsidP="008E0878">
            <w:pPr>
              <w:tabs>
                <w:tab w:val="left" w:pos="1635"/>
              </w:tabs>
              <w:rPr>
                <w:rFonts w:cstheme="minorHAnsi"/>
                <w:color w:val="000000"/>
              </w:rPr>
            </w:pPr>
            <w:r w:rsidRPr="00F51A7F">
              <w:rPr>
                <w:rFonts w:cstheme="minorHAnsi"/>
              </w:rPr>
              <w:t>Elektrik Piyasasında Lisanssız Elektrik Üretim Yönetmeliği’nin 36 ncı maddesinin ikinci fıkrasının (c) bendi uyarınca ilgili şebeke işletmecisi ve görevli tedarik şirketlerinin tahsil edeceği işlem bedelinin 2026 yılı için onaylanması</w:t>
            </w:r>
          </w:p>
        </w:tc>
      </w:tr>
      <w:tr w:rsidR="00041227" w:rsidRPr="00F51A7F" w14:paraId="3453B48E" w14:textId="77777777" w:rsidTr="001C2405">
        <w:tc>
          <w:tcPr>
            <w:tcW w:w="2547" w:type="dxa"/>
          </w:tcPr>
          <w:p w14:paraId="07CF2C71" w14:textId="77777777" w:rsidR="00041227" w:rsidRPr="00F51A7F" w:rsidRDefault="00041227" w:rsidP="008E0878">
            <w:pPr>
              <w:rPr>
                <w:rFonts w:cstheme="minorHAnsi"/>
                <w:color w:val="000000"/>
              </w:rPr>
            </w:pPr>
            <w:r w:rsidRPr="00F51A7F">
              <w:rPr>
                <w:rFonts w:cstheme="minorHAnsi"/>
                <w:color w:val="000000"/>
              </w:rPr>
              <w:t>30.12.2025 / 33123</w:t>
            </w:r>
          </w:p>
          <w:p w14:paraId="31E895D6" w14:textId="77777777" w:rsidR="00041227" w:rsidRPr="00F51A7F" w:rsidRDefault="00041227" w:rsidP="008E0878">
            <w:pPr>
              <w:rPr>
                <w:rFonts w:cstheme="minorHAnsi"/>
                <w:color w:val="000000"/>
              </w:rPr>
            </w:pPr>
            <w:r w:rsidRPr="00F51A7F">
              <w:rPr>
                <w:rFonts w:cstheme="minorHAnsi"/>
                <w:color w:val="000000"/>
              </w:rPr>
              <w:t>25.12.2025 / 14165-9</w:t>
            </w:r>
          </w:p>
        </w:tc>
        <w:tc>
          <w:tcPr>
            <w:tcW w:w="7365" w:type="dxa"/>
          </w:tcPr>
          <w:p w14:paraId="42C901B7" w14:textId="77777777" w:rsidR="00041227" w:rsidRPr="00F51A7F" w:rsidRDefault="00041227" w:rsidP="008E0878">
            <w:pPr>
              <w:tabs>
                <w:tab w:val="left" w:pos="1635"/>
              </w:tabs>
              <w:rPr>
                <w:rFonts w:cstheme="minorHAnsi"/>
              </w:rPr>
            </w:pPr>
            <w:r w:rsidRPr="00F51A7F">
              <w:rPr>
                <w:rFonts w:cstheme="minorHAnsi"/>
              </w:rPr>
              <w:t>Elektrik Piyasasında Lisanssız Elektrik Üretim Yönetmeliği kapsamında 50 kW ve altı çatı ve cephe uygulamalı güneş enerjisine dayalı elektrik üretim tesisleri için elektrik dağıtım şirketleri tarafından yapılacak proje onay ve kabul işlemleri bedellerinin 1/1/2026 tarihinden uygulanmak üzere onaylanması</w:t>
            </w:r>
          </w:p>
        </w:tc>
      </w:tr>
      <w:tr w:rsidR="00041227" w:rsidRPr="00F51A7F" w14:paraId="37142183" w14:textId="77777777" w:rsidTr="001C2405">
        <w:tc>
          <w:tcPr>
            <w:tcW w:w="2547" w:type="dxa"/>
          </w:tcPr>
          <w:p w14:paraId="0A4274B8" w14:textId="77777777" w:rsidR="00041227" w:rsidRPr="00F51A7F" w:rsidRDefault="00041227" w:rsidP="008E0878">
            <w:pPr>
              <w:rPr>
                <w:rFonts w:cstheme="minorHAnsi"/>
                <w:color w:val="000000"/>
              </w:rPr>
            </w:pPr>
            <w:r w:rsidRPr="00F51A7F">
              <w:rPr>
                <w:rFonts w:cstheme="minorHAnsi"/>
                <w:color w:val="000000"/>
              </w:rPr>
              <w:t>30.12.2025 / 33123</w:t>
            </w:r>
          </w:p>
          <w:p w14:paraId="3284751C" w14:textId="77777777" w:rsidR="00041227" w:rsidRPr="00F51A7F" w:rsidRDefault="00041227" w:rsidP="008E0878">
            <w:pPr>
              <w:rPr>
                <w:rFonts w:cstheme="minorHAnsi"/>
                <w:color w:val="000000"/>
              </w:rPr>
            </w:pPr>
            <w:r w:rsidRPr="00F51A7F">
              <w:rPr>
                <w:rFonts w:cstheme="minorHAnsi"/>
                <w:color w:val="000000"/>
              </w:rPr>
              <w:t>25.12.2025 / 14165-10</w:t>
            </w:r>
          </w:p>
        </w:tc>
        <w:tc>
          <w:tcPr>
            <w:tcW w:w="7365" w:type="dxa"/>
          </w:tcPr>
          <w:p w14:paraId="1E8D8AD7" w14:textId="77777777" w:rsidR="00041227" w:rsidRPr="00F51A7F" w:rsidRDefault="00041227" w:rsidP="008E0878">
            <w:pPr>
              <w:tabs>
                <w:tab w:val="left" w:pos="1234"/>
              </w:tabs>
              <w:rPr>
                <w:rFonts w:cstheme="minorHAnsi"/>
              </w:rPr>
            </w:pPr>
            <w:r w:rsidRPr="00F51A7F">
              <w:rPr>
                <w:rFonts w:cstheme="minorHAnsi"/>
              </w:rPr>
              <w:t>5/10/2016 tarihli ve 6520 sayılı Kurul Kararı’nın 4 üncü maddesi uyarınca Otomatik Sayaç Okuma Sistemi kapsamında ilave veri talep edilmesi halinde tahsil edilecek bedelin 1/1/2026 tarihinden itibaren uygulanmak üzere onaylanması</w:t>
            </w:r>
          </w:p>
        </w:tc>
      </w:tr>
      <w:tr w:rsidR="00041227" w:rsidRPr="00F51A7F" w14:paraId="016A2080" w14:textId="77777777" w:rsidTr="001C2405">
        <w:tc>
          <w:tcPr>
            <w:tcW w:w="2547" w:type="dxa"/>
          </w:tcPr>
          <w:p w14:paraId="1A567C67" w14:textId="77777777" w:rsidR="00041227" w:rsidRPr="00F51A7F" w:rsidRDefault="00041227" w:rsidP="008E0878">
            <w:pPr>
              <w:rPr>
                <w:rFonts w:cstheme="minorHAnsi"/>
                <w:color w:val="000000"/>
              </w:rPr>
            </w:pPr>
            <w:r w:rsidRPr="00F51A7F">
              <w:rPr>
                <w:rFonts w:cstheme="minorHAnsi"/>
                <w:color w:val="000000"/>
              </w:rPr>
              <w:t>30.12.2025 / 33123</w:t>
            </w:r>
          </w:p>
          <w:p w14:paraId="02EF3EC8" w14:textId="77777777" w:rsidR="00041227" w:rsidRPr="00F51A7F" w:rsidRDefault="00041227" w:rsidP="008E0878">
            <w:pPr>
              <w:rPr>
                <w:rFonts w:cstheme="minorHAnsi"/>
                <w:color w:val="000000"/>
              </w:rPr>
            </w:pPr>
            <w:r w:rsidRPr="00F51A7F">
              <w:rPr>
                <w:rFonts w:cstheme="minorHAnsi"/>
                <w:color w:val="000000"/>
              </w:rPr>
              <w:t>25.12.2025 / 14165-12</w:t>
            </w:r>
          </w:p>
        </w:tc>
        <w:tc>
          <w:tcPr>
            <w:tcW w:w="7365" w:type="dxa"/>
          </w:tcPr>
          <w:p w14:paraId="2F483D73" w14:textId="77777777" w:rsidR="00041227" w:rsidRPr="00F51A7F" w:rsidRDefault="00041227" w:rsidP="008E0878">
            <w:pPr>
              <w:tabs>
                <w:tab w:val="left" w:pos="1234"/>
              </w:tabs>
              <w:rPr>
                <w:rFonts w:cstheme="minorHAnsi"/>
              </w:rPr>
            </w:pPr>
            <w:r w:rsidRPr="00F51A7F">
              <w:rPr>
                <w:rFonts w:cstheme="minorHAnsi"/>
              </w:rPr>
              <w:t>Elektrik Piyasasında Lisanssız Elektrik Üretim Yönetmeliği kapsamında lisanssız güneş enerjisine dayalı elektrik üretim tesisleri için elektrik dağıtım şirketleri tarafından yapılacak proje onay ve kabul işlemleri bedellerinin 1/1/2026 tarihinden itibaren uygulanmak üzere onaylanması</w:t>
            </w:r>
          </w:p>
        </w:tc>
      </w:tr>
      <w:tr w:rsidR="00041227" w:rsidRPr="00F51A7F" w14:paraId="07ACC7D2" w14:textId="77777777" w:rsidTr="001C2405">
        <w:tc>
          <w:tcPr>
            <w:tcW w:w="2547" w:type="dxa"/>
          </w:tcPr>
          <w:p w14:paraId="5F6D9010" w14:textId="77777777" w:rsidR="00041227" w:rsidRPr="00F51A7F" w:rsidRDefault="00041227" w:rsidP="008E0878">
            <w:pPr>
              <w:rPr>
                <w:rFonts w:cstheme="minorHAnsi"/>
                <w:color w:val="000000"/>
              </w:rPr>
            </w:pPr>
            <w:r w:rsidRPr="00F51A7F">
              <w:rPr>
                <w:rFonts w:cstheme="minorHAnsi"/>
                <w:color w:val="000000"/>
              </w:rPr>
              <w:t>30.12.2025 / 33123</w:t>
            </w:r>
          </w:p>
          <w:p w14:paraId="093C8D2F" w14:textId="77777777" w:rsidR="00041227" w:rsidRPr="00F51A7F" w:rsidRDefault="00041227" w:rsidP="008E0878">
            <w:pPr>
              <w:rPr>
                <w:rFonts w:cstheme="minorHAnsi"/>
                <w:color w:val="000000"/>
              </w:rPr>
            </w:pPr>
            <w:r w:rsidRPr="00F51A7F">
              <w:rPr>
                <w:rFonts w:cstheme="minorHAnsi"/>
                <w:color w:val="000000"/>
              </w:rPr>
              <w:t>25.12.2025 / 14165-13</w:t>
            </w:r>
          </w:p>
        </w:tc>
        <w:tc>
          <w:tcPr>
            <w:tcW w:w="7365" w:type="dxa"/>
          </w:tcPr>
          <w:p w14:paraId="7300FB12" w14:textId="77777777" w:rsidR="00041227" w:rsidRPr="00F51A7F" w:rsidRDefault="00041227" w:rsidP="008E0878">
            <w:pPr>
              <w:tabs>
                <w:tab w:val="left" w:pos="1234"/>
              </w:tabs>
              <w:rPr>
                <w:rFonts w:cstheme="minorHAnsi"/>
              </w:rPr>
            </w:pPr>
            <w:r w:rsidRPr="00F51A7F">
              <w:rPr>
                <w:rFonts w:cstheme="minorHAnsi"/>
              </w:rPr>
              <w:t>21/10/2021 tarihli ve 10505/1 sayılı Kurul Kararı’nın 2 nci maddesi uyarınca teknik kalite ölçüm hizmeti bedelinin 1/1/2026 tarihinden itibaren uygulanmak üzere onaylanması</w:t>
            </w:r>
          </w:p>
        </w:tc>
      </w:tr>
      <w:tr w:rsidR="00041227" w:rsidRPr="00F51A7F" w14:paraId="67F54758" w14:textId="77777777" w:rsidTr="001C2405">
        <w:tc>
          <w:tcPr>
            <w:tcW w:w="2547" w:type="dxa"/>
          </w:tcPr>
          <w:p w14:paraId="0A7A7485" w14:textId="77777777" w:rsidR="00041227" w:rsidRPr="00F51A7F" w:rsidRDefault="00041227" w:rsidP="008E0878">
            <w:pPr>
              <w:rPr>
                <w:rFonts w:cstheme="minorHAnsi"/>
                <w:color w:val="000000"/>
              </w:rPr>
            </w:pPr>
            <w:r w:rsidRPr="00F51A7F">
              <w:rPr>
                <w:rFonts w:cstheme="minorHAnsi"/>
                <w:color w:val="000000"/>
              </w:rPr>
              <w:lastRenderedPageBreak/>
              <w:t>30.12.2025 / 33123</w:t>
            </w:r>
          </w:p>
          <w:p w14:paraId="16D4D2C2" w14:textId="77777777" w:rsidR="00041227" w:rsidRPr="00F51A7F" w:rsidRDefault="00041227" w:rsidP="008E0878">
            <w:pPr>
              <w:rPr>
                <w:rFonts w:cstheme="minorHAnsi"/>
                <w:color w:val="000000"/>
              </w:rPr>
            </w:pPr>
            <w:r w:rsidRPr="00F51A7F">
              <w:rPr>
                <w:rFonts w:cstheme="minorHAnsi"/>
                <w:color w:val="000000"/>
              </w:rPr>
              <w:t>25.12.2025 / 14173</w:t>
            </w:r>
          </w:p>
        </w:tc>
        <w:tc>
          <w:tcPr>
            <w:tcW w:w="7365" w:type="dxa"/>
          </w:tcPr>
          <w:p w14:paraId="7DA6180B" w14:textId="77777777" w:rsidR="00041227" w:rsidRPr="00F51A7F" w:rsidRDefault="00041227" w:rsidP="008E0878">
            <w:pPr>
              <w:tabs>
                <w:tab w:val="left" w:pos="1635"/>
              </w:tabs>
              <w:rPr>
                <w:rFonts w:cstheme="minorHAnsi"/>
                <w:color w:val="000000"/>
              </w:rPr>
            </w:pPr>
            <w:r w:rsidRPr="00F51A7F">
              <w:rPr>
                <w:rFonts w:cstheme="minorHAnsi"/>
              </w:rPr>
              <w:t>Yenilenebilir Enerji Kaynaklarının Belgelendirilmesi ve Desteklenmesine İlişkin Yönetmeliğin 14 üncü maddesinin ikinci fıkrası kapsamında 2026 yılı için tedarik edilen birim enerji miktarı başına öngörülen YEKDEM maliyetinin onaylanması</w:t>
            </w:r>
          </w:p>
        </w:tc>
      </w:tr>
    </w:tbl>
    <w:p w14:paraId="73F22E4B" w14:textId="77777777" w:rsidR="002C3099" w:rsidRPr="00F51A7F" w:rsidRDefault="002C3099" w:rsidP="00714A8B">
      <w:pPr>
        <w:pStyle w:val="Balk3"/>
        <w:numPr>
          <w:ilvl w:val="2"/>
          <w:numId w:val="11"/>
        </w:numPr>
        <w:spacing w:before="120" w:after="120"/>
        <w:rPr>
          <w:rFonts w:asciiTheme="minorHAnsi" w:hAnsiTheme="minorHAnsi" w:cstheme="minorHAnsi"/>
          <w:color w:val="000000" w:themeColor="text1"/>
        </w:rPr>
      </w:pPr>
      <w:bookmarkStart w:id="217" w:name="_Toc226982008"/>
      <w:r w:rsidRPr="00F51A7F">
        <w:rPr>
          <w:rFonts w:asciiTheme="minorHAnsi" w:hAnsiTheme="minorHAnsi" w:cstheme="minorHAnsi"/>
          <w:color w:val="000000" w:themeColor="text1"/>
        </w:rPr>
        <w:t>Lisans Bedelleri</w:t>
      </w:r>
      <w:bookmarkEnd w:id="187"/>
      <w:bookmarkEnd w:id="217"/>
    </w:p>
    <w:p w14:paraId="2CE6F061" w14:textId="61F943A9" w:rsidR="002C3099" w:rsidRPr="00F51A7F" w:rsidRDefault="00FD374D" w:rsidP="002C3099">
      <w:pPr>
        <w:spacing w:after="240"/>
        <w:rPr>
          <w:rFonts w:cstheme="minorHAnsi"/>
        </w:rPr>
      </w:pPr>
      <w:r w:rsidRPr="00F51A7F">
        <w:rPr>
          <w:rFonts w:cstheme="minorHAnsi"/>
        </w:rPr>
        <w:t xml:space="preserve">20.12.2025 tarihli ve 33113 </w:t>
      </w:r>
      <w:r w:rsidR="000C11F6" w:rsidRPr="00F51A7F">
        <w:rPr>
          <w:rFonts w:cstheme="minorHAnsi"/>
        </w:rPr>
        <w:t xml:space="preserve">sayılı Resmî </w:t>
      </w:r>
      <w:r w:rsidR="00274939" w:rsidRPr="00F51A7F">
        <w:rPr>
          <w:rFonts w:cstheme="minorHAnsi"/>
        </w:rPr>
        <w:t>Gazetede</w:t>
      </w:r>
      <w:r w:rsidR="000C11F6" w:rsidRPr="00F51A7F">
        <w:rPr>
          <w:rFonts w:cstheme="minorHAnsi"/>
        </w:rPr>
        <w:t xml:space="preserve"> yayımlanan </w:t>
      </w:r>
      <w:r w:rsidRPr="00F51A7F">
        <w:rPr>
          <w:rFonts w:cstheme="minorHAnsi"/>
        </w:rPr>
        <w:t>18</w:t>
      </w:r>
      <w:r w:rsidR="000C11F6" w:rsidRPr="00F51A7F">
        <w:rPr>
          <w:rFonts w:cstheme="minorHAnsi"/>
        </w:rPr>
        <w:t>.12.202</w:t>
      </w:r>
      <w:r w:rsidRPr="00F51A7F">
        <w:rPr>
          <w:rFonts w:cstheme="minorHAnsi"/>
        </w:rPr>
        <w:t>5</w:t>
      </w:r>
      <w:r w:rsidR="000C11F6" w:rsidRPr="00F51A7F">
        <w:rPr>
          <w:rFonts w:cstheme="minorHAnsi"/>
        </w:rPr>
        <w:t xml:space="preserve"> tarihli ve </w:t>
      </w:r>
      <w:r w:rsidRPr="00F51A7F">
        <w:rPr>
          <w:rFonts w:cstheme="minorHAnsi"/>
        </w:rPr>
        <w:t>14051</w:t>
      </w:r>
      <w:r w:rsidR="000C11F6" w:rsidRPr="00F51A7F">
        <w:rPr>
          <w:rFonts w:cstheme="minorHAnsi"/>
        </w:rPr>
        <w:t xml:space="preserve"> sayılı Kurul Kararı ile Elektrik Piyasası Lisans Yönetmeliğinin 43</w:t>
      </w:r>
      <w:r w:rsidR="00847DDF" w:rsidRPr="00F51A7F">
        <w:rPr>
          <w:rFonts w:cstheme="minorHAnsi"/>
        </w:rPr>
        <w:t>’</w:t>
      </w:r>
      <w:r w:rsidR="000C11F6" w:rsidRPr="00F51A7F">
        <w:rPr>
          <w:rFonts w:cstheme="minorHAnsi"/>
        </w:rPr>
        <w:t>üncü maddesi uyarınca 202</w:t>
      </w:r>
      <w:r w:rsidRPr="00F51A7F">
        <w:rPr>
          <w:rFonts w:cstheme="minorHAnsi"/>
        </w:rPr>
        <w:t>6</w:t>
      </w:r>
      <w:r w:rsidR="000C11F6" w:rsidRPr="00F51A7F">
        <w:rPr>
          <w:rFonts w:cstheme="minorHAnsi"/>
        </w:rPr>
        <w:t xml:space="preserve"> yılında uygulanacak olan önlisans ve lisans alma, yıllık lisans, lisans yenileme, önlisans ve lisans tadili, önlisans ve lisans sureti çıkartma bedelleri belirlenmiştir.</w:t>
      </w:r>
    </w:p>
    <w:p w14:paraId="32A079E7" w14:textId="77777777" w:rsidR="00881DA9" w:rsidRPr="00F51A7F" w:rsidRDefault="00881DA9" w:rsidP="00577AAF">
      <w:pPr>
        <w:pStyle w:val="Balk2"/>
        <w:numPr>
          <w:ilvl w:val="1"/>
          <w:numId w:val="11"/>
        </w:numPr>
        <w:tabs>
          <w:tab w:val="left" w:pos="7200"/>
        </w:tabs>
        <w:spacing w:after="240"/>
        <w:rPr>
          <w:rFonts w:asciiTheme="minorHAnsi" w:hAnsiTheme="minorHAnsi" w:cstheme="minorHAnsi"/>
          <w:color w:val="auto"/>
          <w:sz w:val="22"/>
          <w:szCs w:val="22"/>
        </w:rPr>
      </w:pPr>
      <w:bookmarkStart w:id="218" w:name="_Toc130290924"/>
      <w:bookmarkStart w:id="219" w:name="_Toc226982009"/>
      <w:r w:rsidRPr="00F51A7F">
        <w:rPr>
          <w:rFonts w:asciiTheme="minorHAnsi" w:hAnsiTheme="minorHAnsi" w:cstheme="minorHAnsi"/>
          <w:color w:val="auto"/>
          <w:sz w:val="22"/>
          <w:szCs w:val="22"/>
        </w:rPr>
        <w:t>Şarj Hizmeti Piyasası Tarifeleri</w:t>
      </w:r>
      <w:bookmarkEnd w:id="218"/>
      <w:bookmarkEnd w:id="219"/>
    </w:p>
    <w:p w14:paraId="51716364" w14:textId="77777777" w:rsidR="00881DA9" w:rsidRPr="00F51A7F" w:rsidRDefault="00881DA9" w:rsidP="00881DA9">
      <w:pPr>
        <w:ind w:firstLine="360"/>
        <w:rPr>
          <w:rFonts w:cstheme="minorHAnsi"/>
        </w:rPr>
      </w:pPr>
      <w:r w:rsidRPr="00F51A7F">
        <w:rPr>
          <w:rFonts w:cstheme="minorHAnsi"/>
        </w:rPr>
        <w:t xml:space="preserve">6446 sayılı Elektrik Piyasası Kanunu (Kanun); </w:t>
      </w:r>
    </w:p>
    <w:p w14:paraId="05FED051" w14:textId="77777777" w:rsidR="00881DA9" w:rsidRPr="00F51A7F" w:rsidRDefault="00881DA9" w:rsidP="00881DA9">
      <w:pPr>
        <w:ind w:firstLine="360"/>
        <w:rPr>
          <w:rFonts w:cstheme="minorHAnsi"/>
        </w:rPr>
      </w:pPr>
      <w:r w:rsidRPr="00F51A7F">
        <w:rPr>
          <w:rFonts w:cstheme="minorHAnsi"/>
        </w:rPr>
        <w:t>Ek 5 inci maddesinin üçüncü fıkrası “</w:t>
      </w:r>
      <w:r w:rsidRPr="00F51A7F">
        <w:rPr>
          <w:rFonts w:cstheme="minorHAnsi"/>
          <w:i/>
        </w:rPr>
        <w:t>Şarj hizmeti fiyatı Kurum tarafından hazırlanan usul ve esaslar dâhilinde serbestçe belirlenir. Şarj hizmeti fiyatının, rekabeti bozucu veya kısıtlayıcı ya da şarj hizmeti sağlanmasını bozucu veya aksatıcı olmaması esastır. Şarj hizmeti fiyatının belirlenmesinde şarj istasyonu kurulması ve şarj ağı oluşturulmasına esas yatırım ve işletme maliyetleri, elektrik enerjisi alım maliyetleri ve benzeri maliyetler ile vergi, pay, fon gibi yasal yükümlülükler ve makul ölçüde kârlılık dikkate alınır. Belirlenen şarj hizmeti fiyatı şarj istasyonlarında ve şarj ağı işletmeci lisans sahibi tarafından dijital mecralarda ilan edilir</w:t>
      </w:r>
      <w:r w:rsidRPr="00F51A7F">
        <w:rPr>
          <w:rFonts w:cstheme="minorHAnsi"/>
        </w:rPr>
        <w:t>.”,</w:t>
      </w:r>
    </w:p>
    <w:p w14:paraId="1B8A76DD" w14:textId="77777777" w:rsidR="00881DA9" w:rsidRPr="00F51A7F" w:rsidRDefault="00881DA9" w:rsidP="00881DA9">
      <w:pPr>
        <w:ind w:firstLine="360"/>
        <w:rPr>
          <w:rFonts w:cstheme="minorHAnsi"/>
        </w:rPr>
      </w:pPr>
      <w:r w:rsidRPr="00F51A7F">
        <w:rPr>
          <w:rFonts w:cstheme="minorHAnsi"/>
        </w:rPr>
        <w:t>Ek 5 inci maddesinin dördüncü fıkrasının (e) bendi “</w:t>
      </w:r>
      <w:r w:rsidRPr="00F51A7F">
        <w:rPr>
          <w:rFonts w:cstheme="minorHAnsi"/>
          <w:i/>
        </w:rPr>
        <w:t>Şarj hizmeti kapsamında düzenlenen faaliyetleri veya rekabeti engelleme, bozma veya kısıtlama amacını taşıyan veya bu etkiyi doğuran veya doğurabilecek nitelikte anlaşma veya eylemlerin şarj hizmetlerini bozucu etkiler oluşturması halinde, gerekli işlemlerin başlatılmasıyla birlikte, her seferinde üç ayı aşmamak üzere, faaliyetlerin her aşamasında, bölgesel veya ulusal düzeyde uygulanmak için taban ve/veya tavan fiyat tespitine ve gerekli tedbirlerin alınmasına yetkilidir. Bu etkilerin değerlendirilmesine göre şarj hizmeti kapsamında uygulanan fiyatlara ilişkin asgari ve azami limit uygulaması yapabilir</w:t>
      </w:r>
      <w:r w:rsidRPr="00F51A7F">
        <w:rPr>
          <w:rFonts w:cstheme="minorHAnsi"/>
        </w:rPr>
        <w:t xml:space="preserve">.” </w:t>
      </w:r>
    </w:p>
    <w:p w14:paraId="29FEC20C" w14:textId="77777777" w:rsidR="00881DA9" w:rsidRPr="00F51A7F" w:rsidRDefault="00881DA9" w:rsidP="00881DA9">
      <w:pPr>
        <w:ind w:firstLine="360"/>
        <w:rPr>
          <w:rFonts w:cstheme="minorHAnsi"/>
        </w:rPr>
      </w:pPr>
      <w:r w:rsidRPr="00F51A7F">
        <w:rPr>
          <w:rFonts w:cstheme="minorHAnsi"/>
        </w:rPr>
        <w:t>hükümlerine yer vermektedir. Kanuna göre şarj ağı işletmeci lisansı sahipleri uyguladıkları şarj hizmeti fiyatlarını; şarj istasyonu kurulması ve şarj ağı oluşturulmasına esas yatırım ve işletme maliyetlerini, elektrik enerjisi alım maliyetleri ve benzeri maliyetler ile vergi, pay, fon gibi yasal yükümlülükleri ve makul ölçüde kârlılığı dikkate alarak Kuruma bildirmektedir.</w:t>
      </w:r>
    </w:p>
    <w:p w14:paraId="2D66FDF5" w14:textId="77777777" w:rsidR="00881DA9" w:rsidRPr="00F51A7F" w:rsidRDefault="00881DA9" w:rsidP="00881DA9">
      <w:pPr>
        <w:ind w:firstLine="360"/>
        <w:rPr>
          <w:rFonts w:cstheme="minorHAnsi"/>
        </w:rPr>
      </w:pPr>
      <w:r w:rsidRPr="00F51A7F">
        <w:rPr>
          <w:rFonts w:cstheme="minorHAnsi"/>
        </w:rPr>
        <w:t>Şarj Hizmeti Yönetmeliğine göre şarj hizmeti fiyatı belirlenirken aşağıdaki hususların dikkate alınması gerekmektedir.</w:t>
      </w:r>
    </w:p>
    <w:p w14:paraId="6329714D"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Fiyat için serbest piyasa koşulları esas alınmaktadır.</w:t>
      </w:r>
    </w:p>
    <w:p w14:paraId="47EC73E2"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Şarj ağı işletmecileri fiyatlandırma bilgilerini basit, açık ve kolayca karşılaştırılabilir bir şekilde sunmalıdır.</w:t>
      </w:r>
    </w:p>
    <w:p w14:paraId="552687EE"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Şarj ağı işletmecisi, şarj ağında yer alan şarj istasyonlarında uygulanan şarj hizmeti fiyatlarını kendi internet sayfası, dijital mecralar ile şarj istasyonlarından da erişilebilecek şekilde eş zamanlı olarak ilan etmelidir.</w:t>
      </w:r>
    </w:p>
    <w:p w14:paraId="4239A5B4"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Tüm ödeme yöntemlerinde standartlaştırılmış birim enerji fiyatı (TL/kWh) fiyatlandırma biçimi olarak kullanılmalıdır.</w:t>
      </w:r>
    </w:p>
    <w:p w14:paraId="3896C7FA"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Farklı tip ve güçteki şarj üniteleri için farklı fiyat uygulanabilecektir.</w:t>
      </w:r>
    </w:p>
    <w:p w14:paraId="0B8296A5"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Uygulanan şarj hizmeti karşılığında, şarj hizmeti fiyatı esas alınarak hesaplanan bedel dışında bağlanma bedeli, işlem başlatma bedeli, şarj ekipmanı kullanımı bedeli gibi her ne ad altında olursa olsun ayrı bir bedel talep edilemeyecektir.</w:t>
      </w:r>
    </w:p>
    <w:p w14:paraId="2BD9DCBC"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lastRenderedPageBreak/>
        <w:t>Şarj ağı işletmecilerinin uygulayacağı şarj hizmeti fiyatı, sadakat sözleşmesi akdettiği kullanıcılara uyguladığı en düşük şarj hizmeti fiyatının %25 fazlasını aşamayacaktır.</w:t>
      </w:r>
    </w:p>
    <w:p w14:paraId="5FF5D2E4"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Şarj ağı işletmecisi tarafından sunulan rezervasyon hizmeti kapsamında kullanıcıdan ücret alınması halinde, bu ücret ilgili rezervasyon kapsamında kullanıcının şarj hizmetini almasından sonra iade edilir.</w:t>
      </w:r>
    </w:p>
    <w:p w14:paraId="74A85050" w14:textId="77777777" w:rsidR="00881DA9" w:rsidRPr="00F51A7F" w:rsidRDefault="00881DA9" w:rsidP="0025080A">
      <w:pPr>
        <w:pStyle w:val="ListeParagraf"/>
        <w:numPr>
          <w:ilvl w:val="0"/>
          <w:numId w:val="23"/>
        </w:numPr>
        <w:spacing w:after="160" w:line="259" w:lineRule="auto"/>
        <w:rPr>
          <w:rFonts w:cstheme="minorHAnsi"/>
        </w:rPr>
      </w:pPr>
      <w:r w:rsidRPr="00F51A7F">
        <w:rPr>
          <w:rFonts w:cstheme="minorHAnsi"/>
        </w:rPr>
        <w:t>Şarj ağı işletmecisi tarafından şarj hizmetinin tamamlandığına ilişkin kullanıcıya bilgi verilmesi şartıyla şarj istasyonundan ayrılmayan kullanıcılardan ilave bedel alınabilir.</w:t>
      </w:r>
    </w:p>
    <w:p w14:paraId="781E04F2" w14:textId="77777777" w:rsidR="00881DA9" w:rsidRPr="00F51A7F" w:rsidRDefault="00881DA9" w:rsidP="00F51A7F">
      <w:pPr>
        <w:rPr>
          <w:rFonts w:cstheme="minorHAnsi"/>
        </w:rPr>
      </w:pPr>
      <w:r w:rsidRPr="00F51A7F">
        <w:rPr>
          <w:rFonts w:cstheme="minorHAnsi"/>
        </w:rPr>
        <w:t xml:space="preserve">Yukarıda yer verilen hususlar çerçevesinde şarj ağı işletmeci lisansı sahiplerinin, lisansları kapsamında yaptıkları piyasa faaliyetlerine ilişkin vermiş oldukları fiyat bildirimleri dikkate alınarak yurtiçi şarj hizmeti fiyatları Kurumumuzca düzenli olarak takip edilmekte ve incelenmektedir. Ülkemiz şarj hizmeti piyasasındaki fiyatlardaki gelişmeler diğer gelişmiş ülke piyasalarındaki fiyat hareketleri ile karşılaştırılmaktadır. Ayrıca halka açık tüm şarj istasyonlarının fiyatlarının kullanıcılar tarafından görülebilmesi için Kurum tarafından </w:t>
      </w:r>
      <w:r w:rsidR="00961B27" w:rsidRPr="00F51A7F">
        <w:rPr>
          <w:rFonts w:cstheme="minorHAnsi"/>
        </w:rPr>
        <w:t xml:space="preserve">“Serbest Erişim Platformu-Şarj@TR” uygulaması </w:t>
      </w:r>
      <w:r w:rsidRPr="00F51A7F">
        <w:rPr>
          <w:rFonts w:cstheme="minorHAnsi"/>
        </w:rPr>
        <w:t>hazırlan</w:t>
      </w:r>
      <w:r w:rsidR="00961B27" w:rsidRPr="00F51A7F">
        <w:rPr>
          <w:rFonts w:cstheme="minorHAnsi"/>
        </w:rPr>
        <w:t>arak</w:t>
      </w:r>
      <w:r w:rsidRPr="00F51A7F">
        <w:rPr>
          <w:rFonts w:cstheme="minorHAnsi"/>
        </w:rPr>
        <w:t xml:space="preserve"> </w:t>
      </w:r>
      <w:r w:rsidR="00961B27" w:rsidRPr="00F51A7F">
        <w:rPr>
          <w:rFonts w:cstheme="minorHAnsi"/>
        </w:rPr>
        <w:t>elektrikli araç kullanıcılarının erişimine açılmıştır</w:t>
      </w:r>
      <w:r w:rsidRPr="00F51A7F">
        <w:rPr>
          <w:rFonts w:cstheme="minorHAnsi"/>
        </w:rPr>
        <w:t>. Böylelikle; elektrikli araçların çevresel avantajları dışında, gelişmiş teknolojik özellikleri de dikkate alınarak, araçların özelliklerine de uygun olacak şekilde elektrikli araç kullanıcıları açısından fiyatların takibinin yapılabilmesi amaçlanmaktadır.</w:t>
      </w:r>
    </w:p>
    <w:p w14:paraId="32B0A9BB" w14:textId="77777777" w:rsidR="00881DA9" w:rsidRPr="00F51A7F" w:rsidRDefault="00881DA9" w:rsidP="00577AAF">
      <w:pPr>
        <w:pStyle w:val="Balk3"/>
        <w:numPr>
          <w:ilvl w:val="2"/>
          <w:numId w:val="11"/>
        </w:numPr>
        <w:spacing w:before="0" w:after="240"/>
        <w:rPr>
          <w:rFonts w:asciiTheme="minorHAnsi" w:hAnsiTheme="minorHAnsi" w:cstheme="minorHAnsi"/>
          <w:color w:val="000000" w:themeColor="text1"/>
        </w:rPr>
      </w:pPr>
      <w:bookmarkStart w:id="220" w:name="_Toc130290925"/>
      <w:bookmarkStart w:id="221" w:name="_Toc226982010"/>
      <w:r w:rsidRPr="00F51A7F">
        <w:rPr>
          <w:rFonts w:asciiTheme="minorHAnsi" w:hAnsiTheme="minorHAnsi" w:cstheme="minorHAnsi"/>
          <w:color w:val="000000" w:themeColor="text1"/>
        </w:rPr>
        <w:t>Lisans Bedelleri</w:t>
      </w:r>
      <w:bookmarkEnd w:id="220"/>
      <w:bookmarkEnd w:id="221"/>
    </w:p>
    <w:p w14:paraId="3E6C417A" w14:textId="6DFC5793" w:rsidR="00881DA9" w:rsidRPr="00F51A7F" w:rsidRDefault="001E2629" w:rsidP="00881DA9">
      <w:pPr>
        <w:spacing w:after="240"/>
        <w:rPr>
          <w:rFonts w:cstheme="minorHAnsi"/>
        </w:rPr>
      </w:pPr>
      <w:r w:rsidRPr="00F51A7F">
        <w:rPr>
          <w:rFonts w:cstheme="minorHAnsi"/>
        </w:rPr>
        <w:t>20.12.2025 tarihli ve 33113 sayılı Resmî Gazetede yayımlanan 18.12.2025 tarihli ve 14052 sayılı Kurul Kararı ile 4628 sayılı Enerji Piyasası Düzenleme Kurumunun Teşkilat ve Görevleri Hakkında Kanununun 5’inci maddesinin beşinci fıkrasının (i) bendi ve 6446 sayılı Elektrik Piyasası Kanunun Ek Madde 5’inci maddesinin dördüncü fıkrasının (a) bendi ile Şarj Hizmeti Yönetmeliğinin 11’inci maddesi uyarınca 2026 yılında uygulanacak olan “Şarj Ağı İşletmeci Lisansına” ilişkin lisans alma, lisans tadili ve lisans sureti çıkartma bedelleri belirlenmiştir.</w:t>
      </w:r>
    </w:p>
    <w:p w14:paraId="5A18B74A" w14:textId="77777777" w:rsidR="002C3099" w:rsidRPr="00F51A7F" w:rsidRDefault="002C3099" w:rsidP="00577AAF">
      <w:pPr>
        <w:pStyle w:val="Balk2"/>
        <w:numPr>
          <w:ilvl w:val="1"/>
          <w:numId w:val="11"/>
        </w:numPr>
        <w:tabs>
          <w:tab w:val="left" w:pos="7200"/>
        </w:tabs>
        <w:spacing w:after="240"/>
        <w:rPr>
          <w:rFonts w:asciiTheme="minorHAnsi" w:hAnsiTheme="minorHAnsi" w:cstheme="minorHAnsi"/>
          <w:color w:val="auto"/>
          <w:sz w:val="22"/>
          <w:szCs w:val="22"/>
        </w:rPr>
      </w:pPr>
      <w:bookmarkStart w:id="222" w:name="_Toc66267384"/>
      <w:bookmarkStart w:id="223" w:name="_Toc226982011"/>
      <w:r w:rsidRPr="00F51A7F">
        <w:rPr>
          <w:rFonts w:asciiTheme="minorHAnsi" w:hAnsiTheme="minorHAnsi" w:cstheme="minorHAnsi"/>
          <w:color w:val="auto"/>
          <w:sz w:val="22"/>
          <w:szCs w:val="22"/>
        </w:rPr>
        <w:t>Doğal Gaz Piyasası Tarifeleri</w:t>
      </w:r>
      <w:bookmarkEnd w:id="222"/>
      <w:bookmarkEnd w:id="223"/>
      <w:r w:rsidRPr="00F51A7F">
        <w:rPr>
          <w:rFonts w:asciiTheme="minorHAnsi" w:hAnsiTheme="minorHAnsi" w:cstheme="minorHAnsi"/>
          <w:color w:val="auto"/>
          <w:sz w:val="22"/>
          <w:szCs w:val="22"/>
        </w:rPr>
        <w:tab/>
      </w:r>
    </w:p>
    <w:p w14:paraId="013C8726" w14:textId="77777777" w:rsidR="002C3099" w:rsidRPr="00F51A7F" w:rsidRDefault="002C3099" w:rsidP="002C3099">
      <w:pPr>
        <w:spacing w:after="240"/>
        <w:rPr>
          <w:rFonts w:cstheme="minorHAnsi"/>
        </w:rPr>
      </w:pPr>
      <w:r w:rsidRPr="00F51A7F">
        <w:rPr>
          <w:rFonts w:cstheme="minorHAnsi"/>
        </w:rPr>
        <w:t xml:space="preserve">Doğal gaz piyasası tarifelerine ilişkin düzenlemeler, 4646 sayılı Doğal Gaz Piyasası Kanunu ve bu Kanuna dayanılarak hazırlanan Doğal Gaz Piyasası Tarifeler Yönetmeliği kapsamında yapılmaktadır. </w:t>
      </w:r>
    </w:p>
    <w:p w14:paraId="0A197A8D" w14:textId="77777777" w:rsidR="002C3099" w:rsidRPr="00F51A7F" w:rsidRDefault="002C3099" w:rsidP="00577AAF">
      <w:pPr>
        <w:pStyle w:val="Balk3"/>
        <w:numPr>
          <w:ilvl w:val="2"/>
          <w:numId w:val="11"/>
        </w:numPr>
        <w:spacing w:before="0" w:after="240" w:line="240" w:lineRule="auto"/>
        <w:rPr>
          <w:rFonts w:asciiTheme="minorHAnsi" w:hAnsiTheme="minorHAnsi" w:cstheme="minorHAnsi"/>
          <w:color w:val="000000" w:themeColor="text1"/>
        </w:rPr>
      </w:pPr>
      <w:bookmarkStart w:id="224" w:name="_Toc66267385"/>
      <w:bookmarkStart w:id="225" w:name="_Toc226982012"/>
      <w:bookmarkStart w:id="226" w:name="_Hlk161754483"/>
      <w:r w:rsidRPr="00F51A7F">
        <w:rPr>
          <w:rFonts w:asciiTheme="minorHAnsi" w:hAnsiTheme="minorHAnsi" w:cstheme="minorHAnsi"/>
          <w:color w:val="000000" w:themeColor="text1"/>
        </w:rPr>
        <w:t>İletim ve Sevkiyat Kontrol Tarifeleri</w:t>
      </w:r>
      <w:bookmarkEnd w:id="224"/>
      <w:bookmarkEnd w:id="225"/>
    </w:p>
    <w:p w14:paraId="0E7F1A1D" w14:textId="1E07A158" w:rsidR="00CA62D9" w:rsidRPr="00F51A7F" w:rsidRDefault="00DD19FB" w:rsidP="00CA62D9">
      <w:pPr>
        <w:spacing w:after="0"/>
        <w:rPr>
          <w:rFonts w:cstheme="minorHAnsi"/>
          <w:color w:val="000000" w:themeColor="text1"/>
        </w:rPr>
      </w:pPr>
      <w:bookmarkStart w:id="227" w:name="_Toc66267391"/>
      <w:bookmarkEnd w:id="226"/>
      <w:r w:rsidRPr="00F51A7F">
        <w:rPr>
          <w:rFonts w:cstheme="minorHAnsi"/>
        </w:rPr>
        <w:t>03.10.2013 tarihli ve 4638-1 sayılı Kurul Kararı ile kabul edilen “Doğal Gaz İletim Lisansı Sahibi Şirketlerin Tarifelerine Esas Gelir Tavanlarının Belirlenmesine İlişkin Usul Ve Esaslar” çerçevesinde BOTAŞ’ın 2025 yılı iletim ve sevkiyat kontrol bedellerinin belirlenmesine yönelik 1230.12.2024 2025 tarihli ve 13075 14197 sayılı Kurul Kararı, 1431.12.2024 2025 tarihli ve 32752 33124 sayılı Resmî Gazete’de yayımlanmış ve 01.01.2025 2026 tarihi itibarıyla yürürlüğe girmiştir. Söz konusu Kararla belirlenen iletim kapasite bedeli üst sınırları Tablo 4.20’de gösterilmektedir.</w:t>
      </w:r>
    </w:p>
    <w:p w14:paraId="49C9E9C5" w14:textId="30EFDFA8" w:rsidR="00DF2CBC" w:rsidRPr="00F51A7F" w:rsidRDefault="00DF2CBC" w:rsidP="00DF2CBC">
      <w:pPr>
        <w:pStyle w:val="Balk5"/>
        <w:jc w:val="center"/>
        <w:rPr>
          <w:rStyle w:val="Gl"/>
          <w:rFonts w:cstheme="minorHAnsi"/>
          <w:color w:val="000000" w:themeColor="text1"/>
        </w:rPr>
      </w:pPr>
      <w:bookmarkStart w:id="228" w:name="_Toc66267485"/>
      <w:bookmarkStart w:id="229" w:name="_Toc164175447"/>
      <w:bookmarkStart w:id="230" w:name="_Toc226982117"/>
      <w:r w:rsidRPr="00F51A7F">
        <w:rPr>
          <w:rStyle w:val="Gl"/>
          <w:rFonts w:cstheme="minorHAnsi"/>
          <w:color w:val="000000" w:themeColor="text1"/>
        </w:rPr>
        <w:t>Tablo 4.</w:t>
      </w:r>
      <w:r w:rsidR="00DD19FB" w:rsidRPr="00F51A7F">
        <w:rPr>
          <w:rStyle w:val="Gl"/>
          <w:rFonts w:cstheme="minorHAnsi"/>
          <w:color w:val="000000" w:themeColor="text1"/>
        </w:rPr>
        <w:t>20</w:t>
      </w:r>
      <w:r w:rsidRPr="00F51A7F">
        <w:rPr>
          <w:rStyle w:val="Gl"/>
          <w:rFonts w:cstheme="minorHAnsi"/>
          <w:color w:val="000000" w:themeColor="text1"/>
        </w:rPr>
        <w:t>: 202</w:t>
      </w:r>
      <w:r w:rsidR="002A560E" w:rsidRPr="00F51A7F">
        <w:rPr>
          <w:rStyle w:val="Gl"/>
          <w:rFonts w:cstheme="minorHAnsi"/>
          <w:color w:val="000000" w:themeColor="text1"/>
        </w:rPr>
        <w:t>6</w:t>
      </w:r>
      <w:r w:rsidRPr="00F51A7F">
        <w:rPr>
          <w:rStyle w:val="Gl"/>
          <w:rFonts w:cstheme="minorHAnsi"/>
          <w:color w:val="000000" w:themeColor="text1"/>
        </w:rPr>
        <w:t xml:space="preserve"> Yılı İletim Kapasite</w:t>
      </w:r>
      <w:r w:rsidRPr="00F51A7F">
        <w:rPr>
          <w:rFonts w:asciiTheme="minorHAnsi" w:hAnsiTheme="minorHAnsi" w:cstheme="minorHAnsi"/>
          <w:color w:val="000000"/>
          <w:sz w:val="23"/>
        </w:rPr>
        <w:t xml:space="preserve"> </w:t>
      </w:r>
      <w:r w:rsidRPr="00F51A7F">
        <w:rPr>
          <w:rStyle w:val="Gl"/>
          <w:rFonts w:cstheme="minorHAnsi"/>
          <w:color w:val="000000" w:themeColor="text1"/>
        </w:rPr>
        <w:t>Bedeli Üst Sınırları</w:t>
      </w:r>
      <w:bookmarkEnd w:id="228"/>
      <w:bookmarkEnd w:id="229"/>
      <w:bookmarkEnd w:id="230"/>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CA62D9" w:rsidRPr="00F51A7F" w14:paraId="17A0AC87" w14:textId="77777777" w:rsidTr="00F45E83">
        <w:trPr>
          <w:trHeight w:val="20"/>
          <w:jc w:val="center"/>
        </w:trPr>
        <w:tc>
          <w:tcPr>
            <w:tcW w:w="5069" w:type="dxa"/>
            <w:shd w:val="clear" w:color="auto" w:fill="6E9ECA"/>
            <w:vAlign w:val="center"/>
            <w:hideMark/>
          </w:tcPr>
          <w:p w14:paraId="194CD4F0" w14:textId="77777777" w:rsidR="00CA62D9" w:rsidRPr="00F51A7F" w:rsidRDefault="00CA62D9" w:rsidP="00F45E83">
            <w:pPr>
              <w:spacing w:after="0"/>
              <w:jc w:val="left"/>
              <w:rPr>
                <w:rFonts w:cstheme="minorHAnsi"/>
                <w:b/>
                <w:bCs/>
                <w:color w:val="FFFFFF" w:themeColor="background1"/>
              </w:rPr>
            </w:pPr>
            <w:r w:rsidRPr="00F51A7F">
              <w:rPr>
                <w:rFonts w:cstheme="minorHAnsi"/>
                <w:b/>
                <w:bCs/>
                <w:color w:val="FFFFFF" w:themeColor="background1"/>
              </w:rPr>
              <w:t>Noktalar</w:t>
            </w:r>
          </w:p>
        </w:tc>
        <w:tc>
          <w:tcPr>
            <w:tcW w:w="1640" w:type="dxa"/>
            <w:shd w:val="clear" w:color="auto" w:fill="6E9ECA"/>
            <w:vAlign w:val="center"/>
            <w:hideMark/>
          </w:tcPr>
          <w:p w14:paraId="3391B149" w14:textId="77777777" w:rsidR="00CA62D9" w:rsidRPr="00F51A7F" w:rsidRDefault="00CA62D9" w:rsidP="00F45E83">
            <w:pPr>
              <w:spacing w:after="0"/>
              <w:jc w:val="center"/>
              <w:rPr>
                <w:rFonts w:cstheme="minorHAnsi"/>
                <w:b/>
                <w:bCs/>
                <w:color w:val="FFFFFF" w:themeColor="background1"/>
              </w:rPr>
            </w:pPr>
            <w:r w:rsidRPr="00F51A7F">
              <w:rPr>
                <w:rFonts w:cstheme="minorHAnsi"/>
                <w:b/>
                <w:bCs/>
                <w:color w:val="FFFFFF" w:themeColor="background1"/>
              </w:rPr>
              <w:t>(TL/Sm</w:t>
            </w:r>
            <w:r w:rsidRPr="00F51A7F">
              <w:rPr>
                <w:rFonts w:cstheme="minorHAnsi"/>
                <w:b/>
                <w:bCs/>
                <w:color w:val="FFFFFF" w:themeColor="background1"/>
                <w:vertAlign w:val="superscript"/>
              </w:rPr>
              <w:t>3</w:t>
            </w:r>
            <w:r w:rsidRPr="00F51A7F">
              <w:rPr>
                <w:rFonts w:cstheme="minorHAnsi"/>
                <w:b/>
                <w:bCs/>
                <w:color w:val="FFFFFF" w:themeColor="background1"/>
              </w:rPr>
              <w:t>-Gün)</w:t>
            </w:r>
          </w:p>
        </w:tc>
        <w:tc>
          <w:tcPr>
            <w:tcW w:w="1886" w:type="dxa"/>
            <w:shd w:val="clear" w:color="auto" w:fill="6E9ECA"/>
            <w:vAlign w:val="center"/>
            <w:hideMark/>
          </w:tcPr>
          <w:p w14:paraId="774B1CE6" w14:textId="77777777" w:rsidR="00CA62D9" w:rsidRPr="00F51A7F" w:rsidRDefault="00CA62D9" w:rsidP="00F45E83">
            <w:pPr>
              <w:spacing w:after="0"/>
              <w:jc w:val="center"/>
              <w:rPr>
                <w:rFonts w:cstheme="minorHAnsi"/>
                <w:b/>
                <w:bCs/>
                <w:color w:val="FFFFFF" w:themeColor="background1"/>
              </w:rPr>
            </w:pPr>
            <w:r w:rsidRPr="00F51A7F">
              <w:rPr>
                <w:rFonts w:cstheme="minorHAnsi"/>
                <w:b/>
                <w:bCs/>
                <w:color w:val="FFFFFF" w:themeColor="background1"/>
              </w:rPr>
              <w:t>(TL/kWh-Gün)</w:t>
            </w:r>
          </w:p>
        </w:tc>
      </w:tr>
      <w:tr w:rsidR="002A560E" w:rsidRPr="00F51A7F" w14:paraId="1D1F7C41" w14:textId="77777777" w:rsidTr="00F45E83">
        <w:trPr>
          <w:trHeight w:val="20"/>
          <w:jc w:val="center"/>
        </w:trPr>
        <w:tc>
          <w:tcPr>
            <w:tcW w:w="5069" w:type="dxa"/>
            <w:shd w:val="clear" w:color="auto" w:fill="auto"/>
            <w:noWrap/>
            <w:vAlign w:val="center"/>
            <w:hideMark/>
          </w:tcPr>
          <w:p w14:paraId="0A076C05" w14:textId="77777777" w:rsidR="002A560E" w:rsidRPr="00F51A7F" w:rsidRDefault="002A560E" w:rsidP="002A560E">
            <w:pPr>
              <w:spacing w:after="0"/>
              <w:rPr>
                <w:rFonts w:cstheme="minorHAnsi"/>
                <w:color w:val="000000" w:themeColor="text1"/>
              </w:rPr>
            </w:pPr>
            <w:r w:rsidRPr="00F51A7F">
              <w:rPr>
                <w:rFonts w:cstheme="minorHAnsi"/>
                <w:color w:val="000000" w:themeColor="text1"/>
              </w:rPr>
              <w:t>Giriş Noktaları</w:t>
            </w:r>
          </w:p>
        </w:tc>
        <w:tc>
          <w:tcPr>
            <w:tcW w:w="1640" w:type="dxa"/>
            <w:shd w:val="clear" w:color="auto" w:fill="auto"/>
            <w:noWrap/>
            <w:hideMark/>
          </w:tcPr>
          <w:p w14:paraId="59C7BF67" w14:textId="68078AC6" w:rsidR="002A560E" w:rsidRPr="00F51A7F" w:rsidRDefault="002A560E" w:rsidP="002A560E">
            <w:pPr>
              <w:spacing w:after="0"/>
              <w:jc w:val="center"/>
              <w:rPr>
                <w:rFonts w:cstheme="minorHAnsi"/>
                <w:color w:val="000000" w:themeColor="text1"/>
              </w:rPr>
            </w:pPr>
            <w:r w:rsidRPr="00F51A7F">
              <w:rPr>
                <w:rFonts w:cstheme="minorHAnsi"/>
              </w:rPr>
              <w:t>0,009382</w:t>
            </w:r>
          </w:p>
        </w:tc>
        <w:tc>
          <w:tcPr>
            <w:tcW w:w="1886" w:type="dxa"/>
            <w:shd w:val="clear" w:color="auto" w:fill="auto"/>
            <w:noWrap/>
            <w:hideMark/>
          </w:tcPr>
          <w:p w14:paraId="5F06A61C" w14:textId="02BCCD7A" w:rsidR="002A560E" w:rsidRPr="00F51A7F" w:rsidRDefault="002A560E" w:rsidP="002A560E">
            <w:pPr>
              <w:spacing w:after="0"/>
              <w:jc w:val="center"/>
              <w:rPr>
                <w:rFonts w:cstheme="minorHAnsi"/>
                <w:color w:val="000000" w:themeColor="text1"/>
              </w:rPr>
            </w:pPr>
            <w:r w:rsidRPr="00F51A7F">
              <w:rPr>
                <w:rFonts w:cstheme="minorHAnsi"/>
              </w:rPr>
              <w:t>0,00088177</w:t>
            </w:r>
          </w:p>
        </w:tc>
      </w:tr>
      <w:tr w:rsidR="002A560E" w:rsidRPr="00F51A7F" w14:paraId="632477DA" w14:textId="77777777" w:rsidTr="00F45E83">
        <w:trPr>
          <w:trHeight w:val="20"/>
          <w:jc w:val="center"/>
        </w:trPr>
        <w:tc>
          <w:tcPr>
            <w:tcW w:w="5069" w:type="dxa"/>
            <w:shd w:val="clear" w:color="auto" w:fill="auto"/>
            <w:noWrap/>
            <w:vAlign w:val="center"/>
          </w:tcPr>
          <w:p w14:paraId="5BEE9BA9" w14:textId="77777777" w:rsidR="002A560E" w:rsidRPr="00F51A7F" w:rsidRDefault="002A560E" w:rsidP="002A560E">
            <w:pPr>
              <w:spacing w:after="0"/>
              <w:rPr>
                <w:rFonts w:cstheme="minorHAnsi"/>
                <w:color w:val="000000" w:themeColor="text1"/>
              </w:rPr>
            </w:pPr>
            <w:r w:rsidRPr="00F51A7F">
              <w:rPr>
                <w:rFonts w:cstheme="minorHAnsi"/>
                <w:color w:val="000000" w:themeColor="text1"/>
              </w:rPr>
              <w:t>Çıkış Noktası</w:t>
            </w:r>
          </w:p>
        </w:tc>
        <w:tc>
          <w:tcPr>
            <w:tcW w:w="1640" w:type="dxa"/>
            <w:shd w:val="clear" w:color="auto" w:fill="auto"/>
            <w:noWrap/>
          </w:tcPr>
          <w:p w14:paraId="6BD67843" w14:textId="0C303D2F" w:rsidR="002A560E" w:rsidRPr="00F51A7F" w:rsidRDefault="002A560E" w:rsidP="002A560E">
            <w:pPr>
              <w:spacing w:after="0"/>
              <w:jc w:val="center"/>
              <w:rPr>
                <w:rFonts w:cstheme="minorHAnsi"/>
                <w:color w:val="000000" w:themeColor="text1"/>
              </w:rPr>
            </w:pPr>
            <w:r w:rsidRPr="00F51A7F">
              <w:rPr>
                <w:rFonts w:cstheme="minorHAnsi"/>
              </w:rPr>
              <w:t>0,259986</w:t>
            </w:r>
          </w:p>
        </w:tc>
        <w:tc>
          <w:tcPr>
            <w:tcW w:w="1886" w:type="dxa"/>
            <w:shd w:val="clear" w:color="auto" w:fill="auto"/>
            <w:noWrap/>
          </w:tcPr>
          <w:p w14:paraId="1DD08253" w14:textId="10260C83" w:rsidR="002A560E" w:rsidRPr="00F51A7F" w:rsidRDefault="002A560E" w:rsidP="002A560E">
            <w:pPr>
              <w:spacing w:after="0"/>
              <w:jc w:val="center"/>
              <w:rPr>
                <w:rFonts w:cstheme="minorHAnsi"/>
                <w:color w:val="000000" w:themeColor="text1"/>
              </w:rPr>
            </w:pPr>
            <w:r w:rsidRPr="00F51A7F">
              <w:rPr>
                <w:rFonts w:cstheme="minorHAnsi"/>
              </w:rPr>
              <w:t>0,02443477</w:t>
            </w:r>
          </w:p>
        </w:tc>
      </w:tr>
    </w:tbl>
    <w:p w14:paraId="0916CDE6" w14:textId="77777777" w:rsidR="00CA62D9" w:rsidRPr="00F51A7F" w:rsidRDefault="00CA62D9" w:rsidP="00CA62D9">
      <w:pPr>
        <w:spacing w:after="0"/>
        <w:rPr>
          <w:rFonts w:cstheme="minorHAnsi"/>
          <w:color w:val="000000" w:themeColor="text1"/>
        </w:rPr>
      </w:pPr>
    </w:p>
    <w:p w14:paraId="4AE5B304" w14:textId="2FA48C3E" w:rsidR="00CA62D9" w:rsidRPr="00F51A7F" w:rsidRDefault="00CA62D9" w:rsidP="00CA62D9">
      <w:pPr>
        <w:rPr>
          <w:rFonts w:cstheme="minorHAnsi"/>
          <w:color w:val="000000" w:themeColor="text1"/>
        </w:rPr>
      </w:pPr>
      <w:r w:rsidRPr="00F51A7F">
        <w:rPr>
          <w:rFonts w:cstheme="minorHAnsi"/>
          <w:color w:val="000000" w:themeColor="text1"/>
        </w:rPr>
        <w:t>BOTAŞ’ın iletim hizmet bedeli üst sınırı ise aynı Kurul Kararı ile aşağıdaki gibi belirlenmiştir.</w:t>
      </w:r>
    </w:p>
    <w:p w14:paraId="56A4F38C" w14:textId="77777777" w:rsidR="00F51A7F" w:rsidRPr="00F51A7F" w:rsidRDefault="00F51A7F" w:rsidP="00CA62D9">
      <w:pPr>
        <w:rPr>
          <w:rFonts w:cstheme="minorHAnsi"/>
          <w:color w:val="000000" w:themeColor="text1"/>
        </w:rPr>
      </w:pPr>
    </w:p>
    <w:p w14:paraId="6CA438F0" w14:textId="7B6CED52" w:rsidR="00DF2CBC" w:rsidRPr="00F51A7F" w:rsidRDefault="00DF2CBC" w:rsidP="00DF2CBC">
      <w:pPr>
        <w:pStyle w:val="Balk5"/>
        <w:jc w:val="center"/>
        <w:rPr>
          <w:rStyle w:val="Gl"/>
          <w:rFonts w:cstheme="minorHAnsi"/>
          <w:color w:val="auto"/>
        </w:rPr>
      </w:pPr>
      <w:bookmarkStart w:id="231" w:name="_Toc66267486"/>
      <w:bookmarkStart w:id="232" w:name="_Toc164175448"/>
      <w:bookmarkStart w:id="233" w:name="_Toc226982118"/>
      <w:r w:rsidRPr="00F51A7F">
        <w:rPr>
          <w:rStyle w:val="Gl"/>
          <w:rFonts w:cstheme="minorHAnsi"/>
          <w:color w:val="auto"/>
        </w:rPr>
        <w:lastRenderedPageBreak/>
        <w:t>Tablo 4.</w:t>
      </w:r>
      <w:r w:rsidR="00DD19FB" w:rsidRPr="00F51A7F">
        <w:rPr>
          <w:rStyle w:val="Gl"/>
          <w:rFonts w:cstheme="minorHAnsi"/>
          <w:color w:val="auto"/>
        </w:rPr>
        <w:t>21</w:t>
      </w:r>
      <w:r w:rsidRPr="00F51A7F">
        <w:rPr>
          <w:rStyle w:val="Gl"/>
          <w:rFonts w:cstheme="minorHAnsi"/>
          <w:color w:val="auto"/>
        </w:rPr>
        <w:t>: 202</w:t>
      </w:r>
      <w:r w:rsidR="002A560E" w:rsidRPr="00F51A7F">
        <w:rPr>
          <w:rStyle w:val="Gl"/>
          <w:rFonts w:cstheme="minorHAnsi"/>
          <w:color w:val="auto"/>
        </w:rPr>
        <w:t>6</w:t>
      </w:r>
      <w:r w:rsidRPr="00F51A7F">
        <w:rPr>
          <w:rStyle w:val="Gl"/>
          <w:rFonts w:cstheme="minorHAnsi"/>
          <w:color w:val="auto"/>
        </w:rPr>
        <w:t xml:space="preserve"> Yılı BOTAŞ’ın İletim Hizmet Bedeli Üst Sınırı</w:t>
      </w:r>
      <w:bookmarkEnd w:id="231"/>
      <w:bookmarkEnd w:id="232"/>
      <w:bookmarkEnd w:id="233"/>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CA62D9" w:rsidRPr="00F51A7F" w14:paraId="6DBEF5B2" w14:textId="77777777" w:rsidTr="00F45E83">
        <w:trPr>
          <w:trHeight w:hRule="exact" w:val="397"/>
          <w:jc w:val="center"/>
        </w:trPr>
        <w:tc>
          <w:tcPr>
            <w:tcW w:w="3076" w:type="dxa"/>
            <w:shd w:val="clear" w:color="auto" w:fill="6E9ECA"/>
            <w:vAlign w:val="center"/>
            <w:hideMark/>
          </w:tcPr>
          <w:p w14:paraId="5F36F949" w14:textId="77777777" w:rsidR="00CA62D9" w:rsidRPr="00F51A7F" w:rsidRDefault="00CA62D9" w:rsidP="00F45E83">
            <w:pPr>
              <w:rPr>
                <w:rFonts w:cstheme="minorHAnsi"/>
                <w:b/>
                <w:bCs/>
                <w:color w:val="FFFFFF" w:themeColor="background1"/>
              </w:rPr>
            </w:pPr>
          </w:p>
        </w:tc>
        <w:tc>
          <w:tcPr>
            <w:tcW w:w="1640" w:type="dxa"/>
            <w:shd w:val="clear" w:color="auto" w:fill="6E9ECA"/>
            <w:vAlign w:val="center"/>
            <w:hideMark/>
          </w:tcPr>
          <w:p w14:paraId="5B06584F" w14:textId="77777777" w:rsidR="00CA62D9" w:rsidRPr="00F51A7F" w:rsidRDefault="00CA62D9" w:rsidP="00F45E83">
            <w:pPr>
              <w:jc w:val="center"/>
              <w:rPr>
                <w:rFonts w:cstheme="minorHAnsi"/>
                <w:b/>
                <w:bCs/>
                <w:color w:val="FFFFFF" w:themeColor="background1"/>
              </w:rPr>
            </w:pPr>
            <w:r w:rsidRPr="00F51A7F">
              <w:rPr>
                <w:rFonts w:cstheme="minorHAnsi"/>
                <w:b/>
                <w:bCs/>
                <w:color w:val="FFFFFF" w:themeColor="background1"/>
              </w:rPr>
              <w:t>(TL/Sm</w:t>
            </w:r>
            <w:r w:rsidRPr="00F51A7F">
              <w:rPr>
                <w:rFonts w:cstheme="minorHAnsi"/>
                <w:b/>
                <w:bCs/>
                <w:color w:val="FFFFFF" w:themeColor="background1"/>
                <w:vertAlign w:val="superscript"/>
              </w:rPr>
              <w:t>3</w:t>
            </w:r>
            <w:r w:rsidRPr="00F51A7F">
              <w:rPr>
                <w:rFonts w:cstheme="minorHAnsi"/>
                <w:b/>
                <w:bCs/>
                <w:color w:val="FFFFFF" w:themeColor="background1"/>
              </w:rPr>
              <w:t>)</w:t>
            </w:r>
          </w:p>
        </w:tc>
        <w:tc>
          <w:tcPr>
            <w:tcW w:w="1886" w:type="dxa"/>
            <w:shd w:val="clear" w:color="auto" w:fill="6E9ECA"/>
            <w:vAlign w:val="center"/>
            <w:hideMark/>
          </w:tcPr>
          <w:p w14:paraId="1D76B308" w14:textId="77777777" w:rsidR="00CA62D9" w:rsidRPr="00F51A7F" w:rsidRDefault="00CA62D9" w:rsidP="00F45E83">
            <w:pPr>
              <w:jc w:val="center"/>
              <w:rPr>
                <w:rFonts w:cstheme="minorHAnsi"/>
                <w:b/>
                <w:bCs/>
                <w:color w:val="FFFFFF" w:themeColor="background1"/>
              </w:rPr>
            </w:pPr>
            <w:r w:rsidRPr="00F51A7F">
              <w:rPr>
                <w:rFonts w:cstheme="minorHAnsi"/>
                <w:b/>
                <w:bCs/>
                <w:color w:val="FFFFFF" w:themeColor="background1"/>
              </w:rPr>
              <w:t>(TL/kWh)</w:t>
            </w:r>
          </w:p>
        </w:tc>
      </w:tr>
      <w:tr w:rsidR="002A560E" w:rsidRPr="00F51A7F" w14:paraId="65FA558E" w14:textId="77777777" w:rsidTr="00F45E83">
        <w:trPr>
          <w:trHeight w:hRule="exact" w:val="397"/>
          <w:jc w:val="center"/>
        </w:trPr>
        <w:tc>
          <w:tcPr>
            <w:tcW w:w="3076" w:type="dxa"/>
            <w:shd w:val="clear" w:color="auto" w:fill="auto"/>
            <w:noWrap/>
            <w:vAlign w:val="center"/>
            <w:hideMark/>
          </w:tcPr>
          <w:p w14:paraId="51E4ABEB" w14:textId="77777777" w:rsidR="002A560E" w:rsidRPr="00F51A7F" w:rsidRDefault="002A560E" w:rsidP="002A560E">
            <w:pPr>
              <w:rPr>
                <w:rFonts w:cstheme="minorHAnsi"/>
                <w:color w:val="000000" w:themeColor="text1"/>
              </w:rPr>
            </w:pPr>
            <w:r w:rsidRPr="00F51A7F">
              <w:rPr>
                <w:rFonts w:cstheme="minorHAnsi"/>
                <w:color w:val="000000" w:themeColor="text1"/>
              </w:rPr>
              <w:t>İletim Hizmet Bedeli</w:t>
            </w:r>
          </w:p>
        </w:tc>
        <w:tc>
          <w:tcPr>
            <w:tcW w:w="1640" w:type="dxa"/>
            <w:shd w:val="clear" w:color="auto" w:fill="auto"/>
            <w:noWrap/>
            <w:hideMark/>
          </w:tcPr>
          <w:p w14:paraId="4CA432C2" w14:textId="78EA5BBB" w:rsidR="002A560E" w:rsidRPr="00F51A7F" w:rsidRDefault="002A560E" w:rsidP="002A560E">
            <w:pPr>
              <w:jc w:val="center"/>
              <w:rPr>
                <w:rFonts w:cstheme="minorHAnsi"/>
                <w:color w:val="000000" w:themeColor="text1"/>
              </w:rPr>
            </w:pPr>
            <w:r w:rsidRPr="00F51A7F">
              <w:rPr>
                <w:rFonts w:cstheme="minorHAnsi"/>
              </w:rPr>
              <w:t>0,332063</w:t>
            </w:r>
          </w:p>
        </w:tc>
        <w:tc>
          <w:tcPr>
            <w:tcW w:w="1886" w:type="dxa"/>
            <w:shd w:val="clear" w:color="auto" w:fill="auto"/>
            <w:noWrap/>
            <w:hideMark/>
          </w:tcPr>
          <w:p w14:paraId="523C14E4" w14:textId="66701B1A" w:rsidR="002A560E" w:rsidRPr="00F51A7F" w:rsidRDefault="002A560E" w:rsidP="002A560E">
            <w:pPr>
              <w:jc w:val="center"/>
              <w:rPr>
                <w:rFonts w:cstheme="minorHAnsi"/>
                <w:color w:val="000000" w:themeColor="text1"/>
              </w:rPr>
            </w:pPr>
            <w:r w:rsidRPr="00F51A7F">
              <w:rPr>
                <w:rFonts w:cstheme="minorHAnsi"/>
              </w:rPr>
              <w:t>0,03120893</w:t>
            </w:r>
          </w:p>
        </w:tc>
      </w:tr>
    </w:tbl>
    <w:p w14:paraId="54E1FF54" w14:textId="77777777" w:rsidR="00CA62D9" w:rsidRPr="00F51A7F" w:rsidRDefault="00CA62D9" w:rsidP="00393E70">
      <w:pPr>
        <w:keepNext/>
        <w:keepLines/>
        <w:numPr>
          <w:ilvl w:val="2"/>
          <w:numId w:val="11"/>
        </w:numPr>
        <w:spacing w:before="120" w:after="120" w:line="240" w:lineRule="auto"/>
        <w:outlineLvl w:val="2"/>
        <w:rPr>
          <w:rFonts w:eastAsiaTheme="majorEastAsia" w:cstheme="minorHAnsi"/>
          <w:b/>
          <w:bCs/>
          <w:color w:val="000000" w:themeColor="text1"/>
        </w:rPr>
      </w:pPr>
      <w:bookmarkStart w:id="234" w:name="_Toc226982013"/>
      <w:r w:rsidRPr="00F51A7F">
        <w:rPr>
          <w:rFonts w:eastAsiaTheme="majorEastAsia" w:cstheme="minorHAnsi"/>
          <w:b/>
          <w:bCs/>
          <w:color w:val="000000" w:themeColor="text1"/>
        </w:rPr>
        <w:t>Piyasa İşletim Tarifesi</w:t>
      </w:r>
      <w:bookmarkEnd w:id="234"/>
    </w:p>
    <w:p w14:paraId="7D0D21D0" w14:textId="56F106CB" w:rsidR="00CA62D9" w:rsidRPr="00F51A7F" w:rsidRDefault="002A560E" w:rsidP="00CA62D9">
      <w:pPr>
        <w:spacing w:after="160" w:line="256" w:lineRule="auto"/>
        <w:rPr>
          <w:rFonts w:cstheme="minorHAnsi"/>
        </w:rPr>
      </w:pPr>
      <w:r w:rsidRPr="00F51A7F">
        <w:rPr>
          <w:rFonts w:cstheme="minorHAnsi"/>
        </w:rPr>
        <w:t>29.11.2025 tarihli ve 33092 sayılı Resmî Gazetede yayımlanan 27.11.2025 tarihli ve 13977 sayılı Kurul Kararı ile “Spot Doğal Gaz Satış Piyasası İşletim Gelir Tavanının Karşılanması İçin Uygulanacak Bedeller ve Uygulamaya İlişkin Yöntem Bildirimi”nde ifade edilen ücretlerin belirlenmesine yönelik karar verilmiştir.</w:t>
      </w:r>
    </w:p>
    <w:p w14:paraId="7BD722C4" w14:textId="5B5B5493" w:rsidR="00CA62D9" w:rsidRPr="00F51A7F" w:rsidRDefault="00DF2CBC" w:rsidP="00DF2CBC">
      <w:pPr>
        <w:pStyle w:val="Balk5"/>
        <w:jc w:val="center"/>
        <w:rPr>
          <w:rStyle w:val="Gl"/>
          <w:rFonts w:cstheme="minorHAnsi"/>
          <w:color w:val="auto"/>
        </w:rPr>
      </w:pPr>
      <w:bookmarkStart w:id="235" w:name="_Toc164175449"/>
      <w:bookmarkStart w:id="236" w:name="_Toc226982119"/>
      <w:r w:rsidRPr="00F51A7F">
        <w:rPr>
          <w:rStyle w:val="Gl"/>
          <w:rFonts w:cstheme="minorHAnsi"/>
          <w:color w:val="auto"/>
        </w:rPr>
        <w:t>Tablo 4.2</w:t>
      </w:r>
      <w:r w:rsidR="00DD19FB" w:rsidRPr="00F51A7F">
        <w:rPr>
          <w:rStyle w:val="Gl"/>
          <w:rFonts w:cstheme="minorHAnsi"/>
          <w:color w:val="auto"/>
        </w:rPr>
        <w:t>2</w:t>
      </w:r>
      <w:r w:rsidRPr="00F51A7F">
        <w:rPr>
          <w:rStyle w:val="Gl"/>
          <w:rFonts w:cstheme="minorHAnsi"/>
          <w:color w:val="auto"/>
        </w:rPr>
        <w:t xml:space="preserve">: </w:t>
      </w:r>
      <w:bookmarkEnd w:id="235"/>
      <w:r w:rsidR="00CA62D9" w:rsidRPr="00F51A7F">
        <w:rPr>
          <w:rStyle w:val="Gl"/>
          <w:rFonts w:cstheme="minorHAnsi"/>
          <w:bCs w:val="0"/>
          <w:color w:val="auto"/>
        </w:rPr>
        <w:t>202</w:t>
      </w:r>
      <w:r w:rsidR="002A560E" w:rsidRPr="00F51A7F">
        <w:rPr>
          <w:rStyle w:val="Gl"/>
          <w:rFonts w:cstheme="minorHAnsi"/>
          <w:bCs w:val="0"/>
          <w:color w:val="auto"/>
        </w:rPr>
        <w:t>6</w:t>
      </w:r>
      <w:r w:rsidR="00CA62D9" w:rsidRPr="00F51A7F">
        <w:rPr>
          <w:rStyle w:val="Gl"/>
          <w:rFonts w:cstheme="minorHAnsi"/>
          <w:bCs w:val="0"/>
          <w:color w:val="auto"/>
        </w:rPr>
        <w:t xml:space="preserve"> Spot Doğal Gaz Satış Piyasası Birim Ücretler (TL/Sm3)</w:t>
      </w:r>
      <w:bookmarkEnd w:id="236"/>
    </w:p>
    <w:tbl>
      <w:tblPr>
        <w:tblW w:w="4156" w:type="pct"/>
        <w:tblInd w:w="-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382"/>
        <w:gridCol w:w="2857"/>
      </w:tblGrid>
      <w:tr w:rsidR="00CA62D9" w:rsidRPr="00F51A7F" w14:paraId="093660F9" w14:textId="77777777" w:rsidTr="00F45E83">
        <w:trPr>
          <w:trHeight w:val="20"/>
        </w:trPr>
        <w:tc>
          <w:tcPr>
            <w:tcW w:w="3266" w:type="pct"/>
            <w:shd w:val="clear" w:color="auto" w:fill="548DD4" w:themeFill="text2" w:themeFillTint="99"/>
            <w:noWrap/>
            <w:vAlign w:val="center"/>
            <w:hideMark/>
          </w:tcPr>
          <w:p w14:paraId="075DC34D" w14:textId="77777777" w:rsidR="00CA62D9" w:rsidRPr="00F51A7F" w:rsidRDefault="00CA62D9" w:rsidP="00F45E83">
            <w:pPr>
              <w:jc w:val="left"/>
              <w:rPr>
                <w:rFonts w:cstheme="minorHAnsi"/>
                <w:b/>
                <w:bCs/>
                <w:color w:val="FFFFFF" w:themeColor="background1"/>
              </w:rPr>
            </w:pPr>
            <w:r w:rsidRPr="00F51A7F">
              <w:rPr>
                <w:rFonts w:cstheme="minorHAnsi"/>
                <w:b/>
                <w:bCs/>
                <w:color w:val="FFFFFF" w:themeColor="background1"/>
              </w:rPr>
              <w:t>Ücret adı</w:t>
            </w:r>
          </w:p>
        </w:tc>
        <w:tc>
          <w:tcPr>
            <w:tcW w:w="1734" w:type="pct"/>
            <w:shd w:val="clear" w:color="auto" w:fill="548DD4" w:themeFill="text2" w:themeFillTint="99"/>
            <w:noWrap/>
            <w:vAlign w:val="center"/>
            <w:hideMark/>
          </w:tcPr>
          <w:p w14:paraId="331A0B75" w14:textId="77777777" w:rsidR="00CA62D9" w:rsidRPr="00F51A7F" w:rsidRDefault="00CA62D9" w:rsidP="00F45E83">
            <w:pPr>
              <w:jc w:val="center"/>
              <w:rPr>
                <w:rFonts w:cstheme="minorHAnsi"/>
                <w:b/>
                <w:bCs/>
                <w:color w:val="FFFFFF" w:themeColor="background1"/>
              </w:rPr>
            </w:pPr>
            <w:r w:rsidRPr="00F51A7F">
              <w:rPr>
                <w:rFonts w:cstheme="minorHAnsi"/>
                <w:b/>
                <w:bCs/>
                <w:color w:val="FFFFFF" w:themeColor="background1"/>
              </w:rPr>
              <w:t>Birim Fiyatı</w:t>
            </w:r>
          </w:p>
        </w:tc>
      </w:tr>
      <w:tr w:rsidR="002A560E" w:rsidRPr="00F51A7F" w14:paraId="4B54514E" w14:textId="77777777" w:rsidTr="00F45E83">
        <w:trPr>
          <w:trHeight w:val="20"/>
        </w:trPr>
        <w:tc>
          <w:tcPr>
            <w:tcW w:w="3266" w:type="pct"/>
            <w:shd w:val="clear" w:color="auto" w:fill="auto"/>
            <w:noWrap/>
            <w:vAlign w:val="center"/>
            <w:hideMark/>
          </w:tcPr>
          <w:p w14:paraId="0632DF4B" w14:textId="77777777" w:rsidR="002A560E" w:rsidRPr="00F51A7F" w:rsidRDefault="002A560E" w:rsidP="002A560E">
            <w:pPr>
              <w:spacing w:after="0" w:line="240" w:lineRule="auto"/>
              <w:rPr>
                <w:rFonts w:cstheme="minorHAnsi"/>
                <w:color w:val="000000" w:themeColor="text1"/>
              </w:rPr>
            </w:pPr>
            <w:r w:rsidRPr="00F51A7F">
              <w:rPr>
                <w:rFonts w:cstheme="minorHAnsi"/>
                <w:color w:val="000000" w:themeColor="text1"/>
              </w:rPr>
              <w:t>Birim İşlem Ücreti</w:t>
            </w:r>
          </w:p>
        </w:tc>
        <w:tc>
          <w:tcPr>
            <w:tcW w:w="1734" w:type="pct"/>
            <w:shd w:val="clear" w:color="auto" w:fill="auto"/>
            <w:noWrap/>
            <w:hideMark/>
          </w:tcPr>
          <w:p w14:paraId="68ACE183" w14:textId="01CD1F75" w:rsidR="002A560E" w:rsidRPr="00F51A7F" w:rsidRDefault="002A560E" w:rsidP="002A560E">
            <w:pPr>
              <w:spacing w:after="0" w:line="240" w:lineRule="auto"/>
              <w:jc w:val="center"/>
              <w:rPr>
                <w:rFonts w:cstheme="minorHAnsi"/>
                <w:color w:val="000000" w:themeColor="text1"/>
              </w:rPr>
            </w:pPr>
            <w:r w:rsidRPr="00F51A7F">
              <w:rPr>
                <w:rFonts w:cstheme="minorHAnsi"/>
              </w:rPr>
              <w:t>0,0353571 TL/Sm</w:t>
            </w:r>
            <w:r w:rsidRPr="00F51A7F">
              <w:rPr>
                <w:rFonts w:cstheme="minorHAnsi"/>
                <w:vertAlign w:val="superscript"/>
              </w:rPr>
              <w:t>3</w:t>
            </w:r>
          </w:p>
        </w:tc>
      </w:tr>
      <w:tr w:rsidR="002A560E" w:rsidRPr="00F51A7F" w14:paraId="0C8A4925" w14:textId="77777777" w:rsidTr="00F45E83">
        <w:trPr>
          <w:trHeight w:val="20"/>
        </w:trPr>
        <w:tc>
          <w:tcPr>
            <w:tcW w:w="3266" w:type="pct"/>
            <w:shd w:val="clear" w:color="auto" w:fill="auto"/>
            <w:noWrap/>
            <w:vAlign w:val="center"/>
            <w:hideMark/>
          </w:tcPr>
          <w:p w14:paraId="7CBFFAB1" w14:textId="77777777" w:rsidR="002A560E" w:rsidRPr="00F51A7F" w:rsidRDefault="002A560E" w:rsidP="002A560E">
            <w:pPr>
              <w:spacing w:after="0" w:line="240" w:lineRule="auto"/>
              <w:rPr>
                <w:rFonts w:cstheme="minorHAnsi"/>
                <w:color w:val="000000" w:themeColor="text1"/>
              </w:rPr>
            </w:pPr>
            <w:r w:rsidRPr="00F51A7F">
              <w:rPr>
                <w:rFonts w:cstheme="minorHAnsi"/>
                <w:color w:val="000000" w:themeColor="text1"/>
              </w:rPr>
              <w:t>Birim Dengesizlik Uzlaştırma İşletim Ücreti</w:t>
            </w:r>
          </w:p>
        </w:tc>
        <w:tc>
          <w:tcPr>
            <w:tcW w:w="1734" w:type="pct"/>
            <w:shd w:val="clear" w:color="auto" w:fill="auto"/>
            <w:noWrap/>
            <w:hideMark/>
          </w:tcPr>
          <w:p w14:paraId="6C0164F0" w14:textId="6D3C30B8" w:rsidR="002A560E" w:rsidRPr="00F51A7F" w:rsidRDefault="002A560E" w:rsidP="002A560E">
            <w:pPr>
              <w:spacing w:after="0" w:line="240" w:lineRule="auto"/>
              <w:jc w:val="center"/>
              <w:rPr>
                <w:rFonts w:cstheme="minorHAnsi"/>
                <w:color w:val="000000" w:themeColor="text1"/>
              </w:rPr>
            </w:pPr>
            <w:r w:rsidRPr="00F51A7F">
              <w:rPr>
                <w:rFonts w:cstheme="minorHAnsi"/>
              </w:rPr>
              <w:t>0,0141429 TL/Sm</w:t>
            </w:r>
            <w:r w:rsidRPr="00F51A7F">
              <w:rPr>
                <w:rFonts w:cstheme="minorHAnsi"/>
                <w:vertAlign w:val="superscript"/>
              </w:rPr>
              <w:t>3</w:t>
            </w:r>
          </w:p>
        </w:tc>
      </w:tr>
      <w:tr w:rsidR="002A560E" w:rsidRPr="00F51A7F" w14:paraId="7E87D85C" w14:textId="77777777" w:rsidTr="00F45E83">
        <w:trPr>
          <w:trHeight w:val="20"/>
        </w:trPr>
        <w:tc>
          <w:tcPr>
            <w:tcW w:w="3266" w:type="pct"/>
            <w:shd w:val="clear" w:color="auto" w:fill="auto"/>
            <w:noWrap/>
            <w:vAlign w:val="center"/>
            <w:hideMark/>
          </w:tcPr>
          <w:p w14:paraId="3024D0F5" w14:textId="77777777" w:rsidR="002A560E" w:rsidRPr="00F51A7F" w:rsidRDefault="002A560E" w:rsidP="002A560E">
            <w:pPr>
              <w:spacing w:after="0" w:line="240" w:lineRule="auto"/>
              <w:rPr>
                <w:rFonts w:cstheme="minorHAnsi"/>
                <w:color w:val="000000" w:themeColor="text1"/>
              </w:rPr>
            </w:pPr>
            <w:r w:rsidRPr="00F51A7F">
              <w:rPr>
                <w:rFonts w:cstheme="minorHAnsi"/>
                <w:color w:val="000000" w:themeColor="text1"/>
              </w:rPr>
              <w:t>Yıllık Katılım Ücreti</w:t>
            </w:r>
          </w:p>
        </w:tc>
        <w:tc>
          <w:tcPr>
            <w:tcW w:w="1734" w:type="pct"/>
            <w:shd w:val="clear" w:color="auto" w:fill="auto"/>
            <w:noWrap/>
            <w:hideMark/>
          </w:tcPr>
          <w:p w14:paraId="0F71098B" w14:textId="7D6D4D49" w:rsidR="002A560E" w:rsidRPr="00F51A7F" w:rsidRDefault="002A560E" w:rsidP="002A560E">
            <w:pPr>
              <w:spacing w:after="0" w:line="240" w:lineRule="auto"/>
              <w:jc w:val="center"/>
              <w:rPr>
                <w:rFonts w:cstheme="minorHAnsi"/>
                <w:color w:val="000000" w:themeColor="text1"/>
              </w:rPr>
            </w:pPr>
            <w:r w:rsidRPr="00F51A7F">
              <w:rPr>
                <w:rFonts w:cstheme="minorHAnsi"/>
              </w:rPr>
              <w:t>220.000 TL</w:t>
            </w:r>
          </w:p>
        </w:tc>
      </w:tr>
      <w:tr w:rsidR="002A560E" w:rsidRPr="00F51A7F" w14:paraId="79872306" w14:textId="77777777" w:rsidTr="00F45E83">
        <w:trPr>
          <w:trHeight w:val="20"/>
        </w:trPr>
        <w:tc>
          <w:tcPr>
            <w:tcW w:w="3266" w:type="pct"/>
            <w:shd w:val="clear" w:color="auto" w:fill="auto"/>
            <w:noWrap/>
            <w:vAlign w:val="center"/>
            <w:hideMark/>
          </w:tcPr>
          <w:p w14:paraId="3C842A79" w14:textId="77777777" w:rsidR="002A560E" w:rsidRPr="00F51A7F" w:rsidRDefault="002A560E" w:rsidP="002A560E">
            <w:pPr>
              <w:spacing w:after="0" w:line="240" w:lineRule="auto"/>
              <w:rPr>
                <w:rFonts w:cstheme="minorHAnsi"/>
                <w:color w:val="000000" w:themeColor="text1"/>
              </w:rPr>
            </w:pPr>
            <w:r w:rsidRPr="00F51A7F">
              <w:rPr>
                <w:rFonts w:cstheme="minorHAnsi"/>
                <w:color w:val="000000" w:themeColor="text1"/>
              </w:rPr>
              <w:t>Kabul edilmeyen İtiraz Ücreti</w:t>
            </w:r>
          </w:p>
        </w:tc>
        <w:tc>
          <w:tcPr>
            <w:tcW w:w="1734" w:type="pct"/>
            <w:shd w:val="clear" w:color="auto" w:fill="auto"/>
            <w:noWrap/>
            <w:hideMark/>
          </w:tcPr>
          <w:p w14:paraId="355E30E9" w14:textId="1E8462C9" w:rsidR="002A560E" w:rsidRPr="00F51A7F" w:rsidRDefault="002A560E" w:rsidP="002A560E">
            <w:pPr>
              <w:spacing w:after="0" w:line="240" w:lineRule="auto"/>
              <w:jc w:val="center"/>
              <w:rPr>
                <w:rFonts w:cstheme="minorHAnsi"/>
                <w:color w:val="000000" w:themeColor="text1"/>
              </w:rPr>
            </w:pPr>
            <w:r w:rsidRPr="00F51A7F">
              <w:rPr>
                <w:rFonts w:cstheme="minorHAnsi"/>
              </w:rPr>
              <w:t>1000 TL/adet</w:t>
            </w:r>
          </w:p>
        </w:tc>
      </w:tr>
    </w:tbl>
    <w:p w14:paraId="505788DA" w14:textId="77777777" w:rsidR="00CA62D9" w:rsidRPr="00F51A7F" w:rsidRDefault="00CA62D9" w:rsidP="00CA62D9">
      <w:pPr>
        <w:spacing w:after="160" w:line="259" w:lineRule="auto"/>
        <w:rPr>
          <w:rFonts w:cstheme="minorHAnsi"/>
        </w:rPr>
      </w:pPr>
    </w:p>
    <w:p w14:paraId="4929EDC9" w14:textId="7E9646AA" w:rsidR="00CA62D9" w:rsidRPr="00F51A7F" w:rsidRDefault="002A560E" w:rsidP="00CA62D9">
      <w:pPr>
        <w:spacing w:after="160" w:line="259" w:lineRule="auto"/>
        <w:rPr>
          <w:rFonts w:cstheme="minorHAnsi"/>
        </w:rPr>
      </w:pPr>
      <w:r w:rsidRPr="00F51A7F">
        <w:rPr>
          <w:rFonts w:cstheme="minorHAnsi"/>
        </w:rPr>
        <w:t>29.11.2025 tarihli ve 33092 sayılı Resmî Gazetede yayımlanan 27.11.2025 tarihli ve 13978 sayılı Kurul Kararı ile “Vadeli Doğal Gaz Piyasası İşletim Gelir Tavanının Karşılanması İçin Uygulanacak Bedel ve Komisyonlar ile Uygulamaya İlişkin Yöntem Bildirimi”nde ifade edilen ücretlerin belirlenmesine yönelik karar verilmiştir.</w:t>
      </w:r>
    </w:p>
    <w:p w14:paraId="0B2EBFFF" w14:textId="771A761E" w:rsidR="00DF2CBC" w:rsidRPr="00F51A7F" w:rsidRDefault="00DF2CBC" w:rsidP="00DF2CBC">
      <w:pPr>
        <w:pStyle w:val="Balk5"/>
        <w:rPr>
          <w:rFonts w:asciiTheme="minorHAnsi" w:hAnsiTheme="minorHAnsi" w:cstheme="minorHAnsi"/>
        </w:rPr>
      </w:pPr>
      <w:bookmarkStart w:id="237" w:name="_Toc164175450"/>
      <w:bookmarkStart w:id="238" w:name="_Toc226982120"/>
      <w:r w:rsidRPr="00F51A7F">
        <w:rPr>
          <w:rStyle w:val="Gl"/>
          <w:rFonts w:cstheme="minorHAnsi"/>
          <w:color w:val="000000" w:themeColor="text1"/>
        </w:rPr>
        <w:t>Tablo 4.2</w:t>
      </w:r>
      <w:r w:rsidR="00DD19FB" w:rsidRPr="00F51A7F">
        <w:rPr>
          <w:rStyle w:val="Gl"/>
          <w:rFonts w:cstheme="minorHAnsi"/>
          <w:color w:val="000000" w:themeColor="text1"/>
        </w:rPr>
        <w:t>3</w:t>
      </w:r>
      <w:r w:rsidRPr="00F51A7F">
        <w:rPr>
          <w:rStyle w:val="Gl"/>
          <w:rFonts w:cstheme="minorHAnsi"/>
          <w:color w:val="000000" w:themeColor="text1"/>
        </w:rPr>
        <w:t>: 202</w:t>
      </w:r>
      <w:r w:rsidR="002A560E" w:rsidRPr="00F51A7F">
        <w:rPr>
          <w:rStyle w:val="Gl"/>
          <w:rFonts w:cstheme="minorHAnsi"/>
          <w:color w:val="000000" w:themeColor="text1"/>
        </w:rPr>
        <w:t>6</w:t>
      </w:r>
      <w:r w:rsidRPr="00F51A7F">
        <w:rPr>
          <w:rStyle w:val="Gl"/>
          <w:rFonts w:cstheme="minorHAnsi"/>
          <w:color w:val="000000" w:themeColor="text1"/>
        </w:rPr>
        <w:t xml:space="preserve"> Yılı Vadeli Doğal Gaz Piyasası Birim Ücretler</w:t>
      </w:r>
      <w:bookmarkEnd w:id="237"/>
      <w:bookmarkEnd w:id="238"/>
      <w:r w:rsidRPr="00F51A7F">
        <w:rPr>
          <w:rStyle w:val="Gl"/>
          <w:rFonts w:cstheme="minorHAnsi"/>
          <w:color w:val="000000" w:themeColor="text1"/>
        </w:rPr>
        <w:t xml:space="preserve"> </w:t>
      </w:r>
    </w:p>
    <w:tbl>
      <w:tblPr>
        <w:tblW w:w="4100" w:type="pct"/>
        <w:tblInd w:w="-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5043"/>
        <w:gridCol w:w="3085"/>
      </w:tblGrid>
      <w:tr w:rsidR="00CA62D9" w:rsidRPr="00F51A7F" w14:paraId="79D5DBBB"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48DD4" w:themeFill="text2" w:themeFillTint="99"/>
            <w:noWrap/>
            <w:vAlign w:val="bottom"/>
            <w:hideMark/>
          </w:tcPr>
          <w:p w14:paraId="113670DA" w14:textId="77777777" w:rsidR="00CA62D9" w:rsidRPr="00F51A7F" w:rsidRDefault="00CA62D9" w:rsidP="00F45E83">
            <w:pPr>
              <w:jc w:val="left"/>
              <w:rPr>
                <w:rFonts w:cstheme="minorHAnsi"/>
                <w:b/>
                <w:bCs/>
                <w:color w:val="FFFFFF" w:themeColor="background1"/>
              </w:rPr>
            </w:pPr>
            <w:r w:rsidRPr="00F51A7F">
              <w:rPr>
                <w:rFonts w:cstheme="minorHAnsi"/>
                <w:b/>
                <w:bCs/>
                <w:color w:val="FFFFFF" w:themeColor="background1"/>
              </w:rPr>
              <w:t>Ücret adı</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48DD4" w:themeFill="text2" w:themeFillTint="99"/>
            <w:noWrap/>
            <w:vAlign w:val="bottom"/>
            <w:hideMark/>
          </w:tcPr>
          <w:p w14:paraId="709406CD" w14:textId="77777777" w:rsidR="00CA62D9" w:rsidRPr="00F51A7F" w:rsidRDefault="00CA62D9" w:rsidP="00F45E83">
            <w:pPr>
              <w:jc w:val="center"/>
              <w:rPr>
                <w:rFonts w:cstheme="minorHAnsi"/>
                <w:b/>
                <w:bCs/>
                <w:color w:val="FFFFFF" w:themeColor="background1"/>
              </w:rPr>
            </w:pPr>
            <w:r w:rsidRPr="00F51A7F">
              <w:rPr>
                <w:rFonts w:cstheme="minorHAnsi"/>
                <w:b/>
                <w:bCs/>
                <w:color w:val="FFFFFF" w:themeColor="background1"/>
              </w:rPr>
              <w:t>Birim Fiyat</w:t>
            </w:r>
          </w:p>
        </w:tc>
      </w:tr>
      <w:tr w:rsidR="00CA62D9" w:rsidRPr="00F51A7F" w14:paraId="1CEC7124"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1C5B9F7A" w14:textId="77777777" w:rsidR="00CA62D9" w:rsidRPr="00F51A7F" w:rsidRDefault="00CA62D9" w:rsidP="00F45E83">
            <w:pPr>
              <w:spacing w:after="0" w:line="240" w:lineRule="auto"/>
              <w:rPr>
                <w:rFonts w:cstheme="minorHAnsi"/>
                <w:color w:val="000000" w:themeColor="text1"/>
              </w:rPr>
            </w:pPr>
            <w:r w:rsidRPr="00F51A7F">
              <w:rPr>
                <w:rFonts w:cstheme="minorHAnsi"/>
                <w:color w:val="000000" w:themeColor="text1"/>
              </w:rPr>
              <w:t>Birim işlem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0201DF9E" w14:textId="1DB1E763" w:rsidR="00CA62D9" w:rsidRPr="00F51A7F" w:rsidRDefault="002A560E" w:rsidP="00F45E83">
            <w:pPr>
              <w:spacing w:after="0" w:line="240" w:lineRule="auto"/>
              <w:jc w:val="center"/>
              <w:rPr>
                <w:rFonts w:cstheme="minorHAnsi"/>
              </w:rPr>
            </w:pPr>
            <w:r w:rsidRPr="00F51A7F">
              <w:rPr>
                <w:rFonts w:cstheme="minorHAnsi"/>
              </w:rPr>
              <w:t>0,000450 TL/Sm</w:t>
            </w:r>
            <w:r w:rsidRPr="00F51A7F">
              <w:rPr>
                <w:rFonts w:cstheme="minorHAnsi"/>
                <w:vertAlign w:val="superscript"/>
              </w:rPr>
              <w:t>3</w:t>
            </w:r>
          </w:p>
        </w:tc>
      </w:tr>
      <w:tr w:rsidR="00CA62D9" w:rsidRPr="00F51A7F" w14:paraId="31A81B2A"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35BD2329" w14:textId="77777777" w:rsidR="00CA62D9" w:rsidRPr="00F51A7F" w:rsidRDefault="00CA62D9" w:rsidP="00F45E83">
            <w:pPr>
              <w:spacing w:after="0" w:line="240" w:lineRule="auto"/>
              <w:rPr>
                <w:rFonts w:cstheme="minorHAnsi"/>
                <w:color w:val="000000" w:themeColor="text1"/>
              </w:rPr>
            </w:pPr>
            <w:r w:rsidRPr="00F51A7F">
              <w:rPr>
                <w:rFonts w:cstheme="minorHAnsi"/>
                <w:color w:val="000000" w:themeColor="text1"/>
              </w:rPr>
              <w:t>Yıllık katılım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33FAA566" w14:textId="77777777" w:rsidR="00CA62D9" w:rsidRPr="00F51A7F" w:rsidRDefault="00CA62D9" w:rsidP="00F45E83">
            <w:pPr>
              <w:spacing w:after="0" w:line="240" w:lineRule="auto"/>
              <w:jc w:val="center"/>
              <w:rPr>
                <w:rFonts w:cstheme="minorHAnsi"/>
              </w:rPr>
            </w:pPr>
            <w:r w:rsidRPr="00F51A7F">
              <w:rPr>
                <w:rFonts w:cstheme="minorHAnsi"/>
              </w:rPr>
              <w:t>2.500 TL</w:t>
            </w:r>
          </w:p>
        </w:tc>
      </w:tr>
      <w:tr w:rsidR="00CA62D9" w:rsidRPr="00F51A7F" w14:paraId="7FA9EABD"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1926DD52" w14:textId="77777777" w:rsidR="00CA62D9" w:rsidRPr="00F51A7F" w:rsidRDefault="00CA62D9" w:rsidP="00F45E83">
            <w:pPr>
              <w:spacing w:after="0" w:line="240" w:lineRule="auto"/>
              <w:rPr>
                <w:rFonts w:cstheme="minorHAnsi"/>
                <w:color w:val="000000" w:themeColor="text1"/>
              </w:rPr>
            </w:pPr>
            <w:r w:rsidRPr="00F51A7F">
              <w:rPr>
                <w:rFonts w:cstheme="minorHAnsi"/>
                <w:color w:val="000000" w:themeColor="text1"/>
              </w:rPr>
              <w:t>Kabul edilmeyen itiraz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03055C13" w14:textId="77777777" w:rsidR="00CA62D9" w:rsidRPr="00F51A7F" w:rsidRDefault="00CA62D9" w:rsidP="00F45E83">
            <w:pPr>
              <w:spacing w:after="0" w:line="240" w:lineRule="auto"/>
              <w:jc w:val="center"/>
              <w:rPr>
                <w:rFonts w:cstheme="minorHAnsi"/>
              </w:rPr>
            </w:pPr>
            <w:r w:rsidRPr="00F51A7F">
              <w:rPr>
                <w:rFonts w:cstheme="minorHAnsi"/>
              </w:rPr>
              <w:t>500 TL/adet</w:t>
            </w:r>
          </w:p>
        </w:tc>
      </w:tr>
    </w:tbl>
    <w:p w14:paraId="349F4A73" w14:textId="77777777" w:rsidR="00CA62D9" w:rsidRPr="00F51A7F" w:rsidRDefault="00CA62D9" w:rsidP="00CA62D9">
      <w:pPr>
        <w:spacing w:after="160" w:line="259" w:lineRule="auto"/>
        <w:rPr>
          <w:rFonts w:cstheme="minorHAnsi"/>
        </w:rPr>
      </w:pPr>
    </w:p>
    <w:p w14:paraId="5DF7FD02" w14:textId="067AE608" w:rsidR="00CA62D9" w:rsidRPr="00F51A7F" w:rsidRDefault="002A560E" w:rsidP="00CA62D9">
      <w:pPr>
        <w:rPr>
          <w:rFonts w:cstheme="minorHAnsi"/>
        </w:rPr>
      </w:pPr>
      <w:r w:rsidRPr="00F51A7F">
        <w:rPr>
          <w:rFonts w:cstheme="minorHAnsi"/>
        </w:rPr>
        <w:t>29.11.2025 tarihli ve 33092 sayılı Resmî Gazetede yayımlanan 27.11.2025 tarihli ve 13974 sayılı Kurul Kararı ile Enerji Piyasaları İşletme Anonim Şirketi’nin 2026 yılı Piyasa işletim gelir tavanının belirlenmesine yönelik karar alınmıştır.</w:t>
      </w:r>
      <w:r w:rsidR="00CA62D9" w:rsidRPr="00F51A7F">
        <w:rPr>
          <w:rFonts w:cstheme="minorHAnsi"/>
        </w:rPr>
        <w:t xml:space="preserve"> </w:t>
      </w:r>
    </w:p>
    <w:p w14:paraId="22B02D2E" w14:textId="1CB807D3" w:rsidR="00DF2CBC" w:rsidRPr="00F51A7F" w:rsidRDefault="00DF2CBC" w:rsidP="00DF2CBC">
      <w:pPr>
        <w:pStyle w:val="Balk5"/>
        <w:jc w:val="center"/>
        <w:rPr>
          <w:rStyle w:val="Gl"/>
          <w:rFonts w:cstheme="minorHAnsi"/>
        </w:rPr>
      </w:pPr>
      <w:bookmarkStart w:id="239" w:name="_Toc195864069"/>
      <w:bookmarkStart w:id="240" w:name="_Toc226982121"/>
      <w:r w:rsidRPr="00F51A7F">
        <w:rPr>
          <w:rStyle w:val="Gl"/>
          <w:rFonts w:cstheme="minorHAnsi"/>
          <w:color w:val="000000" w:themeColor="text1"/>
        </w:rPr>
        <w:t>Tablo 4.2</w:t>
      </w:r>
      <w:r w:rsidR="00DD19FB" w:rsidRPr="00F51A7F">
        <w:rPr>
          <w:rStyle w:val="Gl"/>
          <w:rFonts w:cstheme="minorHAnsi"/>
          <w:color w:val="000000" w:themeColor="text1"/>
        </w:rPr>
        <w:t>4</w:t>
      </w:r>
      <w:r w:rsidRPr="00F51A7F">
        <w:rPr>
          <w:rStyle w:val="Gl"/>
          <w:rFonts w:cstheme="minorHAnsi"/>
          <w:color w:val="000000" w:themeColor="text1"/>
        </w:rPr>
        <w:t>: EPİAŞ 202</w:t>
      </w:r>
      <w:r w:rsidR="002A560E" w:rsidRPr="00F51A7F">
        <w:rPr>
          <w:rStyle w:val="Gl"/>
          <w:rFonts w:cstheme="minorHAnsi"/>
          <w:color w:val="000000" w:themeColor="text1"/>
        </w:rPr>
        <w:t>6</w:t>
      </w:r>
      <w:r w:rsidRPr="00F51A7F">
        <w:rPr>
          <w:rStyle w:val="Gl"/>
          <w:rFonts w:cstheme="minorHAnsi"/>
          <w:color w:val="000000" w:themeColor="text1"/>
        </w:rPr>
        <w:t xml:space="preserve"> Yılı Piyasa İşletim Gelir Tavanı (TL)</w:t>
      </w:r>
      <w:bookmarkEnd w:id="239"/>
      <w:bookmarkEnd w:id="240"/>
    </w:p>
    <w:tbl>
      <w:tblPr>
        <w:tblW w:w="4574"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7915"/>
        <w:gridCol w:w="1152"/>
      </w:tblGrid>
      <w:tr w:rsidR="002A560E" w:rsidRPr="00F51A7F" w14:paraId="0C629B43" w14:textId="77777777" w:rsidTr="00CA62D9">
        <w:trPr>
          <w:trHeight w:val="315"/>
          <w:jc w:val="center"/>
        </w:trPr>
        <w:tc>
          <w:tcPr>
            <w:tcW w:w="4365" w:type="pct"/>
            <w:shd w:val="clear" w:color="auto" w:fill="auto"/>
            <w:noWrap/>
            <w:vAlign w:val="center"/>
            <w:hideMark/>
          </w:tcPr>
          <w:p w14:paraId="0805660F" w14:textId="57A25C95" w:rsidR="002A560E" w:rsidRPr="00F51A7F" w:rsidRDefault="002A560E" w:rsidP="002A560E">
            <w:pPr>
              <w:spacing w:after="0" w:line="240" w:lineRule="auto"/>
              <w:rPr>
                <w:rFonts w:eastAsia="Times New Roman" w:cstheme="minorHAnsi"/>
                <w:bCs/>
                <w:lang w:eastAsia="tr-TR"/>
              </w:rPr>
            </w:pPr>
            <w:r w:rsidRPr="00F51A7F">
              <w:rPr>
                <w:rFonts w:eastAsia="Times New Roman" w:cstheme="minorHAnsi"/>
                <w:bCs/>
                <w:lang w:eastAsia="tr-TR"/>
              </w:rPr>
              <w:t xml:space="preserve">2026 Yılı Piyasa İşletim Gelir Tavanı - Doğal Gaz Piyasası Payı </w:t>
            </w:r>
            <w:r w:rsidRPr="00F51A7F">
              <w:rPr>
                <w:rFonts w:eastAsia="Times New Roman" w:cstheme="minorHAnsi"/>
                <w:lang w:eastAsia="tr-TR"/>
              </w:rPr>
              <w:t>(TL - TÜFE=3883,89)</w:t>
            </w:r>
          </w:p>
        </w:tc>
        <w:tc>
          <w:tcPr>
            <w:tcW w:w="635" w:type="pct"/>
            <w:shd w:val="clear" w:color="auto" w:fill="auto"/>
            <w:noWrap/>
            <w:vAlign w:val="center"/>
            <w:hideMark/>
          </w:tcPr>
          <w:p w14:paraId="52291049" w14:textId="0297338B" w:rsidR="002A560E" w:rsidRPr="00F51A7F" w:rsidRDefault="002A560E" w:rsidP="002A560E">
            <w:pPr>
              <w:spacing w:after="0" w:line="240" w:lineRule="auto"/>
              <w:jc w:val="right"/>
              <w:rPr>
                <w:rFonts w:eastAsia="Times New Roman" w:cstheme="minorHAnsi"/>
                <w:bCs/>
                <w:lang w:eastAsia="tr-TR"/>
              </w:rPr>
            </w:pPr>
            <w:r w:rsidRPr="00F51A7F">
              <w:rPr>
                <w:rFonts w:eastAsia="Times New Roman" w:cstheme="minorHAnsi"/>
                <w:bCs/>
                <w:lang w:eastAsia="tr-TR"/>
              </w:rPr>
              <w:t>83.000.000</w:t>
            </w:r>
          </w:p>
        </w:tc>
      </w:tr>
    </w:tbl>
    <w:p w14:paraId="7D26A1CB" w14:textId="77777777" w:rsidR="00CA62D9" w:rsidRPr="00F51A7F" w:rsidRDefault="00CA62D9" w:rsidP="00CA62D9">
      <w:pPr>
        <w:keepNext/>
        <w:keepLines/>
        <w:numPr>
          <w:ilvl w:val="2"/>
          <w:numId w:val="11"/>
        </w:numPr>
        <w:spacing w:before="200" w:after="240"/>
        <w:outlineLvl w:val="2"/>
        <w:rPr>
          <w:rFonts w:eastAsiaTheme="majorEastAsia" w:cstheme="minorHAnsi"/>
          <w:b/>
          <w:bCs/>
          <w:color w:val="000000" w:themeColor="text1"/>
        </w:rPr>
      </w:pPr>
      <w:bookmarkStart w:id="241" w:name="_Toc66267386"/>
      <w:bookmarkStart w:id="242" w:name="_Toc226982014"/>
      <w:bookmarkStart w:id="243" w:name="_Toc66267388"/>
      <w:r w:rsidRPr="00F51A7F">
        <w:rPr>
          <w:rFonts w:eastAsiaTheme="majorEastAsia" w:cstheme="minorHAnsi"/>
          <w:b/>
          <w:bCs/>
          <w:color w:val="000000" w:themeColor="text1"/>
        </w:rPr>
        <w:t>Bağlantı Tarifeleri</w:t>
      </w:r>
      <w:bookmarkEnd w:id="241"/>
      <w:bookmarkEnd w:id="242"/>
    </w:p>
    <w:p w14:paraId="4E19E1D4" w14:textId="606501CC" w:rsidR="00CA62D9" w:rsidRPr="00F51A7F" w:rsidRDefault="00B877C1" w:rsidP="00CA62D9">
      <w:pPr>
        <w:spacing w:after="0"/>
        <w:rPr>
          <w:rFonts w:cstheme="minorHAnsi"/>
          <w:color w:val="000000" w:themeColor="text1"/>
        </w:rPr>
      </w:pPr>
      <w:r w:rsidRPr="00F51A7F">
        <w:rPr>
          <w:rFonts w:cstheme="minorHAnsi"/>
          <w:color w:val="000000" w:themeColor="text1"/>
        </w:rPr>
        <w:t>30.12.2025 tarihli ve 33123 sayılı Resmî Gazetede yayımlanan 25.12.2025 tarihli ve 14104 sayılı Kurul Kararı ile Doğal Gaz Dağıtım Sektörü Bağlantı ve Hizmet Bedellerine İlişkin Usul ve Esaslarda yer verilen bedellerin belirlenmesine yönelik karar alınmıştır. 2026 yılına ilişkin güncellenmiş bedeller Tablo 4.2</w:t>
      </w:r>
      <w:r w:rsidR="00DD19FB" w:rsidRPr="00F51A7F">
        <w:rPr>
          <w:rFonts w:cstheme="minorHAnsi"/>
          <w:color w:val="000000" w:themeColor="text1"/>
        </w:rPr>
        <w:t>5</w:t>
      </w:r>
      <w:r w:rsidRPr="00F51A7F">
        <w:rPr>
          <w:rFonts w:cstheme="minorHAnsi"/>
          <w:color w:val="000000" w:themeColor="text1"/>
        </w:rPr>
        <w:t>’te yer almaktadır.</w:t>
      </w:r>
    </w:p>
    <w:p w14:paraId="51F9703C" w14:textId="30CF2EDC" w:rsidR="00CA62D9" w:rsidRPr="00F51A7F" w:rsidRDefault="00DF2CBC" w:rsidP="00DF2CBC">
      <w:pPr>
        <w:pStyle w:val="Balk5"/>
        <w:jc w:val="center"/>
        <w:rPr>
          <w:rStyle w:val="Gl"/>
          <w:rFonts w:cstheme="minorHAnsi"/>
          <w:color w:val="000000" w:themeColor="text1"/>
        </w:rPr>
      </w:pPr>
      <w:bookmarkStart w:id="244" w:name="_Toc66267489"/>
      <w:bookmarkStart w:id="245" w:name="_Toc195864070"/>
      <w:bookmarkStart w:id="246" w:name="_Toc226982122"/>
      <w:r w:rsidRPr="00F51A7F">
        <w:rPr>
          <w:rStyle w:val="Gl"/>
          <w:rFonts w:cstheme="minorHAnsi"/>
          <w:color w:val="000000" w:themeColor="text1"/>
        </w:rPr>
        <w:t>Tablo 4.2</w:t>
      </w:r>
      <w:r w:rsidR="00DD19FB" w:rsidRPr="00F51A7F">
        <w:rPr>
          <w:rStyle w:val="Gl"/>
          <w:rFonts w:cstheme="minorHAnsi"/>
          <w:color w:val="000000" w:themeColor="text1"/>
        </w:rPr>
        <w:t>5</w:t>
      </w:r>
      <w:r w:rsidRPr="00F51A7F">
        <w:rPr>
          <w:rStyle w:val="Gl"/>
          <w:rFonts w:cstheme="minorHAnsi"/>
          <w:color w:val="000000" w:themeColor="text1"/>
        </w:rPr>
        <w:t>: Dağıtım Şirketleri İçin Belirlenen Bağlantı Tarifeleri</w:t>
      </w:r>
      <w:bookmarkEnd w:id="244"/>
      <w:bookmarkEnd w:id="245"/>
      <w:bookmarkEnd w:id="246"/>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410"/>
        <w:gridCol w:w="1415"/>
        <w:gridCol w:w="1414"/>
      </w:tblGrid>
      <w:tr w:rsidR="00B877C1" w:rsidRPr="00F51A7F" w14:paraId="7303547A" w14:textId="77777777" w:rsidTr="008E0878">
        <w:trPr>
          <w:trHeight w:val="20"/>
          <w:tblHeader/>
          <w:jc w:val="center"/>
        </w:trPr>
        <w:tc>
          <w:tcPr>
            <w:tcW w:w="3283" w:type="pct"/>
            <w:shd w:val="clear" w:color="auto" w:fill="548DD4" w:themeFill="text2" w:themeFillTint="99"/>
            <w:noWrap/>
            <w:vAlign w:val="center"/>
            <w:hideMark/>
          </w:tcPr>
          <w:p w14:paraId="6AEF7C26" w14:textId="77777777" w:rsidR="00B877C1" w:rsidRPr="00F51A7F" w:rsidRDefault="00B877C1" w:rsidP="008E0878">
            <w:pPr>
              <w:jc w:val="left"/>
              <w:rPr>
                <w:rFonts w:cstheme="minorHAnsi"/>
                <w:b/>
                <w:bCs/>
                <w:color w:val="FFFFFF" w:themeColor="background1"/>
              </w:rPr>
            </w:pPr>
            <w:r w:rsidRPr="00F51A7F">
              <w:rPr>
                <w:rFonts w:cstheme="minorHAnsi"/>
                <w:b/>
                <w:bCs/>
                <w:color w:val="FFFFFF" w:themeColor="background1"/>
              </w:rPr>
              <w:t>BAĞLANTI BEDELLERİ</w:t>
            </w:r>
          </w:p>
        </w:tc>
        <w:tc>
          <w:tcPr>
            <w:tcW w:w="859" w:type="pct"/>
            <w:shd w:val="clear" w:color="auto" w:fill="548DD4" w:themeFill="text2" w:themeFillTint="99"/>
            <w:noWrap/>
            <w:vAlign w:val="center"/>
            <w:hideMark/>
          </w:tcPr>
          <w:p w14:paraId="007AB2D9" w14:textId="77777777" w:rsidR="00B877C1" w:rsidRPr="00F51A7F" w:rsidRDefault="00B877C1" w:rsidP="008E0878">
            <w:pPr>
              <w:jc w:val="center"/>
              <w:rPr>
                <w:rFonts w:cstheme="minorHAnsi"/>
                <w:b/>
                <w:bCs/>
                <w:color w:val="FFFFFF" w:themeColor="background1"/>
              </w:rPr>
            </w:pPr>
            <w:r w:rsidRPr="00F51A7F">
              <w:rPr>
                <w:rFonts w:cstheme="minorHAnsi"/>
                <w:b/>
                <w:bCs/>
                <w:color w:val="FFFFFF" w:themeColor="background1"/>
              </w:rPr>
              <w:t>2025</w:t>
            </w:r>
          </w:p>
        </w:tc>
        <w:tc>
          <w:tcPr>
            <w:tcW w:w="858" w:type="pct"/>
            <w:shd w:val="clear" w:color="auto" w:fill="548DD4" w:themeFill="text2" w:themeFillTint="99"/>
            <w:noWrap/>
            <w:vAlign w:val="center"/>
            <w:hideMark/>
          </w:tcPr>
          <w:p w14:paraId="7E2BD7D0" w14:textId="77777777" w:rsidR="00B877C1" w:rsidRPr="00F51A7F" w:rsidRDefault="00B877C1" w:rsidP="008E0878">
            <w:pPr>
              <w:jc w:val="center"/>
              <w:rPr>
                <w:rFonts w:cstheme="minorHAnsi"/>
                <w:b/>
                <w:bCs/>
                <w:color w:val="FFFFFF" w:themeColor="background1"/>
              </w:rPr>
            </w:pPr>
            <w:r w:rsidRPr="00F51A7F">
              <w:rPr>
                <w:rFonts w:cstheme="minorHAnsi"/>
                <w:b/>
                <w:bCs/>
                <w:color w:val="FFFFFF" w:themeColor="background1"/>
              </w:rPr>
              <w:t>2026</w:t>
            </w:r>
          </w:p>
        </w:tc>
      </w:tr>
      <w:tr w:rsidR="00B877C1" w:rsidRPr="00F51A7F" w14:paraId="19228E5C" w14:textId="77777777" w:rsidTr="008E0878">
        <w:trPr>
          <w:trHeight w:val="20"/>
          <w:jc w:val="center"/>
        </w:trPr>
        <w:tc>
          <w:tcPr>
            <w:tcW w:w="3283" w:type="pct"/>
            <w:shd w:val="clear" w:color="auto" w:fill="auto"/>
            <w:noWrap/>
            <w:vAlign w:val="center"/>
            <w:hideMark/>
          </w:tcPr>
          <w:p w14:paraId="61CCB2BF"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Abone Bağlantı Bedeli (TL)</w:t>
            </w:r>
          </w:p>
        </w:tc>
        <w:tc>
          <w:tcPr>
            <w:tcW w:w="859" w:type="pct"/>
            <w:shd w:val="clear" w:color="auto" w:fill="auto"/>
            <w:noWrap/>
            <w:hideMark/>
          </w:tcPr>
          <w:p w14:paraId="04F22EEB" w14:textId="77777777" w:rsidR="00B877C1" w:rsidRPr="00F51A7F" w:rsidRDefault="00B877C1" w:rsidP="008E0878">
            <w:pPr>
              <w:spacing w:after="0" w:line="240" w:lineRule="auto"/>
              <w:jc w:val="center"/>
              <w:rPr>
                <w:rFonts w:cstheme="minorHAnsi"/>
              </w:rPr>
            </w:pPr>
            <w:r w:rsidRPr="00F51A7F">
              <w:rPr>
                <w:rFonts w:cstheme="minorHAnsi"/>
              </w:rPr>
              <w:t>6154</w:t>
            </w:r>
          </w:p>
        </w:tc>
        <w:tc>
          <w:tcPr>
            <w:tcW w:w="858" w:type="pct"/>
            <w:shd w:val="clear" w:color="auto" w:fill="auto"/>
            <w:noWrap/>
            <w:hideMark/>
          </w:tcPr>
          <w:p w14:paraId="59FEA591"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8066</w:t>
            </w:r>
          </w:p>
        </w:tc>
      </w:tr>
      <w:tr w:rsidR="00B877C1" w:rsidRPr="00F51A7F" w14:paraId="69DEB101" w14:textId="77777777" w:rsidTr="008E0878">
        <w:trPr>
          <w:trHeight w:val="20"/>
          <w:jc w:val="center"/>
        </w:trPr>
        <w:tc>
          <w:tcPr>
            <w:tcW w:w="3283" w:type="pct"/>
            <w:shd w:val="clear" w:color="auto" w:fill="auto"/>
            <w:noWrap/>
            <w:vAlign w:val="center"/>
            <w:hideMark/>
          </w:tcPr>
          <w:p w14:paraId="5DBC1B5D"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İlave Abone Bağlantı Bedeli (TL/100 m</w:t>
            </w:r>
            <w:r w:rsidRPr="00F51A7F">
              <w:rPr>
                <w:rFonts w:cstheme="minorHAnsi"/>
                <w:color w:val="000000" w:themeColor="text1"/>
                <w:vertAlign w:val="superscript"/>
              </w:rPr>
              <w:t>2</w:t>
            </w:r>
            <w:r w:rsidRPr="00F51A7F">
              <w:rPr>
                <w:rFonts w:cstheme="minorHAnsi"/>
                <w:color w:val="000000" w:themeColor="text1"/>
              </w:rPr>
              <w:t>)</w:t>
            </w:r>
          </w:p>
        </w:tc>
        <w:tc>
          <w:tcPr>
            <w:tcW w:w="859" w:type="pct"/>
            <w:shd w:val="clear" w:color="auto" w:fill="auto"/>
            <w:noWrap/>
            <w:hideMark/>
          </w:tcPr>
          <w:p w14:paraId="1472A49E" w14:textId="77777777" w:rsidR="00B877C1" w:rsidRPr="00F51A7F" w:rsidRDefault="00B877C1" w:rsidP="008E0878">
            <w:pPr>
              <w:spacing w:after="0" w:line="240" w:lineRule="auto"/>
              <w:jc w:val="center"/>
              <w:rPr>
                <w:rFonts w:cstheme="minorHAnsi"/>
              </w:rPr>
            </w:pPr>
            <w:r w:rsidRPr="00F51A7F">
              <w:rPr>
                <w:rFonts w:cstheme="minorHAnsi"/>
              </w:rPr>
              <w:t>5353</w:t>
            </w:r>
          </w:p>
        </w:tc>
        <w:tc>
          <w:tcPr>
            <w:tcW w:w="858" w:type="pct"/>
            <w:shd w:val="clear" w:color="auto" w:fill="auto"/>
            <w:noWrap/>
            <w:hideMark/>
          </w:tcPr>
          <w:p w14:paraId="0D21EF1C"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7016</w:t>
            </w:r>
          </w:p>
        </w:tc>
      </w:tr>
      <w:tr w:rsidR="00B877C1" w:rsidRPr="00F51A7F" w14:paraId="7F1E08BB" w14:textId="77777777" w:rsidTr="008E0878">
        <w:trPr>
          <w:trHeight w:val="20"/>
          <w:jc w:val="center"/>
        </w:trPr>
        <w:tc>
          <w:tcPr>
            <w:tcW w:w="3283" w:type="pct"/>
            <w:shd w:val="clear" w:color="auto" w:fill="auto"/>
            <w:noWrap/>
            <w:vAlign w:val="center"/>
            <w:hideMark/>
          </w:tcPr>
          <w:p w14:paraId="1F39572C"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Bağlantı Kontrol ve Onay Bedeli (İlk 100 metre için) (TL)</w:t>
            </w:r>
          </w:p>
        </w:tc>
        <w:tc>
          <w:tcPr>
            <w:tcW w:w="859" w:type="pct"/>
            <w:shd w:val="clear" w:color="auto" w:fill="auto"/>
            <w:noWrap/>
            <w:hideMark/>
          </w:tcPr>
          <w:p w14:paraId="75D1E45C" w14:textId="77777777" w:rsidR="00B877C1" w:rsidRPr="00F51A7F" w:rsidRDefault="00B877C1" w:rsidP="008E0878">
            <w:pPr>
              <w:spacing w:after="0" w:line="240" w:lineRule="auto"/>
              <w:jc w:val="center"/>
              <w:rPr>
                <w:rFonts w:cstheme="minorHAnsi"/>
              </w:rPr>
            </w:pPr>
            <w:r w:rsidRPr="00F51A7F">
              <w:rPr>
                <w:rFonts w:cstheme="minorHAnsi"/>
              </w:rPr>
              <w:t>3471</w:t>
            </w:r>
          </w:p>
        </w:tc>
        <w:tc>
          <w:tcPr>
            <w:tcW w:w="858" w:type="pct"/>
            <w:shd w:val="clear" w:color="auto" w:fill="auto"/>
            <w:noWrap/>
          </w:tcPr>
          <w:p w14:paraId="1032922A"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4549</w:t>
            </w:r>
          </w:p>
        </w:tc>
      </w:tr>
      <w:tr w:rsidR="00B877C1" w:rsidRPr="00F51A7F" w14:paraId="6F69E7F6" w14:textId="77777777" w:rsidTr="008E0878">
        <w:trPr>
          <w:trHeight w:val="20"/>
          <w:jc w:val="center"/>
        </w:trPr>
        <w:tc>
          <w:tcPr>
            <w:tcW w:w="3283" w:type="pct"/>
            <w:shd w:val="clear" w:color="auto" w:fill="auto"/>
            <w:noWrap/>
            <w:vAlign w:val="center"/>
            <w:hideMark/>
          </w:tcPr>
          <w:p w14:paraId="3E41E5F8"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lastRenderedPageBreak/>
              <w:t>Bağlantı Kontrol ve Onay Bedeli (İlave her 1 metre için) (TL)</w:t>
            </w:r>
          </w:p>
        </w:tc>
        <w:tc>
          <w:tcPr>
            <w:tcW w:w="859" w:type="pct"/>
            <w:shd w:val="clear" w:color="auto" w:fill="auto"/>
            <w:noWrap/>
            <w:hideMark/>
          </w:tcPr>
          <w:p w14:paraId="012034A3" w14:textId="77777777" w:rsidR="00B877C1" w:rsidRPr="00F51A7F" w:rsidRDefault="00B877C1" w:rsidP="008E0878">
            <w:pPr>
              <w:spacing w:after="0" w:line="240" w:lineRule="auto"/>
              <w:jc w:val="center"/>
              <w:rPr>
                <w:rFonts w:cstheme="minorHAnsi"/>
              </w:rPr>
            </w:pPr>
            <w:r w:rsidRPr="00F51A7F">
              <w:rPr>
                <w:rFonts w:cstheme="minorHAnsi"/>
              </w:rPr>
              <w:t>22</w:t>
            </w:r>
          </w:p>
        </w:tc>
        <w:tc>
          <w:tcPr>
            <w:tcW w:w="858" w:type="pct"/>
            <w:shd w:val="clear" w:color="auto" w:fill="auto"/>
            <w:noWrap/>
          </w:tcPr>
          <w:p w14:paraId="4B900703"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29</w:t>
            </w:r>
          </w:p>
        </w:tc>
      </w:tr>
      <w:tr w:rsidR="00B877C1" w:rsidRPr="00F51A7F" w14:paraId="61B4BBE1" w14:textId="77777777" w:rsidTr="008E0878">
        <w:trPr>
          <w:trHeight w:val="20"/>
          <w:jc w:val="center"/>
        </w:trPr>
        <w:tc>
          <w:tcPr>
            <w:tcW w:w="3283" w:type="pct"/>
            <w:shd w:val="clear" w:color="auto" w:fill="auto"/>
            <w:noWrap/>
            <w:vAlign w:val="center"/>
            <w:hideMark/>
          </w:tcPr>
          <w:p w14:paraId="4CF4C6EC"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Güvence Bedeli Kombi (TL/Adet)</w:t>
            </w:r>
          </w:p>
        </w:tc>
        <w:tc>
          <w:tcPr>
            <w:tcW w:w="859" w:type="pct"/>
            <w:shd w:val="clear" w:color="auto" w:fill="auto"/>
            <w:noWrap/>
            <w:hideMark/>
          </w:tcPr>
          <w:p w14:paraId="65801DA1" w14:textId="77777777" w:rsidR="00B877C1" w:rsidRPr="00F51A7F" w:rsidRDefault="00B877C1" w:rsidP="008E0878">
            <w:pPr>
              <w:spacing w:after="0" w:line="240" w:lineRule="auto"/>
              <w:jc w:val="center"/>
              <w:rPr>
                <w:rFonts w:cstheme="minorHAnsi"/>
              </w:rPr>
            </w:pPr>
            <w:r w:rsidRPr="00F51A7F">
              <w:rPr>
                <w:rFonts w:cstheme="minorHAnsi"/>
              </w:rPr>
              <w:t>3035</w:t>
            </w:r>
          </w:p>
        </w:tc>
        <w:tc>
          <w:tcPr>
            <w:tcW w:w="858" w:type="pct"/>
            <w:shd w:val="clear" w:color="auto" w:fill="auto"/>
            <w:noWrap/>
            <w:vAlign w:val="center"/>
          </w:tcPr>
          <w:p w14:paraId="7EFD97C7"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4097</w:t>
            </w:r>
          </w:p>
        </w:tc>
      </w:tr>
      <w:tr w:rsidR="00B877C1" w:rsidRPr="00F51A7F" w14:paraId="69F7A32C" w14:textId="77777777" w:rsidTr="008E0878">
        <w:trPr>
          <w:trHeight w:val="20"/>
          <w:jc w:val="center"/>
        </w:trPr>
        <w:tc>
          <w:tcPr>
            <w:tcW w:w="3283" w:type="pct"/>
            <w:shd w:val="clear" w:color="auto" w:fill="auto"/>
            <w:noWrap/>
            <w:vAlign w:val="center"/>
            <w:hideMark/>
          </w:tcPr>
          <w:p w14:paraId="6D989A0D"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Güvence Bedeli Soba (TL/Konut)</w:t>
            </w:r>
          </w:p>
        </w:tc>
        <w:tc>
          <w:tcPr>
            <w:tcW w:w="859" w:type="pct"/>
            <w:shd w:val="clear" w:color="auto" w:fill="auto"/>
            <w:noWrap/>
            <w:hideMark/>
          </w:tcPr>
          <w:p w14:paraId="125AD378" w14:textId="77777777" w:rsidR="00B877C1" w:rsidRPr="00F51A7F" w:rsidRDefault="00B877C1" w:rsidP="008E0878">
            <w:pPr>
              <w:spacing w:after="0" w:line="240" w:lineRule="auto"/>
              <w:jc w:val="center"/>
              <w:rPr>
                <w:rFonts w:cstheme="minorHAnsi"/>
              </w:rPr>
            </w:pPr>
            <w:r w:rsidRPr="00F51A7F">
              <w:rPr>
                <w:rFonts w:cstheme="minorHAnsi"/>
              </w:rPr>
              <w:t>2673</w:t>
            </w:r>
          </w:p>
        </w:tc>
        <w:tc>
          <w:tcPr>
            <w:tcW w:w="858" w:type="pct"/>
            <w:shd w:val="clear" w:color="auto" w:fill="auto"/>
            <w:noWrap/>
            <w:vAlign w:val="center"/>
          </w:tcPr>
          <w:p w14:paraId="416F680D"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3599</w:t>
            </w:r>
          </w:p>
        </w:tc>
      </w:tr>
      <w:tr w:rsidR="00B877C1" w:rsidRPr="00F51A7F" w14:paraId="26BE954B" w14:textId="77777777" w:rsidTr="008E0878">
        <w:trPr>
          <w:trHeight w:val="20"/>
          <w:jc w:val="center"/>
        </w:trPr>
        <w:tc>
          <w:tcPr>
            <w:tcW w:w="3283" w:type="pct"/>
            <w:shd w:val="clear" w:color="auto" w:fill="auto"/>
            <w:noWrap/>
            <w:vAlign w:val="center"/>
            <w:hideMark/>
          </w:tcPr>
          <w:p w14:paraId="5C3BB0C4"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Güvence Bedeli Merkezi Sistem (TL/BBS)</w:t>
            </w:r>
          </w:p>
        </w:tc>
        <w:tc>
          <w:tcPr>
            <w:tcW w:w="859" w:type="pct"/>
            <w:shd w:val="clear" w:color="auto" w:fill="auto"/>
            <w:noWrap/>
            <w:hideMark/>
          </w:tcPr>
          <w:p w14:paraId="78F92A9D" w14:textId="77777777" w:rsidR="00B877C1" w:rsidRPr="00F51A7F" w:rsidRDefault="00B877C1" w:rsidP="008E0878">
            <w:pPr>
              <w:spacing w:after="0" w:line="240" w:lineRule="auto"/>
              <w:jc w:val="center"/>
              <w:rPr>
                <w:rFonts w:cstheme="minorHAnsi"/>
              </w:rPr>
            </w:pPr>
            <w:r w:rsidRPr="00F51A7F">
              <w:rPr>
                <w:rFonts w:cstheme="minorHAnsi"/>
              </w:rPr>
              <w:t>2673</w:t>
            </w:r>
          </w:p>
        </w:tc>
        <w:tc>
          <w:tcPr>
            <w:tcW w:w="858" w:type="pct"/>
            <w:shd w:val="clear" w:color="auto" w:fill="auto"/>
            <w:noWrap/>
            <w:vAlign w:val="center"/>
          </w:tcPr>
          <w:p w14:paraId="09E4B9F5"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3599</w:t>
            </w:r>
          </w:p>
        </w:tc>
      </w:tr>
      <w:tr w:rsidR="00B877C1" w:rsidRPr="00F51A7F" w14:paraId="238F74CE" w14:textId="77777777" w:rsidTr="008E0878">
        <w:trPr>
          <w:trHeight w:val="20"/>
          <w:jc w:val="center"/>
        </w:trPr>
        <w:tc>
          <w:tcPr>
            <w:tcW w:w="3283" w:type="pct"/>
            <w:shd w:val="clear" w:color="auto" w:fill="auto"/>
            <w:noWrap/>
            <w:vAlign w:val="center"/>
            <w:hideMark/>
          </w:tcPr>
          <w:p w14:paraId="787214F1"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Güvence Bedeli Ocak (TL)</w:t>
            </w:r>
          </w:p>
        </w:tc>
        <w:tc>
          <w:tcPr>
            <w:tcW w:w="859" w:type="pct"/>
            <w:shd w:val="clear" w:color="auto" w:fill="auto"/>
            <w:noWrap/>
            <w:hideMark/>
          </w:tcPr>
          <w:p w14:paraId="4B9A5251" w14:textId="77777777" w:rsidR="00B877C1" w:rsidRPr="00F51A7F" w:rsidRDefault="00B877C1" w:rsidP="008E0878">
            <w:pPr>
              <w:spacing w:after="0" w:line="240" w:lineRule="auto"/>
              <w:jc w:val="center"/>
              <w:rPr>
                <w:rFonts w:cstheme="minorHAnsi"/>
              </w:rPr>
            </w:pPr>
            <w:r w:rsidRPr="00F51A7F">
              <w:rPr>
                <w:rFonts w:cstheme="minorHAnsi"/>
              </w:rPr>
              <w:t>181</w:t>
            </w:r>
          </w:p>
        </w:tc>
        <w:tc>
          <w:tcPr>
            <w:tcW w:w="858" w:type="pct"/>
            <w:shd w:val="clear" w:color="auto" w:fill="auto"/>
            <w:noWrap/>
            <w:vAlign w:val="center"/>
          </w:tcPr>
          <w:p w14:paraId="7A54D57F"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249</w:t>
            </w:r>
          </w:p>
        </w:tc>
      </w:tr>
      <w:tr w:rsidR="00B877C1" w:rsidRPr="00F51A7F" w14:paraId="504C072E" w14:textId="77777777" w:rsidTr="008E0878">
        <w:trPr>
          <w:trHeight w:val="20"/>
          <w:jc w:val="center"/>
        </w:trPr>
        <w:tc>
          <w:tcPr>
            <w:tcW w:w="3283" w:type="pct"/>
            <w:shd w:val="clear" w:color="auto" w:fill="auto"/>
            <w:noWrap/>
            <w:vAlign w:val="center"/>
            <w:hideMark/>
          </w:tcPr>
          <w:p w14:paraId="5180CC7D"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Güvence Bedeli Şofben (TL)</w:t>
            </w:r>
          </w:p>
        </w:tc>
        <w:tc>
          <w:tcPr>
            <w:tcW w:w="859" w:type="pct"/>
            <w:shd w:val="clear" w:color="auto" w:fill="auto"/>
            <w:noWrap/>
            <w:hideMark/>
          </w:tcPr>
          <w:p w14:paraId="5531C674" w14:textId="77777777" w:rsidR="00B877C1" w:rsidRPr="00F51A7F" w:rsidRDefault="00B877C1" w:rsidP="008E0878">
            <w:pPr>
              <w:spacing w:after="0" w:line="240" w:lineRule="auto"/>
              <w:jc w:val="center"/>
              <w:rPr>
                <w:rFonts w:cstheme="minorHAnsi"/>
              </w:rPr>
            </w:pPr>
            <w:r w:rsidRPr="00F51A7F">
              <w:rPr>
                <w:rFonts w:cstheme="minorHAnsi"/>
              </w:rPr>
              <w:t>362</w:t>
            </w:r>
          </w:p>
        </w:tc>
        <w:tc>
          <w:tcPr>
            <w:tcW w:w="858" w:type="pct"/>
            <w:shd w:val="clear" w:color="auto" w:fill="auto"/>
            <w:noWrap/>
            <w:vAlign w:val="center"/>
          </w:tcPr>
          <w:p w14:paraId="71973152"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498</w:t>
            </w:r>
          </w:p>
        </w:tc>
      </w:tr>
      <w:tr w:rsidR="00B877C1" w:rsidRPr="00F51A7F" w14:paraId="03E1C336" w14:textId="77777777" w:rsidTr="008E0878">
        <w:trPr>
          <w:trHeight w:val="20"/>
          <w:jc w:val="center"/>
        </w:trPr>
        <w:tc>
          <w:tcPr>
            <w:tcW w:w="3283" w:type="pct"/>
            <w:shd w:val="clear" w:color="auto" w:fill="auto"/>
            <w:noWrap/>
            <w:vAlign w:val="center"/>
            <w:hideMark/>
          </w:tcPr>
          <w:p w14:paraId="0FBC5B3C"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Ön Ödemeli Sayaç Değişim Bedeli (TL)</w:t>
            </w:r>
          </w:p>
        </w:tc>
        <w:tc>
          <w:tcPr>
            <w:tcW w:w="859" w:type="pct"/>
            <w:shd w:val="clear" w:color="auto" w:fill="auto"/>
            <w:noWrap/>
            <w:hideMark/>
          </w:tcPr>
          <w:p w14:paraId="4804D960" w14:textId="77777777" w:rsidR="00B877C1" w:rsidRPr="00F51A7F" w:rsidRDefault="00B877C1" w:rsidP="008E0878">
            <w:pPr>
              <w:spacing w:after="0" w:line="240" w:lineRule="auto"/>
              <w:jc w:val="center"/>
              <w:rPr>
                <w:rFonts w:cstheme="minorHAnsi"/>
              </w:rPr>
            </w:pPr>
            <w:r w:rsidRPr="00F51A7F">
              <w:rPr>
                <w:rFonts w:cstheme="minorHAnsi"/>
              </w:rPr>
              <w:t>1630</w:t>
            </w:r>
          </w:p>
        </w:tc>
        <w:tc>
          <w:tcPr>
            <w:tcW w:w="858" w:type="pct"/>
            <w:shd w:val="clear" w:color="auto" w:fill="auto"/>
            <w:noWrap/>
            <w:vAlign w:val="center"/>
          </w:tcPr>
          <w:p w14:paraId="7D1403C6"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2136</w:t>
            </w:r>
          </w:p>
        </w:tc>
      </w:tr>
      <w:tr w:rsidR="00B877C1" w:rsidRPr="00F51A7F" w14:paraId="4D0822D3" w14:textId="77777777" w:rsidTr="008E0878">
        <w:trPr>
          <w:trHeight w:val="20"/>
          <w:jc w:val="center"/>
        </w:trPr>
        <w:tc>
          <w:tcPr>
            <w:tcW w:w="3283" w:type="pct"/>
            <w:shd w:val="clear" w:color="auto" w:fill="auto"/>
            <w:noWrap/>
            <w:vAlign w:val="center"/>
            <w:hideMark/>
          </w:tcPr>
          <w:p w14:paraId="070AA0E6"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Sayaç Açma Kapama Bedeli (TL)</w:t>
            </w:r>
          </w:p>
        </w:tc>
        <w:tc>
          <w:tcPr>
            <w:tcW w:w="859" w:type="pct"/>
            <w:shd w:val="clear" w:color="auto" w:fill="auto"/>
            <w:noWrap/>
            <w:hideMark/>
          </w:tcPr>
          <w:p w14:paraId="3DCB4676" w14:textId="77777777" w:rsidR="00B877C1" w:rsidRPr="00F51A7F" w:rsidRDefault="00B877C1" w:rsidP="008E0878">
            <w:pPr>
              <w:spacing w:after="0" w:line="240" w:lineRule="auto"/>
              <w:jc w:val="center"/>
              <w:rPr>
                <w:rFonts w:cstheme="minorHAnsi"/>
              </w:rPr>
            </w:pPr>
            <w:r w:rsidRPr="00F51A7F">
              <w:rPr>
                <w:rFonts w:cstheme="minorHAnsi"/>
              </w:rPr>
              <w:t>157</w:t>
            </w:r>
          </w:p>
        </w:tc>
        <w:tc>
          <w:tcPr>
            <w:tcW w:w="858" w:type="pct"/>
            <w:shd w:val="clear" w:color="auto" w:fill="auto"/>
            <w:noWrap/>
            <w:vAlign w:val="center"/>
          </w:tcPr>
          <w:p w14:paraId="3A5AEB78"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206</w:t>
            </w:r>
          </w:p>
        </w:tc>
      </w:tr>
      <w:tr w:rsidR="00B877C1" w:rsidRPr="00F51A7F" w14:paraId="68DA12AD" w14:textId="77777777" w:rsidTr="008E0878">
        <w:trPr>
          <w:trHeight w:val="20"/>
          <w:jc w:val="center"/>
        </w:trPr>
        <w:tc>
          <w:tcPr>
            <w:tcW w:w="3283" w:type="pct"/>
            <w:shd w:val="clear" w:color="auto" w:fill="auto"/>
            <w:noWrap/>
            <w:vAlign w:val="center"/>
            <w:hideMark/>
          </w:tcPr>
          <w:p w14:paraId="4C2CD663" w14:textId="77777777" w:rsidR="00B877C1" w:rsidRPr="00F51A7F" w:rsidRDefault="00B877C1" w:rsidP="008E0878">
            <w:pPr>
              <w:spacing w:after="0" w:line="240" w:lineRule="auto"/>
              <w:rPr>
                <w:rFonts w:cstheme="minorHAnsi"/>
                <w:color w:val="000000" w:themeColor="text1"/>
              </w:rPr>
            </w:pPr>
            <w:r w:rsidRPr="00F51A7F">
              <w:rPr>
                <w:rFonts w:cstheme="minorHAnsi"/>
                <w:color w:val="000000" w:themeColor="text1"/>
              </w:rPr>
              <w:t>Servis Kutusu Söküm Bedeli (TL)</w:t>
            </w:r>
          </w:p>
        </w:tc>
        <w:tc>
          <w:tcPr>
            <w:tcW w:w="859" w:type="pct"/>
            <w:shd w:val="clear" w:color="auto" w:fill="auto"/>
            <w:noWrap/>
            <w:hideMark/>
          </w:tcPr>
          <w:p w14:paraId="6F2976B8" w14:textId="77777777" w:rsidR="00B877C1" w:rsidRPr="00F51A7F" w:rsidRDefault="00B877C1" w:rsidP="008E0878">
            <w:pPr>
              <w:spacing w:after="0" w:line="240" w:lineRule="auto"/>
              <w:jc w:val="center"/>
              <w:rPr>
                <w:rFonts w:cstheme="minorHAnsi"/>
              </w:rPr>
            </w:pPr>
            <w:r w:rsidRPr="00F51A7F">
              <w:rPr>
                <w:rFonts w:cstheme="minorHAnsi"/>
              </w:rPr>
              <w:t>1384</w:t>
            </w:r>
          </w:p>
        </w:tc>
        <w:tc>
          <w:tcPr>
            <w:tcW w:w="858" w:type="pct"/>
            <w:shd w:val="clear" w:color="auto" w:fill="auto"/>
            <w:noWrap/>
            <w:vAlign w:val="center"/>
          </w:tcPr>
          <w:p w14:paraId="24BC5A1F" w14:textId="77777777" w:rsidR="00B877C1" w:rsidRPr="00F51A7F" w:rsidRDefault="00B877C1" w:rsidP="008E0878">
            <w:pPr>
              <w:spacing w:after="0" w:line="240" w:lineRule="auto"/>
              <w:jc w:val="center"/>
              <w:rPr>
                <w:rFonts w:cstheme="minorHAnsi"/>
                <w:color w:val="000000" w:themeColor="text1"/>
              </w:rPr>
            </w:pPr>
            <w:r w:rsidRPr="00F51A7F">
              <w:rPr>
                <w:rFonts w:cstheme="minorHAnsi"/>
              </w:rPr>
              <w:t>1814</w:t>
            </w:r>
          </w:p>
        </w:tc>
      </w:tr>
    </w:tbl>
    <w:p w14:paraId="1EC7A004" w14:textId="77777777" w:rsidR="00CA62D9" w:rsidRPr="00F51A7F" w:rsidRDefault="00CA62D9" w:rsidP="00CA62D9">
      <w:pPr>
        <w:keepNext/>
        <w:keepLines/>
        <w:numPr>
          <w:ilvl w:val="2"/>
          <w:numId w:val="11"/>
        </w:numPr>
        <w:spacing w:before="200" w:after="240"/>
        <w:outlineLvl w:val="2"/>
        <w:rPr>
          <w:rFonts w:eastAsiaTheme="majorEastAsia" w:cstheme="minorHAnsi"/>
          <w:b/>
          <w:bCs/>
          <w:color w:val="000000" w:themeColor="text1"/>
        </w:rPr>
      </w:pPr>
      <w:bookmarkStart w:id="247" w:name="_Toc66267387"/>
      <w:bookmarkStart w:id="248" w:name="_Toc226982015"/>
      <w:r w:rsidRPr="00F51A7F">
        <w:rPr>
          <w:rFonts w:eastAsiaTheme="majorEastAsia" w:cstheme="minorHAnsi"/>
          <w:b/>
          <w:bCs/>
          <w:color w:val="000000" w:themeColor="text1"/>
        </w:rPr>
        <w:t>İç Tesisat Proje Onay, Kontrolörlük, Test ve İşletmeye Alma İşlemleri Bedelleri</w:t>
      </w:r>
      <w:bookmarkEnd w:id="247"/>
      <w:bookmarkEnd w:id="248"/>
    </w:p>
    <w:p w14:paraId="6B52874D" w14:textId="4528DAB1" w:rsidR="00CA62D9" w:rsidRPr="00F51A7F" w:rsidRDefault="00B877C1" w:rsidP="00CA62D9">
      <w:pPr>
        <w:spacing w:after="0"/>
        <w:rPr>
          <w:rFonts w:cstheme="minorHAnsi"/>
          <w:color w:val="000000" w:themeColor="text1"/>
        </w:rPr>
      </w:pPr>
      <w:r w:rsidRPr="00F51A7F">
        <w:rPr>
          <w:rFonts w:cstheme="minorHAnsi"/>
          <w:color w:val="000000" w:themeColor="text1"/>
        </w:rPr>
        <w:t>Doğal gaz dağıtım şirketlerinin iç tesisat proje onay, kontrolörlük, test ve işletmeye alma işlemleri bedelleri üst sınırlarına ilişkin alınan 25.12.2025 tarihli ve 14104 sayılı Kurul Kararı 30.12.2025 tarihli ve 33123 sayılı Resmî Gazetede yayımlanmıştır. 2026 yılına ilişkin güncellenmiş bedeller Tablo 4.2</w:t>
      </w:r>
      <w:r w:rsidR="00DD19FB" w:rsidRPr="00F51A7F">
        <w:rPr>
          <w:rFonts w:cstheme="minorHAnsi"/>
          <w:color w:val="000000" w:themeColor="text1"/>
        </w:rPr>
        <w:t>6</w:t>
      </w:r>
      <w:r w:rsidRPr="00F51A7F">
        <w:rPr>
          <w:rFonts w:cstheme="minorHAnsi"/>
          <w:color w:val="000000" w:themeColor="text1"/>
        </w:rPr>
        <w:t>’</w:t>
      </w:r>
      <w:r w:rsidR="00393E70" w:rsidRPr="00F51A7F">
        <w:rPr>
          <w:rFonts w:cstheme="minorHAnsi"/>
          <w:color w:val="000000" w:themeColor="text1"/>
        </w:rPr>
        <w:t>da</w:t>
      </w:r>
      <w:r w:rsidRPr="00F51A7F">
        <w:rPr>
          <w:rFonts w:cstheme="minorHAnsi"/>
          <w:color w:val="000000" w:themeColor="text1"/>
        </w:rPr>
        <w:t xml:space="preserve"> gösterilmektedir.</w:t>
      </w:r>
    </w:p>
    <w:p w14:paraId="005B6369" w14:textId="6405046B" w:rsidR="00CA62D9" w:rsidRPr="00F51A7F" w:rsidRDefault="00DF2CBC" w:rsidP="00DF2CBC">
      <w:pPr>
        <w:pStyle w:val="Balk5"/>
        <w:jc w:val="center"/>
        <w:rPr>
          <w:rStyle w:val="Gl"/>
          <w:rFonts w:cstheme="minorHAnsi"/>
          <w:color w:val="000000" w:themeColor="text1"/>
        </w:rPr>
      </w:pPr>
      <w:bookmarkStart w:id="249" w:name="_Toc66267490"/>
      <w:bookmarkStart w:id="250" w:name="_Toc195864071"/>
      <w:bookmarkStart w:id="251" w:name="_Toc226982123"/>
      <w:r w:rsidRPr="00F51A7F">
        <w:rPr>
          <w:rStyle w:val="Gl"/>
          <w:rFonts w:cstheme="minorHAnsi"/>
          <w:color w:val="000000" w:themeColor="text1"/>
        </w:rPr>
        <w:t>Tablo 4.2</w:t>
      </w:r>
      <w:r w:rsidR="00DD19FB" w:rsidRPr="00F51A7F">
        <w:rPr>
          <w:rStyle w:val="Gl"/>
          <w:rFonts w:cstheme="minorHAnsi"/>
          <w:color w:val="000000" w:themeColor="text1"/>
        </w:rPr>
        <w:t>6</w:t>
      </w:r>
      <w:r w:rsidRPr="00F51A7F">
        <w:rPr>
          <w:rStyle w:val="Gl"/>
          <w:rFonts w:cstheme="minorHAnsi"/>
          <w:color w:val="000000" w:themeColor="text1"/>
        </w:rPr>
        <w:t>: Kurum Tarafından Belirlenen İç Tesisat Proje Onay, Kontrol, Test ve İşletmeye Alma Üst Bedelleri</w:t>
      </w:r>
      <w:bookmarkEnd w:id="249"/>
      <w:bookmarkEnd w:id="250"/>
      <w:bookmarkEnd w:id="251"/>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190"/>
        <w:gridCol w:w="1953"/>
        <w:gridCol w:w="2096"/>
      </w:tblGrid>
      <w:tr w:rsidR="00B877C1" w:rsidRPr="00F51A7F" w14:paraId="2AF8D7C4" w14:textId="77777777" w:rsidTr="00F45E83">
        <w:trPr>
          <w:trHeight w:val="315"/>
          <w:jc w:val="center"/>
        </w:trPr>
        <w:tc>
          <w:tcPr>
            <w:tcW w:w="2543" w:type="pct"/>
            <w:shd w:val="clear" w:color="auto" w:fill="548DD4" w:themeFill="text2" w:themeFillTint="99"/>
            <w:vAlign w:val="center"/>
            <w:hideMark/>
          </w:tcPr>
          <w:p w14:paraId="4D01535D" w14:textId="77777777" w:rsidR="00B877C1" w:rsidRPr="00F51A7F" w:rsidRDefault="00B877C1" w:rsidP="00B877C1">
            <w:pPr>
              <w:jc w:val="left"/>
              <w:rPr>
                <w:rFonts w:cstheme="minorHAnsi"/>
                <w:b/>
                <w:bCs/>
                <w:color w:val="FFFFFF" w:themeColor="background1"/>
              </w:rPr>
            </w:pPr>
            <w:r w:rsidRPr="00F51A7F">
              <w:rPr>
                <w:rFonts w:cstheme="minorHAnsi"/>
                <w:b/>
                <w:bCs/>
                <w:color w:val="FFFFFF" w:themeColor="background1"/>
              </w:rPr>
              <w:t>İÇ TESİSAT İŞLEM BEDELLERİ</w:t>
            </w:r>
          </w:p>
        </w:tc>
        <w:tc>
          <w:tcPr>
            <w:tcW w:w="1185" w:type="pct"/>
            <w:shd w:val="clear" w:color="auto" w:fill="548DD4" w:themeFill="text2" w:themeFillTint="99"/>
            <w:noWrap/>
            <w:vAlign w:val="center"/>
            <w:hideMark/>
          </w:tcPr>
          <w:p w14:paraId="46E7F4AC" w14:textId="29A06CF8" w:rsidR="00B877C1" w:rsidRPr="00F51A7F" w:rsidRDefault="00B877C1" w:rsidP="00B877C1">
            <w:pPr>
              <w:jc w:val="center"/>
              <w:rPr>
                <w:rFonts w:cstheme="minorHAnsi"/>
                <w:b/>
                <w:bCs/>
                <w:color w:val="FFFFFF" w:themeColor="background1"/>
              </w:rPr>
            </w:pPr>
            <w:r w:rsidRPr="00F51A7F">
              <w:rPr>
                <w:rFonts w:cstheme="minorHAnsi"/>
                <w:b/>
                <w:bCs/>
                <w:color w:val="FFFFFF" w:themeColor="background1"/>
              </w:rPr>
              <w:t>2025</w:t>
            </w:r>
          </w:p>
        </w:tc>
        <w:tc>
          <w:tcPr>
            <w:tcW w:w="1272" w:type="pct"/>
            <w:shd w:val="clear" w:color="auto" w:fill="548DD4" w:themeFill="text2" w:themeFillTint="99"/>
            <w:noWrap/>
            <w:vAlign w:val="center"/>
            <w:hideMark/>
          </w:tcPr>
          <w:p w14:paraId="4BA24333" w14:textId="164301C4" w:rsidR="00B877C1" w:rsidRPr="00F51A7F" w:rsidRDefault="00B877C1" w:rsidP="00B877C1">
            <w:pPr>
              <w:jc w:val="center"/>
              <w:rPr>
                <w:rFonts w:cstheme="minorHAnsi"/>
                <w:b/>
                <w:bCs/>
                <w:color w:val="FFFFFF" w:themeColor="background1"/>
              </w:rPr>
            </w:pPr>
            <w:r w:rsidRPr="00F51A7F">
              <w:rPr>
                <w:rFonts w:cstheme="minorHAnsi"/>
                <w:b/>
                <w:bCs/>
                <w:color w:val="FFFFFF" w:themeColor="background1"/>
              </w:rPr>
              <w:t>2026</w:t>
            </w:r>
          </w:p>
        </w:tc>
      </w:tr>
      <w:tr w:rsidR="00B877C1" w:rsidRPr="00F51A7F" w14:paraId="522E3E3F" w14:textId="77777777" w:rsidTr="00F45E83">
        <w:trPr>
          <w:trHeight w:val="330"/>
          <w:jc w:val="center"/>
        </w:trPr>
        <w:tc>
          <w:tcPr>
            <w:tcW w:w="2543" w:type="pct"/>
            <w:shd w:val="clear" w:color="auto" w:fill="auto"/>
            <w:noWrap/>
            <w:vAlign w:val="center"/>
            <w:hideMark/>
          </w:tcPr>
          <w:p w14:paraId="277A44AF"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SAYAÇ TİPİ</w:t>
            </w:r>
          </w:p>
        </w:tc>
        <w:tc>
          <w:tcPr>
            <w:tcW w:w="1185" w:type="pct"/>
            <w:shd w:val="clear" w:color="auto" w:fill="auto"/>
            <w:noWrap/>
            <w:vAlign w:val="center"/>
            <w:hideMark/>
          </w:tcPr>
          <w:p w14:paraId="18A9B62F" w14:textId="69B934C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 </w:t>
            </w:r>
          </w:p>
        </w:tc>
        <w:tc>
          <w:tcPr>
            <w:tcW w:w="1272" w:type="pct"/>
            <w:shd w:val="clear" w:color="auto" w:fill="auto"/>
            <w:noWrap/>
            <w:vAlign w:val="center"/>
            <w:hideMark/>
          </w:tcPr>
          <w:p w14:paraId="41BEDCED" w14:textId="5B43DEDD" w:rsidR="00B877C1" w:rsidRPr="00F51A7F" w:rsidRDefault="00B877C1" w:rsidP="00B877C1">
            <w:pPr>
              <w:spacing w:after="0" w:line="240" w:lineRule="auto"/>
              <w:jc w:val="center"/>
              <w:rPr>
                <w:rFonts w:cstheme="minorHAnsi"/>
                <w:color w:val="000000" w:themeColor="text1"/>
              </w:rPr>
            </w:pPr>
            <w:r w:rsidRPr="00F51A7F">
              <w:rPr>
                <w:rFonts w:cstheme="minorHAnsi"/>
                <w:color w:val="000000" w:themeColor="text1"/>
              </w:rPr>
              <w:t> </w:t>
            </w:r>
          </w:p>
        </w:tc>
      </w:tr>
      <w:tr w:rsidR="00B877C1" w:rsidRPr="00F51A7F" w14:paraId="03DAFE13" w14:textId="77777777" w:rsidTr="00F45E83">
        <w:trPr>
          <w:trHeight w:val="330"/>
          <w:jc w:val="center"/>
        </w:trPr>
        <w:tc>
          <w:tcPr>
            <w:tcW w:w="2543" w:type="pct"/>
            <w:shd w:val="clear" w:color="auto" w:fill="auto"/>
            <w:noWrap/>
            <w:vAlign w:val="center"/>
            <w:hideMark/>
          </w:tcPr>
          <w:p w14:paraId="5316E209"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G4, G6 (TL/Adet)</w:t>
            </w:r>
          </w:p>
        </w:tc>
        <w:tc>
          <w:tcPr>
            <w:tcW w:w="1185" w:type="pct"/>
            <w:shd w:val="clear" w:color="auto" w:fill="auto"/>
            <w:noWrap/>
            <w:hideMark/>
          </w:tcPr>
          <w:p w14:paraId="2FEA435F" w14:textId="353C724F" w:rsidR="00B877C1" w:rsidRPr="00F51A7F" w:rsidRDefault="00B877C1" w:rsidP="00B877C1">
            <w:pPr>
              <w:spacing w:after="0" w:line="240" w:lineRule="auto"/>
              <w:jc w:val="center"/>
              <w:rPr>
                <w:rFonts w:cstheme="minorHAnsi"/>
                <w:color w:val="000000" w:themeColor="text1"/>
              </w:rPr>
            </w:pPr>
            <w:r w:rsidRPr="00F51A7F">
              <w:rPr>
                <w:rFonts w:cstheme="minorHAnsi"/>
              </w:rPr>
              <w:t>277</w:t>
            </w:r>
          </w:p>
        </w:tc>
        <w:tc>
          <w:tcPr>
            <w:tcW w:w="1272" w:type="pct"/>
            <w:shd w:val="clear" w:color="auto" w:fill="auto"/>
            <w:noWrap/>
            <w:hideMark/>
          </w:tcPr>
          <w:p w14:paraId="49274DA8" w14:textId="18B0881C" w:rsidR="00B877C1" w:rsidRPr="00F51A7F" w:rsidRDefault="00B877C1" w:rsidP="00B877C1">
            <w:pPr>
              <w:spacing w:after="0" w:line="240" w:lineRule="auto"/>
              <w:jc w:val="center"/>
              <w:rPr>
                <w:rFonts w:cstheme="minorHAnsi"/>
                <w:color w:val="000000" w:themeColor="text1"/>
              </w:rPr>
            </w:pPr>
            <w:r w:rsidRPr="00F51A7F">
              <w:rPr>
                <w:rFonts w:cstheme="minorHAnsi"/>
              </w:rPr>
              <w:t>363</w:t>
            </w:r>
          </w:p>
        </w:tc>
      </w:tr>
      <w:tr w:rsidR="00B877C1" w:rsidRPr="00F51A7F" w14:paraId="175DD2FB" w14:textId="77777777" w:rsidTr="00F45E83">
        <w:trPr>
          <w:trHeight w:val="330"/>
          <w:jc w:val="center"/>
        </w:trPr>
        <w:tc>
          <w:tcPr>
            <w:tcW w:w="2543" w:type="pct"/>
            <w:shd w:val="clear" w:color="auto" w:fill="auto"/>
            <w:noWrap/>
            <w:vAlign w:val="center"/>
            <w:hideMark/>
          </w:tcPr>
          <w:p w14:paraId="0351E2CB"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G10, G16, G25 (TL/Adet)</w:t>
            </w:r>
          </w:p>
        </w:tc>
        <w:tc>
          <w:tcPr>
            <w:tcW w:w="1185" w:type="pct"/>
            <w:shd w:val="clear" w:color="auto" w:fill="auto"/>
            <w:noWrap/>
            <w:hideMark/>
          </w:tcPr>
          <w:p w14:paraId="77762896" w14:textId="20E7EF60" w:rsidR="00B877C1" w:rsidRPr="00F51A7F" w:rsidRDefault="00B877C1" w:rsidP="00B877C1">
            <w:pPr>
              <w:spacing w:after="0" w:line="240" w:lineRule="auto"/>
              <w:jc w:val="center"/>
              <w:rPr>
                <w:rFonts w:cstheme="minorHAnsi"/>
                <w:color w:val="000000" w:themeColor="text1"/>
              </w:rPr>
            </w:pPr>
            <w:r w:rsidRPr="00F51A7F">
              <w:rPr>
                <w:rFonts w:cstheme="minorHAnsi"/>
              </w:rPr>
              <w:t>519</w:t>
            </w:r>
          </w:p>
        </w:tc>
        <w:tc>
          <w:tcPr>
            <w:tcW w:w="1272" w:type="pct"/>
            <w:shd w:val="clear" w:color="auto" w:fill="auto"/>
            <w:noWrap/>
          </w:tcPr>
          <w:p w14:paraId="0AFFEE18" w14:textId="5F71C8F2" w:rsidR="00B877C1" w:rsidRPr="00F51A7F" w:rsidRDefault="00B877C1" w:rsidP="00B877C1">
            <w:pPr>
              <w:spacing w:after="0" w:line="240" w:lineRule="auto"/>
              <w:jc w:val="center"/>
              <w:rPr>
                <w:rFonts w:cstheme="minorHAnsi"/>
                <w:color w:val="000000" w:themeColor="text1"/>
              </w:rPr>
            </w:pPr>
            <w:r w:rsidRPr="00F51A7F">
              <w:rPr>
                <w:rFonts w:cstheme="minorHAnsi"/>
              </w:rPr>
              <w:t>680</w:t>
            </w:r>
          </w:p>
        </w:tc>
      </w:tr>
      <w:tr w:rsidR="00B877C1" w:rsidRPr="00F51A7F" w14:paraId="48FE6A2C" w14:textId="77777777" w:rsidTr="00F45E83">
        <w:trPr>
          <w:trHeight w:val="330"/>
          <w:jc w:val="center"/>
        </w:trPr>
        <w:tc>
          <w:tcPr>
            <w:tcW w:w="2543" w:type="pct"/>
            <w:shd w:val="clear" w:color="auto" w:fill="auto"/>
            <w:noWrap/>
            <w:vAlign w:val="center"/>
            <w:hideMark/>
          </w:tcPr>
          <w:p w14:paraId="0573ACDF"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G40, G65, G100 (TL/Adet)</w:t>
            </w:r>
          </w:p>
        </w:tc>
        <w:tc>
          <w:tcPr>
            <w:tcW w:w="1185" w:type="pct"/>
            <w:shd w:val="clear" w:color="auto" w:fill="auto"/>
            <w:noWrap/>
            <w:hideMark/>
          </w:tcPr>
          <w:p w14:paraId="41BB97A4" w14:textId="73A89C9B" w:rsidR="00B877C1" w:rsidRPr="00F51A7F" w:rsidRDefault="00B877C1" w:rsidP="00B877C1">
            <w:pPr>
              <w:spacing w:after="0" w:line="240" w:lineRule="auto"/>
              <w:jc w:val="center"/>
              <w:rPr>
                <w:rFonts w:cstheme="minorHAnsi"/>
                <w:color w:val="000000" w:themeColor="text1"/>
              </w:rPr>
            </w:pPr>
            <w:r w:rsidRPr="00F51A7F">
              <w:rPr>
                <w:rFonts w:cstheme="minorHAnsi"/>
              </w:rPr>
              <w:t>1031</w:t>
            </w:r>
          </w:p>
        </w:tc>
        <w:tc>
          <w:tcPr>
            <w:tcW w:w="1272" w:type="pct"/>
            <w:shd w:val="clear" w:color="auto" w:fill="auto"/>
            <w:noWrap/>
          </w:tcPr>
          <w:p w14:paraId="54B543FF" w14:textId="027A6F1F" w:rsidR="00B877C1" w:rsidRPr="00F51A7F" w:rsidRDefault="00B877C1" w:rsidP="00B877C1">
            <w:pPr>
              <w:spacing w:after="0" w:line="240" w:lineRule="auto"/>
              <w:jc w:val="center"/>
              <w:rPr>
                <w:rFonts w:cstheme="minorHAnsi"/>
                <w:color w:val="000000" w:themeColor="text1"/>
              </w:rPr>
            </w:pPr>
            <w:r w:rsidRPr="00F51A7F">
              <w:rPr>
                <w:rFonts w:cstheme="minorHAnsi"/>
              </w:rPr>
              <w:t>1351</w:t>
            </w:r>
          </w:p>
        </w:tc>
      </w:tr>
      <w:tr w:rsidR="00B877C1" w:rsidRPr="00F51A7F" w14:paraId="1E872896" w14:textId="77777777" w:rsidTr="00F45E83">
        <w:trPr>
          <w:trHeight w:val="330"/>
          <w:jc w:val="center"/>
        </w:trPr>
        <w:tc>
          <w:tcPr>
            <w:tcW w:w="2543" w:type="pct"/>
            <w:shd w:val="clear" w:color="auto" w:fill="auto"/>
            <w:noWrap/>
            <w:vAlign w:val="center"/>
            <w:hideMark/>
          </w:tcPr>
          <w:p w14:paraId="633C0056"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G160, G250, G400 (TL/Adet)</w:t>
            </w:r>
          </w:p>
        </w:tc>
        <w:tc>
          <w:tcPr>
            <w:tcW w:w="1185" w:type="pct"/>
            <w:shd w:val="clear" w:color="auto" w:fill="auto"/>
            <w:noWrap/>
            <w:hideMark/>
          </w:tcPr>
          <w:p w14:paraId="0FE5C1BB" w14:textId="2BBC9646" w:rsidR="00B877C1" w:rsidRPr="00F51A7F" w:rsidRDefault="00B877C1" w:rsidP="00B877C1">
            <w:pPr>
              <w:spacing w:after="0" w:line="240" w:lineRule="auto"/>
              <w:jc w:val="center"/>
              <w:rPr>
                <w:rFonts w:cstheme="minorHAnsi"/>
                <w:color w:val="000000" w:themeColor="text1"/>
              </w:rPr>
            </w:pPr>
            <w:r w:rsidRPr="00F51A7F">
              <w:rPr>
                <w:rFonts w:cstheme="minorHAnsi"/>
              </w:rPr>
              <w:t>1572</w:t>
            </w:r>
          </w:p>
        </w:tc>
        <w:tc>
          <w:tcPr>
            <w:tcW w:w="1272" w:type="pct"/>
            <w:shd w:val="clear" w:color="auto" w:fill="auto"/>
            <w:noWrap/>
          </w:tcPr>
          <w:p w14:paraId="7C45D847" w14:textId="63CA5B11" w:rsidR="00B877C1" w:rsidRPr="00F51A7F" w:rsidRDefault="00B877C1" w:rsidP="00B877C1">
            <w:pPr>
              <w:spacing w:after="0" w:line="240" w:lineRule="auto"/>
              <w:jc w:val="center"/>
              <w:rPr>
                <w:rFonts w:cstheme="minorHAnsi"/>
                <w:color w:val="000000" w:themeColor="text1"/>
              </w:rPr>
            </w:pPr>
            <w:r w:rsidRPr="00F51A7F">
              <w:rPr>
                <w:rFonts w:cstheme="minorHAnsi"/>
              </w:rPr>
              <w:t>2060</w:t>
            </w:r>
          </w:p>
        </w:tc>
      </w:tr>
      <w:tr w:rsidR="00B877C1" w:rsidRPr="00F51A7F" w14:paraId="2D1F6914" w14:textId="77777777" w:rsidTr="00F45E83">
        <w:trPr>
          <w:trHeight w:val="330"/>
          <w:jc w:val="center"/>
        </w:trPr>
        <w:tc>
          <w:tcPr>
            <w:tcW w:w="2543" w:type="pct"/>
            <w:shd w:val="clear" w:color="auto" w:fill="auto"/>
            <w:noWrap/>
            <w:vAlign w:val="center"/>
            <w:hideMark/>
          </w:tcPr>
          <w:p w14:paraId="422CC1A8"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G400’den büyük (TL/Adet)</w:t>
            </w:r>
          </w:p>
        </w:tc>
        <w:tc>
          <w:tcPr>
            <w:tcW w:w="1185" w:type="pct"/>
            <w:shd w:val="clear" w:color="auto" w:fill="auto"/>
            <w:noWrap/>
            <w:hideMark/>
          </w:tcPr>
          <w:p w14:paraId="4A0E2897" w14:textId="5F0D52C7" w:rsidR="00B877C1" w:rsidRPr="00F51A7F" w:rsidRDefault="00B877C1" w:rsidP="00B877C1">
            <w:pPr>
              <w:spacing w:after="0" w:line="240" w:lineRule="auto"/>
              <w:jc w:val="center"/>
              <w:rPr>
                <w:rFonts w:cstheme="minorHAnsi"/>
                <w:color w:val="000000" w:themeColor="text1"/>
              </w:rPr>
            </w:pPr>
            <w:r w:rsidRPr="00F51A7F">
              <w:rPr>
                <w:rFonts w:cstheme="minorHAnsi"/>
              </w:rPr>
              <w:t>2118</w:t>
            </w:r>
          </w:p>
        </w:tc>
        <w:tc>
          <w:tcPr>
            <w:tcW w:w="1272" w:type="pct"/>
            <w:shd w:val="clear" w:color="auto" w:fill="auto"/>
            <w:noWrap/>
          </w:tcPr>
          <w:p w14:paraId="1C380B8A" w14:textId="73B80C6B" w:rsidR="00B877C1" w:rsidRPr="00F51A7F" w:rsidRDefault="00B877C1" w:rsidP="00B877C1">
            <w:pPr>
              <w:spacing w:after="0" w:line="240" w:lineRule="auto"/>
              <w:jc w:val="center"/>
              <w:rPr>
                <w:rFonts w:cstheme="minorHAnsi"/>
                <w:color w:val="000000" w:themeColor="text1"/>
              </w:rPr>
            </w:pPr>
            <w:r w:rsidRPr="00F51A7F">
              <w:rPr>
                <w:rFonts w:cstheme="minorHAnsi"/>
              </w:rPr>
              <w:t>2776</w:t>
            </w:r>
          </w:p>
        </w:tc>
      </w:tr>
      <w:tr w:rsidR="00B877C1" w:rsidRPr="00F51A7F" w14:paraId="055002C2" w14:textId="77777777" w:rsidTr="00F45E83">
        <w:trPr>
          <w:trHeight w:val="330"/>
          <w:jc w:val="center"/>
        </w:trPr>
        <w:tc>
          <w:tcPr>
            <w:tcW w:w="2543" w:type="pct"/>
            <w:shd w:val="clear" w:color="auto" w:fill="auto"/>
            <w:noWrap/>
            <w:vAlign w:val="center"/>
            <w:hideMark/>
          </w:tcPr>
          <w:p w14:paraId="290EE3BB"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Kolon Hattı (TL/Proje)</w:t>
            </w:r>
          </w:p>
        </w:tc>
        <w:tc>
          <w:tcPr>
            <w:tcW w:w="1185" w:type="pct"/>
            <w:shd w:val="clear" w:color="auto" w:fill="auto"/>
            <w:noWrap/>
            <w:hideMark/>
          </w:tcPr>
          <w:p w14:paraId="3B435101" w14:textId="723E7371" w:rsidR="00B877C1" w:rsidRPr="00F51A7F" w:rsidRDefault="00B877C1" w:rsidP="00B877C1">
            <w:pPr>
              <w:spacing w:after="0" w:line="240" w:lineRule="auto"/>
              <w:jc w:val="center"/>
              <w:rPr>
                <w:rFonts w:cstheme="minorHAnsi"/>
                <w:color w:val="000000" w:themeColor="text1"/>
              </w:rPr>
            </w:pPr>
            <w:r w:rsidRPr="00F51A7F">
              <w:rPr>
                <w:rFonts w:cstheme="minorHAnsi"/>
              </w:rPr>
              <w:t>277</w:t>
            </w:r>
          </w:p>
        </w:tc>
        <w:tc>
          <w:tcPr>
            <w:tcW w:w="1272" w:type="pct"/>
            <w:shd w:val="clear" w:color="auto" w:fill="auto"/>
            <w:noWrap/>
          </w:tcPr>
          <w:p w14:paraId="20876590" w14:textId="0103B181" w:rsidR="00B877C1" w:rsidRPr="00F51A7F" w:rsidRDefault="00B877C1" w:rsidP="00B877C1">
            <w:pPr>
              <w:spacing w:after="0" w:line="240" w:lineRule="auto"/>
              <w:jc w:val="center"/>
              <w:rPr>
                <w:rFonts w:cstheme="minorHAnsi"/>
                <w:color w:val="000000" w:themeColor="text1"/>
              </w:rPr>
            </w:pPr>
            <w:r w:rsidRPr="00F51A7F">
              <w:rPr>
                <w:rFonts w:cstheme="minorHAnsi"/>
              </w:rPr>
              <w:t>363</w:t>
            </w:r>
          </w:p>
        </w:tc>
      </w:tr>
      <w:tr w:rsidR="00B877C1" w:rsidRPr="00F51A7F" w14:paraId="038795B1" w14:textId="77777777" w:rsidTr="00F45E83">
        <w:trPr>
          <w:trHeight w:val="330"/>
          <w:jc w:val="center"/>
        </w:trPr>
        <w:tc>
          <w:tcPr>
            <w:tcW w:w="2543" w:type="pct"/>
            <w:shd w:val="clear" w:color="auto" w:fill="auto"/>
            <w:noWrap/>
            <w:vAlign w:val="center"/>
          </w:tcPr>
          <w:p w14:paraId="69867DDA" w14:textId="77777777" w:rsidR="00B877C1" w:rsidRPr="00F51A7F" w:rsidRDefault="00B877C1" w:rsidP="00B877C1">
            <w:pPr>
              <w:spacing w:after="0" w:line="240" w:lineRule="auto"/>
              <w:rPr>
                <w:rFonts w:cstheme="minorHAnsi"/>
                <w:color w:val="000000" w:themeColor="text1"/>
              </w:rPr>
            </w:pPr>
            <w:r w:rsidRPr="00F51A7F">
              <w:rPr>
                <w:rFonts w:cstheme="minorHAnsi"/>
                <w:color w:val="000000" w:themeColor="text1"/>
              </w:rPr>
              <w:t>Ön Proje (TL/Proje)</w:t>
            </w:r>
          </w:p>
        </w:tc>
        <w:tc>
          <w:tcPr>
            <w:tcW w:w="1185" w:type="pct"/>
            <w:shd w:val="clear" w:color="auto" w:fill="auto"/>
            <w:noWrap/>
          </w:tcPr>
          <w:p w14:paraId="679708EE" w14:textId="493DF646" w:rsidR="00B877C1" w:rsidRPr="00F51A7F" w:rsidRDefault="00B877C1" w:rsidP="00B877C1">
            <w:pPr>
              <w:spacing w:after="0" w:line="240" w:lineRule="auto"/>
              <w:jc w:val="center"/>
              <w:rPr>
                <w:rFonts w:cstheme="minorHAnsi"/>
                <w:color w:val="000000" w:themeColor="text1"/>
              </w:rPr>
            </w:pPr>
            <w:r w:rsidRPr="00F51A7F">
              <w:rPr>
                <w:rFonts w:cstheme="minorHAnsi"/>
              </w:rPr>
              <w:t>92</w:t>
            </w:r>
          </w:p>
        </w:tc>
        <w:tc>
          <w:tcPr>
            <w:tcW w:w="1272" w:type="pct"/>
            <w:shd w:val="clear" w:color="auto" w:fill="auto"/>
            <w:noWrap/>
          </w:tcPr>
          <w:p w14:paraId="283E9284" w14:textId="330EF3B9" w:rsidR="00B877C1" w:rsidRPr="00F51A7F" w:rsidRDefault="00B877C1" w:rsidP="00B877C1">
            <w:pPr>
              <w:spacing w:after="0" w:line="240" w:lineRule="auto"/>
              <w:jc w:val="center"/>
              <w:rPr>
                <w:rFonts w:cstheme="minorHAnsi"/>
              </w:rPr>
            </w:pPr>
            <w:r w:rsidRPr="00F51A7F">
              <w:rPr>
                <w:rFonts w:cstheme="minorHAnsi"/>
              </w:rPr>
              <w:t>121</w:t>
            </w:r>
          </w:p>
        </w:tc>
      </w:tr>
    </w:tbl>
    <w:p w14:paraId="03866293" w14:textId="77777777" w:rsidR="00CA62D9" w:rsidRPr="00F51A7F" w:rsidRDefault="00CA62D9" w:rsidP="00CA62D9">
      <w:pPr>
        <w:pStyle w:val="Balk3"/>
        <w:numPr>
          <w:ilvl w:val="2"/>
          <w:numId w:val="11"/>
        </w:numPr>
        <w:spacing w:after="240"/>
        <w:rPr>
          <w:rFonts w:asciiTheme="minorHAnsi" w:hAnsiTheme="minorHAnsi" w:cstheme="minorHAnsi"/>
          <w:color w:val="000000" w:themeColor="text1"/>
        </w:rPr>
      </w:pPr>
      <w:bookmarkStart w:id="252" w:name="_Toc226982016"/>
      <w:r w:rsidRPr="00F51A7F">
        <w:rPr>
          <w:rFonts w:asciiTheme="minorHAnsi" w:hAnsiTheme="minorHAnsi" w:cstheme="minorHAnsi"/>
          <w:color w:val="000000" w:themeColor="text1"/>
        </w:rPr>
        <w:t>Toptan Satış Tarifeleri</w:t>
      </w:r>
      <w:bookmarkEnd w:id="243"/>
      <w:bookmarkEnd w:id="252"/>
    </w:p>
    <w:p w14:paraId="55804884" w14:textId="77777777" w:rsidR="00CA62D9" w:rsidRPr="00F51A7F" w:rsidRDefault="00CA62D9" w:rsidP="00CA62D9">
      <w:pPr>
        <w:spacing w:after="240"/>
        <w:rPr>
          <w:rFonts w:cstheme="minorHAnsi"/>
          <w:color w:val="000000" w:themeColor="text1"/>
        </w:rPr>
      </w:pPr>
      <w:r w:rsidRPr="00F51A7F">
        <w:rPr>
          <w:rFonts w:cstheme="minorHAnsi"/>
          <w:color w:val="000000" w:themeColor="text1"/>
        </w:rPr>
        <w:t>22.12.2011 tarihli ve 3577 sayılı Kurul Kararı ile 01.01.2012 tarihinden itibaren bu konuda yeni bir düzenleme yapılıncaya kadar uygulanmak üzere, doğal gaz toptan satış fiyatlarının taraflar arasında serbestçe belirlenmesi kararlaştırılmış olup söz konusu uygulama halen devam etmektedir.</w:t>
      </w:r>
    </w:p>
    <w:p w14:paraId="356AC2C0" w14:textId="77777777" w:rsidR="00CA62D9" w:rsidRPr="00F51A7F" w:rsidRDefault="00CA62D9" w:rsidP="00CA62D9">
      <w:pPr>
        <w:pStyle w:val="Balk3"/>
        <w:numPr>
          <w:ilvl w:val="2"/>
          <w:numId w:val="11"/>
        </w:numPr>
        <w:spacing w:after="240"/>
        <w:rPr>
          <w:rFonts w:asciiTheme="minorHAnsi" w:hAnsiTheme="minorHAnsi" w:cstheme="minorHAnsi"/>
          <w:color w:val="000000" w:themeColor="text1"/>
        </w:rPr>
      </w:pPr>
      <w:bookmarkStart w:id="253" w:name="_Toc66267389"/>
      <w:bookmarkStart w:id="254" w:name="_Toc226982017"/>
      <w:r w:rsidRPr="00F51A7F">
        <w:rPr>
          <w:rFonts w:asciiTheme="minorHAnsi" w:hAnsiTheme="minorHAnsi" w:cstheme="minorHAnsi"/>
          <w:color w:val="000000" w:themeColor="text1"/>
        </w:rPr>
        <w:t>Perakende Satış Tarifeleri</w:t>
      </w:r>
      <w:bookmarkEnd w:id="253"/>
      <w:bookmarkEnd w:id="254"/>
    </w:p>
    <w:p w14:paraId="2541FA8A" w14:textId="71DC3E68" w:rsidR="00CA62D9" w:rsidRPr="00F51A7F" w:rsidRDefault="00CA62D9" w:rsidP="00CA62D9">
      <w:pPr>
        <w:spacing w:line="240" w:lineRule="auto"/>
        <w:rPr>
          <w:rFonts w:cstheme="minorHAnsi"/>
          <w:color w:val="000000" w:themeColor="text1"/>
        </w:rPr>
      </w:pPr>
      <w:bookmarkStart w:id="255" w:name="_Toc66267491"/>
      <w:r w:rsidRPr="00F51A7F">
        <w:rPr>
          <w:rFonts w:cstheme="minorHAnsi"/>
          <w:color w:val="000000" w:themeColor="text1"/>
        </w:rPr>
        <w:t>202</w:t>
      </w:r>
      <w:r w:rsidR="00B877C1" w:rsidRPr="00F51A7F">
        <w:rPr>
          <w:rFonts w:cstheme="minorHAnsi"/>
          <w:color w:val="000000" w:themeColor="text1"/>
        </w:rPr>
        <w:t>5</w:t>
      </w:r>
      <w:r w:rsidRPr="00F51A7F">
        <w:rPr>
          <w:rFonts w:cstheme="minorHAnsi"/>
          <w:color w:val="000000" w:themeColor="text1"/>
        </w:rPr>
        <w:t xml:space="preserve"> yılında</w:t>
      </w:r>
      <w:bookmarkStart w:id="256" w:name="_Hlk98857086"/>
      <w:r w:rsidRPr="00F51A7F">
        <w:rPr>
          <w:rFonts w:cstheme="minorHAnsi"/>
          <w:color w:val="000000" w:themeColor="text1"/>
        </w:rPr>
        <w:t xml:space="preserve"> </w:t>
      </w:r>
      <w:bookmarkEnd w:id="256"/>
      <w:r w:rsidRPr="00F51A7F">
        <w:rPr>
          <w:rFonts w:cstheme="minorHAnsi"/>
          <w:bCs/>
          <w:color w:val="000000" w:themeColor="text1"/>
        </w:rPr>
        <w:t>1</w:t>
      </w:r>
      <w:r w:rsidR="00B877C1" w:rsidRPr="00F51A7F">
        <w:rPr>
          <w:rFonts w:cstheme="minorHAnsi"/>
          <w:bCs/>
          <w:color w:val="000000" w:themeColor="text1"/>
        </w:rPr>
        <w:t>6</w:t>
      </w:r>
      <w:r w:rsidRPr="00F51A7F">
        <w:rPr>
          <w:rFonts w:cstheme="minorHAnsi"/>
          <w:bCs/>
          <w:color w:val="000000" w:themeColor="text1"/>
        </w:rPr>
        <w:t xml:space="preserve"> </w:t>
      </w:r>
      <w:r w:rsidRPr="00F51A7F">
        <w:rPr>
          <w:rFonts w:cstheme="minorHAnsi"/>
          <w:color w:val="000000" w:themeColor="text1"/>
        </w:rPr>
        <w:t>doğal gaz dağıtım şirketi için üçüncü uygulama dönemi perakende satış tarifeleri revize edilerek aşağıda belirtilen Kurul Kararları alınmıştır.</w:t>
      </w:r>
    </w:p>
    <w:p w14:paraId="6B84A5BE" w14:textId="793851B4" w:rsidR="00CA62D9" w:rsidRPr="00F51A7F" w:rsidRDefault="00CA62D9" w:rsidP="00CA62D9">
      <w:pPr>
        <w:pStyle w:val="Balk5"/>
        <w:spacing w:before="0" w:line="269" w:lineRule="auto"/>
        <w:jc w:val="center"/>
        <w:rPr>
          <w:rStyle w:val="Gl"/>
          <w:rFonts w:cstheme="minorHAnsi"/>
          <w:color w:val="000000" w:themeColor="text1"/>
        </w:rPr>
      </w:pPr>
      <w:bookmarkStart w:id="257" w:name="_Toc226982124"/>
      <w:r w:rsidRPr="00F51A7F">
        <w:rPr>
          <w:rStyle w:val="Gl"/>
          <w:rFonts w:cstheme="minorHAnsi"/>
          <w:color w:val="000000" w:themeColor="text1"/>
        </w:rPr>
        <w:t>Tablo 4.2</w:t>
      </w:r>
      <w:r w:rsidR="00DD19FB" w:rsidRPr="00F51A7F">
        <w:rPr>
          <w:rStyle w:val="Gl"/>
          <w:rFonts w:cstheme="minorHAnsi"/>
          <w:color w:val="000000" w:themeColor="text1"/>
        </w:rPr>
        <w:t>7</w:t>
      </w:r>
      <w:r w:rsidRPr="00F51A7F">
        <w:rPr>
          <w:rStyle w:val="Gl"/>
          <w:rFonts w:cstheme="minorHAnsi"/>
          <w:color w:val="000000" w:themeColor="text1"/>
        </w:rPr>
        <w:t>: 202</w:t>
      </w:r>
      <w:r w:rsidR="00B877C1" w:rsidRPr="00F51A7F">
        <w:rPr>
          <w:rStyle w:val="Gl"/>
          <w:rFonts w:cstheme="minorHAnsi"/>
          <w:color w:val="000000" w:themeColor="text1"/>
        </w:rPr>
        <w:t>5</w:t>
      </w:r>
      <w:r w:rsidRPr="00F51A7F">
        <w:rPr>
          <w:rStyle w:val="Gl"/>
          <w:rFonts w:cstheme="minorHAnsi"/>
          <w:color w:val="000000" w:themeColor="text1"/>
        </w:rPr>
        <w:t xml:space="preserve"> Yılında Perakende Satış Tarifeleri Hakkında Kurul Kararı Alınan Doğal Gaz Dağıtım Şirketleri</w:t>
      </w:r>
      <w:bookmarkEnd w:id="255"/>
      <w:bookmarkEnd w:id="257"/>
    </w:p>
    <w:tbl>
      <w:tblPr>
        <w:tblW w:w="9767" w:type="dxa"/>
        <w:tblInd w:w="-5" w:type="dxa"/>
        <w:tblLayout w:type="fixed"/>
        <w:tblCellMar>
          <w:left w:w="70" w:type="dxa"/>
          <w:right w:w="70" w:type="dxa"/>
        </w:tblCellMar>
        <w:tblLook w:val="04A0" w:firstRow="1" w:lastRow="0" w:firstColumn="1" w:lastColumn="0" w:noHBand="0" w:noVBand="1"/>
      </w:tblPr>
      <w:tblGrid>
        <w:gridCol w:w="3855"/>
        <w:gridCol w:w="1463"/>
        <w:gridCol w:w="1275"/>
        <w:gridCol w:w="3174"/>
      </w:tblGrid>
      <w:tr w:rsidR="00B877C1" w:rsidRPr="00F51A7F" w14:paraId="31ADCF28" w14:textId="77777777" w:rsidTr="008E0878">
        <w:trPr>
          <w:cantSplit/>
          <w:trHeight w:val="792"/>
          <w:tblHeader/>
        </w:trPr>
        <w:tc>
          <w:tcPr>
            <w:tcW w:w="3855"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1C7CC05E" w14:textId="77777777" w:rsidR="00B877C1" w:rsidRPr="00F51A7F" w:rsidRDefault="00B877C1" w:rsidP="008E0878">
            <w:pPr>
              <w:spacing w:after="0" w:line="240" w:lineRule="auto"/>
              <w:jc w:val="center"/>
              <w:rPr>
                <w:rFonts w:cstheme="minorHAnsi"/>
                <w:b/>
                <w:color w:val="FFFFFF"/>
              </w:rPr>
            </w:pPr>
            <w:r w:rsidRPr="00F51A7F">
              <w:rPr>
                <w:rFonts w:cstheme="minorHAnsi"/>
                <w:b/>
                <w:color w:val="FFFFFF"/>
              </w:rPr>
              <w:t>Doğal Gaz Dağıtım Şirketi Unvanı</w:t>
            </w:r>
          </w:p>
        </w:tc>
        <w:tc>
          <w:tcPr>
            <w:tcW w:w="1463" w:type="dxa"/>
            <w:tcBorders>
              <w:top w:val="single" w:sz="4" w:space="0" w:color="auto"/>
              <w:left w:val="nil"/>
              <w:bottom w:val="single" w:sz="4" w:space="0" w:color="auto"/>
              <w:right w:val="single" w:sz="4" w:space="0" w:color="auto"/>
            </w:tcBorders>
            <w:shd w:val="clear" w:color="000000" w:fill="6E9ECA"/>
            <w:vAlign w:val="center"/>
            <w:hideMark/>
          </w:tcPr>
          <w:p w14:paraId="78EC96CF" w14:textId="77777777" w:rsidR="00B877C1" w:rsidRPr="00F51A7F" w:rsidRDefault="00B877C1" w:rsidP="008E0878">
            <w:pPr>
              <w:spacing w:after="0" w:line="240" w:lineRule="auto"/>
              <w:jc w:val="center"/>
              <w:rPr>
                <w:rFonts w:cstheme="minorHAnsi"/>
                <w:b/>
                <w:color w:val="FFFFFF"/>
              </w:rPr>
            </w:pPr>
            <w:r w:rsidRPr="00F51A7F">
              <w:rPr>
                <w:rFonts w:cstheme="minorHAnsi"/>
                <w:b/>
                <w:color w:val="FFFFFF"/>
              </w:rPr>
              <w:t>Kurul Karar Tarihi</w:t>
            </w:r>
          </w:p>
        </w:tc>
        <w:tc>
          <w:tcPr>
            <w:tcW w:w="1275" w:type="dxa"/>
            <w:tcBorders>
              <w:top w:val="single" w:sz="4" w:space="0" w:color="auto"/>
              <w:left w:val="nil"/>
              <w:bottom w:val="single" w:sz="4" w:space="0" w:color="auto"/>
              <w:right w:val="single" w:sz="4" w:space="0" w:color="auto"/>
            </w:tcBorders>
            <w:shd w:val="clear" w:color="000000" w:fill="6E9ECA"/>
            <w:vAlign w:val="center"/>
            <w:hideMark/>
          </w:tcPr>
          <w:p w14:paraId="27627A0A" w14:textId="77777777" w:rsidR="00B877C1" w:rsidRPr="00F51A7F" w:rsidRDefault="00B877C1" w:rsidP="008E0878">
            <w:pPr>
              <w:spacing w:after="0" w:line="240" w:lineRule="auto"/>
              <w:jc w:val="center"/>
              <w:rPr>
                <w:rFonts w:cstheme="minorHAnsi"/>
                <w:b/>
                <w:color w:val="FFFFFF"/>
              </w:rPr>
            </w:pPr>
            <w:r w:rsidRPr="00F51A7F">
              <w:rPr>
                <w:rFonts w:cstheme="minorHAnsi"/>
                <w:b/>
                <w:color w:val="FFFFFF"/>
              </w:rPr>
              <w:t>Kurul Karar Sayısı</w:t>
            </w:r>
          </w:p>
        </w:tc>
        <w:tc>
          <w:tcPr>
            <w:tcW w:w="3174" w:type="dxa"/>
            <w:tcBorders>
              <w:top w:val="single" w:sz="4" w:space="0" w:color="auto"/>
              <w:left w:val="nil"/>
              <w:bottom w:val="single" w:sz="4" w:space="0" w:color="auto"/>
              <w:right w:val="single" w:sz="4" w:space="0" w:color="auto"/>
            </w:tcBorders>
            <w:shd w:val="clear" w:color="000000" w:fill="6E9ECA"/>
            <w:vAlign w:val="center"/>
            <w:hideMark/>
          </w:tcPr>
          <w:p w14:paraId="07F08869" w14:textId="77777777" w:rsidR="00B877C1" w:rsidRPr="00F51A7F" w:rsidRDefault="00B877C1" w:rsidP="008E0878">
            <w:pPr>
              <w:spacing w:after="0" w:line="240" w:lineRule="auto"/>
              <w:jc w:val="center"/>
              <w:rPr>
                <w:rFonts w:cstheme="minorHAnsi"/>
                <w:b/>
                <w:color w:val="FFFFFF"/>
              </w:rPr>
            </w:pPr>
            <w:r w:rsidRPr="00F51A7F">
              <w:rPr>
                <w:rFonts w:cstheme="minorHAnsi"/>
                <w:b/>
                <w:color w:val="FFFFFF"/>
              </w:rPr>
              <w:t>Kapsamı</w:t>
            </w:r>
          </w:p>
        </w:tc>
      </w:tr>
      <w:tr w:rsidR="00B877C1" w:rsidRPr="00F51A7F" w14:paraId="7D96AEA5"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73F0EF0B" w14:textId="77777777" w:rsidR="00B877C1" w:rsidRPr="00F51A7F" w:rsidRDefault="00B877C1" w:rsidP="008E0878">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Akmercan Gepa Doğal Gaz Dağıtım Sanayi ve Ticaret Anonim Şirketi</w:t>
            </w:r>
          </w:p>
        </w:tc>
        <w:tc>
          <w:tcPr>
            <w:tcW w:w="1463" w:type="dxa"/>
            <w:tcBorders>
              <w:top w:val="nil"/>
              <w:left w:val="nil"/>
              <w:bottom w:val="single" w:sz="4" w:space="0" w:color="auto"/>
              <w:right w:val="single" w:sz="4" w:space="0" w:color="auto"/>
            </w:tcBorders>
            <w:shd w:val="clear" w:color="auto" w:fill="auto"/>
            <w:vAlign w:val="center"/>
            <w:hideMark/>
          </w:tcPr>
          <w:p w14:paraId="7D0F7E11" w14:textId="77777777" w:rsidR="00B877C1" w:rsidRPr="00F51A7F" w:rsidRDefault="00B877C1" w:rsidP="008E0878">
            <w:pPr>
              <w:spacing w:after="0" w:line="240" w:lineRule="auto"/>
              <w:jc w:val="center"/>
              <w:rPr>
                <w:rFonts w:cstheme="minorHAnsi"/>
                <w:color w:val="000000" w:themeColor="text1"/>
              </w:rPr>
            </w:pPr>
            <w:r w:rsidRPr="00F51A7F">
              <w:rPr>
                <w:rFonts w:eastAsia="Times New Roman" w:cstheme="minorHAnsi"/>
                <w:color w:val="000000" w:themeColor="text1"/>
                <w:lang w:eastAsia="tr-TR"/>
              </w:rPr>
              <w:t>22/05/2025</w:t>
            </w:r>
          </w:p>
        </w:tc>
        <w:tc>
          <w:tcPr>
            <w:tcW w:w="1275" w:type="dxa"/>
            <w:tcBorders>
              <w:top w:val="nil"/>
              <w:left w:val="nil"/>
              <w:bottom w:val="single" w:sz="4" w:space="0" w:color="auto"/>
              <w:right w:val="single" w:sz="4" w:space="0" w:color="auto"/>
            </w:tcBorders>
            <w:shd w:val="clear" w:color="auto" w:fill="auto"/>
            <w:vAlign w:val="center"/>
            <w:hideMark/>
          </w:tcPr>
          <w:p w14:paraId="566442CB" w14:textId="77777777" w:rsidR="00B877C1" w:rsidRPr="00F51A7F" w:rsidRDefault="00B877C1" w:rsidP="008E0878">
            <w:pPr>
              <w:spacing w:after="0" w:line="240" w:lineRule="auto"/>
              <w:jc w:val="center"/>
              <w:rPr>
                <w:rFonts w:eastAsia="Times New Roman" w:cstheme="minorHAnsi"/>
                <w:color w:val="000000"/>
                <w:lang w:eastAsia="tr-TR"/>
              </w:rPr>
            </w:pPr>
            <w:r w:rsidRPr="00F51A7F">
              <w:rPr>
                <w:rFonts w:eastAsia="Times New Roman" w:cstheme="minorHAnsi"/>
                <w:color w:val="000000" w:themeColor="text1"/>
                <w:lang w:eastAsia="tr-TR"/>
              </w:rPr>
              <w:t>13534</w:t>
            </w:r>
          </w:p>
        </w:tc>
        <w:tc>
          <w:tcPr>
            <w:tcW w:w="3174" w:type="dxa"/>
            <w:tcBorders>
              <w:top w:val="nil"/>
              <w:left w:val="nil"/>
              <w:bottom w:val="single" w:sz="4" w:space="0" w:color="auto"/>
              <w:right w:val="single" w:sz="4" w:space="0" w:color="auto"/>
            </w:tcBorders>
            <w:shd w:val="clear" w:color="auto" w:fill="auto"/>
            <w:noWrap/>
            <w:vAlign w:val="center"/>
            <w:hideMark/>
          </w:tcPr>
          <w:p w14:paraId="5F633FE2" w14:textId="77777777" w:rsidR="00B877C1" w:rsidRPr="00F51A7F" w:rsidRDefault="00B877C1" w:rsidP="008E0878">
            <w:pPr>
              <w:spacing w:after="0" w:line="240" w:lineRule="auto"/>
              <w:rPr>
                <w:rFonts w:eastAsia="Times New Roman" w:cstheme="minorHAnsi"/>
                <w:color w:val="000000"/>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20BB6EB8"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18B6DF36" w14:textId="77777777" w:rsidR="00B877C1" w:rsidRPr="00F51A7F" w:rsidRDefault="00B877C1" w:rsidP="008E0878">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lastRenderedPageBreak/>
              <w:t>Akmercan Mardin Doğal Gaz Dağıtım Sanayi ve Ticaret Anonim Şirketi</w:t>
            </w:r>
          </w:p>
        </w:tc>
        <w:tc>
          <w:tcPr>
            <w:tcW w:w="1463" w:type="dxa"/>
            <w:tcBorders>
              <w:top w:val="nil"/>
              <w:left w:val="nil"/>
              <w:bottom w:val="single" w:sz="4" w:space="0" w:color="auto"/>
              <w:right w:val="single" w:sz="4" w:space="0" w:color="auto"/>
            </w:tcBorders>
            <w:shd w:val="clear" w:color="auto" w:fill="auto"/>
            <w:vAlign w:val="center"/>
            <w:hideMark/>
          </w:tcPr>
          <w:p w14:paraId="3A9DEA6B" w14:textId="77777777" w:rsidR="00B877C1" w:rsidRPr="00F51A7F" w:rsidRDefault="00B877C1" w:rsidP="008E0878">
            <w:pPr>
              <w:spacing w:after="0" w:line="240" w:lineRule="auto"/>
              <w:jc w:val="center"/>
              <w:rPr>
                <w:rFonts w:eastAsia="Times New Roman" w:cstheme="minorHAnsi"/>
                <w:color w:val="000000"/>
                <w:lang w:eastAsia="tr-TR"/>
              </w:rPr>
            </w:pPr>
            <w:r w:rsidRPr="00F51A7F">
              <w:rPr>
                <w:rFonts w:eastAsia="Times New Roman" w:cstheme="minorHAnsi"/>
                <w:color w:val="000000" w:themeColor="text1"/>
                <w:lang w:eastAsia="tr-TR"/>
              </w:rPr>
              <w:t>22/05/2025</w:t>
            </w:r>
          </w:p>
        </w:tc>
        <w:tc>
          <w:tcPr>
            <w:tcW w:w="1275" w:type="dxa"/>
            <w:tcBorders>
              <w:top w:val="nil"/>
              <w:left w:val="nil"/>
              <w:bottom w:val="single" w:sz="4" w:space="0" w:color="auto"/>
              <w:right w:val="single" w:sz="4" w:space="0" w:color="auto"/>
            </w:tcBorders>
            <w:shd w:val="clear" w:color="auto" w:fill="auto"/>
            <w:vAlign w:val="center"/>
            <w:hideMark/>
          </w:tcPr>
          <w:p w14:paraId="5736CF81" w14:textId="77777777" w:rsidR="00B877C1" w:rsidRPr="00F51A7F" w:rsidDel="000F3358" w:rsidRDefault="00B877C1" w:rsidP="008E0878">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13535</w:t>
            </w:r>
          </w:p>
        </w:tc>
        <w:tc>
          <w:tcPr>
            <w:tcW w:w="3174" w:type="dxa"/>
            <w:tcBorders>
              <w:top w:val="nil"/>
              <w:left w:val="nil"/>
              <w:bottom w:val="single" w:sz="4" w:space="0" w:color="auto"/>
              <w:right w:val="single" w:sz="4" w:space="0" w:color="auto"/>
            </w:tcBorders>
            <w:shd w:val="clear" w:color="auto" w:fill="auto"/>
            <w:noWrap/>
            <w:vAlign w:val="center"/>
            <w:hideMark/>
          </w:tcPr>
          <w:p w14:paraId="6CC37063" w14:textId="77777777" w:rsidR="00B877C1" w:rsidRPr="00F51A7F" w:rsidRDefault="00B877C1" w:rsidP="008E0878">
            <w:pPr>
              <w:spacing w:after="0" w:line="240" w:lineRule="auto"/>
              <w:rPr>
                <w:rFonts w:eastAsia="Times New Roman" w:cstheme="minorHAnsi"/>
                <w:color w:val="000000"/>
                <w:lang w:eastAsia="tr-TR"/>
              </w:rPr>
            </w:pPr>
            <w:r w:rsidRPr="00F51A7F">
              <w:rPr>
                <w:rFonts w:eastAsia="Times New Roman" w:cstheme="minorHAnsi"/>
                <w:color w:val="000000"/>
                <w:lang w:eastAsia="tr-TR"/>
              </w:rPr>
              <w:t>2022-2026 Tarife Uygulama Dönemi Perakende Satış Tarifelerinin Revize Edilmesi</w:t>
            </w:r>
          </w:p>
        </w:tc>
      </w:tr>
      <w:tr w:rsidR="00B877C1" w:rsidRPr="00F51A7F" w14:paraId="05F29FD7"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519339EC" w14:textId="77777777" w:rsidR="00B877C1" w:rsidRPr="00F51A7F" w:rsidRDefault="00B877C1" w:rsidP="008E0878">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Akmercan Muğla Doğal Gaz Dağıtım Sanayi ve Ticaret Anonim Şirketi</w:t>
            </w:r>
            <w:r w:rsidRPr="00F51A7F" w:rsidDel="00951937">
              <w:rPr>
                <w:rFonts w:eastAsia="Times New Roman" w:cstheme="minorHAnsi"/>
                <w:color w:val="000000"/>
                <w:lang w:eastAsia="tr-TR"/>
              </w:rPr>
              <w:t xml:space="preserve"> </w:t>
            </w:r>
          </w:p>
        </w:tc>
        <w:tc>
          <w:tcPr>
            <w:tcW w:w="1463" w:type="dxa"/>
            <w:tcBorders>
              <w:top w:val="nil"/>
              <w:left w:val="nil"/>
              <w:bottom w:val="single" w:sz="4" w:space="0" w:color="auto"/>
              <w:right w:val="single" w:sz="4" w:space="0" w:color="auto"/>
            </w:tcBorders>
            <w:shd w:val="clear" w:color="auto" w:fill="auto"/>
            <w:vAlign w:val="center"/>
            <w:hideMark/>
          </w:tcPr>
          <w:p w14:paraId="1821EB9A" w14:textId="77777777" w:rsidR="00B877C1" w:rsidRPr="00F51A7F" w:rsidRDefault="00B877C1" w:rsidP="008E0878">
            <w:pPr>
              <w:spacing w:after="0" w:line="240" w:lineRule="auto"/>
              <w:jc w:val="center"/>
              <w:rPr>
                <w:rFonts w:eastAsia="Times New Roman" w:cstheme="minorHAnsi"/>
                <w:color w:val="000000"/>
                <w:lang w:eastAsia="tr-TR"/>
              </w:rPr>
            </w:pPr>
            <w:r w:rsidRPr="00F51A7F">
              <w:rPr>
                <w:rFonts w:eastAsia="Times New Roman" w:cstheme="minorHAnsi"/>
                <w:color w:val="000000" w:themeColor="text1"/>
                <w:lang w:eastAsia="tr-TR"/>
              </w:rPr>
              <w:t>22/05/2025</w:t>
            </w:r>
          </w:p>
        </w:tc>
        <w:tc>
          <w:tcPr>
            <w:tcW w:w="1275" w:type="dxa"/>
            <w:tcBorders>
              <w:top w:val="nil"/>
              <w:left w:val="nil"/>
              <w:bottom w:val="single" w:sz="4" w:space="0" w:color="auto"/>
              <w:right w:val="single" w:sz="4" w:space="0" w:color="auto"/>
            </w:tcBorders>
            <w:shd w:val="clear" w:color="auto" w:fill="auto"/>
            <w:vAlign w:val="center"/>
            <w:hideMark/>
          </w:tcPr>
          <w:p w14:paraId="685836C1" w14:textId="77777777" w:rsidR="00B877C1" w:rsidRPr="00F51A7F" w:rsidRDefault="00B877C1" w:rsidP="008E0878">
            <w:pPr>
              <w:spacing w:after="0" w:line="240" w:lineRule="auto"/>
              <w:jc w:val="center"/>
              <w:rPr>
                <w:rFonts w:eastAsia="Times New Roman" w:cstheme="minorHAnsi"/>
                <w:color w:val="000000"/>
                <w:lang w:eastAsia="tr-TR"/>
              </w:rPr>
            </w:pPr>
            <w:r w:rsidRPr="00F51A7F">
              <w:rPr>
                <w:rFonts w:eastAsia="Times New Roman" w:cstheme="minorHAnsi"/>
                <w:color w:val="000000" w:themeColor="text1"/>
                <w:lang w:eastAsia="tr-TR"/>
              </w:rPr>
              <w:t>13536</w:t>
            </w:r>
          </w:p>
        </w:tc>
        <w:tc>
          <w:tcPr>
            <w:tcW w:w="3174" w:type="dxa"/>
            <w:tcBorders>
              <w:top w:val="nil"/>
              <w:left w:val="nil"/>
              <w:bottom w:val="single" w:sz="4" w:space="0" w:color="auto"/>
              <w:right w:val="single" w:sz="4" w:space="0" w:color="auto"/>
            </w:tcBorders>
            <w:shd w:val="clear" w:color="auto" w:fill="auto"/>
            <w:noWrap/>
            <w:vAlign w:val="center"/>
            <w:hideMark/>
          </w:tcPr>
          <w:p w14:paraId="1B3972B7" w14:textId="77777777" w:rsidR="00B877C1" w:rsidRPr="00F51A7F" w:rsidRDefault="00B877C1" w:rsidP="008E0878">
            <w:pPr>
              <w:spacing w:after="0" w:line="240" w:lineRule="auto"/>
              <w:rPr>
                <w:rFonts w:eastAsia="Times New Roman" w:cstheme="minorHAnsi"/>
                <w:color w:val="000000"/>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0A5FE981"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47EAA7EA" w14:textId="77777777" w:rsidR="00B877C1" w:rsidRPr="00F51A7F" w:rsidRDefault="00B877C1" w:rsidP="008E0878">
            <w:pPr>
              <w:spacing w:after="0" w:line="240" w:lineRule="auto"/>
              <w:jc w:val="left"/>
              <w:rPr>
                <w:rFonts w:eastAsia="Times New Roman" w:cstheme="minorHAnsi"/>
                <w:color w:val="000000"/>
                <w:lang w:eastAsia="tr-TR"/>
              </w:rPr>
            </w:pPr>
            <w:r w:rsidRPr="00F51A7F">
              <w:rPr>
                <w:rFonts w:cstheme="minorHAnsi"/>
              </w:rPr>
              <w:t>Aksa Elazığ Doğalgaz Dağıtım Anonim Şirketi</w:t>
            </w:r>
          </w:p>
        </w:tc>
        <w:tc>
          <w:tcPr>
            <w:tcW w:w="1463" w:type="dxa"/>
            <w:tcBorders>
              <w:top w:val="nil"/>
              <w:left w:val="nil"/>
              <w:bottom w:val="single" w:sz="4" w:space="0" w:color="auto"/>
              <w:right w:val="single" w:sz="4" w:space="0" w:color="auto"/>
            </w:tcBorders>
            <w:shd w:val="clear" w:color="auto" w:fill="auto"/>
            <w:vAlign w:val="center"/>
            <w:hideMark/>
          </w:tcPr>
          <w:p w14:paraId="10388750" w14:textId="77777777" w:rsidR="00B877C1" w:rsidRPr="00F51A7F" w:rsidRDefault="00B877C1" w:rsidP="008E0878">
            <w:pPr>
              <w:spacing w:after="0" w:line="240" w:lineRule="auto"/>
              <w:jc w:val="center"/>
              <w:rPr>
                <w:rFonts w:eastAsia="Times New Roman" w:cstheme="minorHAnsi"/>
                <w:color w:val="000000"/>
                <w:lang w:eastAsia="tr-TR"/>
              </w:rPr>
            </w:pPr>
            <w:r w:rsidRPr="00F51A7F">
              <w:rPr>
                <w:rFonts w:eastAsia="Times New Roman" w:cstheme="minorHAnsi"/>
                <w:color w:val="000000" w:themeColor="text1"/>
                <w:lang w:eastAsia="tr-TR"/>
              </w:rPr>
              <w:t>22/05/2025</w:t>
            </w:r>
          </w:p>
        </w:tc>
        <w:tc>
          <w:tcPr>
            <w:tcW w:w="1275" w:type="dxa"/>
            <w:tcBorders>
              <w:top w:val="nil"/>
              <w:left w:val="nil"/>
              <w:bottom w:val="single" w:sz="4" w:space="0" w:color="auto"/>
              <w:right w:val="single" w:sz="4" w:space="0" w:color="auto"/>
            </w:tcBorders>
            <w:shd w:val="clear" w:color="auto" w:fill="auto"/>
            <w:vAlign w:val="center"/>
            <w:hideMark/>
          </w:tcPr>
          <w:p w14:paraId="63ABD097" w14:textId="77777777" w:rsidR="00B877C1" w:rsidRPr="00F51A7F" w:rsidRDefault="00B877C1" w:rsidP="008E0878">
            <w:pPr>
              <w:spacing w:after="0" w:line="240" w:lineRule="auto"/>
              <w:jc w:val="center"/>
              <w:rPr>
                <w:rFonts w:eastAsia="Times New Roman" w:cstheme="minorHAnsi"/>
                <w:color w:val="000000"/>
                <w:lang w:eastAsia="tr-TR"/>
              </w:rPr>
            </w:pPr>
            <w:r w:rsidRPr="00F51A7F">
              <w:rPr>
                <w:rFonts w:eastAsia="Times New Roman" w:cstheme="minorHAnsi"/>
                <w:color w:val="000000" w:themeColor="text1"/>
                <w:lang w:eastAsia="tr-TR"/>
              </w:rPr>
              <w:t>13537</w:t>
            </w:r>
          </w:p>
        </w:tc>
        <w:tc>
          <w:tcPr>
            <w:tcW w:w="3174" w:type="dxa"/>
            <w:tcBorders>
              <w:top w:val="nil"/>
              <w:left w:val="nil"/>
              <w:bottom w:val="single" w:sz="4" w:space="0" w:color="auto"/>
              <w:right w:val="single" w:sz="4" w:space="0" w:color="auto"/>
            </w:tcBorders>
            <w:shd w:val="clear" w:color="auto" w:fill="auto"/>
            <w:noWrap/>
            <w:vAlign w:val="center"/>
            <w:hideMark/>
          </w:tcPr>
          <w:p w14:paraId="516E2A77" w14:textId="77777777" w:rsidR="00B877C1" w:rsidRPr="00F51A7F" w:rsidRDefault="00B877C1" w:rsidP="008E0878">
            <w:pPr>
              <w:spacing w:after="0" w:line="240" w:lineRule="auto"/>
              <w:rPr>
                <w:rFonts w:eastAsia="Times New Roman" w:cstheme="minorHAnsi"/>
                <w:color w:val="000000"/>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491AF51E" w14:textId="77777777" w:rsidTr="008E0878">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DBE46" w14:textId="77777777" w:rsidR="00B877C1" w:rsidRPr="00F51A7F" w:rsidRDefault="00B877C1" w:rsidP="008E0878">
            <w:pPr>
              <w:spacing w:after="0" w:line="240" w:lineRule="auto"/>
              <w:jc w:val="left"/>
              <w:rPr>
                <w:rFonts w:cstheme="minorHAnsi"/>
              </w:rPr>
            </w:pPr>
            <w:r w:rsidRPr="00F51A7F">
              <w:rPr>
                <w:rFonts w:cstheme="minorHAnsi"/>
              </w:rPr>
              <w:t>Aksa Gümüşhane Bayburt Doğalgaz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04C9570E" w14:textId="77777777" w:rsidR="00B877C1" w:rsidRPr="00F51A7F" w:rsidDel="00EA0B22"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27/03/2025</w:t>
            </w:r>
          </w:p>
        </w:tc>
        <w:tc>
          <w:tcPr>
            <w:tcW w:w="1275" w:type="dxa"/>
            <w:tcBorders>
              <w:top w:val="single" w:sz="4" w:space="0" w:color="auto"/>
              <w:left w:val="nil"/>
              <w:bottom w:val="single" w:sz="4" w:space="0" w:color="auto"/>
              <w:right w:val="single" w:sz="4" w:space="0" w:color="auto"/>
            </w:tcBorders>
            <w:shd w:val="clear" w:color="auto" w:fill="auto"/>
            <w:vAlign w:val="center"/>
          </w:tcPr>
          <w:p w14:paraId="3B1D5C79" w14:textId="77777777" w:rsidR="00B877C1" w:rsidRPr="00F51A7F" w:rsidDel="00EA0B22"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13412</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7071641F"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3FDFFAF8" w14:textId="77777777" w:rsidTr="008E0878">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3A637B" w14:textId="77777777" w:rsidR="00B877C1" w:rsidRPr="00F51A7F" w:rsidRDefault="00B877C1" w:rsidP="008E0878">
            <w:pPr>
              <w:spacing w:after="0" w:line="240" w:lineRule="auto"/>
              <w:jc w:val="left"/>
              <w:rPr>
                <w:rFonts w:cstheme="minorHAnsi"/>
              </w:rPr>
            </w:pPr>
            <w:r w:rsidRPr="00F51A7F">
              <w:rPr>
                <w:rFonts w:cstheme="minorHAnsi"/>
              </w:rPr>
              <w:t>Aksa Karadeniz Doğal Gaz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1D072886" w14:textId="77777777" w:rsidR="00B877C1" w:rsidRPr="00F51A7F" w:rsidDel="00EA0B22"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22/05/2025</w:t>
            </w:r>
          </w:p>
        </w:tc>
        <w:tc>
          <w:tcPr>
            <w:tcW w:w="1275" w:type="dxa"/>
            <w:tcBorders>
              <w:top w:val="single" w:sz="4" w:space="0" w:color="auto"/>
              <w:left w:val="nil"/>
              <w:bottom w:val="single" w:sz="4" w:space="0" w:color="auto"/>
              <w:right w:val="single" w:sz="4" w:space="0" w:color="auto"/>
            </w:tcBorders>
            <w:shd w:val="clear" w:color="auto" w:fill="auto"/>
            <w:vAlign w:val="center"/>
          </w:tcPr>
          <w:p w14:paraId="36AA510E" w14:textId="77777777" w:rsidR="00B877C1" w:rsidRPr="00F51A7F" w:rsidDel="00EA0B22"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13538</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3EF45EA7"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6566F381"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0EABCED1" w14:textId="77777777" w:rsidR="00B877C1" w:rsidRPr="00F51A7F" w:rsidRDefault="00B877C1" w:rsidP="008E0878">
            <w:pPr>
              <w:spacing w:after="0" w:line="240" w:lineRule="auto"/>
              <w:jc w:val="left"/>
              <w:rPr>
                <w:rFonts w:cstheme="minorHAnsi"/>
              </w:rPr>
            </w:pPr>
            <w:r w:rsidRPr="00F51A7F">
              <w:rPr>
                <w:rFonts w:cstheme="minorHAnsi"/>
              </w:rPr>
              <w:t>Aksa Ordu Giresun Doğal 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7029EFC8" w14:textId="77777777" w:rsidR="00B877C1" w:rsidRPr="00F51A7F" w:rsidDel="00EA0B22"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22/05/2025</w:t>
            </w:r>
          </w:p>
        </w:tc>
        <w:tc>
          <w:tcPr>
            <w:tcW w:w="1275" w:type="dxa"/>
            <w:tcBorders>
              <w:top w:val="nil"/>
              <w:left w:val="nil"/>
              <w:bottom w:val="single" w:sz="4" w:space="0" w:color="auto"/>
              <w:right w:val="single" w:sz="4" w:space="0" w:color="auto"/>
            </w:tcBorders>
            <w:shd w:val="clear" w:color="auto" w:fill="auto"/>
            <w:vAlign w:val="center"/>
          </w:tcPr>
          <w:p w14:paraId="13E0ACEB" w14:textId="77777777" w:rsidR="00B877C1" w:rsidRPr="00F51A7F" w:rsidDel="00EA0B22"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13539</w:t>
            </w:r>
          </w:p>
        </w:tc>
        <w:tc>
          <w:tcPr>
            <w:tcW w:w="3174" w:type="dxa"/>
            <w:tcBorders>
              <w:top w:val="nil"/>
              <w:left w:val="nil"/>
              <w:bottom w:val="single" w:sz="4" w:space="0" w:color="auto"/>
              <w:right w:val="single" w:sz="4" w:space="0" w:color="auto"/>
            </w:tcBorders>
            <w:shd w:val="clear" w:color="auto" w:fill="auto"/>
            <w:noWrap/>
            <w:vAlign w:val="center"/>
          </w:tcPr>
          <w:p w14:paraId="2D565E28"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62295185" w14:textId="77777777" w:rsidTr="008E0878">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886F0" w14:textId="77777777" w:rsidR="00B877C1" w:rsidRPr="00F51A7F" w:rsidRDefault="00B877C1" w:rsidP="008E0878">
            <w:pPr>
              <w:spacing w:after="0" w:line="240" w:lineRule="auto"/>
              <w:jc w:val="left"/>
              <w:rPr>
                <w:rFonts w:cstheme="minorHAnsi"/>
              </w:rPr>
            </w:pPr>
            <w:r w:rsidRPr="00F51A7F">
              <w:rPr>
                <w:rFonts w:cstheme="minorHAnsi"/>
              </w:rPr>
              <w:t>Aksa Siirt Batman Doğalgaz Dağıtım A.Ş.</w:t>
            </w:r>
          </w:p>
        </w:tc>
        <w:tc>
          <w:tcPr>
            <w:tcW w:w="1463" w:type="dxa"/>
            <w:tcBorders>
              <w:top w:val="single" w:sz="4" w:space="0" w:color="auto"/>
              <w:left w:val="nil"/>
              <w:bottom w:val="single" w:sz="4" w:space="0" w:color="auto"/>
              <w:right w:val="single" w:sz="4" w:space="0" w:color="auto"/>
            </w:tcBorders>
            <w:shd w:val="clear" w:color="auto" w:fill="auto"/>
            <w:vAlign w:val="center"/>
          </w:tcPr>
          <w:p w14:paraId="2B7D6E52"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24/04/2025</w:t>
            </w:r>
          </w:p>
        </w:tc>
        <w:tc>
          <w:tcPr>
            <w:tcW w:w="1275" w:type="dxa"/>
            <w:tcBorders>
              <w:top w:val="single" w:sz="4" w:space="0" w:color="auto"/>
              <w:left w:val="nil"/>
              <w:bottom w:val="single" w:sz="4" w:space="0" w:color="auto"/>
              <w:right w:val="single" w:sz="4" w:space="0" w:color="auto"/>
            </w:tcBorders>
            <w:shd w:val="clear" w:color="auto" w:fill="auto"/>
            <w:vAlign w:val="center"/>
          </w:tcPr>
          <w:p w14:paraId="05FDFE0F"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13471</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7C0836C0"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7B493A47"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66293933" w14:textId="77777777" w:rsidR="00B877C1" w:rsidRPr="00F51A7F" w:rsidRDefault="00B877C1" w:rsidP="008E0878">
            <w:pPr>
              <w:spacing w:after="0" w:line="240" w:lineRule="auto"/>
              <w:jc w:val="left"/>
              <w:rPr>
                <w:rFonts w:cstheme="minorHAnsi"/>
              </w:rPr>
            </w:pPr>
            <w:r w:rsidRPr="00F51A7F">
              <w:rPr>
                <w:rFonts w:cstheme="minorHAnsi"/>
              </w:rPr>
              <w:t>Diyarbakır Doğal 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56844A38"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27/03/2025</w:t>
            </w:r>
          </w:p>
        </w:tc>
        <w:tc>
          <w:tcPr>
            <w:tcW w:w="1275" w:type="dxa"/>
            <w:tcBorders>
              <w:top w:val="nil"/>
              <w:left w:val="nil"/>
              <w:bottom w:val="single" w:sz="4" w:space="0" w:color="auto"/>
              <w:right w:val="single" w:sz="4" w:space="0" w:color="auto"/>
            </w:tcBorders>
            <w:shd w:val="clear" w:color="auto" w:fill="auto"/>
            <w:vAlign w:val="center"/>
          </w:tcPr>
          <w:p w14:paraId="2C202761"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13413</w:t>
            </w:r>
          </w:p>
        </w:tc>
        <w:tc>
          <w:tcPr>
            <w:tcW w:w="3174" w:type="dxa"/>
            <w:tcBorders>
              <w:top w:val="nil"/>
              <w:left w:val="nil"/>
              <w:bottom w:val="single" w:sz="4" w:space="0" w:color="auto"/>
              <w:right w:val="single" w:sz="4" w:space="0" w:color="auto"/>
            </w:tcBorders>
            <w:shd w:val="clear" w:color="auto" w:fill="auto"/>
            <w:noWrap/>
            <w:vAlign w:val="center"/>
          </w:tcPr>
          <w:p w14:paraId="68937054"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26E22AE2"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434DA7FC" w14:textId="77777777" w:rsidR="00B877C1" w:rsidRPr="00F51A7F" w:rsidRDefault="00B877C1" w:rsidP="008E0878">
            <w:pPr>
              <w:spacing w:after="0" w:line="240" w:lineRule="auto"/>
              <w:jc w:val="left"/>
              <w:rPr>
                <w:rFonts w:cstheme="minorHAnsi"/>
              </w:rPr>
            </w:pPr>
            <w:r w:rsidRPr="00F51A7F">
              <w:rPr>
                <w:rFonts w:cstheme="minorHAnsi"/>
              </w:rPr>
              <w:t>Doğugaz Iğdır Doğalgaz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1532417F"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24/07/2025</w:t>
            </w:r>
          </w:p>
        </w:tc>
        <w:tc>
          <w:tcPr>
            <w:tcW w:w="1275" w:type="dxa"/>
            <w:tcBorders>
              <w:top w:val="nil"/>
              <w:left w:val="nil"/>
              <w:bottom w:val="single" w:sz="4" w:space="0" w:color="auto"/>
              <w:right w:val="single" w:sz="4" w:space="0" w:color="auto"/>
            </w:tcBorders>
            <w:shd w:val="clear" w:color="auto" w:fill="auto"/>
            <w:vAlign w:val="center"/>
          </w:tcPr>
          <w:p w14:paraId="44075B89"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13661</w:t>
            </w:r>
          </w:p>
        </w:tc>
        <w:tc>
          <w:tcPr>
            <w:tcW w:w="3174" w:type="dxa"/>
            <w:tcBorders>
              <w:top w:val="nil"/>
              <w:left w:val="nil"/>
              <w:bottom w:val="single" w:sz="4" w:space="0" w:color="auto"/>
              <w:right w:val="single" w:sz="4" w:space="0" w:color="auto"/>
            </w:tcBorders>
            <w:shd w:val="clear" w:color="auto" w:fill="auto"/>
            <w:noWrap/>
            <w:vAlign w:val="center"/>
          </w:tcPr>
          <w:p w14:paraId="694F6BA9"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15C63D4A" w14:textId="77777777" w:rsidTr="008E0878">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93D693" w14:textId="77777777" w:rsidR="00B877C1" w:rsidRPr="00F51A7F" w:rsidRDefault="00B877C1" w:rsidP="008E0878">
            <w:pPr>
              <w:spacing w:after="0" w:line="240" w:lineRule="auto"/>
              <w:jc w:val="left"/>
              <w:rPr>
                <w:rFonts w:cstheme="minorHAnsi"/>
              </w:rPr>
            </w:pPr>
            <w:r w:rsidRPr="00F51A7F">
              <w:rPr>
                <w:rFonts w:cstheme="minorHAnsi"/>
              </w:rPr>
              <w:t>Doğugaz Kars Ardahan Doğalgaz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3B9BA144"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24/07/2025</w:t>
            </w:r>
          </w:p>
        </w:tc>
        <w:tc>
          <w:tcPr>
            <w:tcW w:w="1275" w:type="dxa"/>
            <w:tcBorders>
              <w:top w:val="single" w:sz="4" w:space="0" w:color="auto"/>
              <w:left w:val="nil"/>
              <w:bottom w:val="single" w:sz="4" w:space="0" w:color="auto"/>
              <w:right w:val="single" w:sz="4" w:space="0" w:color="auto"/>
            </w:tcBorders>
            <w:shd w:val="clear" w:color="auto" w:fill="auto"/>
            <w:vAlign w:val="center"/>
          </w:tcPr>
          <w:p w14:paraId="5C867BB4"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13662</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2E44859A"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17E9C0B9"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7129F946" w14:textId="77777777" w:rsidR="00B877C1" w:rsidRPr="00F51A7F" w:rsidRDefault="00B877C1" w:rsidP="008E0878">
            <w:pPr>
              <w:spacing w:after="0" w:line="240" w:lineRule="auto"/>
              <w:jc w:val="left"/>
              <w:rPr>
                <w:rFonts w:cstheme="minorHAnsi"/>
              </w:rPr>
            </w:pPr>
            <w:r w:rsidRPr="00F51A7F">
              <w:rPr>
                <w:rFonts w:cstheme="minorHAnsi"/>
              </w:rPr>
              <w:t>Gazdaş Gaziantep Doğal 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724CF7E0"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24/04/2025</w:t>
            </w:r>
          </w:p>
        </w:tc>
        <w:tc>
          <w:tcPr>
            <w:tcW w:w="1275" w:type="dxa"/>
            <w:tcBorders>
              <w:top w:val="nil"/>
              <w:left w:val="nil"/>
              <w:bottom w:val="single" w:sz="4" w:space="0" w:color="auto"/>
              <w:right w:val="single" w:sz="4" w:space="0" w:color="auto"/>
            </w:tcBorders>
            <w:shd w:val="clear" w:color="auto" w:fill="auto"/>
            <w:vAlign w:val="center"/>
          </w:tcPr>
          <w:p w14:paraId="0DCE398D"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13472</w:t>
            </w:r>
          </w:p>
        </w:tc>
        <w:tc>
          <w:tcPr>
            <w:tcW w:w="3174" w:type="dxa"/>
            <w:tcBorders>
              <w:top w:val="nil"/>
              <w:left w:val="nil"/>
              <w:bottom w:val="single" w:sz="4" w:space="0" w:color="auto"/>
              <w:right w:val="single" w:sz="4" w:space="0" w:color="auto"/>
            </w:tcBorders>
            <w:shd w:val="clear" w:color="auto" w:fill="auto"/>
            <w:noWrap/>
            <w:vAlign w:val="center"/>
          </w:tcPr>
          <w:p w14:paraId="3B827C5D"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0192232B"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7D9330E0" w14:textId="77777777" w:rsidR="00B877C1" w:rsidRPr="00F51A7F" w:rsidRDefault="00B877C1" w:rsidP="008E0878">
            <w:pPr>
              <w:spacing w:after="0" w:line="240" w:lineRule="auto"/>
              <w:jc w:val="left"/>
              <w:rPr>
                <w:rFonts w:cstheme="minorHAnsi"/>
              </w:rPr>
            </w:pPr>
            <w:r w:rsidRPr="00F51A7F">
              <w:rPr>
                <w:rFonts w:cstheme="minorHAnsi"/>
              </w:rPr>
              <w:t>İgdaş İstanbul Gaz Dağıtım Sanayi ve Ticaret Anonim Şirketi</w:t>
            </w:r>
          </w:p>
        </w:tc>
        <w:tc>
          <w:tcPr>
            <w:tcW w:w="1463" w:type="dxa"/>
            <w:tcBorders>
              <w:top w:val="nil"/>
              <w:left w:val="nil"/>
              <w:bottom w:val="single" w:sz="4" w:space="0" w:color="auto"/>
              <w:right w:val="single" w:sz="4" w:space="0" w:color="auto"/>
            </w:tcBorders>
            <w:shd w:val="clear" w:color="auto" w:fill="auto"/>
            <w:vAlign w:val="center"/>
          </w:tcPr>
          <w:p w14:paraId="12C70002"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27/03/2025</w:t>
            </w:r>
          </w:p>
        </w:tc>
        <w:tc>
          <w:tcPr>
            <w:tcW w:w="1275" w:type="dxa"/>
            <w:tcBorders>
              <w:top w:val="nil"/>
              <w:left w:val="nil"/>
              <w:bottom w:val="single" w:sz="4" w:space="0" w:color="auto"/>
              <w:right w:val="single" w:sz="4" w:space="0" w:color="auto"/>
            </w:tcBorders>
            <w:shd w:val="clear" w:color="auto" w:fill="auto"/>
            <w:vAlign w:val="center"/>
          </w:tcPr>
          <w:p w14:paraId="7757FF4D"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13414</w:t>
            </w:r>
          </w:p>
        </w:tc>
        <w:tc>
          <w:tcPr>
            <w:tcW w:w="3174" w:type="dxa"/>
            <w:tcBorders>
              <w:top w:val="nil"/>
              <w:left w:val="nil"/>
              <w:bottom w:val="single" w:sz="4" w:space="0" w:color="auto"/>
              <w:right w:val="single" w:sz="4" w:space="0" w:color="auto"/>
            </w:tcBorders>
            <w:shd w:val="clear" w:color="auto" w:fill="auto"/>
            <w:noWrap/>
            <w:vAlign w:val="center"/>
          </w:tcPr>
          <w:p w14:paraId="05EA1E1E"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2E5DF1AE" w14:textId="77777777" w:rsidTr="008E0878">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5E5BD9EC" w14:textId="77777777" w:rsidR="00B877C1" w:rsidRPr="00F51A7F" w:rsidRDefault="00B877C1" w:rsidP="008E0878">
            <w:pPr>
              <w:spacing w:after="0" w:line="240" w:lineRule="auto"/>
              <w:jc w:val="left"/>
              <w:rPr>
                <w:rFonts w:cstheme="minorHAnsi"/>
              </w:rPr>
            </w:pPr>
            <w:r w:rsidRPr="00F51A7F">
              <w:rPr>
                <w:rFonts w:cstheme="minorHAnsi"/>
              </w:rPr>
              <w:t>Kızılcahamam Doğalgaz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04C42082"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27/03/2025</w:t>
            </w:r>
          </w:p>
        </w:tc>
        <w:tc>
          <w:tcPr>
            <w:tcW w:w="1275" w:type="dxa"/>
            <w:tcBorders>
              <w:top w:val="nil"/>
              <w:left w:val="nil"/>
              <w:bottom w:val="single" w:sz="4" w:space="0" w:color="auto"/>
              <w:right w:val="single" w:sz="4" w:space="0" w:color="auto"/>
            </w:tcBorders>
            <w:shd w:val="clear" w:color="auto" w:fill="auto"/>
            <w:vAlign w:val="center"/>
          </w:tcPr>
          <w:p w14:paraId="731FDE22"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13416</w:t>
            </w:r>
          </w:p>
        </w:tc>
        <w:tc>
          <w:tcPr>
            <w:tcW w:w="3174" w:type="dxa"/>
            <w:tcBorders>
              <w:top w:val="nil"/>
              <w:left w:val="nil"/>
              <w:bottom w:val="single" w:sz="4" w:space="0" w:color="auto"/>
              <w:right w:val="single" w:sz="4" w:space="0" w:color="auto"/>
            </w:tcBorders>
            <w:shd w:val="clear" w:color="auto" w:fill="auto"/>
            <w:noWrap/>
            <w:vAlign w:val="center"/>
          </w:tcPr>
          <w:p w14:paraId="2899C66C"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30F2D455" w14:textId="77777777" w:rsidTr="008E0878">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D6EE2" w14:textId="77777777" w:rsidR="00B877C1" w:rsidRPr="00F51A7F" w:rsidRDefault="00B877C1" w:rsidP="008E0878">
            <w:pPr>
              <w:spacing w:after="0" w:line="240" w:lineRule="auto"/>
              <w:jc w:val="left"/>
              <w:rPr>
                <w:rFonts w:cstheme="minorHAnsi"/>
              </w:rPr>
            </w:pPr>
            <w:r w:rsidRPr="00F51A7F">
              <w:rPr>
                <w:rFonts w:cstheme="minorHAnsi"/>
              </w:rPr>
              <w:t>Palen Enerji Doğal Gaz Dağıtım End. ve Ticaret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4F63C9AA"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24/04/2025</w:t>
            </w:r>
          </w:p>
        </w:tc>
        <w:tc>
          <w:tcPr>
            <w:tcW w:w="1275" w:type="dxa"/>
            <w:tcBorders>
              <w:top w:val="single" w:sz="4" w:space="0" w:color="auto"/>
              <w:left w:val="nil"/>
              <w:bottom w:val="single" w:sz="4" w:space="0" w:color="auto"/>
              <w:right w:val="single" w:sz="4" w:space="0" w:color="auto"/>
            </w:tcBorders>
            <w:shd w:val="clear" w:color="auto" w:fill="auto"/>
            <w:vAlign w:val="center"/>
          </w:tcPr>
          <w:p w14:paraId="423C585F"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13473</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201717A5"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r w:rsidR="00B877C1" w:rsidRPr="00F51A7F" w14:paraId="548BA230" w14:textId="77777777" w:rsidTr="008E0878">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C88DFA" w14:textId="77777777" w:rsidR="00B877C1" w:rsidRPr="00F51A7F" w:rsidRDefault="00B877C1" w:rsidP="008E0878">
            <w:pPr>
              <w:spacing w:after="0" w:line="240" w:lineRule="auto"/>
              <w:jc w:val="left"/>
              <w:rPr>
                <w:rFonts w:cstheme="minorHAnsi"/>
              </w:rPr>
            </w:pPr>
            <w:r w:rsidRPr="00F51A7F">
              <w:rPr>
                <w:rFonts w:cstheme="minorHAnsi"/>
              </w:rPr>
              <w:t>Sürmeli Doğal Gaz Dağıtım Sanayi ve Ticaret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1EFBAC81"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24/04/2025</w:t>
            </w:r>
          </w:p>
        </w:tc>
        <w:tc>
          <w:tcPr>
            <w:tcW w:w="1275" w:type="dxa"/>
            <w:tcBorders>
              <w:top w:val="single" w:sz="4" w:space="0" w:color="auto"/>
              <w:left w:val="nil"/>
              <w:bottom w:val="single" w:sz="4" w:space="0" w:color="auto"/>
              <w:right w:val="single" w:sz="4" w:space="0" w:color="auto"/>
            </w:tcBorders>
            <w:shd w:val="clear" w:color="auto" w:fill="auto"/>
            <w:vAlign w:val="center"/>
          </w:tcPr>
          <w:p w14:paraId="38158DEE" w14:textId="77777777" w:rsidR="00B877C1" w:rsidRPr="00F51A7F" w:rsidRDefault="00B877C1" w:rsidP="008E0878">
            <w:pPr>
              <w:spacing w:after="0" w:line="240" w:lineRule="auto"/>
              <w:jc w:val="center"/>
              <w:rPr>
                <w:rFonts w:eastAsia="Times New Roman" w:cstheme="minorHAnsi"/>
                <w:color w:val="000000" w:themeColor="text1"/>
                <w:lang w:eastAsia="tr-TR"/>
              </w:rPr>
            </w:pPr>
            <w:r w:rsidRPr="00F51A7F">
              <w:rPr>
                <w:rFonts w:eastAsia="Times New Roman" w:cstheme="minorHAnsi"/>
                <w:color w:val="000000" w:themeColor="text1"/>
                <w:lang w:eastAsia="tr-TR"/>
              </w:rPr>
              <w:t>13474</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2DF2BEBA" w14:textId="77777777" w:rsidR="00B877C1" w:rsidRPr="00F51A7F" w:rsidRDefault="00B877C1" w:rsidP="008E0878">
            <w:pPr>
              <w:spacing w:after="0" w:line="240" w:lineRule="auto"/>
              <w:rPr>
                <w:rFonts w:eastAsia="Times New Roman" w:cstheme="minorHAnsi"/>
                <w:color w:val="000000" w:themeColor="text1"/>
                <w:lang w:eastAsia="tr-TR"/>
              </w:rPr>
            </w:pPr>
            <w:r w:rsidRPr="00F51A7F">
              <w:rPr>
                <w:rFonts w:eastAsia="Times New Roman" w:cstheme="minorHAnsi"/>
                <w:color w:val="000000" w:themeColor="text1"/>
                <w:lang w:eastAsia="tr-TR"/>
              </w:rPr>
              <w:t>2022-2026 Tarife Uygulama Dönemi Perakende Satış Tarifelerinin Revize Edilmesi</w:t>
            </w:r>
          </w:p>
        </w:tc>
      </w:tr>
    </w:tbl>
    <w:p w14:paraId="055F0046" w14:textId="77777777" w:rsidR="00CA62D9" w:rsidRPr="00F51A7F" w:rsidRDefault="00CA62D9" w:rsidP="00CA62D9">
      <w:pPr>
        <w:pStyle w:val="Balk3"/>
        <w:numPr>
          <w:ilvl w:val="2"/>
          <w:numId w:val="11"/>
        </w:numPr>
        <w:spacing w:after="240"/>
        <w:rPr>
          <w:rFonts w:asciiTheme="minorHAnsi" w:eastAsia="Times New Roman" w:hAnsiTheme="minorHAnsi" w:cstheme="minorHAnsi"/>
          <w:color w:val="000000" w:themeColor="text1"/>
        </w:rPr>
      </w:pPr>
      <w:bookmarkStart w:id="258" w:name="_Toc66267390"/>
      <w:bookmarkStart w:id="259" w:name="_Toc226982018"/>
      <w:r w:rsidRPr="00F51A7F">
        <w:rPr>
          <w:rFonts w:asciiTheme="minorHAnsi" w:eastAsia="Times New Roman" w:hAnsiTheme="minorHAnsi" w:cstheme="minorHAnsi"/>
          <w:color w:val="000000" w:themeColor="text1"/>
        </w:rPr>
        <w:lastRenderedPageBreak/>
        <w:t>Doğal Gaz Piyasası ile İlgili Alınan Diğer Tarife Kurul Kararları</w:t>
      </w:r>
      <w:bookmarkEnd w:id="258"/>
      <w:bookmarkEnd w:id="259"/>
    </w:p>
    <w:tbl>
      <w:tblPr>
        <w:tblStyle w:val="TabloKlavuzu"/>
        <w:tblW w:w="0" w:type="auto"/>
        <w:tblLook w:val="04A0" w:firstRow="1" w:lastRow="0" w:firstColumn="1" w:lastColumn="0" w:noHBand="0" w:noVBand="1"/>
      </w:tblPr>
      <w:tblGrid>
        <w:gridCol w:w="2547"/>
        <w:gridCol w:w="7365"/>
      </w:tblGrid>
      <w:tr w:rsidR="006C3620" w:rsidRPr="00F51A7F" w14:paraId="223F1E0D" w14:textId="77777777" w:rsidTr="00F56AD5">
        <w:trPr>
          <w:tblHeader/>
        </w:trPr>
        <w:tc>
          <w:tcPr>
            <w:tcW w:w="2547" w:type="dxa"/>
          </w:tcPr>
          <w:p w14:paraId="5820CBD1" w14:textId="77777777" w:rsidR="006C3620" w:rsidRPr="00F51A7F" w:rsidRDefault="006C3620" w:rsidP="00F56AD5">
            <w:pPr>
              <w:jc w:val="center"/>
              <w:rPr>
                <w:rFonts w:cstheme="minorHAnsi"/>
                <w:b/>
                <w:color w:val="000000" w:themeColor="text1"/>
              </w:rPr>
            </w:pPr>
            <w:r w:rsidRPr="00F51A7F">
              <w:rPr>
                <w:rFonts w:cstheme="minorHAnsi"/>
                <w:b/>
                <w:color w:val="000000" w:themeColor="text1"/>
              </w:rPr>
              <w:t>Resmi Gazete Tarih/Sayı</w:t>
            </w:r>
          </w:p>
          <w:p w14:paraId="7D37F21B" w14:textId="77777777" w:rsidR="006C3620" w:rsidRPr="00F51A7F" w:rsidRDefault="006C3620" w:rsidP="00F56AD5">
            <w:pPr>
              <w:jc w:val="center"/>
              <w:rPr>
                <w:rFonts w:cstheme="minorHAnsi"/>
                <w:b/>
                <w:color w:val="000000" w:themeColor="text1"/>
              </w:rPr>
            </w:pPr>
            <w:r w:rsidRPr="00F51A7F">
              <w:rPr>
                <w:rFonts w:cstheme="minorHAnsi"/>
                <w:b/>
                <w:color w:val="000000" w:themeColor="text1"/>
              </w:rPr>
              <w:t>Kurul Kararı Tarih/Sayı</w:t>
            </w:r>
          </w:p>
        </w:tc>
        <w:tc>
          <w:tcPr>
            <w:tcW w:w="7365" w:type="dxa"/>
          </w:tcPr>
          <w:p w14:paraId="664FE633" w14:textId="77777777" w:rsidR="006C3620" w:rsidRPr="00F51A7F" w:rsidRDefault="006C3620" w:rsidP="00F56AD5">
            <w:pPr>
              <w:jc w:val="center"/>
              <w:rPr>
                <w:rFonts w:cstheme="minorHAnsi"/>
                <w:b/>
                <w:color w:val="000000" w:themeColor="text1"/>
              </w:rPr>
            </w:pPr>
            <w:r w:rsidRPr="00F51A7F">
              <w:rPr>
                <w:rFonts w:cstheme="minorHAnsi"/>
                <w:b/>
                <w:color w:val="000000" w:themeColor="text1"/>
              </w:rPr>
              <w:t>Konusu</w:t>
            </w:r>
          </w:p>
        </w:tc>
      </w:tr>
      <w:tr w:rsidR="006C3620" w:rsidRPr="00F51A7F" w14:paraId="4E72B3D4" w14:textId="77777777" w:rsidTr="00F56AD5">
        <w:tc>
          <w:tcPr>
            <w:tcW w:w="2547" w:type="dxa"/>
          </w:tcPr>
          <w:p w14:paraId="26034C68" w14:textId="1E016C7A" w:rsidR="006C3620" w:rsidRPr="00F51A7F" w:rsidRDefault="006C3620" w:rsidP="006C3620">
            <w:pPr>
              <w:rPr>
                <w:rFonts w:cstheme="minorHAnsi"/>
                <w:color w:val="000000"/>
              </w:rPr>
            </w:pPr>
            <w:r w:rsidRPr="00F51A7F">
              <w:rPr>
                <w:rFonts w:cstheme="minorHAnsi"/>
                <w:color w:val="000000"/>
              </w:rPr>
              <w:t>29.03.2025 / 32856</w:t>
            </w:r>
          </w:p>
          <w:p w14:paraId="09FEC1E1" w14:textId="1249A8E9" w:rsidR="006C3620" w:rsidRPr="00F51A7F" w:rsidRDefault="006C3620" w:rsidP="006C3620">
            <w:pPr>
              <w:rPr>
                <w:rFonts w:cstheme="minorHAnsi"/>
                <w:b/>
                <w:color w:val="000000" w:themeColor="text1"/>
              </w:rPr>
            </w:pPr>
            <w:r w:rsidRPr="00F51A7F">
              <w:rPr>
                <w:rFonts w:cstheme="minorHAnsi"/>
                <w:color w:val="000000"/>
              </w:rPr>
              <w:t>27.03.2025 / 13411</w:t>
            </w:r>
          </w:p>
        </w:tc>
        <w:tc>
          <w:tcPr>
            <w:tcW w:w="7365" w:type="dxa"/>
          </w:tcPr>
          <w:p w14:paraId="0D609CF9" w14:textId="3F59BB46" w:rsidR="006C3620" w:rsidRPr="00F51A7F" w:rsidRDefault="006C3620" w:rsidP="006C3620">
            <w:pPr>
              <w:rPr>
                <w:rFonts w:cstheme="minorHAnsi"/>
                <w:color w:val="000000" w:themeColor="text1"/>
              </w:rPr>
            </w:pPr>
            <w:r w:rsidRPr="00F51A7F">
              <w:rPr>
                <w:rFonts w:cstheme="minorHAnsi"/>
                <w:color w:val="000000" w:themeColor="text1"/>
              </w:rPr>
              <w:t>Boru Hatları ile Petrol Taşıma Anonim Şirketi’ne (BOTAŞ) ait Tuz Gölü Doğal Gaz Yer Altı Depolama Tesisi’nin ve Silivri Yer Altı Doğal Gaz Depolama Tesisi’nin 2025 depolama yılında uygulayacağı depolama tarifelerine ilişkin</w:t>
            </w:r>
          </w:p>
        </w:tc>
      </w:tr>
    </w:tbl>
    <w:p w14:paraId="512A9B93" w14:textId="211908BD" w:rsidR="00CA62D9" w:rsidRPr="00F51A7F" w:rsidRDefault="00E014EE" w:rsidP="006C3620">
      <w:pPr>
        <w:spacing w:before="120" w:after="120"/>
        <w:rPr>
          <w:rFonts w:cstheme="minorHAnsi"/>
        </w:rPr>
      </w:pPr>
      <w:r w:rsidRPr="00F51A7F">
        <w:rPr>
          <w:rFonts w:cstheme="minorHAnsi"/>
        </w:rPr>
        <w:t>23.03.2024 tarihli ve 32498 sayılı Resmî Gazetede yayımlanan 21.03.2024 tarihli ve 12522 sayılı Kurul Kararı ile Boru Hatları ile Petrol Taşıma Anonim Şirketi’ne ait Tuz Gölü Yer Altı Doğal Gaz Depolama Tesisi’nin (BOTAŞ Tuz Gölü Depolama Tesisi) ve Tuz Gölü Yer Altı Doğal Gaz Depolama Tesisi’nin (BOTAŞ Tuz Gölü Depolama Tesisi) 2024-2025 tarife uygulama dönemine ilişkin depolama tarifeleri belirlenmiştir. 2025 yılında geçerli olacak depolama bedelleri üst sınırları Tablo 4.2</w:t>
      </w:r>
      <w:r w:rsidR="00DD19FB" w:rsidRPr="00F51A7F">
        <w:rPr>
          <w:rFonts w:cstheme="minorHAnsi"/>
        </w:rPr>
        <w:t>8</w:t>
      </w:r>
      <w:r w:rsidRPr="00F51A7F">
        <w:rPr>
          <w:rFonts w:cstheme="minorHAnsi"/>
        </w:rPr>
        <w:t>’d</w:t>
      </w:r>
      <w:r w:rsidR="00107ACF">
        <w:rPr>
          <w:rFonts w:cstheme="minorHAnsi"/>
        </w:rPr>
        <w:t>e</w:t>
      </w:r>
      <w:r w:rsidRPr="00F51A7F">
        <w:rPr>
          <w:rFonts w:cstheme="minorHAnsi"/>
        </w:rPr>
        <w:t xml:space="preserve"> verilmiştir.</w:t>
      </w:r>
    </w:p>
    <w:p w14:paraId="6A9F27B3" w14:textId="77777777" w:rsidR="00CA62D9" w:rsidRPr="00F51A7F" w:rsidRDefault="00CA62D9" w:rsidP="00CA62D9">
      <w:pPr>
        <w:spacing w:after="0" w:line="240" w:lineRule="auto"/>
        <w:ind w:left="709"/>
        <w:rPr>
          <w:rFonts w:eastAsia="Times New Roman" w:cstheme="minorHAnsi"/>
          <w:bCs/>
          <w:i/>
          <w:color w:val="000000"/>
          <w:sz w:val="24"/>
          <w:szCs w:val="24"/>
          <w:lang w:eastAsia="tr-TR"/>
        </w:rPr>
      </w:pPr>
    </w:p>
    <w:p w14:paraId="76C2DAEF" w14:textId="17BD85BB" w:rsidR="00CA62D9" w:rsidRPr="00F51A7F" w:rsidRDefault="00CA62D9" w:rsidP="00CA62D9">
      <w:pPr>
        <w:pStyle w:val="Balk5"/>
        <w:spacing w:before="0" w:line="269" w:lineRule="auto"/>
        <w:ind w:left="708" w:firstLine="62"/>
        <w:rPr>
          <w:rFonts w:asciiTheme="minorHAnsi" w:hAnsiTheme="minorHAnsi" w:cstheme="minorHAnsi"/>
          <w:b/>
          <w:bCs/>
          <w:color w:val="000000" w:themeColor="text1"/>
        </w:rPr>
      </w:pPr>
      <w:bookmarkStart w:id="260" w:name="_Toc226982125"/>
      <w:r w:rsidRPr="00F51A7F">
        <w:rPr>
          <w:rStyle w:val="Gl"/>
          <w:rFonts w:cstheme="minorHAnsi"/>
          <w:color w:val="000000" w:themeColor="text1"/>
        </w:rPr>
        <w:t>Tablo 4.2</w:t>
      </w:r>
      <w:r w:rsidR="00DD19FB" w:rsidRPr="00F51A7F">
        <w:rPr>
          <w:rStyle w:val="Gl"/>
          <w:rFonts w:cstheme="minorHAnsi"/>
          <w:color w:val="000000" w:themeColor="text1"/>
        </w:rPr>
        <w:t>8</w:t>
      </w:r>
      <w:r w:rsidRPr="00F51A7F">
        <w:rPr>
          <w:rStyle w:val="Gl"/>
          <w:rFonts w:cstheme="minorHAnsi"/>
          <w:color w:val="000000" w:themeColor="text1"/>
        </w:rPr>
        <w:t xml:space="preserve">: </w:t>
      </w:r>
      <w:r w:rsidR="00E014EE" w:rsidRPr="00F51A7F">
        <w:rPr>
          <w:rStyle w:val="Gl"/>
          <w:rFonts w:cstheme="minorHAnsi"/>
          <w:color w:val="000000" w:themeColor="text1"/>
        </w:rPr>
        <w:t>2025 Depolama Bedelleri Üst Sınırları (Yi-ÜFE=3610,51)</w:t>
      </w:r>
      <w:bookmarkEnd w:id="260"/>
    </w:p>
    <w:tbl>
      <w:tblPr>
        <w:tblW w:w="7012"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5"/>
        <w:gridCol w:w="1767"/>
      </w:tblGrid>
      <w:tr w:rsidR="00CA62D9" w:rsidRPr="00F51A7F" w14:paraId="3BD69B1F" w14:textId="77777777" w:rsidTr="00F45E83">
        <w:trPr>
          <w:trHeight w:val="20"/>
        </w:trPr>
        <w:tc>
          <w:tcPr>
            <w:tcW w:w="5245" w:type="dxa"/>
            <w:shd w:val="clear" w:color="auto" w:fill="auto"/>
            <w:noWrap/>
            <w:vAlign w:val="bottom"/>
            <w:hideMark/>
          </w:tcPr>
          <w:p w14:paraId="2C560C05" w14:textId="77777777" w:rsidR="00CA62D9" w:rsidRPr="00F51A7F" w:rsidRDefault="00CA62D9" w:rsidP="00F45E83">
            <w:pPr>
              <w:spacing w:after="0" w:line="240" w:lineRule="auto"/>
              <w:ind w:left="851"/>
              <w:rPr>
                <w:rFonts w:cstheme="minorHAnsi"/>
                <w:b/>
              </w:rPr>
            </w:pPr>
            <w:r w:rsidRPr="00F51A7F">
              <w:rPr>
                <w:rFonts w:cstheme="minorHAnsi"/>
                <w:b/>
              </w:rPr>
              <w:t>DEPOLAMA TARİFELERİ</w:t>
            </w:r>
          </w:p>
        </w:tc>
        <w:tc>
          <w:tcPr>
            <w:tcW w:w="1767" w:type="dxa"/>
            <w:shd w:val="clear" w:color="auto" w:fill="auto"/>
            <w:noWrap/>
            <w:vAlign w:val="center"/>
            <w:hideMark/>
          </w:tcPr>
          <w:p w14:paraId="7C17E5C4" w14:textId="77777777" w:rsidR="00CA62D9" w:rsidRPr="00F51A7F" w:rsidRDefault="00CA62D9" w:rsidP="0089088E">
            <w:pPr>
              <w:spacing w:after="0" w:line="240" w:lineRule="auto"/>
              <w:jc w:val="center"/>
              <w:rPr>
                <w:rFonts w:cstheme="minorHAnsi"/>
                <w:b/>
              </w:rPr>
            </w:pPr>
            <w:r w:rsidRPr="00F51A7F">
              <w:rPr>
                <w:rFonts w:cstheme="minorHAnsi"/>
                <w:b/>
              </w:rPr>
              <w:t>(TL/Sm</w:t>
            </w:r>
            <w:r w:rsidRPr="00F51A7F">
              <w:rPr>
                <w:rFonts w:cstheme="minorHAnsi"/>
                <w:b/>
                <w:vertAlign w:val="superscript"/>
              </w:rPr>
              <w:t>3</w:t>
            </w:r>
            <w:r w:rsidRPr="00F51A7F">
              <w:rPr>
                <w:rFonts w:cstheme="minorHAnsi"/>
                <w:b/>
              </w:rPr>
              <w:t>)</w:t>
            </w:r>
          </w:p>
        </w:tc>
      </w:tr>
      <w:tr w:rsidR="00E014EE" w:rsidRPr="00F51A7F" w14:paraId="3C14EE69" w14:textId="77777777" w:rsidTr="00717F01">
        <w:trPr>
          <w:trHeight w:val="20"/>
        </w:trPr>
        <w:tc>
          <w:tcPr>
            <w:tcW w:w="5245" w:type="dxa"/>
            <w:shd w:val="clear" w:color="auto" w:fill="auto"/>
            <w:noWrap/>
            <w:vAlign w:val="bottom"/>
            <w:hideMark/>
          </w:tcPr>
          <w:p w14:paraId="3309C51C" w14:textId="77777777" w:rsidR="00E014EE" w:rsidRPr="00F51A7F" w:rsidRDefault="00E014EE" w:rsidP="00E014EE">
            <w:pPr>
              <w:spacing w:after="0" w:line="240" w:lineRule="auto"/>
              <w:ind w:left="851"/>
              <w:rPr>
                <w:rFonts w:cstheme="minorHAnsi"/>
              </w:rPr>
            </w:pPr>
            <w:r w:rsidRPr="00F51A7F">
              <w:rPr>
                <w:rFonts w:cstheme="minorHAnsi"/>
              </w:rPr>
              <w:t>Kapasite Bedeli</w:t>
            </w:r>
          </w:p>
        </w:tc>
        <w:tc>
          <w:tcPr>
            <w:tcW w:w="1767" w:type="dxa"/>
            <w:shd w:val="clear" w:color="auto" w:fill="auto"/>
            <w:noWrap/>
            <w:vAlign w:val="center"/>
          </w:tcPr>
          <w:p w14:paraId="18DB9CA4" w14:textId="3D416851" w:rsidR="00E014EE" w:rsidRPr="00F51A7F" w:rsidRDefault="00E014EE" w:rsidP="00E014EE">
            <w:pPr>
              <w:spacing w:after="0" w:line="240" w:lineRule="auto"/>
              <w:jc w:val="center"/>
              <w:rPr>
                <w:rFonts w:cstheme="minorHAnsi"/>
              </w:rPr>
            </w:pPr>
            <w:r w:rsidRPr="00F51A7F">
              <w:rPr>
                <w:rFonts w:cstheme="minorHAnsi"/>
                <w:color w:val="000000"/>
                <w:szCs w:val="20"/>
              </w:rPr>
              <w:t>3,080123</w:t>
            </w:r>
          </w:p>
        </w:tc>
      </w:tr>
      <w:tr w:rsidR="00E014EE" w:rsidRPr="00F51A7F" w14:paraId="10877E4E" w14:textId="77777777" w:rsidTr="00717F01">
        <w:trPr>
          <w:trHeight w:val="20"/>
        </w:trPr>
        <w:tc>
          <w:tcPr>
            <w:tcW w:w="5245" w:type="dxa"/>
            <w:shd w:val="clear" w:color="auto" w:fill="auto"/>
            <w:noWrap/>
            <w:vAlign w:val="bottom"/>
            <w:hideMark/>
          </w:tcPr>
          <w:p w14:paraId="0A0AF9C8" w14:textId="77777777" w:rsidR="00E014EE" w:rsidRPr="00F51A7F" w:rsidRDefault="00E014EE" w:rsidP="00E014EE">
            <w:pPr>
              <w:spacing w:after="0" w:line="240" w:lineRule="auto"/>
              <w:ind w:left="851"/>
              <w:rPr>
                <w:rFonts w:cstheme="minorHAnsi"/>
              </w:rPr>
            </w:pPr>
            <w:r w:rsidRPr="00F51A7F">
              <w:rPr>
                <w:rFonts w:cstheme="minorHAnsi"/>
              </w:rPr>
              <w:t>Enjeksiyon Bedeli</w:t>
            </w:r>
          </w:p>
        </w:tc>
        <w:tc>
          <w:tcPr>
            <w:tcW w:w="1767" w:type="dxa"/>
            <w:shd w:val="clear" w:color="auto" w:fill="auto"/>
            <w:noWrap/>
            <w:vAlign w:val="center"/>
          </w:tcPr>
          <w:p w14:paraId="621D13A5" w14:textId="21D03F68" w:rsidR="00E014EE" w:rsidRPr="00F51A7F" w:rsidRDefault="00E014EE" w:rsidP="00E014EE">
            <w:pPr>
              <w:spacing w:after="0" w:line="240" w:lineRule="auto"/>
              <w:jc w:val="center"/>
              <w:rPr>
                <w:rFonts w:cstheme="minorHAnsi"/>
              </w:rPr>
            </w:pPr>
            <w:r w:rsidRPr="00F51A7F">
              <w:rPr>
                <w:rFonts w:cstheme="minorHAnsi"/>
                <w:color w:val="000000"/>
                <w:szCs w:val="20"/>
              </w:rPr>
              <w:t>0,105722</w:t>
            </w:r>
          </w:p>
        </w:tc>
      </w:tr>
      <w:tr w:rsidR="00E014EE" w:rsidRPr="00F51A7F" w14:paraId="2E999B0A" w14:textId="77777777" w:rsidTr="00717F01">
        <w:trPr>
          <w:trHeight w:val="20"/>
        </w:trPr>
        <w:tc>
          <w:tcPr>
            <w:tcW w:w="5245" w:type="dxa"/>
            <w:shd w:val="clear" w:color="auto" w:fill="auto"/>
            <w:noWrap/>
            <w:vAlign w:val="bottom"/>
            <w:hideMark/>
          </w:tcPr>
          <w:p w14:paraId="39053640" w14:textId="77777777" w:rsidR="00E014EE" w:rsidRPr="00F51A7F" w:rsidRDefault="00E014EE" w:rsidP="00E014EE">
            <w:pPr>
              <w:spacing w:after="0" w:line="240" w:lineRule="auto"/>
              <w:ind w:left="851"/>
              <w:rPr>
                <w:rFonts w:cstheme="minorHAnsi"/>
              </w:rPr>
            </w:pPr>
            <w:r w:rsidRPr="00F51A7F">
              <w:rPr>
                <w:rFonts w:cstheme="minorHAnsi"/>
              </w:rPr>
              <w:t>Geri Üretim Bedeli</w:t>
            </w:r>
          </w:p>
        </w:tc>
        <w:tc>
          <w:tcPr>
            <w:tcW w:w="1767" w:type="dxa"/>
            <w:shd w:val="clear" w:color="auto" w:fill="auto"/>
            <w:noWrap/>
            <w:vAlign w:val="center"/>
          </w:tcPr>
          <w:p w14:paraId="17FF0CC5" w14:textId="73181311" w:rsidR="00E014EE" w:rsidRPr="00F51A7F" w:rsidRDefault="00E014EE" w:rsidP="00E014EE">
            <w:pPr>
              <w:spacing w:after="0" w:line="240" w:lineRule="auto"/>
              <w:jc w:val="center"/>
              <w:rPr>
                <w:rFonts w:cstheme="minorHAnsi"/>
              </w:rPr>
            </w:pPr>
            <w:r w:rsidRPr="00F51A7F">
              <w:rPr>
                <w:rFonts w:cstheme="minorHAnsi"/>
                <w:color w:val="000000"/>
                <w:szCs w:val="20"/>
              </w:rPr>
              <w:t>0,010516</w:t>
            </w:r>
          </w:p>
        </w:tc>
      </w:tr>
      <w:tr w:rsidR="00E014EE" w:rsidRPr="00F51A7F" w14:paraId="1F87CD0A" w14:textId="77777777" w:rsidTr="00F45E83">
        <w:trPr>
          <w:trHeight w:val="20"/>
        </w:trPr>
        <w:tc>
          <w:tcPr>
            <w:tcW w:w="5245" w:type="dxa"/>
            <w:shd w:val="clear" w:color="auto" w:fill="auto"/>
            <w:noWrap/>
            <w:vAlign w:val="bottom"/>
            <w:hideMark/>
          </w:tcPr>
          <w:p w14:paraId="55DD8E52" w14:textId="77777777" w:rsidR="00E014EE" w:rsidRPr="00F51A7F" w:rsidRDefault="00E014EE" w:rsidP="00E014EE">
            <w:pPr>
              <w:spacing w:after="0" w:line="240" w:lineRule="auto"/>
              <w:ind w:left="851"/>
              <w:jc w:val="center"/>
              <w:rPr>
                <w:rFonts w:cstheme="minorHAnsi"/>
              </w:rPr>
            </w:pPr>
          </w:p>
        </w:tc>
        <w:tc>
          <w:tcPr>
            <w:tcW w:w="1767" w:type="dxa"/>
            <w:shd w:val="clear" w:color="auto" w:fill="auto"/>
            <w:noWrap/>
            <w:vAlign w:val="bottom"/>
          </w:tcPr>
          <w:p w14:paraId="2FA9C8C4" w14:textId="77777777" w:rsidR="00E014EE" w:rsidRPr="00F51A7F" w:rsidRDefault="00E014EE" w:rsidP="00E014EE">
            <w:pPr>
              <w:spacing w:after="0" w:line="240" w:lineRule="auto"/>
              <w:ind w:left="851"/>
              <w:jc w:val="center"/>
              <w:rPr>
                <w:rFonts w:cstheme="minorHAnsi"/>
              </w:rPr>
            </w:pPr>
          </w:p>
        </w:tc>
      </w:tr>
      <w:tr w:rsidR="00E014EE" w:rsidRPr="00F51A7F" w14:paraId="2B1E92AE" w14:textId="77777777" w:rsidTr="00F45E83">
        <w:trPr>
          <w:trHeight w:val="20"/>
        </w:trPr>
        <w:tc>
          <w:tcPr>
            <w:tcW w:w="5245" w:type="dxa"/>
            <w:shd w:val="clear" w:color="auto" w:fill="auto"/>
            <w:noWrap/>
            <w:vAlign w:val="center"/>
            <w:hideMark/>
          </w:tcPr>
          <w:p w14:paraId="37D1B733" w14:textId="77777777" w:rsidR="00E014EE" w:rsidRPr="00F51A7F" w:rsidRDefault="00E014EE" w:rsidP="00E014EE">
            <w:pPr>
              <w:spacing w:after="0" w:line="240" w:lineRule="auto"/>
              <w:ind w:left="851"/>
              <w:rPr>
                <w:rFonts w:cstheme="minorHAnsi"/>
              </w:rPr>
            </w:pPr>
            <w:r w:rsidRPr="00F51A7F">
              <w:rPr>
                <w:rFonts w:cstheme="minorHAnsi"/>
              </w:rPr>
              <w:t>Enjeksiyon Gaz Takas Bedeli</w:t>
            </w:r>
          </w:p>
        </w:tc>
        <w:tc>
          <w:tcPr>
            <w:tcW w:w="1767" w:type="dxa"/>
            <w:shd w:val="clear" w:color="auto" w:fill="auto"/>
            <w:noWrap/>
            <w:vAlign w:val="center"/>
          </w:tcPr>
          <w:p w14:paraId="036DECB5" w14:textId="107136D0" w:rsidR="00E014EE" w:rsidRPr="00F51A7F" w:rsidRDefault="00E014EE" w:rsidP="00E014EE">
            <w:pPr>
              <w:spacing w:after="0" w:line="240" w:lineRule="auto"/>
              <w:jc w:val="center"/>
              <w:rPr>
                <w:rFonts w:cstheme="minorHAnsi"/>
              </w:rPr>
            </w:pPr>
            <w:r w:rsidRPr="00F51A7F">
              <w:rPr>
                <w:rFonts w:cstheme="minorHAnsi"/>
                <w:color w:val="000000"/>
                <w:szCs w:val="20"/>
              </w:rPr>
              <w:t>0,005286</w:t>
            </w:r>
          </w:p>
        </w:tc>
      </w:tr>
      <w:tr w:rsidR="00E014EE" w:rsidRPr="00F51A7F" w14:paraId="77038914" w14:textId="77777777" w:rsidTr="00F45E83">
        <w:trPr>
          <w:trHeight w:val="20"/>
        </w:trPr>
        <w:tc>
          <w:tcPr>
            <w:tcW w:w="5245" w:type="dxa"/>
            <w:shd w:val="clear" w:color="auto" w:fill="auto"/>
            <w:noWrap/>
            <w:vAlign w:val="center"/>
            <w:hideMark/>
          </w:tcPr>
          <w:p w14:paraId="4EEDD628" w14:textId="77777777" w:rsidR="00E014EE" w:rsidRPr="00F51A7F" w:rsidRDefault="00E014EE" w:rsidP="00E014EE">
            <w:pPr>
              <w:spacing w:after="0" w:line="240" w:lineRule="auto"/>
              <w:ind w:left="851"/>
              <w:rPr>
                <w:rFonts w:cstheme="minorHAnsi"/>
              </w:rPr>
            </w:pPr>
            <w:r w:rsidRPr="00F51A7F">
              <w:rPr>
                <w:rFonts w:cstheme="minorHAnsi"/>
              </w:rPr>
              <w:t xml:space="preserve">Geri Üretim Gaz Takas Bedeli </w:t>
            </w:r>
          </w:p>
        </w:tc>
        <w:tc>
          <w:tcPr>
            <w:tcW w:w="1767" w:type="dxa"/>
            <w:shd w:val="clear" w:color="auto" w:fill="auto"/>
            <w:noWrap/>
            <w:vAlign w:val="center"/>
          </w:tcPr>
          <w:p w14:paraId="153D982C" w14:textId="44E539CA" w:rsidR="00E014EE" w:rsidRPr="00F51A7F" w:rsidRDefault="00E014EE" w:rsidP="00E014EE">
            <w:pPr>
              <w:spacing w:after="0" w:line="240" w:lineRule="auto"/>
              <w:jc w:val="center"/>
              <w:rPr>
                <w:rFonts w:cstheme="minorHAnsi"/>
              </w:rPr>
            </w:pPr>
            <w:r w:rsidRPr="00F51A7F">
              <w:rPr>
                <w:rFonts w:cstheme="minorHAnsi"/>
                <w:color w:val="000000"/>
                <w:szCs w:val="20"/>
              </w:rPr>
              <w:t>0,000526</w:t>
            </w:r>
          </w:p>
        </w:tc>
      </w:tr>
      <w:tr w:rsidR="00CA62D9" w:rsidRPr="00F51A7F" w14:paraId="41935BFC" w14:textId="77777777" w:rsidTr="00F45E83">
        <w:trPr>
          <w:trHeight w:val="20"/>
        </w:trPr>
        <w:tc>
          <w:tcPr>
            <w:tcW w:w="5245" w:type="dxa"/>
            <w:shd w:val="clear" w:color="auto" w:fill="auto"/>
            <w:noWrap/>
            <w:vAlign w:val="bottom"/>
            <w:hideMark/>
          </w:tcPr>
          <w:p w14:paraId="5DAEADD7" w14:textId="77777777" w:rsidR="00CA62D9" w:rsidRPr="00F51A7F" w:rsidRDefault="00CA62D9" w:rsidP="00F45E83">
            <w:pPr>
              <w:spacing w:after="0" w:line="240" w:lineRule="auto"/>
              <w:ind w:left="851"/>
              <w:jc w:val="center"/>
              <w:rPr>
                <w:rFonts w:cstheme="minorHAnsi"/>
              </w:rPr>
            </w:pPr>
          </w:p>
        </w:tc>
        <w:tc>
          <w:tcPr>
            <w:tcW w:w="1767" w:type="dxa"/>
            <w:shd w:val="clear" w:color="auto" w:fill="auto"/>
            <w:noWrap/>
            <w:vAlign w:val="bottom"/>
          </w:tcPr>
          <w:p w14:paraId="114FE866" w14:textId="77777777" w:rsidR="00CA62D9" w:rsidRPr="00F51A7F" w:rsidRDefault="00CA62D9" w:rsidP="0089088E">
            <w:pPr>
              <w:spacing w:after="0" w:line="240" w:lineRule="auto"/>
              <w:ind w:left="851"/>
              <w:jc w:val="center"/>
              <w:rPr>
                <w:rFonts w:cstheme="minorHAnsi"/>
              </w:rPr>
            </w:pPr>
          </w:p>
        </w:tc>
      </w:tr>
      <w:tr w:rsidR="00E014EE" w:rsidRPr="00F51A7F" w14:paraId="0FFDE1BA" w14:textId="77777777" w:rsidTr="00F45E83">
        <w:trPr>
          <w:trHeight w:val="20"/>
        </w:trPr>
        <w:tc>
          <w:tcPr>
            <w:tcW w:w="5245" w:type="dxa"/>
            <w:shd w:val="clear" w:color="auto" w:fill="auto"/>
            <w:noWrap/>
            <w:vAlign w:val="center"/>
            <w:hideMark/>
          </w:tcPr>
          <w:p w14:paraId="4D3C9E99" w14:textId="77777777" w:rsidR="00E014EE" w:rsidRPr="00F51A7F" w:rsidRDefault="00E014EE" w:rsidP="00E014EE">
            <w:pPr>
              <w:spacing w:after="0" w:line="240" w:lineRule="auto"/>
              <w:ind w:left="851"/>
              <w:rPr>
                <w:rFonts w:cstheme="minorHAnsi"/>
              </w:rPr>
            </w:pPr>
            <w:r w:rsidRPr="00F51A7F">
              <w:rPr>
                <w:rFonts w:cstheme="minorHAnsi"/>
              </w:rPr>
              <w:t xml:space="preserve">Enjeksiyon Hizmet Kesinti Bedeli </w:t>
            </w:r>
          </w:p>
        </w:tc>
        <w:tc>
          <w:tcPr>
            <w:tcW w:w="1767" w:type="dxa"/>
            <w:shd w:val="clear" w:color="auto" w:fill="auto"/>
            <w:noWrap/>
            <w:vAlign w:val="center"/>
          </w:tcPr>
          <w:p w14:paraId="299D3B6F" w14:textId="39EA3AD6" w:rsidR="00E014EE" w:rsidRPr="00F51A7F" w:rsidRDefault="00E014EE" w:rsidP="00E014EE">
            <w:pPr>
              <w:spacing w:after="0" w:line="240" w:lineRule="auto"/>
              <w:jc w:val="center"/>
              <w:rPr>
                <w:rFonts w:cstheme="minorHAnsi"/>
              </w:rPr>
            </w:pPr>
            <w:r w:rsidRPr="00F51A7F">
              <w:rPr>
                <w:rFonts w:cstheme="minorHAnsi"/>
                <w:color w:val="000000"/>
                <w:szCs w:val="20"/>
              </w:rPr>
              <w:t>0,052861</w:t>
            </w:r>
          </w:p>
        </w:tc>
      </w:tr>
      <w:tr w:rsidR="00E014EE" w:rsidRPr="00F51A7F" w14:paraId="31EA29E0" w14:textId="77777777" w:rsidTr="00F45E83">
        <w:trPr>
          <w:trHeight w:val="20"/>
        </w:trPr>
        <w:tc>
          <w:tcPr>
            <w:tcW w:w="5245" w:type="dxa"/>
            <w:shd w:val="clear" w:color="auto" w:fill="auto"/>
            <w:noWrap/>
            <w:vAlign w:val="center"/>
            <w:hideMark/>
          </w:tcPr>
          <w:p w14:paraId="19C94C3A" w14:textId="77777777" w:rsidR="00E014EE" w:rsidRPr="00F51A7F" w:rsidRDefault="00E014EE" w:rsidP="00E014EE">
            <w:pPr>
              <w:spacing w:after="0" w:line="240" w:lineRule="auto"/>
              <w:ind w:left="851"/>
              <w:rPr>
                <w:rFonts w:cstheme="minorHAnsi"/>
              </w:rPr>
            </w:pPr>
            <w:r w:rsidRPr="00F51A7F">
              <w:rPr>
                <w:rFonts w:cstheme="minorHAnsi"/>
              </w:rPr>
              <w:t xml:space="preserve">Geri Üretim Hizmet Kesinti Bedeli </w:t>
            </w:r>
          </w:p>
        </w:tc>
        <w:tc>
          <w:tcPr>
            <w:tcW w:w="1767" w:type="dxa"/>
            <w:shd w:val="clear" w:color="auto" w:fill="auto"/>
            <w:noWrap/>
            <w:vAlign w:val="center"/>
          </w:tcPr>
          <w:p w14:paraId="5A7E14A0" w14:textId="4DFC723C" w:rsidR="00E014EE" w:rsidRPr="00F51A7F" w:rsidRDefault="00E014EE" w:rsidP="00E014EE">
            <w:pPr>
              <w:spacing w:after="0" w:line="240" w:lineRule="auto"/>
              <w:jc w:val="center"/>
              <w:rPr>
                <w:rFonts w:cstheme="minorHAnsi"/>
              </w:rPr>
            </w:pPr>
            <w:r w:rsidRPr="00F51A7F">
              <w:rPr>
                <w:rFonts w:cstheme="minorHAnsi"/>
                <w:color w:val="000000"/>
                <w:szCs w:val="20"/>
              </w:rPr>
              <w:t>0,005258</w:t>
            </w:r>
          </w:p>
        </w:tc>
      </w:tr>
      <w:tr w:rsidR="00CA62D9" w:rsidRPr="00F51A7F" w14:paraId="1B4C8BE3" w14:textId="77777777" w:rsidTr="00F45E83">
        <w:trPr>
          <w:trHeight w:val="20"/>
        </w:trPr>
        <w:tc>
          <w:tcPr>
            <w:tcW w:w="5245" w:type="dxa"/>
            <w:shd w:val="clear" w:color="auto" w:fill="auto"/>
            <w:noWrap/>
            <w:vAlign w:val="bottom"/>
            <w:hideMark/>
          </w:tcPr>
          <w:p w14:paraId="7F55317D" w14:textId="77777777" w:rsidR="00CA62D9" w:rsidRPr="00F51A7F" w:rsidRDefault="00CA62D9" w:rsidP="00F45E83">
            <w:pPr>
              <w:spacing w:after="0" w:line="240" w:lineRule="auto"/>
              <w:ind w:left="851"/>
              <w:jc w:val="center"/>
              <w:rPr>
                <w:rFonts w:eastAsia="Times New Roman" w:cstheme="minorHAnsi"/>
                <w:i/>
                <w:color w:val="000000"/>
                <w:sz w:val="24"/>
                <w:szCs w:val="24"/>
                <w:lang w:eastAsia="tr-TR"/>
              </w:rPr>
            </w:pPr>
          </w:p>
        </w:tc>
        <w:tc>
          <w:tcPr>
            <w:tcW w:w="1767" w:type="dxa"/>
            <w:shd w:val="clear" w:color="auto" w:fill="auto"/>
            <w:noWrap/>
            <w:vAlign w:val="bottom"/>
            <w:hideMark/>
          </w:tcPr>
          <w:p w14:paraId="025894AE" w14:textId="77777777" w:rsidR="00CA62D9" w:rsidRPr="00F51A7F" w:rsidRDefault="00CA62D9" w:rsidP="0089088E">
            <w:pPr>
              <w:spacing w:after="0" w:line="240" w:lineRule="auto"/>
              <w:ind w:left="851"/>
              <w:jc w:val="center"/>
              <w:rPr>
                <w:rFonts w:eastAsia="Times New Roman" w:cstheme="minorHAnsi"/>
                <w:i/>
                <w:color w:val="000000"/>
                <w:sz w:val="24"/>
                <w:szCs w:val="24"/>
                <w:lang w:eastAsia="tr-TR"/>
              </w:rPr>
            </w:pPr>
          </w:p>
        </w:tc>
      </w:tr>
      <w:tr w:rsidR="00CA62D9" w:rsidRPr="00F51A7F" w14:paraId="724CEC93" w14:textId="77777777" w:rsidTr="00F45E83">
        <w:trPr>
          <w:trHeight w:val="20"/>
        </w:trPr>
        <w:tc>
          <w:tcPr>
            <w:tcW w:w="5245" w:type="dxa"/>
            <w:shd w:val="clear" w:color="auto" w:fill="auto"/>
            <w:vAlign w:val="center"/>
          </w:tcPr>
          <w:p w14:paraId="629F518A" w14:textId="77777777" w:rsidR="00CA62D9" w:rsidRPr="00F51A7F" w:rsidRDefault="00CA62D9" w:rsidP="00F45E83">
            <w:pPr>
              <w:spacing w:after="0" w:line="240" w:lineRule="auto"/>
              <w:ind w:left="851"/>
              <w:rPr>
                <w:rFonts w:cstheme="minorHAnsi"/>
                <w:b/>
              </w:rPr>
            </w:pPr>
            <w:r w:rsidRPr="00F51A7F">
              <w:rPr>
                <w:rFonts w:cstheme="minorHAnsi"/>
                <w:b/>
              </w:rPr>
              <w:t>KUE 5.2.3. Uyarınca Ödenecek Bedeller</w:t>
            </w:r>
          </w:p>
        </w:tc>
        <w:tc>
          <w:tcPr>
            <w:tcW w:w="1767" w:type="dxa"/>
            <w:shd w:val="clear" w:color="auto" w:fill="auto"/>
            <w:noWrap/>
            <w:vAlign w:val="center"/>
          </w:tcPr>
          <w:p w14:paraId="15081651" w14:textId="77777777" w:rsidR="00CA62D9" w:rsidRPr="00F51A7F" w:rsidRDefault="00CA62D9" w:rsidP="0089088E">
            <w:pPr>
              <w:spacing w:after="0" w:line="240" w:lineRule="auto"/>
              <w:jc w:val="center"/>
              <w:rPr>
                <w:rFonts w:cstheme="minorHAnsi"/>
                <w:b/>
              </w:rPr>
            </w:pPr>
            <w:r w:rsidRPr="00F51A7F">
              <w:rPr>
                <w:rFonts w:cstheme="minorHAnsi"/>
                <w:b/>
              </w:rPr>
              <w:t>(TL/Sm</w:t>
            </w:r>
            <w:r w:rsidRPr="00F51A7F">
              <w:rPr>
                <w:rFonts w:cstheme="minorHAnsi"/>
                <w:b/>
                <w:vertAlign w:val="superscript"/>
              </w:rPr>
              <w:t>3</w:t>
            </w:r>
            <w:r w:rsidRPr="00F51A7F">
              <w:rPr>
                <w:rFonts w:cstheme="minorHAnsi"/>
                <w:b/>
              </w:rPr>
              <w:t>)</w:t>
            </w:r>
          </w:p>
        </w:tc>
      </w:tr>
      <w:tr w:rsidR="00E014EE" w:rsidRPr="00F51A7F" w14:paraId="789F9BED" w14:textId="77777777" w:rsidTr="00F45E83">
        <w:trPr>
          <w:trHeight w:val="20"/>
        </w:trPr>
        <w:tc>
          <w:tcPr>
            <w:tcW w:w="5245" w:type="dxa"/>
            <w:shd w:val="clear" w:color="auto" w:fill="auto"/>
            <w:vAlign w:val="center"/>
            <w:hideMark/>
          </w:tcPr>
          <w:p w14:paraId="0C1CCABA" w14:textId="77777777" w:rsidR="00E014EE" w:rsidRPr="00F51A7F" w:rsidRDefault="00E014EE" w:rsidP="00E014EE">
            <w:pPr>
              <w:spacing w:after="0" w:line="240" w:lineRule="auto"/>
              <w:ind w:left="851"/>
              <w:rPr>
                <w:rFonts w:cstheme="minorHAnsi"/>
              </w:rPr>
            </w:pPr>
            <w:r w:rsidRPr="00F51A7F">
              <w:rPr>
                <w:rFonts w:cstheme="minorHAnsi"/>
              </w:rPr>
              <w:t>Günlük Kapasite Bedeli</w:t>
            </w:r>
          </w:p>
        </w:tc>
        <w:tc>
          <w:tcPr>
            <w:tcW w:w="1767" w:type="dxa"/>
            <w:shd w:val="clear" w:color="auto" w:fill="auto"/>
            <w:noWrap/>
            <w:vAlign w:val="center"/>
          </w:tcPr>
          <w:p w14:paraId="4799F6D8" w14:textId="23FBF923" w:rsidR="00E014EE" w:rsidRPr="00F51A7F" w:rsidRDefault="00E014EE" w:rsidP="00E014EE">
            <w:pPr>
              <w:spacing w:after="0" w:line="240" w:lineRule="auto"/>
              <w:jc w:val="center"/>
              <w:rPr>
                <w:rFonts w:cstheme="minorHAnsi"/>
              </w:rPr>
            </w:pPr>
            <w:r w:rsidRPr="00F51A7F">
              <w:rPr>
                <w:rFonts w:cstheme="minorHAnsi"/>
                <w:color w:val="000000"/>
                <w:szCs w:val="20"/>
              </w:rPr>
              <w:t>0,016877</w:t>
            </w:r>
          </w:p>
        </w:tc>
      </w:tr>
      <w:tr w:rsidR="00E014EE" w:rsidRPr="00F51A7F" w14:paraId="6D344238" w14:textId="77777777" w:rsidTr="00F45E83">
        <w:trPr>
          <w:trHeight w:val="20"/>
        </w:trPr>
        <w:tc>
          <w:tcPr>
            <w:tcW w:w="5245" w:type="dxa"/>
            <w:shd w:val="clear" w:color="auto" w:fill="auto"/>
            <w:noWrap/>
            <w:vAlign w:val="center"/>
            <w:hideMark/>
          </w:tcPr>
          <w:p w14:paraId="1E2DBCAD" w14:textId="77777777" w:rsidR="00E014EE" w:rsidRPr="00F51A7F" w:rsidRDefault="00E014EE" w:rsidP="00E014EE">
            <w:pPr>
              <w:spacing w:after="0" w:line="240" w:lineRule="auto"/>
              <w:ind w:left="851"/>
              <w:rPr>
                <w:rFonts w:cstheme="minorHAnsi"/>
              </w:rPr>
            </w:pPr>
            <w:r w:rsidRPr="00F51A7F">
              <w:rPr>
                <w:rFonts w:cstheme="minorHAnsi"/>
              </w:rPr>
              <w:t>Günlük Geri Üretim Bedeli</w:t>
            </w:r>
          </w:p>
        </w:tc>
        <w:tc>
          <w:tcPr>
            <w:tcW w:w="1767" w:type="dxa"/>
            <w:shd w:val="clear" w:color="auto" w:fill="auto"/>
            <w:noWrap/>
            <w:vAlign w:val="center"/>
          </w:tcPr>
          <w:p w14:paraId="5BABE9C6" w14:textId="2E049CDD" w:rsidR="00E014EE" w:rsidRPr="00F51A7F" w:rsidRDefault="00E014EE" w:rsidP="00E014EE">
            <w:pPr>
              <w:spacing w:after="0" w:line="240" w:lineRule="auto"/>
              <w:jc w:val="center"/>
              <w:rPr>
                <w:rFonts w:cstheme="minorHAnsi"/>
              </w:rPr>
            </w:pPr>
            <w:r w:rsidRPr="00F51A7F">
              <w:rPr>
                <w:rFonts w:cstheme="minorHAnsi"/>
                <w:color w:val="000000"/>
                <w:szCs w:val="20"/>
              </w:rPr>
              <w:t>0,021032</w:t>
            </w:r>
          </w:p>
        </w:tc>
      </w:tr>
    </w:tbl>
    <w:p w14:paraId="08DD50C3" w14:textId="77777777" w:rsidR="00CA62D9" w:rsidRPr="00F51A7F" w:rsidRDefault="00CA62D9" w:rsidP="00CA62D9">
      <w:pPr>
        <w:rPr>
          <w:rFonts w:cstheme="minorHAnsi"/>
        </w:rPr>
      </w:pPr>
    </w:p>
    <w:p w14:paraId="2D700A67" w14:textId="77777777" w:rsidR="00880ED3" w:rsidRPr="00F51A7F" w:rsidRDefault="002C3099" w:rsidP="00577AAF">
      <w:pPr>
        <w:pStyle w:val="Balk3"/>
        <w:numPr>
          <w:ilvl w:val="2"/>
          <w:numId w:val="11"/>
        </w:numPr>
        <w:spacing w:after="240"/>
        <w:rPr>
          <w:rFonts w:asciiTheme="minorHAnsi" w:hAnsiTheme="minorHAnsi" w:cstheme="minorHAnsi"/>
          <w:color w:val="000000" w:themeColor="text1"/>
        </w:rPr>
      </w:pPr>
      <w:bookmarkStart w:id="261" w:name="_Toc226982019"/>
      <w:r w:rsidRPr="00F51A7F">
        <w:rPr>
          <w:rFonts w:asciiTheme="minorHAnsi" w:hAnsiTheme="minorHAnsi" w:cstheme="minorHAnsi"/>
          <w:color w:val="000000" w:themeColor="text1"/>
        </w:rPr>
        <w:t>Lisans Bedelleri</w:t>
      </w:r>
      <w:bookmarkEnd w:id="227"/>
      <w:bookmarkEnd w:id="261"/>
    </w:p>
    <w:p w14:paraId="3E4BE8C9" w14:textId="5C9DB6F0" w:rsidR="002C3099" w:rsidRPr="00F51A7F" w:rsidRDefault="0068033C" w:rsidP="002C3099">
      <w:pPr>
        <w:tabs>
          <w:tab w:val="left" w:pos="284"/>
          <w:tab w:val="left" w:pos="567"/>
          <w:tab w:val="left" w:pos="709"/>
          <w:tab w:val="left" w:pos="851"/>
        </w:tabs>
        <w:spacing w:after="0"/>
        <w:rPr>
          <w:rFonts w:cstheme="minorHAnsi"/>
          <w:color w:val="000000" w:themeColor="text1"/>
        </w:rPr>
      </w:pPr>
      <w:r w:rsidRPr="00F51A7F">
        <w:rPr>
          <w:rFonts w:cstheme="minorHAnsi"/>
        </w:rPr>
        <w:t>2</w:t>
      </w:r>
      <w:r w:rsidR="00FD374D" w:rsidRPr="00F51A7F">
        <w:rPr>
          <w:rFonts w:cstheme="minorHAnsi"/>
        </w:rPr>
        <w:t>0</w:t>
      </w:r>
      <w:r w:rsidRPr="00F51A7F">
        <w:rPr>
          <w:rFonts w:cstheme="minorHAnsi"/>
        </w:rPr>
        <w:t>.12.202</w:t>
      </w:r>
      <w:r w:rsidR="00FD374D" w:rsidRPr="00F51A7F">
        <w:rPr>
          <w:rFonts w:cstheme="minorHAnsi"/>
        </w:rPr>
        <w:t>5</w:t>
      </w:r>
      <w:r w:rsidRPr="00F51A7F">
        <w:rPr>
          <w:rFonts w:cstheme="minorHAnsi"/>
        </w:rPr>
        <w:t xml:space="preserve"> tarihli ve </w:t>
      </w:r>
      <w:r w:rsidR="00FD374D" w:rsidRPr="00F51A7F">
        <w:rPr>
          <w:rFonts w:cstheme="minorHAnsi"/>
        </w:rPr>
        <w:t>33113</w:t>
      </w:r>
      <w:r w:rsidRPr="00F51A7F">
        <w:rPr>
          <w:rFonts w:cstheme="minorHAnsi"/>
        </w:rPr>
        <w:t xml:space="preserve"> sayılı Resmî Gazetede yayımlanan </w:t>
      </w:r>
      <w:r w:rsidR="00FD374D" w:rsidRPr="00F51A7F">
        <w:rPr>
          <w:rFonts w:cstheme="minorHAnsi"/>
        </w:rPr>
        <w:t>18</w:t>
      </w:r>
      <w:r w:rsidRPr="00F51A7F">
        <w:rPr>
          <w:rFonts w:cstheme="minorHAnsi"/>
        </w:rPr>
        <w:t>.12.202</w:t>
      </w:r>
      <w:r w:rsidR="00FD374D" w:rsidRPr="00F51A7F">
        <w:rPr>
          <w:rFonts w:cstheme="minorHAnsi"/>
        </w:rPr>
        <w:t>5</w:t>
      </w:r>
      <w:r w:rsidRPr="00F51A7F">
        <w:rPr>
          <w:rFonts w:cstheme="minorHAnsi"/>
        </w:rPr>
        <w:t xml:space="preserve"> tarihli ve </w:t>
      </w:r>
      <w:r w:rsidR="00FD374D" w:rsidRPr="00F51A7F">
        <w:rPr>
          <w:rFonts w:cstheme="minorHAnsi"/>
        </w:rPr>
        <w:t>14053</w:t>
      </w:r>
      <w:r w:rsidRPr="00F51A7F">
        <w:rPr>
          <w:rFonts w:cstheme="minorHAnsi"/>
        </w:rPr>
        <w:t xml:space="preserve"> sayılı Kurul Kararı ile </w:t>
      </w:r>
      <w:r w:rsidR="002C3099" w:rsidRPr="00F51A7F">
        <w:rPr>
          <w:rFonts w:cstheme="minorHAnsi"/>
          <w:color w:val="000000" w:themeColor="text1"/>
        </w:rPr>
        <w:t>4628 sayılı Kanunun 10</w:t>
      </w:r>
      <w:r w:rsidR="00847DDF" w:rsidRPr="00F51A7F">
        <w:rPr>
          <w:rFonts w:cstheme="minorHAnsi"/>
          <w:color w:val="000000" w:themeColor="text1"/>
        </w:rPr>
        <w:t>’</w:t>
      </w:r>
      <w:r w:rsidR="002C3099" w:rsidRPr="00F51A7F">
        <w:rPr>
          <w:rFonts w:cstheme="minorHAnsi"/>
          <w:color w:val="000000" w:themeColor="text1"/>
        </w:rPr>
        <w:t>uncu maddesinin 4646 sayılı Kanun ile değişik (B) fıkrasının (a) bendi uyarınca doğal gaz piyasasında 202</w:t>
      </w:r>
      <w:r w:rsidR="00FD374D" w:rsidRPr="00F51A7F">
        <w:rPr>
          <w:rFonts w:cstheme="minorHAnsi"/>
          <w:color w:val="000000" w:themeColor="text1"/>
        </w:rPr>
        <w:t>6</w:t>
      </w:r>
      <w:r w:rsidR="002C3099" w:rsidRPr="00F51A7F">
        <w:rPr>
          <w:rFonts w:cstheme="minorHAnsi"/>
          <w:color w:val="000000" w:themeColor="text1"/>
        </w:rPr>
        <w:t xml:space="preserve"> yılında uygulanacak katılma payı belirlenmiştir.</w:t>
      </w:r>
    </w:p>
    <w:p w14:paraId="012E38EC" w14:textId="77777777" w:rsidR="002C3099" w:rsidRPr="00F51A7F" w:rsidRDefault="002C3099" w:rsidP="002C3099">
      <w:pPr>
        <w:tabs>
          <w:tab w:val="left" w:pos="284"/>
          <w:tab w:val="left" w:pos="567"/>
          <w:tab w:val="left" w:pos="709"/>
          <w:tab w:val="left" w:pos="851"/>
        </w:tabs>
        <w:spacing w:after="0"/>
        <w:rPr>
          <w:rFonts w:cstheme="minorHAnsi"/>
          <w:color w:val="000000" w:themeColor="text1"/>
        </w:rPr>
      </w:pPr>
    </w:p>
    <w:p w14:paraId="654A574D" w14:textId="0173BB14" w:rsidR="002C3099" w:rsidRPr="00F51A7F" w:rsidRDefault="00FD374D" w:rsidP="002C3099">
      <w:pPr>
        <w:tabs>
          <w:tab w:val="left" w:pos="284"/>
          <w:tab w:val="left" w:pos="567"/>
          <w:tab w:val="left" w:pos="709"/>
          <w:tab w:val="left" w:pos="851"/>
        </w:tabs>
        <w:spacing w:after="0"/>
        <w:rPr>
          <w:rFonts w:cstheme="minorHAnsi"/>
          <w:color w:val="000000" w:themeColor="text1"/>
        </w:rPr>
      </w:pPr>
      <w:r w:rsidRPr="00F51A7F">
        <w:rPr>
          <w:rFonts w:cstheme="minorHAnsi"/>
        </w:rPr>
        <w:t xml:space="preserve">20.12.2025 tarihli ve 33113 </w:t>
      </w:r>
      <w:r w:rsidR="0068033C" w:rsidRPr="00F51A7F">
        <w:rPr>
          <w:rFonts w:cstheme="minorHAnsi"/>
        </w:rPr>
        <w:t xml:space="preserve">sayılı Resmî Gazetede yayımlanan </w:t>
      </w:r>
      <w:r w:rsidRPr="00F51A7F">
        <w:rPr>
          <w:rFonts w:cstheme="minorHAnsi"/>
        </w:rPr>
        <w:t xml:space="preserve">18.12.2025 </w:t>
      </w:r>
      <w:r w:rsidR="0068033C" w:rsidRPr="00F51A7F">
        <w:rPr>
          <w:rFonts w:cstheme="minorHAnsi"/>
        </w:rPr>
        <w:t xml:space="preserve">tarihli ve </w:t>
      </w:r>
      <w:r w:rsidRPr="00F51A7F">
        <w:rPr>
          <w:rFonts w:cstheme="minorHAnsi"/>
        </w:rPr>
        <w:t>14054</w:t>
      </w:r>
      <w:r w:rsidR="0068033C" w:rsidRPr="00F51A7F">
        <w:rPr>
          <w:rFonts w:cstheme="minorHAnsi"/>
        </w:rPr>
        <w:t xml:space="preserve"> sayılı Kurul Kararı ile </w:t>
      </w:r>
      <w:r w:rsidR="0035605D" w:rsidRPr="00F51A7F">
        <w:rPr>
          <w:rFonts w:cstheme="minorHAnsi"/>
          <w:color w:val="000000" w:themeColor="text1"/>
        </w:rPr>
        <w:t>Doğal Gaz Piyasası Lisans Yönetmeliği uyarınca 202</w:t>
      </w:r>
      <w:r w:rsidRPr="00F51A7F">
        <w:rPr>
          <w:rFonts w:cstheme="minorHAnsi"/>
          <w:color w:val="000000" w:themeColor="text1"/>
        </w:rPr>
        <w:t>6</w:t>
      </w:r>
      <w:r w:rsidR="0035605D" w:rsidRPr="00F51A7F">
        <w:rPr>
          <w:rFonts w:cstheme="minorHAnsi"/>
          <w:color w:val="000000" w:themeColor="text1"/>
        </w:rPr>
        <w:t xml:space="preserve"> yılında uygulanacak olan lisans alma, yıllık lisans, lisans yenileme, lisans tadili ve lisans sureti çıkartma bedelleri ile sertifika alma, sertifika yenileme, sertifika tadili, sertifika sureti çıkartma ve sertifika vize bedelleri belirlenmiştir.</w:t>
      </w:r>
    </w:p>
    <w:p w14:paraId="70040D32" w14:textId="77777777" w:rsidR="002048A7" w:rsidRPr="00F51A7F" w:rsidRDefault="002048A7" w:rsidP="002C3099">
      <w:pPr>
        <w:tabs>
          <w:tab w:val="left" w:pos="284"/>
          <w:tab w:val="left" w:pos="567"/>
          <w:tab w:val="left" w:pos="709"/>
          <w:tab w:val="left" w:pos="851"/>
        </w:tabs>
        <w:spacing w:after="0"/>
        <w:rPr>
          <w:rFonts w:cstheme="minorHAnsi"/>
          <w:color w:val="000000" w:themeColor="text1"/>
        </w:rPr>
      </w:pPr>
    </w:p>
    <w:p w14:paraId="667B35DE" w14:textId="77777777" w:rsidR="002C3099" w:rsidRPr="00F51A7F" w:rsidRDefault="002C3099" w:rsidP="00577AAF">
      <w:pPr>
        <w:pStyle w:val="Balk2"/>
        <w:numPr>
          <w:ilvl w:val="1"/>
          <w:numId w:val="11"/>
        </w:numPr>
        <w:spacing w:before="0" w:after="240"/>
        <w:rPr>
          <w:rFonts w:asciiTheme="minorHAnsi" w:hAnsiTheme="minorHAnsi" w:cstheme="minorHAnsi"/>
          <w:color w:val="auto"/>
          <w:sz w:val="22"/>
        </w:rPr>
      </w:pPr>
      <w:bookmarkStart w:id="262" w:name="_Toc66267392"/>
      <w:bookmarkStart w:id="263" w:name="_Toc226982020"/>
      <w:r w:rsidRPr="00F51A7F">
        <w:rPr>
          <w:rFonts w:asciiTheme="minorHAnsi" w:hAnsiTheme="minorHAnsi" w:cstheme="minorHAnsi"/>
          <w:color w:val="auto"/>
          <w:sz w:val="22"/>
        </w:rPr>
        <w:t>Petrol Piyasası Tarifeleri</w:t>
      </w:r>
      <w:bookmarkEnd w:id="262"/>
      <w:bookmarkEnd w:id="263"/>
    </w:p>
    <w:p w14:paraId="1FCE657C" w14:textId="77777777" w:rsidR="002C3099" w:rsidRPr="00F51A7F" w:rsidRDefault="002C3099" w:rsidP="002C3099">
      <w:pPr>
        <w:spacing w:after="0"/>
        <w:rPr>
          <w:rFonts w:cstheme="minorHAnsi"/>
        </w:rPr>
      </w:pPr>
      <w:r w:rsidRPr="00F51A7F">
        <w:rPr>
          <w:rFonts w:cstheme="minorHAnsi"/>
        </w:rPr>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F51A7F">
        <w:rPr>
          <w:rFonts w:cstheme="minorHAnsi"/>
          <w:i/>
        </w:rPr>
        <w:t>"Piyasa Fiyatı"</w:t>
      </w:r>
      <w:r w:rsidRPr="00F51A7F">
        <w:rPr>
          <w:rFonts w:cstheme="minorHAnsi"/>
        </w:rPr>
        <w:t xml:space="preserve"> fiyat olarak kabul edilmiştir. </w:t>
      </w:r>
    </w:p>
    <w:p w14:paraId="4C1805BC" w14:textId="77777777" w:rsidR="002C3099" w:rsidRPr="00F51A7F" w:rsidRDefault="002C3099" w:rsidP="002C3099">
      <w:pPr>
        <w:spacing w:after="0"/>
        <w:rPr>
          <w:rFonts w:cstheme="minorHAnsi"/>
        </w:rPr>
      </w:pPr>
    </w:p>
    <w:p w14:paraId="50A0E645" w14:textId="77777777" w:rsidR="002C3099" w:rsidRPr="00F51A7F" w:rsidRDefault="002C3099" w:rsidP="002C3099">
      <w:pPr>
        <w:spacing w:after="0"/>
        <w:rPr>
          <w:rFonts w:cstheme="minorHAnsi"/>
        </w:rPr>
      </w:pPr>
      <w:r w:rsidRPr="00F51A7F">
        <w:rPr>
          <w:rFonts w:cstheme="minorHAnsi"/>
        </w:rPr>
        <w:t>Petrol piyasasında tarifeler tabi olduğu işlem açısından dört kategoride ele alınabilir. Bunlar;</w:t>
      </w:r>
    </w:p>
    <w:p w14:paraId="47AED143" w14:textId="77777777" w:rsidR="00801036" w:rsidRPr="00F51A7F" w:rsidRDefault="00801036" w:rsidP="002C3099">
      <w:pPr>
        <w:spacing w:after="0"/>
        <w:rPr>
          <w:rFonts w:cstheme="minorHAnsi"/>
        </w:rPr>
      </w:pPr>
    </w:p>
    <w:p w14:paraId="189EDC45" w14:textId="77777777" w:rsidR="002C3099" w:rsidRPr="00F51A7F" w:rsidRDefault="002C3099" w:rsidP="000A5A56">
      <w:pPr>
        <w:pStyle w:val="ListeParagraf"/>
        <w:numPr>
          <w:ilvl w:val="0"/>
          <w:numId w:val="10"/>
        </w:numPr>
        <w:tabs>
          <w:tab w:val="left" w:pos="284"/>
          <w:tab w:val="left" w:pos="567"/>
          <w:tab w:val="left" w:pos="709"/>
          <w:tab w:val="left" w:pos="851"/>
        </w:tabs>
        <w:spacing w:after="0"/>
        <w:rPr>
          <w:rFonts w:cstheme="minorHAnsi"/>
        </w:rPr>
      </w:pPr>
      <w:r w:rsidRPr="00F51A7F">
        <w:rPr>
          <w:rFonts w:cstheme="minorHAnsi"/>
        </w:rPr>
        <w:t>Onaya Tabi Tarifeler: İletim lisansı kapsamında yürütülen taşıma faaliyetine ilişkin iletim tarifesi ile iletim hatlarıyla bağlantılı depolama tesislerindeki lisanslı depolama faaliyetlerine ilişkin tarifeleri ifade eder.</w:t>
      </w:r>
    </w:p>
    <w:p w14:paraId="2175103F" w14:textId="77777777" w:rsidR="002C3099" w:rsidRPr="00F51A7F" w:rsidRDefault="002C3099" w:rsidP="002C3099">
      <w:pPr>
        <w:pStyle w:val="ListeParagraf"/>
        <w:tabs>
          <w:tab w:val="left" w:pos="284"/>
          <w:tab w:val="left" w:pos="567"/>
          <w:tab w:val="left" w:pos="709"/>
          <w:tab w:val="left" w:pos="851"/>
        </w:tabs>
        <w:spacing w:after="0"/>
        <w:ind w:left="284"/>
        <w:rPr>
          <w:rFonts w:cstheme="minorHAnsi"/>
        </w:rPr>
      </w:pPr>
    </w:p>
    <w:p w14:paraId="22FCF7D0" w14:textId="77777777" w:rsidR="002C3099" w:rsidRPr="00F51A7F" w:rsidRDefault="002C3099" w:rsidP="000A5A56">
      <w:pPr>
        <w:pStyle w:val="ListeParagraf"/>
        <w:numPr>
          <w:ilvl w:val="0"/>
          <w:numId w:val="10"/>
        </w:numPr>
        <w:tabs>
          <w:tab w:val="left" w:pos="284"/>
          <w:tab w:val="left" w:pos="567"/>
          <w:tab w:val="left" w:pos="709"/>
          <w:tab w:val="left" w:pos="851"/>
        </w:tabs>
        <w:spacing w:after="0"/>
        <w:rPr>
          <w:rFonts w:cstheme="minorHAnsi"/>
        </w:rPr>
      </w:pPr>
      <w:r w:rsidRPr="00F51A7F">
        <w:rPr>
          <w:rFonts w:cstheme="minorHAnsi"/>
        </w:rPr>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14:paraId="5DBB9F82" w14:textId="77777777" w:rsidR="002C3099" w:rsidRPr="00F51A7F" w:rsidRDefault="002C3099" w:rsidP="002C3099">
      <w:pPr>
        <w:pStyle w:val="ListeParagraf"/>
        <w:spacing w:after="0"/>
        <w:rPr>
          <w:rFonts w:cstheme="minorHAnsi"/>
        </w:rPr>
      </w:pPr>
    </w:p>
    <w:p w14:paraId="01E319DE" w14:textId="77777777" w:rsidR="002C3099" w:rsidRPr="00F51A7F" w:rsidRDefault="002C3099" w:rsidP="000A5A56">
      <w:pPr>
        <w:pStyle w:val="ListeParagraf"/>
        <w:numPr>
          <w:ilvl w:val="0"/>
          <w:numId w:val="10"/>
        </w:numPr>
        <w:tabs>
          <w:tab w:val="left" w:pos="284"/>
          <w:tab w:val="left" w:pos="567"/>
          <w:tab w:val="left" w:pos="709"/>
          <w:tab w:val="left" w:pos="851"/>
        </w:tabs>
        <w:spacing w:after="0"/>
        <w:rPr>
          <w:rFonts w:cstheme="minorHAnsi"/>
        </w:rPr>
      </w:pPr>
      <w:r w:rsidRPr="00F51A7F">
        <w:rPr>
          <w:rFonts w:cstheme="minorHAnsi"/>
        </w:rPr>
        <w:t>Fiyat İlanı: Onay ve bildirim gerektirmeyen, bayilik lisansı sahipleri tarafından akaryakıt istasyonlarında görünür şekilde yerleştirilmiş panolarda, akaryakıt tavan fiyatları olarak ilan edilen fiyatları ifade eder.</w:t>
      </w:r>
    </w:p>
    <w:p w14:paraId="006412BF" w14:textId="77777777" w:rsidR="002C3099" w:rsidRPr="00F51A7F" w:rsidRDefault="002C3099" w:rsidP="002C3099">
      <w:pPr>
        <w:tabs>
          <w:tab w:val="left" w:pos="284"/>
          <w:tab w:val="left" w:pos="567"/>
          <w:tab w:val="left" w:pos="709"/>
          <w:tab w:val="left" w:pos="851"/>
        </w:tabs>
        <w:spacing w:after="0"/>
        <w:rPr>
          <w:rFonts w:cstheme="minorHAnsi"/>
        </w:rPr>
      </w:pPr>
    </w:p>
    <w:p w14:paraId="1A2FEC9A" w14:textId="77777777" w:rsidR="002C3099" w:rsidRPr="00F51A7F" w:rsidRDefault="002C3099" w:rsidP="000A5A56">
      <w:pPr>
        <w:pStyle w:val="ListeParagraf"/>
        <w:numPr>
          <w:ilvl w:val="0"/>
          <w:numId w:val="10"/>
        </w:numPr>
        <w:tabs>
          <w:tab w:val="left" w:pos="284"/>
          <w:tab w:val="left" w:pos="567"/>
          <w:tab w:val="left" w:pos="709"/>
          <w:tab w:val="left" w:pos="851"/>
        </w:tabs>
        <w:spacing w:after="0"/>
        <w:rPr>
          <w:rFonts w:cstheme="minorHAnsi"/>
        </w:rPr>
      </w:pPr>
      <w:r w:rsidRPr="00F51A7F">
        <w:rPr>
          <w:rFonts w:cstheme="minorHAnsi"/>
        </w:rPr>
        <w:t>Fiyat Listesi: İşleme lisansı sahipleri tarafından lisansları kapsamındaki ürünlere ilişkin Kuruma bildirimi yapılan ve uygulamaya girmesi sağlanan fiyat listelerindeki değişiklikleri ifade eder.</w:t>
      </w:r>
    </w:p>
    <w:p w14:paraId="3B9497CC" w14:textId="77777777" w:rsidR="002C3099" w:rsidRPr="00F51A7F" w:rsidRDefault="002C3099" w:rsidP="002C3099">
      <w:pPr>
        <w:spacing w:after="0"/>
        <w:rPr>
          <w:rFonts w:cstheme="minorHAnsi"/>
        </w:rPr>
      </w:pPr>
    </w:p>
    <w:p w14:paraId="4E903E1B" w14:textId="77777777" w:rsidR="002C3099" w:rsidRPr="00F51A7F" w:rsidRDefault="002C3099" w:rsidP="002C3099">
      <w:pPr>
        <w:spacing w:after="0"/>
        <w:rPr>
          <w:rFonts w:cstheme="minorHAnsi"/>
        </w:rPr>
      </w:pPr>
      <w:r w:rsidRPr="00F51A7F">
        <w:rPr>
          <w:rFonts w:cstheme="minorHAnsi"/>
        </w:rPr>
        <w:t xml:space="preserve">Dağıtıcıların akaryakıt </w:t>
      </w:r>
      <w:r w:rsidRPr="00F51A7F">
        <w:rPr>
          <w:rFonts w:cstheme="minorHAnsi"/>
          <w:i/>
        </w:rPr>
        <w:t>“depo fiyatları”</w:t>
      </w:r>
      <w:r w:rsidRPr="00F51A7F">
        <w:rPr>
          <w:rFonts w:cstheme="minorHAnsi"/>
        </w:rPr>
        <w:t xml:space="preserve"> ile bayilere </w:t>
      </w:r>
      <w:r w:rsidRPr="00F51A7F">
        <w:rPr>
          <w:rFonts w:cstheme="minorHAnsi"/>
          <w:i/>
        </w:rPr>
        <w:t>“tavsiye ettikleri”</w:t>
      </w:r>
      <w:r w:rsidRPr="00F51A7F">
        <w:rPr>
          <w:rFonts w:cstheme="minorHAnsi"/>
        </w:rPr>
        <w:t xml:space="preserve"> veya bayiler adına belirledikleri </w:t>
      </w:r>
      <w:r w:rsidRPr="00F51A7F">
        <w:rPr>
          <w:rFonts w:cstheme="minorHAnsi"/>
          <w:i/>
        </w:rPr>
        <w:t>“tavan fiyat”</w:t>
      </w:r>
      <w:r w:rsidRPr="00F51A7F">
        <w:rPr>
          <w:rFonts w:cstheme="minorHAnsi"/>
        </w:rPr>
        <w:t>ların elektronik ortamda 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14:paraId="0EAB7937" w14:textId="77777777" w:rsidR="002C3099" w:rsidRPr="00F51A7F" w:rsidRDefault="002C3099" w:rsidP="002C3099">
      <w:pPr>
        <w:spacing w:after="0"/>
        <w:rPr>
          <w:rFonts w:cstheme="minorHAnsi"/>
        </w:rPr>
      </w:pPr>
    </w:p>
    <w:p w14:paraId="6355D991" w14:textId="77777777" w:rsidR="002C3099" w:rsidRPr="00F51A7F" w:rsidRDefault="002C3099" w:rsidP="002C3099">
      <w:pPr>
        <w:spacing w:after="0"/>
        <w:rPr>
          <w:rFonts w:cstheme="minorHAnsi"/>
        </w:rPr>
      </w:pPr>
      <w:r w:rsidRPr="00F51A7F">
        <w:rPr>
          <w:rFonts w:cstheme="minorHAnsi"/>
        </w:rPr>
        <w:t xml:space="preserve">5015 sayılı Kanunun fiyat oluşumuna ilişkin 10 uncu maddesinde rafineri ve dağıtıcı lisansı sahibi şirketler ile ilgili olarak, </w:t>
      </w:r>
      <w:r w:rsidRPr="00F51A7F">
        <w:rPr>
          <w:rFonts w:cstheme="minorHAnsi"/>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F51A7F">
        <w:rPr>
          <w:rFonts w:cstheme="minorHAnsi"/>
        </w:rPr>
        <w:t xml:space="preserve"> hükmü yer almaktadır. Bu hüküm çerçevesinde; piyasa payları piyasanın yaklaşık %90’nına sahip olan piyasa aktörlerinden rafinerici ve dağıtıcı lisansı sahiplerinin piyasa payları itibar</w:t>
      </w:r>
      <w:r w:rsidR="00A54CE2" w:rsidRPr="00F51A7F">
        <w:rPr>
          <w:rFonts w:cstheme="minorHAnsi"/>
        </w:rPr>
        <w:t>ı</w:t>
      </w:r>
      <w:r w:rsidRPr="00F51A7F">
        <w:rPr>
          <w:rFonts w:cstheme="minorHAnsi"/>
        </w:rPr>
        <w:t>yl</w:t>
      </w:r>
      <w:r w:rsidR="00A54CE2" w:rsidRPr="00F51A7F">
        <w:rPr>
          <w:rFonts w:cstheme="minorHAnsi"/>
        </w:rPr>
        <w:t>a</w:t>
      </w:r>
      <w:r w:rsidRPr="00F51A7F">
        <w:rPr>
          <w:rFonts w:cstheme="minorHAnsi"/>
        </w:rPr>
        <w:t xml:space="preserve"> fiyatlandırma uygulamaları;</w:t>
      </w:r>
    </w:p>
    <w:p w14:paraId="6F887E6B" w14:textId="77777777" w:rsidR="00F17ADC" w:rsidRPr="00F51A7F" w:rsidRDefault="00F17ADC" w:rsidP="002C3099">
      <w:pPr>
        <w:spacing w:after="0"/>
        <w:rPr>
          <w:rFonts w:cstheme="minorHAnsi"/>
        </w:rPr>
      </w:pPr>
    </w:p>
    <w:p w14:paraId="6266BA8B" w14:textId="77777777" w:rsidR="002C3099" w:rsidRPr="00F51A7F" w:rsidRDefault="002C3099" w:rsidP="002C3099">
      <w:pPr>
        <w:pStyle w:val="ListeParagraf"/>
        <w:numPr>
          <w:ilvl w:val="0"/>
          <w:numId w:val="2"/>
        </w:numPr>
        <w:tabs>
          <w:tab w:val="left" w:pos="284"/>
          <w:tab w:val="left" w:pos="567"/>
          <w:tab w:val="left" w:pos="709"/>
          <w:tab w:val="left" w:pos="851"/>
        </w:tabs>
        <w:spacing w:after="0"/>
        <w:ind w:left="284" w:firstLine="0"/>
        <w:rPr>
          <w:rFonts w:cstheme="minorHAnsi"/>
        </w:rPr>
      </w:pPr>
      <w:r w:rsidRPr="00F51A7F">
        <w:rPr>
          <w:rFonts w:cstheme="minorHAnsi"/>
        </w:rPr>
        <w:t>Fiyat oluşumu,</w:t>
      </w:r>
    </w:p>
    <w:p w14:paraId="1A0F4116" w14:textId="77777777" w:rsidR="002C3099" w:rsidRPr="00F51A7F" w:rsidRDefault="002C3099" w:rsidP="002C3099">
      <w:pPr>
        <w:pStyle w:val="ListeParagraf"/>
        <w:numPr>
          <w:ilvl w:val="0"/>
          <w:numId w:val="2"/>
        </w:numPr>
        <w:tabs>
          <w:tab w:val="left" w:pos="284"/>
          <w:tab w:val="left" w:pos="567"/>
          <w:tab w:val="left" w:pos="709"/>
          <w:tab w:val="left" w:pos="851"/>
        </w:tabs>
        <w:spacing w:after="0"/>
        <w:ind w:left="284" w:firstLine="0"/>
        <w:rPr>
          <w:rFonts w:cstheme="minorHAnsi"/>
        </w:rPr>
      </w:pPr>
      <w:r w:rsidRPr="00F51A7F">
        <w:rPr>
          <w:rFonts w:cstheme="minorHAnsi"/>
        </w:rPr>
        <w:t>Ülkemizdeki akaryakıt fiyatları,</w:t>
      </w:r>
    </w:p>
    <w:p w14:paraId="5640B39F" w14:textId="77777777" w:rsidR="002C3099" w:rsidRPr="00F51A7F" w:rsidRDefault="002C3099" w:rsidP="002C3099">
      <w:pPr>
        <w:pStyle w:val="ListeParagraf"/>
        <w:numPr>
          <w:ilvl w:val="0"/>
          <w:numId w:val="2"/>
        </w:numPr>
        <w:tabs>
          <w:tab w:val="left" w:pos="284"/>
          <w:tab w:val="left" w:pos="567"/>
          <w:tab w:val="left" w:pos="709"/>
          <w:tab w:val="left" w:pos="851"/>
        </w:tabs>
        <w:spacing w:after="0"/>
        <w:ind w:left="284" w:firstLine="0"/>
        <w:rPr>
          <w:rFonts w:cstheme="minorHAnsi"/>
        </w:rPr>
      </w:pPr>
      <w:r w:rsidRPr="00F51A7F">
        <w:rPr>
          <w:rFonts w:cstheme="minorHAnsi"/>
        </w:rPr>
        <w:t>Bu fiyatların yıllar itibar</w:t>
      </w:r>
      <w:r w:rsidR="00A54CE2" w:rsidRPr="00F51A7F">
        <w:rPr>
          <w:rFonts w:cstheme="minorHAnsi"/>
        </w:rPr>
        <w:t>ı</w:t>
      </w:r>
      <w:r w:rsidRPr="00F51A7F">
        <w:rPr>
          <w:rFonts w:cstheme="minorHAnsi"/>
        </w:rPr>
        <w:t>yl</w:t>
      </w:r>
      <w:r w:rsidR="00A54CE2" w:rsidRPr="00F51A7F">
        <w:rPr>
          <w:rFonts w:cstheme="minorHAnsi"/>
        </w:rPr>
        <w:t>a</w:t>
      </w:r>
      <w:r w:rsidRPr="00F51A7F">
        <w:rPr>
          <w:rFonts w:cstheme="minorHAnsi"/>
        </w:rPr>
        <w:t xml:space="preserve"> değişimi,</w:t>
      </w:r>
    </w:p>
    <w:p w14:paraId="0B37B14F" w14:textId="77777777" w:rsidR="002C3099" w:rsidRPr="00F51A7F" w:rsidRDefault="002C3099" w:rsidP="002C3099">
      <w:pPr>
        <w:pStyle w:val="ListeParagraf"/>
        <w:numPr>
          <w:ilvl w:val="0"/>
          <w:numId w:val="2"/>
        </w:numPr>
        <w:tabs>
          <w:tab w:val="left" w:pos="284"/>
          <w:tab w:val="left" w:pos="567"/>
          <w:tab w:val="left" w:pos="709"/>
          <w:tab w:val="left" w:pos="851"/>
        </w:tabs>
        <w:spacing w:after="0"/>
        <w:ind w:left="284" w:firstLine="0"/>
        <w:rPr>
          <w:rFonts w:cstheme="minorHAnsi"/>
        </w:rPr>
      </w:pPr>
      <w:r w:rsidRPr="00F51A7F">
        <w:rPr>
          <w:rFonts w:cstheme="minorHAnsi"/>
        </w:rPr>
        <w:t xml:space="preserve">Türkiye dağıtım ve bayi paylarının değişimi, </w:t>
      </w:r>
    </w:p>
    <w:p w14:paraId="7299CF4E" w14:textId="77777777" w:rsidR="002C3099" w:rsidRPr="00F51A7F" w:rsidRDefault="002C3099" w:rsidP="002C3099">
      <w:pPr>
        <w:pStyle w:val="ListeParagraf"/>
        <w:numPr>
          <w:ilvl w:val="0"/>
          <w:numId w:val="2"/>
        </w:numPr>
        <w:tabs>
          <w:tab w:val="left" w:pos="284"/>
          <w:tab w:val="left" w:pos="567"/>
          <w:tab w:val="left" w:pos="709"/>
          <w:tab w:val="left" w:pos="851"/>
        </w:tabs>
        <w:spacing w:after="0"/>
        <w:ind w:left="284" w:firstLine="0"/>
        <w:rPr>
          <w:rFonts w:cstheme="minorHAnsi"/>
        </w:rPr>
      </w:pPr>
      <w:r w:rsidRPr="00F51A7F">
        <w:rPr>
          <w:rFonts w:cstheme="minorHAnsi"/>
        </w:rPr>
        <w:t>Fiyat hareketlerinin tüketicilere yansıtılması,</w:t>
      </w:r>
    </w:p>
    <w:p w14:paraId="11B2D89A" w14:textId="77777777" w:rsidR="002C3099" w:rsidRPr="00F51A7F" w:rsidRDefault="002C3099" w:rsidP="002C3099">
      <w:pPr>
        <w:pStyle w:val="ListeParagraf"/>
        <w:numPr>
          <w:ilvl w:val="0"/>
          <w:numId w:val="2"/>
        </w:numPr>
        <w:tabs>
          <w:tab w:val="left" w:pos="284"/>
          <w:tab w:val="left" w:pos="567"/>
          <w:tab w:val="left" w:pos="709"/>
          <w:tab w:val="left" w:pos="851"/>
        </w:tabs>
        <w:spacing w:after="0"/>
        <w:ind w:left="284" w:firstLine="0"/>
        <w:rPr>
          <w:rFonts w:cstheme="minorHAnsi"/>
        </w:rPr>
      </w:pPr>
      <w:r w:rsidRPr="00F51A7F">
        <w:rPr>
          <w:rFonts w:cstheme="minorHAnsi"/>
        </w:rPr>
        <w:t>En yakın erişilebilir dünya serbest piyasasında oluşan fiyatlar ile Türkiye-AB karşılaştırmaları</w:t>
      </w:r>
    </w:p>
    <w:p w14:paraId="152C49C4" w14:textId="346D77AD" w:rsidR="00664B37" w:rsidRPr="00F51A7F" w:rsidRDefault="00664B37" w:rsidP="00664B37">
      <w:pPr>
        <w:pStyle w:val="ListeParagraf"/>
        <w:numPr>
          <w:ilvl w:val="0"/>
          <w:numId w:val="2"/>
        </w:numPr>
        <w:tabs>
          <w:tab w:val="left" w:pos="284"/>
          <w:tab w:val="left" w:pos="567"/>
          <w:tab w:val="left" w:pos="709"/>
          <w:tab w:val="left" w:pos="851"/>
        </w:tabs>
        <w:spacing w:after="0"/>
        <w:ind w:left="284" w:firstLine="0"/>
        <w:rPr>
          <w:rFonts w:cstheme="minorHAnsi"/>
        </w:rPr>
      </w:pPr>
      <w:r w:rsidRPr="00F51A7F">
        <w:rPr>
          <w:rFonts w:cstheme="minorHAnsi"/>
        </w:rPr>
        <w:t>Yurt içi piyasa koşulları ve makroekonomik göstergeler</w:t>
      </w:r>
    </w:p>
    <w:p w14:paraId="5F16920F" w14:textId="77777777" w:rsidR="00664B37" w:rsidRPr="00F51A7F" w:rsidRDefault="00664B37" w:rsidP="00664B37">
      <w:pPr>
        <w:pStyle w:val="ListeParagraf"/>
        <w:tabs>
          <w:tab w:val="left" w:pos="284"/>
          <w:tab w:val="left" w:pos="567"/>
          <w:tab w:val="left" w:pos="709"/>
          <w:tab w:val="left" w:pos="851"/>
        </w:tabs>
        <w:spacing w:after="0"/>
        <w:ind w:left="284"/>
        <w:rPr>
          <w:rFonts w:cstheme="minorHAnsi"/>
        </w:rPr>
      </w:pPr>
    </w:p>
    <w:p w14:paraId="7FEE2994" w14:textId="77777777" w:rsidR="00801036" w:rsidRPr="00F51A7F" w:rsidRDefault="00801036" w:rsidP="00801036">
      <w:pPr>
        <w:pStyle w:val="ListeParagraf"/>
        <w:tabs>
          <w:tab w:val="left" w:pos="284"/>
          <w:tab w:val="left" w:pos="567"/>
          <w:tab w:val="left" w:pos="709"/>
          <w:tab w:val="left" w:pos="851"/>
        </w:tabs>
        <w:spacing w:after="0"/>
        <w:ind w:left="284"/>
        <w:rPr>
          <w:rFonts w:cstheme="minorHAnsi"/>
        </w:rPr>
      </w:pPr>
    </w:p>
    <w:p w14:paraId="6EBE14B0" w14:textId="77777777" w:rsidR="002C3099" w:rsidRPr="00F51A7F" w:rsidRDefault="002C3099" w:rsidP="002C3099">
      <w:pPr>
        <w:tabs>
          <w:tab w:val="left" w:pos="284"/>
          <w:tab w:val="left" w:pos="567"/>
          <w:tab w:val="left" w:pos="709"/>
          <w:tab w:val="left" w:pos="851"/>
        </w:tabs>
        <w:spacing w:after="0"/>
        <w:rPr>
          <w:rFonts w:cstheme="minorHAnsi"/>
        </w:rPr>
      </w:pPr>
      <w:r w:rsidRPr="00F51A7F">
        <w:rPr>
          <w:rFonts w:cstheme="minorHAnsi"/>
        </w:rPr>
        <w:t xml:space="preserve">çerçevesinde incelenmektedir. Bu incelemeler neticesinde elde edilen bulgular muhtelif zamanlarda piyasa katılımcıları ve ilgili Bakanlıklarla bir araya gelinerek değerlendirilmektedir. </w:t>
      </w:r>
    </w:p>
    <w:p w14:paraId="0D2CA2F2" w14:textId="77777777" w:rsidR="002C3099" w:rsidRPr="00F51A7F" w:rsidRDefault="002C3099" w:rsidP="002C3099">
      <w:pPr>
        <w:spacing w:after="0"/>
        <w:rPr>
          <w:rFonts w:cstheme="minorHAnsi"/>
        </w:rPr>
      </w:pPr>
      <w:r w:rsidRPr="00F51A7F">
        <w:rPr>
          <w:rFonts w:cstheme="minorHAnsi"/>
        </w:rPr>
        <w:t>Dağıtıcı, iletim ve depolama lisansı almak üzere Kuruma başvuruda bulunan şirketlerin tarife dosyalarına ilişkin görüş verilmiştir. Ayrıca depolama ve iletim tarifelerinin tadil edilmesine ilişkin işlemler sonuçlandırılmıştır.</w:t>
      </w:r>
    </w:p>
    <w:p w14:paraId="0473CCE6" w14:textId="77777777" w:rsidR="00D76625" w:rsidRPr="00F51A7F" w:rsidRDefault="00D76625" w:rsidP="002C3099">
      <w:pPr>
        <w:spacing w:after="0"/>
        <w:rPr>
          <w:rFonts w:cstheme="minorHAnsi"/>
        </w:rPr>
      </w:pPr>
    </w:p>
    <w:p w14:paraId="698842C2" w14:textId="77777777" w:rsidR="002C3099" w:rsidRPr="00F51A7F" w:rsidRDefault="002C3099" w:rsidP="002C3099">
      <w:pPr>
        <w:autoSpaceDE w:val="0"/>
        <w:autoSpaceDN w:val="0"/>
        <w:adjustRightInd w:val="0"/>
        <w:spacing w:after="0"/>
        <w:rPr>
          <w:rFonts w:eastAsiaTheme="minorHAnsi" w:cstheme="minorHAnsi"/>
        </w:rPr>
      </w:pPr>
      <w:r w:rsidRPr="00F51A7F">
        <w:rPr>
          <w:rFonts w:eastAsiaTheme="minorHAnsi" w:cstheme="minorHAnsi"/>
        </w:rPr>
        <w:lastRenderedPageBreak/>
        <w:t xml:space="preserve">Petrol Piyasası Fiyatlandırma Sistemi Yönetmeliğinin 8 inci maddesinin üçüncü fıkrasında </w:t>
      </w:r>
      <w:r w:rsidRPr="00F51A7F">
        <w:rPr>
          <w:rFonts w:eastAsiaTheme="minorHAnsi" w:cstheme="minorHAnsi"/>
          <w:i/>
          <w:iCs/>
        </w:rPr>
        <w:t xml:space="preserve">“Tarife dosyası uygun bulunmayan lisans başvurularının” </w:t>
      </w:r>
      <w:r w:rsidRPr="00F51A7F">
        <w:rPr>
          <w:rFonts w:eastAsiaTheme="minorHAnsi" w:cstheme="minorHAnsi"/>
        </w:rPr>
        <w:t>reddedileceği belirtilmektedir. Bu kapsamda, Petrol Piyasası Dairesi Başkanlığına yapılan lisans başvuruları ekindeki tarife dosyaları incelenerek ilgili daireye görüş bildirilmiştir.</w:t>
      </w:r>
    </w:p>
    <w:p w14:paraId="2B75F6F4" w14:textId="77777777" w:rsidR="002C3099" w:rsidRPr="00F51A7F" w:rsidRDefault="002C3099" w:rsidP="002C3099">
      <w:pPr>
        <w:autoSpaceDE w:val="0"/>
        <w:autoSpaceDN w:val="0"/>
        <w:adjustRightInd w:val="0"/>
        <w:spacing w:after="0"/>
        <w:rPr>
          <w:rFonts w:cstheme="minorHAnsi"/>
        </w:rPr>
      </w:pPr>
    </w:p>
    <w:p w14:paraId="678FA663" w14:textId="77777777" w:rsidR="002C3099" w:rsidRPr="00F51A7F" w:rsidRDefault="002C3099" w:rsidP="002C3099">
      <w:pPr>
        <w:spacing w:after="0"/>
        <w:rPr>
          <w:rFonts w:cstheme="minorHAnsi"/>
        </w:rPr>
      </w:pPr>
      <w:r w:rsidRPr="00F51A7F">
        <w:rPr>
          <w:rFonts w:cstheme="minorHAnsi"/>
        </w:rPr>
        <w:t xml:space="preserve">Enerji Piyasası Bildirim Yönetmeliği kapsamında bildirim sisteminin fiyatlara ilişkin bölümünün yönetilmesi işlemleri yapılmakta, fiyat bildirimleri takip edilmekte, gerekli düzeltmelerin yapılması sağlanmaktadır. </w:t>
      </w:r>
    </w:p>
    <w:p w14:paraId="0CEF0334" w14:textId="77777777" w:rsidR="002C3099" w:rsidRPr="00F51A7F" w:rsidRDefault="002C3099" w:rsidP="002C3099">
      <w:pPr>
        <w:spacing w:after="0"/>
        <w:rPr>
          <w:rFonts w:cstheme="minorHAnsi"/>
        </w:rPr>
      </w:pPr>
    </w:p>
    <w:p w14:paraId="485A9032" w14:textId="77777777" w:rsidR="002C3099" w:rsidRPr="00F51A7F" w:rsidRDefault="00664B37" w:rsidP="000A5A56">
      <w:pPr>
        <w:pStyle w:val="ListeParagraf"/>
        <w:numPr>
          <w:ilvl w:val="0"/>
          <w:numId w:val="4"/>
        </w:numPr>
        <w:autoSpaceDE w:val="0"/>
        <w:autoSpaceDN w:val="0"/>
        <w:adjustRightInd w:val="0"/>
        <w:spacing w:after="0"/>
        <w:rPr>
          <w:rFonts w:cstheme="minorHAnsi"/>
        </w:rPr>
      </w:pPr>
      <w:r w:rsidRPr="00F51A7F">
        <w:rPr>
          <w:rFonts w:cstheme="minorHAnsi"/>
        </w:rPr>
        <w:t xml:space="preserve">Bildirim sistemi üzerinden yurtiçi fiyatların takibinin yapılmasının yanı-sıra, Platts aboneliği kapsamında Akdeniz piyasası başta olmak üzere ham petrol (Brent-dated) ve benzin, motorin, fueloil türleri, gazyağı, jet yakıtı gibi ürün fiyatlarının FOB ve CIF fiyatları, AB ülkelerinin vergili ve vergisiz akaryakıt bayi satış fiyatları gibi yurt dışı fiyat hareketleri ve satın alma gücü paritesi, TCMB faiz oranları, enflasyon, döviz kuru, asgari ücret değişim oranları gibi yurt içi piyasa koşulları da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 Bu çerçevede, 2014 yılında aylık olarak yayımlanmasına başlanan </w:t>
      </w:r>
      <w:r w:rsidRPr="00F51A7F">
        <w:rPr>
          <w:rFonts w:cstheme="minorHAnsi"/>
          <w:i/>
        </w:rPr>
        <w:t>Petrol Piyasası Fiyatlandırma Rapor</w:t>
      </w:r>
      <w:r w:rsidRPr="00F51A7F">
        <w:rPr>
          <w:rFonts w:cstheme="minorHAnsi"/>
        </w:rPr>
        <w:t>larının Kurumun internet sitesinde yayımlanmasına devam edilmiştir.</w:t>
      </w:r>
    </w:p>
    <w:p w14:paraId="34146579" w14:textId="7F436151" w:rsidR="006C3620" w:rsidRPr="00F51A7F" w:rsidRDefault="006C3620" w:rsidP="006C3620">
      <w:pPr>
        <w:pStyle w:val="Balk3"/>
        <w:numPr>
          <w:ilvl w:val="2"/>
          <w:numId w:val="11"/>
        </w:numPr>
        <w:spacing w:after="240"/>
        <w:rPr>
          <w:rFonts w:asciiTheme="minorHAnsi" w:eastAsia="Times New Roman" w:hAnsiTheme="minorHAnsi" w:cstheme="minorHAnsi"/>
          <w:color w:val="000000" w:themeColor="text1"/>
        </w:rPr>
      </w:pPr>
      <w:bookmarkStart w:id="264" w:name="_Toc226982021"/>
      <w:r w:rsidRPr="00F51A7F">
        <w:rPr>
          <w:rFonts w:asciiTheme="minorHAnsi" w:eastAsia="Times New Roman" w:hAnsiTheme="minorHAnsi" w:cstheme="minorHAnsi"/>
          <w:color w:val="000000" w:themeColor="text1"/>
        </w:rPr>
        <w:t>Petrol Piyasası ile İlgili Alınan Diğer Tarife Kurul Kararları</w:t>
      </w:r>
      <w:bookmarkEnd w:id="264"/>
    </w:p>
    <w:tbl>
      <w:tblPr>
        <w:tblStyle w:val="TabloKlavuzu"/>
        <w:tblW w:w="0" w:type="auto"/>
        <w:tblLook w:val="04A0" w:firstRow="1" w:lastRow="0" w:firstColumn="1" w:lastColumn="0" w:noHBand="0" w:noVBand="1"/>
      </w:tblPr>
      <w:tblGrid>
        <w:gridCol w:w="2547"/>
        <w:gridCol w:w="7365"/>
      </w:tblGrid>
      <w:tr w:rsidR="006C3620" w:rsidRPr="00F51A7F" w14:paraId="4D658EB5" w14:textId="77777777" w:rsidTr="00F56AD5">
        <w:trPr>
          <w:tblHeader/>
        </w:trPr>
        <w:tc>
          <w:tcPr>
            <w:tcW w:w="2547" w:type="dxa"/>
          </w:tcPr>
          <w:p w14:paraId="35C0CBE6" w14:textId="77777777" w:rsidR="006C3620" w:rsidRPr="00F51A7F" w:rsidRDefault="006C3620" w:rsidP="00F56AD5">
            <w:pPr>
              <w:jc w:val="center"/>
              <w:rPr>
                <w:rFonts w:cstheme="minorHAnsi"/>
                <w:b/>
                <w:color w:val="000000" w:themeColor="text1"/>
              </w:rPr>
            </w:pPr>
            <w:r w:rsidRPr="00F51A7F">
              <w:rPr>
                <w:rFonts w:cstheme="minorHAnsi"/>
                <w:b/>
                <w:color w:val="000000" w:themeColor="text1"/>
              </w:rPr>
              <w:t>Resmi Gazete Tarih/Sayı</w:t>
            </w:r>
          </w:p>
          <w:p w14:paraId="405AF80B" w14:textId="77777777" w:rsidR="006C3620" w:rsidRPr="00F51A7F" w:rsidRDefault="006C3620" w:rsidP="00F56AD5">
            <w:pPr>
              <w:jc w:val="center"/>
              <w:rPr>
                <w:rFonts w:cstheme="minorHAnsi"/>
                <w:b/>
                <w:color w:val="000000" w:themeColor="text1"/>
              </w:rPr>
            </w:pPr>
            <w:r w:rsidRPr="00F51A7F">
              <w:rPr>
                <w:rFonts w:cstheme="minorHAnsi"/>
                <w:b/>
                <w:color w:val="000000" w:themeColor="text1"/>
              </w:rPr>
              <w:t>Kurul Kararı Tarih/Sayı</w:t>
            </w:r>
          </w:p>
        </w:tc>
        <w:tc>
          <w:tcPr>
            <w:tcW w:w="7365" w:type="dxa"/>
          </w:tcPr>
          <w:p w14:paraId="7CEA8E64" w14:textId="77777777" w:rsidR="006C3620" w:rsidRPr="00F51A7F" w:rsidRDefault="006C3620" w:rsidP="00F56AD5">
            <w:pPr>
              <w:jc w:val="center"/>
              <w:rPr>
                <w:rFonts w:cstheme="minorHAnsi"/>
                <w:b/>
                <w:color w:val="000000" w:themeColor="text1"/>
              </w:rPr>
            </w:pPr>
            <w:r w:rsidRPr="00F51A7F">
              <w:rPr>
                <w:rFonts w:cstheme="minorHAnsi"/>
                <w:b/>
                <w:color w:val="000000" w:themeColor="text1"/>
              </w:rPr>
              <w:t>Konusu</w:t>
            </w:r>
          </w:p>
        </w:tc>
      </w:tr>
      <w:tr w:rsidR="006C3620" w:rsidRPr="00F51A7F" w14:paraId="1CC5E4D7" w14:textId="77777777" w:rsidTr="00F56AD5">
        <w:trPr>
          <w:tblHeader/>
        </w:trPr>
        <w:tc>
          <w:tcPr>
            <w:tcW w:w="2547" w:type="dxa"/>
          </w:tcPr>
          <w:p w14:paraId="1AA02B19" w14:textId="77777777" w:rsidR="00B446AF" w:rsidRPr="00F51A7F" w:rsidRDefault="00B446AF" w:rsidP="00B446AF">
            <w:pPr>
              <w:rPr>
                <w:rFonts w:cstheme="minorHAnsi"/>
                <w:color w:val="000000"/>
              </w:rPr>
            </w:pPr>
            <w:r w:rsidRPr="00F51A7F">
              <w:rPr>
                <w:rFonts w:cstheme="minorHAnsi"/>
                <w:color w:val="000000"/>
              </w:rPr>
              <w:t>20.12.2025 / 33113</w:t>
            </w:r>
          </w:p>
          <w:p w14:paraId="235DB77C" w14:textId="7C4D84F0" w:rsidR="006C3620" w:rsidRPr="00F51A7F" w:rsidRDefault="00B446AF" w:rsidP="00B446AF">
            <w:pPr>
              <w:rPr>
                <w:rFonts w:cstheme="minorHAnsi"/>
                <w:color w:val="000000"/>
              </w:rPr>
            </w:pPr>
            <w:r w:rsidRPr="00F51A7F">
              <w:rPr>
                <w:rFonts w:cstheme="minorHAnsi"/>
                <w:color w:val="000000"/>
              </w:rPr>
              <w:t>18.12.2025 / 14055</w:t>
            </w:r>
          </w:p>
        </w:tc>
        <w:tc>
          <w:tcPr>
            <w:tcW w:w="7365" w:type="dxa"/>
          </w:tcPr>
          <w:p w14:paraId="5D54E444" w14:textId="7467CA50" w:rsidR="006C3620" w:rsidRPr="00F51A7F" w:rsidRDefault="00B446AF" w:rsidP="00F56AD5">
            <w:pPr>
              <w:rPr>
                <w:rFonts w:cstheme="minorHAnsi"/>
                <w:color w:val="000000" w:themeColor="text1"/>
              </w:rPr>
            </w:pPr>
            <w:r w:rsidRPr="00F51A7F">
              <w:rPr>
                <w:rFonts w:cstheme="minorHAnsi"/>
                <w:color w:val="000000" w:themeColor="text1"/>
              </w:rPr>
              <w:t>Petrol Piyasasında faaliyet gösteren lisans sahiplerinin, 2025 yılı faaliyetleri için 2026 yılında uygulanacak katılma payı oranına ilişkin</w:t>
            </w:r>
          </w:p>
        </w:tc>
      </w:tr>
      <w:tr w:rsidR="006C3620" w:rsidRPr="00F51A7F" w14:paraId="06127620" w14:textId="77777777" w:rsidTr="00F56AD5">
        <w:tc>
          <w:tcPr>
            <w:tcW w:w="2547" w:type="dxa"/>
          </w:tcPr>
          <w:p w14:paraId="6EE8C14D" w14:textId="55AEBA1D" w:rsidR="006C3620" w:rsidRPr="00F51A7F" w:rsidRDefault="006C3620" w:rsidP="00F56AD5">
            <w:pPr>
              <w:rPr>
                <w:rFonts w:cstheme="minorHAnsi"/>
                <w:color w:val="000000"/>
              </w:rPr>
            </w:pPr>
            <w:r w:rsidRPr="00F51A7F">
              <w:rPr>
                <w:rFonts w:cstheme="minorHAnsi"/>
                <w:color w:val="000000"/>
              </w:rPr>
              <w:t>20.12.2025 / 33113</w:t>
            </w:r>
          </w:p>
          <w:p w14:paraId="724CA5D3" w14:textId="58CF7586" w:rsidR="006C3620" w:rsidRPr="00F51A7F" w:rsidRDefault="006C3620" w:rsidP="00F56AD5">
            <w:pPr>
              <w:rPr>
                <w:rFonts w:cstheme="minorHAnsi"/>
                <w:b/>
                <w:color w:val="000000" w:themeColor="text1"/>
              </w:rPr>
            </w:pPr>
            <w:r w:rsidRPr="00F51A7F">
              <w:rPr>
                <w:rFonts w:cstheme="minorHAnsi"/>
                <w:color w:val="000000"/>
              </w:rPr>
              <w:t>18.12.2025 / 14056</w:t>
            </w:r>
          </w:p>
        </w:tc>
        <w:tc>
          <w:tcPr>
            <w:tcW w:w="7365" w:type="dxa"/>
          </w:tcPr>
          <w:p w14:paraId="01827D6D" w14:textId="19D85BCD" w:rsidR="006C3620" w:rsidRPr="00F51A7F" w:rsidRDefault="006C3620" w:rsidP="00F56AD5">
            <w:pPr>
              <w:rPr>
                <w:rFonts w:cstheme="minorHAnsi"/>
                <w:color w:val="000000" w:themeColor="text1"/>
              </w:rPr>
            </w:pPr>
            <w:r w:rsidRPr="00F51A7F">
              <w:rPr>
                <w:rFonts w:cstheme="minorHAnsi"/>
                <w:color w:val="000000" w:themeColor="text1"/>
              </w:rPr>
              <w:t xml:space="preserve">Petrol Piyasasında 2026 yılında uygulanacak olan lisans alma, lisans tadili, süre uzatımı (vize), lisans sureti çıkartma, onay ve izin bedellerine ilişkin  </w:t>
            </w:r>
          </w:p>
        </w:tc>
      </w:tr>
    </w:tbl>
    <w:p w14:paraId="076B226D" w14:textId="77777777" w:rsidR="006C3620" w:rsidRPr="00F51A7F" w:rsidRDefault="006C3620" w:rsidP="00846A82">
      <w:pPr>
        <w:pStyle w:val="ListeParagraf"/>
        <w:autoSpaceDE w:val="0"/>
        <w:autoSpaceDN w:val="0"/>
        <w:adjustRightInd w:val="0"/>
        <w:spacing w:after="0"/>
        <w:rPr>
          <w:rFonts w:cstheme="minorHAnsi"/>
        </w:rPr>
      </w:pPr>
    </w:p>
    <w:p w14:paraId="1361AF3A" w14:textId="77777777" w:rsidR="00A024D9" w:rsidRPr="00F51A7F" w:rsidRDefault="002C3099" w:rsidP="00577AAF">
      <w:pPr>
        <w:pStyle w:val="Balk3"/>
        <w:numPr>
          <w:ilvl w:val="2"/>
          <w:numId w:val="11"/>
        </w:numPr>
        <w:spacing w:before="0" w:after="240"/>
        <w:rPr>
          <w:rFonts w:asciiTheme="minorHAnsi" w:hAnsiTheme="minorHAnsi" w:cstheme="minorHAnsi"/>
          <w:color w:val="000000" w:themeColor="text1"/>
        </w:rPr>
      </w:pPr>
      <w:bookmarkStart w:id="265" w:name="_Toc66267393"/>
      <w:bookmarkStart w:id="266" w:name="_Toc226982022"/>
      <w:r w:rsidRPr="00F51A7F">
        <w:rPr>
          <w:rFonts w:asciiTheme="minorHAnsi" w:hAnsiTheme="minorHAnsi" w:cstheme="minorHAnsi"/>
          <w:color w:val="000000" w:themeColor="text1"/>
        </w:rPr>
        <w:t>Lisans Bedelleri</w:t>
      </w:r>
      <w:bookmarkEnd w:id="265"/>
      <w:bookmarkEnd w:id="266"/>
    </w:p>
    <w:p w14:paraId="258BF872" w14:textId="5D4F2576" w:rsidR="0035605D" w:rsidRPr="00F51A7F" w:rsidRDefault="0068033C" w:rsidP="0035605D">
      <w:pPr>
        <w:rPr>
          <w:rFonts w:cstheme="minorHAnsi"/>
          <w:color w:val="000000" w:themeColor="text1"/>
        </w:rPr>
      </w:pPr>
      <w:r w:rsidRPr="00F51A7F">
        <w:rPr>
          <w:rFonts w:cstheme="minorHAnsi"/>
        </w:rPr>
        <w:t>2</w:t>
      </w:r>
      <w:r w:rsidR="00C50AE1" w:rsidRPr="00F51A7F">
        <w:rPr>
          <w:rFonts w:cstheme="minorHAnsi"/>
        </w:rPr>
        <w:t>0</w:t>
      </w:r>
      <w:r w:rsidRPr="00F51A7F">
        <w:rPr>
          <w:rFonts w:cstheme="minorHAnsi"/>
        </w:rPr>
        <w:t>.12.202</w:t>
      </w:r>
      <w:r w:rsidR="00C50AE1" w:rsidRPr="00F51A7F">
        <w:rPr>
          <w:rFonts w:cstheme="minorHAnsi"/>
        </w:rPr>
        <w:t>5</w:t>
      </w:r>
      <w:r w:rsidRPr="00F51A7F">
        <w:rPr>
          <w:rFonts w:cstheme="minorHAnsi"/>
        </w:rPr>
        <w:t xml:space="preserve"> tarihli ve </w:t>
      </w:r>
      <w:r w:rsidR="00C50AE1" w:rsidRPr="00F51A7F">
        <w:rPr>
          <w:rFonts w:cstheme="minorHAnsi"/>
        </w:rPr>
        <w:t>33113</w:t>
      </w:r>
      <w:r w:rsidRPr="00F51A7F">
        <w:rPr>
          <w:rFonts w:cstheme="minorHAnsi"/>
        </w:rPr>
        <w:t xml:space="preserve"> sayılı Resmî Gazetede yayımlanan </w:t>
      </w:r>
      <w:r w:rsidR="00C50AE1" w:rsidRPr="00F51A7F">
        <w:rPr>
          <w:rFonts w:cstheme="minorHAnsi"/>
        </w:rPr>
        <w:t>18</w:t>
      </w:r>
      <w:r w:rsidRPr="00F51A7F">
        <w:rPr>
          <w:rFonts w:cstheme="minorHAnsi"/>
        </w:rPr>
        <w:t>.12.202</w:t>
      </w:r>
      <w:r w:rsidR="00C50AE1" w:rsidRPr="00F51A7F">
        <w:rPr>
          <w:rFonts w:cstheme="minorHAnsi"/>
        </w:rPr>
        <w:t>5</w:t>
      </w:r>
      <w:r w:rsidRPr="00F51A7F">
        <w:rPr>
          <w:rFonts w:cstheme="minorHAnsi"/>
        </w:rPr>
        <w:t xml:space="preserve"> tarihli ve 1</w:t>
      </w:r>
      <w:r w:rsidR="00C50AE1" w:rsidRPr="00F51A7F">
        <w:rPr>
          <w:rFonts w:cstheme="minorHAnsi"/>
        </w:rPr>
        <w:t>4056</w:t>
      </w:r>
      <w:r w:rsidRPr="00F51A7F">
        <w:rPr>
          <w:rFonts w:cstheme="minorHAnsi"/>
        </w:rPr>
        <w:t xml:space="preserve"> sayılı Kurul Kararı ile</w:t>
      </w:r>
      <w:r w:rsidR="00E639F7" w:rsidRPr="00F51A7F">
        <w:rPr>
          <w:rFonts w:cstheme="minorHAnsi"/>
          <w:color w:val="000000" w:themeColor="text1"/>
        </w:rPr>
        <w:t xml:space="preserve"> </w:t>
      </w:r>
      <w:r w:rsidR="0035605D" w:rsidRPr="00F51A7F">
        <w:rPr>
          <w:rFonts w:cstheme="minorHAnsi"/>
          <w:color w:val="000000" w:themeColor="text1"/>
        </w:rPr>
        <w:t>4628 sayılı Enerji Piyasası Düzenleme Kurumunun Teşkilat ve Görevleri Hakkında Kanununun 5’inci maddesinin yedinci fıkrasının (i) bendi ve 10’uncu maddesinin 5015 sayılı Petrol Piyasası Kanununun 27’inci maddesi ile değişik (C) fıkrasının (b) bendi ile Petrol Piyasası Lisans Yönetmeliğinin 13 üncü maddesi uyarınca 202</w:t>
      </w:r>
      <w:r w:rsidR="00C50AE1" w:rsidRPr="00F51A7F">
        <w:rPr>
          <w:rFonts w:cstheme="minorHAnsi"/>
          <w:color w:val="000000" w:themeColor="text1"/>
        </w:rPr>
        <w:t>6</w:t>
      </w:r>
      <w:r w:rsidR="0035605D" w:rsidRPr="00F51A7F">
        <w:rPr>
          <w:rFonts w:cstheme="minorHAnsi"/>
          <w:color w:val="000000" w:themeColor="text1"/>
        </w:rPr>
        <w:t xml:space="preserve"> yılında uygulanacak olan lisans alma, lisans tadili, süre uzatımı (vize), lisans sureti çıkartma, tarife onayı, akaryakıt ticaret izni ve kupon hizmeti izin bedelleri belirlenmiştir.</w:t>
      </w:r>
    </w:p>
    <w:p w14:paraId="05C705FC" w14:textId="0A639BAE" w:rsidR="002C3099" w:rsidRPr="00F51A7F" w:rsidRDefault="00C50AE1" w:rsidP="0035605D">
      <w:pPr>
        <w:spacing w:after="0"/>
        <w:rPr>
          <w:rFonts w:cstheme="minorHAnsi"/>
        </w:rPr>
      </w:pPr>
      <w:r w:rsidRPr="00F51A7F">
        <w:rPr>
          <w:rFonts w:cstheme="minorHAnsi"/>
        </w:rPr>
        <w:t xml:space="preserve">20.12.2025 tarihli ve 33113 </w:t>
      </w:r>
      <w:r w:rsidR="0068033C" w:rsidRPr="00F51A7F">
        <w:rPr>
          <w:rFonts w:cstheme="minorHAnsi"/>
        </w:rPr>
        <w:t xml:space="preserve">sayılı Resmî Gazetede yayımlanan </w:t>
      </w:r>
      <w:r w:rsidRPr="00F51A7F">
        <w:rPr>
          <w:rFonts w:cstheme="minorHAnsi"/>
        </w:rPr>
        <w:t xml:space="preserve">18.12.2025 tarihli ve 14055 </w:t>
      </w:r>
      <w:r w:rsidR="0068033C" w:rsidRPr="00F51A7F">
        <w:rPr>
          <w:rFonts w:cstheme="minorHAnsi"/>
        </w:rPr>
        <w:t xml:space="preserve">sayılı Kurul Kararı ile </w:t>
      </w:r>
      <w:r w:rsidR="0035605D" w:rsidRPr="00F51A7F">
        <w:rPr>
          <w:rFonts w:cstheme="minorHAnsi"/>
          <w:color w:val="000000" w:themeColor="text1"/>
        </w:rPr>
        <w:t xml:space="preserve">4628 sayılı Kanunun 10 uncu maddesinin </w:t>
      </w:r>
      <w:r w:rsidR="0035605D" w:rsidRPr="00F51A7F">
        <w:rPr>
          <w:rFonts w:cstheme="minorHAnsi"/>
        </w:rPr>
        <w:t xml:space="preserve">5015 sayılı Kanunun 27’nci maddesi ile değişik (C) bendinin (a) alt bendi uyarınca petrol piyasasında faaliyet gösterecek lisans sahibi gerçek ve tüzel kişilerin </w:t>
      </w:r>
      <w:r w:rsidR="00E639F7" w:rsidRPr="00F51A7F">
        <w:rPr>
          <w:rFonts w:cstheme="minorHAnsi"/>
        </w:rPr>
        <w:t>202</w:t>
      </w:r>
      <w:r w:rsidRPr="00F51A7F">
        <w:rPr>
          <w:rFonts w:cstheme="minorHAnsi"/>
        </w:rPr>
        <w:t>5</w:t>
      </w:r>
      <w:r w:rsidR="00E639F7" w:rsidRPr="00F51A7F">
        <w:rPr>
          <w:rFonts w:cstheme="minorHAnsi"/>
        </w:rPr>
        <w:t xml:space="preserve"> yılı faaliyetleri için </w:t>
      </w:r>
      <w:r w:rsidR="0035605D" w:rsidRPr="00F51A7F">
        <w:rPr>
          <w:rFonts w:cstheme="minorHAnsi"/>
        </w:rPr>
        <w:t xml:space="preserve">ödemekle yükümlü oldukları </w:t>
      </w:r>
      <w:r w:rsidR="00E639F7" w:rsidRPr="00F51A7F">
        <w:rPr>
          <w:rFonts w:cstheme="minorHAnsi"/>
        </w:rPr>
        <w:t>202</w:t>
      </w:r>
      <w:r w:rsidRPr="00F51A7F">
        <w:rPr>
          <w:rFonts w:cstheme="minorHAnsi"/>
        </w:rPr>
        <w:t>6</w:t>
      </w:r>
      <w:r w:rsidR="00E639F7" w:rsidRPr="00F51A7F">
        <w:rPr>
          <w:rFonts w:cstheme="minorHAnsi"/>
        </w:rPr>
        <w:t xml:space="preserve"> yılında uygulanacak katılma payı </w:t>
      </w:r>
      <w:r w:rsidR="0035605D" w:rsidRPr="00F51A7F">
        <w:rPr>
          <w:rFonts w:cstheme="minorHAnsi"/>
        </w:rPr>
        <w:t>oranları belirlenmiştir.</w:t>
      </w:r>
    </w:p>
    <w:p w14:paraId="3F3D3C7C" w14:textId="77777777" w:rsidR="002048A7" w:rsidRPr="00F51A7F" w:rsidRDefault="002048A7" w:rsidP="0035605D">
      <w:pPr>
        <w:spacing w:after="0"/>
        <w:rPr>
          <w:rFonts w:cstheme="minorHAnsi"/>
        </w:rPr>
      </w:pPr>
    </w:p>
    <w:p w14:paraId="2B4633C5" w14:textId="77777777" w:rsidR="00F17ADC" w:rsidRPr="00F51A7F" w:rsidRDefault="002C3099" w:rsidP="00577AAF">
      <w:pPr>
        <w:pStyle w:val="Balk2"/>
        <w:numPr>
          <w:ilvl w:val="1"/>
          <w:numId w:val="11"/>
        </w:numPr>
        <w:spacing w:before="0" w:after="240"/>
        <w:rPr>
          <w:rFonts w:asciiTheme="minorHAnsi" w:hAnsiTheme="minorHAnsi" w:cstheme="minorHAnsi"/>
          <w:color w:val="auto"/>
          <w:sz w:val="22"/>
          <w:szCs w:val="22"/>
        </w:rPr>
      </w:pPr>
      <w:bookmarkStart w:id="267" w:name="_Toc66267394"/>
      <w:bookmarkStart w:id="268" w:name="_Toc226982023"/>
      <w:r w:rsidRPr="00F51A7F">
        <w:rPr>
          <w:rFonts w:asciiTheme="minorHAnsi" w:hAnsiTheme="minorHAnsi" w:cstheme="minorHAnsi"/>
          <w:color w:val="auto"/>
          <w:sz w:val="22"/>
          <w:szCs w:val="22"/>
        </w:rPr>
        <w:t>Sıvılaştırılmış Petrol Gazları (LPG) Piyasasında Fiyatlar</w:t>
      </w:r>
      <w:bookmarkEnd w:id="267"/>
      <w:bookmarkEnd w:id="268"/>
    </w:p>
    <w:p w14:paraId="3F3CD46C" w14:textId="77777777" w:rsidR="002C3099" w:rsidRPr="00F51A7F" w:rsidRDefault="002C3099" w:rsidP="002C3099">
      <w:pPr>
        <w:spacing w:after="0"/>
        <w:rPr>
          <w:rFonts w:cstheme="minorHAnsi"/>
        </w:rPr>
      </w:pPr>
      <w:r w:rsidRPr="00F51A7F">
        <w:rPr>
          <w:rFonts w:eastAsiaTheme="minorHAnsi" w:cstheme="minorHAnsi"/>
        </w:rPr>
        <w:t>5307 sayılı Sıvılaştırılmış Petrol Gazları (LPG) Piyasası Kanunu ve Elektrik</w:t>
      </w:r>
      <w:r w:rsidR="00A60F1C" w:rsidRPr="00F51A7F">
        <w:rPr>
          <w:rFonts w:eastAsiaTheme="minorHAnsi" w:cstheme="minorHAnsi"/>
        </w:rPr>
        <w:t xml:space="preserve"> </w:t>
      </w:r>
      <w:r w:rsidRPr="00F51A7F">
        <w:rPr>
          <w:rFonts w:eastAsiaTheme="minorHAnsi" w:cstheme="minorHAnsi"/>
        </w:rPr>
        <w:t>Piyasası Kanunu</w:t>
      </w:r>
      <w:r w:rsidR="001A5127" w:rsidRPr="00F51A7F">
        <w:rPr>
          <w:rFonts w:eastAsiaTheme="minorHAnsi" w:cstheme="minorHAnsi"/>
        </w:rPr>
        <w:t>’</w:t>
      </w:r>
      <w:r w:rsidRPr="00F51A7F">
        <w:rPr>
          <w:rFonts w:eastAsiaTheme="minorHAnsi" w:cstheme="minorHAnsi"/>
        </w:rPr>
        <w:t>nda Değişiklik Yapılmasına Dair Kanun</w:t>
      </w:r>
      <w:r w:rsidRPr="00F51A7F">
        <w:rPr>
          <w:rFonts w:cstheme="minorHAnsi"/>
        </w:rPr>
        <w:t xml:space="preserve">, LPG alım satımında fiyatların, erişilebilir dünya serbest piyasa koşullarına göre oluşmasını öngörmektedir. Kanuna göre, rafinericiler ve dağıtıcılar, lisansları kapsamında yaptıkları piyasa </w:t>
      </w:r>
      <w:r w:rsidRPr="00F51A7F">
        <w:rPr>
          <w:rFonts w:cstheme="minorHAnsi"/>
        </w:rPr>
        <w:lastRenderedPageBreak/>
        <w:t xml:space="preserve">faaliyetlerine ilişkin fiyatları, erişilebilir dünya serbest piyasalarındaki fiyat oluşumunu dikkate alarak, tavan fiyatlar olarak Kuruma bildirmektedirler. </w:t>
      </w:r>
    </w:p>
    <w:p w14:paraId="1BAE147E" w14:textId="77777777" w:rsidR="002C3099" w:rsidRPr="00F51A7F" w:rsidRDefault="002C3099" w:rsidP="002C3099">
      <w:pPr>
        <w:spacing w:after="0"/>
        <w:rPr>
          <w:rFonts w:cstheme="minorHAnsi"/>
        </w:rPr>
      </w:pPr>
    </w:p>
    <w:p w14:paraId="0054F6C6" w14:textId="77777777" w:rsidR="002C3099" w:rsidRPr="00F51A7F" w:rsidRDefault="002C3099" w:rsidP="002C3099">
      <w:pPr>
        <w:spacing w:after="0"/>
        <w:rPr>
          <w:rFonts w:cstheme="minorHAnsi"/>
        </w:rPr>
      </w:pPr>
      <w:r w:rsidRPr="00F51A7F">
        <w:rPr>
          <w:rFonts w:cstheme="minorHAnsi"/>
        </w:rPr>
        <w:t xml:space="preserve">Bu kapsamda rafinericiler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gelişmeler AB ülkelerindeki fiyat hareketleri ile karşılaştırılmıştır. </w:t>
      </w:r>
    </w:p>
    <w:p w14:paraId="568BCAF7" w14:textId="77777777" w:rsidR="00F17ADC" w:rsidRPr="00F51A7F" w:rsidRDefault="002C3099" w:rsidP="00577AAF">
      <w:pPr>
        <w:pStyle w:val="Balk3"/>
        <w:numPr>
          <w:ilvl w:val="2"/>
          <w:numId w:val="11"/>
        </w:numPr>
        <w:spacing w:after="240"/>
        <w:rPr>
          <w:rFonts w:asciiTheme="minorHAnsi" w:hAnsiTheme="minorHAnsi" w:cstheme="minorHAnsi"/>
          <w:color w:val="000000" w:themeColor="text1"/>
        </w:rPr>
      </w:pPr>
      <w:bookmarkStart w:id="269" w:name="_Toc66267395"/>
      <w:bookmarkStart w:id="270" w:name="_Toc226982024"/>
      <w:r w:rsidRPr="00F51A7F">
        <w:rPr>
          <w:rFonts w:asciiTheme="minorHAnsi" w:hAnsiTheme="minorHAnsi" w:cstheme="minorHAnsi"/>
          <w:color w:val="000000" w:themeColor="text1"/>
        </w:rPr>
        <w:t>Lisans Bedelleri</w:t>
      </w:r>
      <w:bookmarkEnd w:id="269"/>
      <w:bookmarkEnd w:id="270"/>
    </w:p>
    <w:p w14:paraId="4BF6590C" w14:textId="2E11429A" w:rsidR="002C3099" w:rsidRPr="00F51A7F" w:rsidRDefault="00C50AE1" w:rsidP="002C3099">
      <w:pPr>
        <w:spacing w:after="0"/>
        <w:rPr>
          <w:rFonts w:cstheme="minorHAnsi"/>
          <w:color w:val="000000" w:themeColor="text1"/>
        </w:rPr>
      </w:pPr>
      <w:r w:rsidRPr="00F51A7F">
        <w:rPr>
          <w:rFonts w:cstheme="minorHAnsi"/>
          <w:color w:val="000000"/>
        </w:rPr>
        <w:t xml:space="preserve">20.12.2025 </w:t>
      </w:r>
      <w:r w:rsidR="0068033C" w:rsidRPr="00F51A7F">
        <w:rPr>
          <w:rFonts w:cstheme="minorHAnsi"/>
        </w:rPr>
        <w:t xml:space="preserve">tarihli ve </w:t>
      </w:r>
      <w:r w:rsidRPr="00F51A7F">
        <w:rPr>
          <w:rFonts w:cstheme="minorHAnsi"/>
        </w:rPr>
        <w:t>33113</w:t>
      </w:r>
      <w:r w:rsidR="0068033C" w:rsidRPr="00F51A7F">
        <w:rPr>
          <w:rFonts w:cstheme="minorHAnsi"/>
        </w:rPr>
        <w:t xml:space="preserve"> sayılı Resmî Gazetede yayımlanan </w:t>
      </w:r>
      <w:r w:rsidRPr="00F51A7F">
        <w:rPr>
          <w:rFonts w:cstheme="minorHAnsi"/>
        </w:rPr>
        <w:t>18</w:t>
      </w:r>
      <w:r w:rsidR="0068033C" w:rsidRPr="00F51A7F">
        <w:rPr>
          <w:rFonts w:cstheme="minorHAnsi"/>
        </w:rPr>
        <w:t>.12.202</w:t>
      </w:r>
      <w:r w:rsidRPr="00F51A7F">
        <w:rPr>
          <w:rFonts w:cstheme="minorHAnsi"/>
        </w:rPr>
        <w:t>5</w:t>
      </w:r>
      <w:r w:rsidR="0068033C" w:rsidRPr="00F51A7F">
        <w:rPr>
          <w:rFonts w:cstheme="minorHAnsi"/>
        </w:rPr>
        <w:t xml:space="preserve"> tarihli ve </w:t>
      </w:r>
      <w:r w:rsidRPr="00F51A7F">
        <w:rPr>
          <w:rFonts w:cstheme="minorHAnsi"/>
        </w:rPr>
        <w:t>14058</w:t>
      </w:r>
      <w:r w:rsidR="0068033C" w:rsidRPr="00F51A7F">
        <w:rPr>
          <w:rFonts w:cstheme="minorHAnsi"/>
        </w:rPr>
        <w:t xml:space="preserve"> sayılı Kurul Kararı ile </w:t>
      </w:r>
      <w:r w:rsidR="009833F3" w:rsidRPr="00F51A7F">
        <w:rPr>
          <w:rFonts w:eastAsiaTheme="minorHAnsi" w:cstheme="minorHAnsi"/>
        </w:rPr>
        <w:t>5307 sayılı Sıvılaştırılmış Petrol Gazları (LPG) Piyasası Kanunu ve Elektrik Piyasası Kanunu</w:t>
      </w:r>
      <w:r w:rsidR="001A5127" w:rsidRPr="00F51A7F">
        <w:rPr>
          <w:rFonts w:eastAsiaTheme="minorHAnsi" w:cstheme="minorHAnsi"/>
        </w:rPr>
        <w:t>’</w:t>
      </w:r>
      <w:r w:rsidR="009833F3" w:rsidRPr="00F51A7F">
        <w:rPr>
          <w:rFonts w:eastAsiaTheme="minorHAnsi" w:cstheme="minorHAnsi"/>
        </w:rPr>
        <w:t>nda Değişiklik Yapılmasına Dair Kanun</w:t>
      </w:r>
      <w:r w:rsidR="009833F3" w:rsidRPr="00F51A7F">
        <w:rPr>
          <w:rFonts w:cstheme="minorHAnsi"/>
        </w:rPr>
        <w:t xml:space="preserve"> ve </w:t>
      </w:r>
      <w:r w:rsidR="009833F3" w:rsidRPr="00F51A7F">
        <w:rPr>
          <w:rFonts w:cstheme="minorHAnsi"/>
          <w:color w:val="000000"/>
        </w:rPr>
        <w:t xml:space="preserve">Sıvılaştırılmış Petrol Gazları (LPG) Piyasası Lisans </w:t>
      </w:r>
      <w:r w:rsidR="009833F3" w:rsidRPr="00F51A7F">
        <w:rPr>
          <w:rFonts w:cstheme="minorHAnsi"/>
        </w:rPr>
        <w:t>Yönetmeliği uyarınca sıvılaştırılmış LPG piyasasında 202</w:t>
      </w:r>
      <w:r w:rsidRPr="00F51A7F">
        <w:rPr>
          <w:rFonts w:cstheme="minorHAnsi"/>
        </w:rPr>
        <w:t>6</w:t>
      </w:r>
      <w:r w:rsidR="009833F3" w:rsidRPr="00F51A7F">
        <w:rPr>
          <w:rFonts w:cstheme="minorHAnsi"/>
        </w:rPr>
        <w:t xml:space="preserve"> yılı</w:t>
      </w:r>
      <w:r w:rsidR="00E639F7" w:rsidRPr="00F51A7F">
        <w:rPr>
          <w:rFonts w:cstheme="minorHAnsi"/>
        </w:rPr>
        <w:t>nda</w:t>
      </w:r>
      <w:r w:rsidR="009833F3" w:rsidRPr="00F51A7F">
        <w:rPr>
          <w:rFonts w:cstheme="minorHAnsi"/>
        </w:rPr>
        <w:t xml:space="preserve"> uygulanacak olan lisans alma, lisans tadili, süre uzatımı (vize) ve lisans sureti çıkartma bedelleri</w:t>
      </w:r>
      <w:r w:rsidR="009833F3" w:rsidRPr="00F51A7F">
        <w:rPr>
          <w:rFonts w:cstheme="minorHAnsi"/>
          <w:color w:val="000000" w:themeColor="text1"/>
        </w:rPr>
        <w:t xml:space="preserve"> belirlenmiştir.</w:t>
      </w:r>
    </w:p>
    <w:p w14:paraId="44C2F820" w14:textId="77777777" w:rsidR="002C3099" w:rsidRPr="00F51A7F" w:rsidRDefault="002C3099" w:rsidP="002C3099">
      <w:pPr>
        <w:spacing w:after="0"/>
        <w:rPr>
          <w:rFonts w:cstheme="minorHAnsi"/>
          <w:color w:val="000000" w:themeColor="text1"/>
        </w:rPr>
      </w:pPr>
    </w:p>
    <w:p w14:paraId="06B5CA81" w14:textId="0B6F2F18" w:rsidR="002C3099" w:rsidRPr="00F51A7F" w:rsidRDefault="00C50AE1" w:rsidP="002048A7">
      <w:pPr>
        <w:rPr>
          <w:rFonts w:cstheme="minorHAnsi"/>
        </w:rPr>
      </w:pPr>
      <w:r w:rsidRPr="00F51A7F">
        <w:rPr>
          <w:rFonts w:cstheme="minorHAnsi"/>
          <w:color w:val="000000"/>
        </w:rPr>
        <w:t xml:space="preserve">20.12.2025 </w:t>
      </w:r>
      <w:r w:rsidRPr="00F51A7F">
        <w:rPr>
          <w:rFonts w:cstheme="minorHAnsi"/>
        </w:rPr>
        <w:t xml:space="preserve">tarihli ve 33113 </w:t>
      </w:r>
      <w:r w:rsidR="0068033C" w:rsidRPr="00F51A7F">
        <w:rPr>
          <w:rFonts w:cstheme="minorHAnsi"/>
        </w:rPr>
        <w:t xml:space="preserve">sayılı Resmî Gazetede yayımlanan </w:t>
      </w:r>
      <w:r w:rsidRPr="00F51A7F">
        <w:rPr>
          <w:rFonts w:cstheme="minorHAnsi"/>
        </w:rPr>
        <w:t xml:space="preserve">18.12.2025 </w:t>
      </w:r>
      <w:r w:rsidR="0068033C" w:rsidRPr="00F51A7F">
        <w:rPr>
          <w:rFonts w:cstheme="minorHAnsi"/>
        </w:rPr>
        <w:t xml:space="preserve">tarihli ve </w:t>
      </w:r>
      <w:r w:rsidRPr="00F51A7F">
        <w:rPr>
          <w:rFonts w:cstheme="minorHAnsi"/>
        </w:rPr>
        <w:t>14057</w:t>
      </w:r>
      <w:r w:rsidR="0068033C" w:rsidRPr="00F51A7F">
        <w:rPr>
          <w:rFonts w:cstheme="minorHAnsi"/>
        </w:rPr>
        <w:t xml:space="preserve"> sayılı Kurul Kararı ile </w:t>
      </w:r>
      <w:r w:rsidR="002C3099" w:rsidRPr="00F51A7F">
        <w:rPr>
          <w:rFonts w:cstheme="minorHAnsi"/>
          <w:color w:val="000000" w:themeColor="text1"/>
        </w:rPr>
        <w:t>4628 sayılı Kanunun 10 uncu maddesinin 5015 sayılı Kanunun 27</w:t>
      </w:r>
      <w:r w:rsidR="001A5127" w:rsidRPr="00F51A7F">
        <w:rPr>
          <w:rFonts w:cstheme="minorHAnsi"/>
          <w:color w:val="000000" w:themeColor="text1"/>
        </w:rPr>
        <w:t>’</w:t>
      </w:r>
      <w:r w:rsidR="002C3099" w:rsidRPr="00F51A7F">
        <w:rPr>
          <w:rFonts w:cstheme="minorHAnsi"/>
          <w:color w:val="000000" w:themeColor="text1"/>
        </w:rPr>
        <w:t xml:space="preserve">nci maddesi ile değişik </w:t>
      </w:r>
      <w:r w:rsidR="002C3099" w:rsidRPr="00F51A7F">
        <w:rPr>
          <w:rFonts w:cstheme="minorHAnsi"/>
        </w:rPr>
        <w:t>(D) bendinin (a) alt bendi ve LPG Piyasası Lisans Yönetmeliğinin 41</w:t>
      </w:r>
      <w:r w:rsidR="001A5127" w:rsidRPr="00F51A7F">
        <w:rPr>
          <w:rFonts w:cstheme="minorHAnsi"/>
        </w:rPr>
        <w:t>’</w:t>
      </w:r>
      <w:r w:rsidR="002C3099" w:rsidRPr="00F51A7F">
        <w:rPr>
          <w:rFonts w:cstheme="minorHAnsi"/>
        </w:rPr>
        <w:t>inci maddesi uyarınca LPG piyasasında 202</w:t>
      </w:r>
      <w:r w:rsidRPr="00F51A7F">
        <w:rPr>
          <w:rFonts w:cstheme="minorHAnsi"/>
        </w:rPr>
        <w:t>6</w:t>
      </w:r>
      <w:r w:rsidR="002C3099" w:rsidRPr="00F51A7F">
        <w:rPr>
          <w:rFonts w:cstheme="minorHAnsi"/>
        </w:rPr>
        <w:t xml:space="preserve"> yılı</w:t>
      </w:r>
      <w:r w:rsidR="00E639F7" w:rsidRPr="00F51A7F">
        <w:rPr>
          <w:rFonts w:cstheme="minorHAnsi"/>
        </w:rPr>
        <w:t>nda</w:t>
      </w:r>
      <w:r w:rsidR="002C3099" w:rsidRPr="00F51A7F">
        <w:rPr>
          <w:rFonts w:cstheme="minorHAnsi"/>
        </w:rPr>
        <w:t xml:space="preserve"> </w:t>
      </w:r>
      <w:r w:rsidR="002C3099" w:rsidRPr="00F51A7F">
        <w:rPr>
          <w:rFonts w:cstheme="minorHAnsi"/>
          <w:color w:val="000000" w:themeColor="text1"/>
        </w:rPr>
        <w:t>uygulanacak katılma payı oranları belirlenmiştir.</w:t>
      </w:r>
    </w:p>
    <w:p w14:paraId="52B99312" w14:textId="4A932444" w:rsidR="00B446AF" w:rsidRPr="00F51A7F" w:rsidRDefault="00B446AF" w:rsidP="00B446AF">
      <w:pPr>
        <w:pStyle w:val="Balk3"/>
        <w:numPr>
          <w:ilvl w:val="2"/>
          <w:numId w:val="11"/>
        </w:numPr>
        <w:spacing w:after="240"/>
        <w:rPr>
          <w:rFonts w:asciiTheme="minorHAnsi" w:eastAsia="Times New Roman" w:hAnsiTheme="minorHAnsi" w:cstheme="minorHAnsi"/>
          <w:color w:val="000000" w:themeColor="text1"/>
        </w:rPr>
      </w:pPr>
      <w:bookmarkStart w:id="271" w:name="_Toc226982025"/>
      <w:r w:rsidRPr="00F51A7F">
        <w:rPr>
          <w:rFonts w:asciiTheme="minorHAnsi" w:eastAsia="Times New Roman" w:hAnsiTheme="minorHAnsi" w:cstheme="minorHAnsi"/>
          <w:color w:val="000000" w:themeColor="text1"/>
        </w:rPr>
        <w:t>LPG Piyasası ile İlgili Alınan Diğer Tarife Kurul Kararları</w:t>
      </w:r>
      <w:bookmarkEnd w:id="271"/>
    </w:p>
    <w:tbl>
      <w:tblPr>
        <w:tblStyle w:val="TabloKlavuzu"/>
        <w:tblW w:w="0" w:type="auto"/>
        <w:tblLook w:val="04A0" w:firstRow="1" w:lastRow="0" w:firstColumn="1" w:lastColumn="0" w:noHBand="0" w:noVBand="1"/>
      </w:tblPr>
      <w:tblGrid>
        <w:gridCol w:w="2547"/>
        <w:gridCol w:w="7365"/>
      </w:tblGrid>
      <w:tr w:rsidR="00B446AF" w:rsidRPr="00F51A7F" w14:paraId="0D656F77" w14:textId="77777777" w:rsidTr="00F56AD5">
        <w:trPr>
          <w:tblHeader/>
        </w:trPr>
        <w:tc>
          <w:tcPr>
            <w:tcW w:w="2547" w:type="dxa"/>
          </w:tcPr>
          <w:p w14:paraId="344BFD58" w14:textId="77777777" w:rsidR="00B446AF" w:rsidRPr="00F51A7F" w:rsidRDefault="00B446AF" w:rsidP="00F56AD5">
            <w:pPr>
              <w:jc w:val="center"/>
              <w:rPr>
                <w:rFonts w:cstheme="minorHAnsi"/>
                <w:b/>
                <w:color w:val="000000" w:themeColor="text1"/>
              </w:rPr>
            </w:pPr>
            <w:r w:rsidRPr="00F51A7F">
              <w:rPr>
                <w:rFonts w:cstheme="minorHAnsi"/>
                <w:b/>
                <w:color w:val="000000" w:themeColor="text1"/>
              </w:rPr>
              <w:t>Resmi Gazete Tarih/Sayı</w:t>
            </w:r>
          </w:p>
          <w:p w14:paraId="6242F0B5" w14:textId="77777777" w:rsidR="00B446AF" w:rsidRPr="00F51A7F" w:rsidRDefault="00B446AF" w:rsidP="00F56AD5">
            <w:pPr>
              <w:jc w:val="center"/>
              <w:rPr>
                <w:rFonts w:cstheme="minorHAnsi"/>
                <w:b/>
                <w:color w:val="000000" w:themeColor="text1"/>
              </w:rPr>
            </w:pPr>
            <w:r w:rsidRPr="00F51A7F">
              <w:rPr>
                <w:rFonts w:cstheme="minorHAnsi"/>
                <w:b/>
                <w:color w:val="000000" w:themeColor="text1"/>
              </w:rPr>
              <w:t>Kurul Kararı Tarih/Sayı</w:t>
            </w:r>
          </w:p>
        </w:tc>
        <w:tc>
          <w:tcPr>
            <w:tcW w:w="7365" w:type="dxa"/>
          </w:tcPr>
          <w:p w14:paraId="3D19447E" w14:textId="77777777" w:rsidR="00B446AF" w:rsidRPr="00F51A7F" w:rsidRDefault="00B446AF" w:rsidP="00F56AD5">
            <w:pPr>
              <w:jc w:val="center"/>
              <w:rPr>
                <w:rFonts w:cstheme="minorHAnsi"/>
                <w:b/>
                <w:color w:val="000000" w:themeColor="text1"/>
              </w:rPr>
            </w:pPr>
            <w:r w:rsidRPr="00F51A7F">
              <w:rPr>
                <w:rFonts w:cstheme="minorHAnsi"/>
                <w:b/>
                <w:color w:val="000000" w:themeColor="text1"/>
              </w:rPr>
              <w:t>Konusu</w:t>
            </w:r>
          </w:p>
        </w:tc>
      </w:tr>
      <w:tr w:rsidR="00B446AF" w:rsidRPr="00F51A7F" w14:paraId="10E08271" w14:textId="77777777" w:rsidTr="00F56AD5">
        <w:tc>
          <w:tcPr>
            <w:tcW w:w="2547" w:type="dxa"/>
          </w:tcPr>
          <w:p w14:paraId="6B250F89" w14:textId="77777777" w:rsidR="00B446AF" w:rsidRPr="00F51A7F" w:rsidRDefault="00B446AF" w:rsidP="00F56AD5">
            <w:pPr>
              <w:rPr>
                <w:rFonts w:cstheme="minorHAnsi"/>
                <w:color w:val="000000"/>
              </w:rPr>
            </w:pPr>
            <w:r w:rsidRPr="00F51A7F">
              <w:rPr>
                <w:rFonts w:cstheme="minorHAnsi"/>
                <w:color w:val="000000"/>
              </w:rPr>
              <w:t>20.12.2025 / 33113</w:t>
            </w:r>
          </w:p>
          <w:p w14:paraId="07D1FE46" w14:textId="6773DF0C" w:rsidR="00B446AF" w:rsidRPr="00F51A7F" w:rsidRDefault="00B446AF" w:rsidP="00F56AD5">
            <w:pPr>
              <w:rPr>
                <w:rFonts w:cstheme="minorHAnsi"/>
                <w:b/>
                <w:color w:val="000000" w:themeColor="text1"/>
              </w:rPr>
            </w:pPr>
            <w:r w:rsidRPr="00F51A7F">
              <w:rPr>
                <w:rFonts w:cstheme="minorHAnsi"/>
                <w:color w:val="000000"/>
              </w:rPr>
              <w:t>18.12.2025 / 14057</w:t>
            </w:r>
          </w:p>
        </w:tc>
        <w:tc>
          <w:tcPr>
            <w:tcW w:w="7365" w:type="dxa"/>
          </w:tcPr>
          <w:p w14:paraId="1E146E84" w14:textId="250ADFD3" w:rsidR="00B446AF" w:rsidRPr="00F51A7F" w:rsidRDefault="00B446AF" w:rsidP="00F56AD5">
            <w:pPr>
              <w:rPr>
                <w:rFonts w:cstheme="minorHAnsi"/>
                <w:color w:val="000000" w:themeColor="text1"/>
              </w:rPr>
            </w:pPr>
            <w:r w:rsidRPr="00F51A7F">
              <w:rPr>
                <w:rFonts w:cstheme="minorHAnsi"/>
                <w:color w:val="000000" w:themeColor="text1"/>
              </w:rPr>
              <w:t>Sıvılaştırılmış Petrol Gazları (LPG) Piyasasında faaliyet gösteren lisans sahiplerinin, 2025 yılı faaliyetleri için 2026 yılında uygulanacak katılma payı oranına ilişkin</w:t>
            </w:r>
          </w:p>
        </w:tc>
      </w:tr>
      <w:tr w:rsidR="00B446AF" w:rsidRPr="00F51A7F" w14:paraId="705716A0" w14:textId="77777777" w:rsidTr="00F56AD5">
        <w:tc>
          <w:tcPr>
            <w:tcW w:w="2547" w:type="dxa"/>
          </w:tcPr>
          <w:p w14:paraId="6C20DA7E" w14:textId="77777777" w:rsidR="00B446AF" w:rsidRPr="00F51A7F" w:rsidRDefault="00B446AF" w:rsidP="00B446AF">
            <w:pPr>
              <w:rPr>
                <w:rFonts w:cstheme="minorHAnsi"/>
                <w:color w:val="000000"/>
              </w:rPr>
            </w:pPr>
            <w:r w:rsidRPr="00F51A7F">
              <w:rPr>
                <w:rFonts w:cstheme="minorHAnsi"/>
                <w:color w:val="000000"/>
              </w:rPr>
              <w:t>20.12.2025 / 33113</w:t>
            </w:r>
          </w:p>
          <w:p w14:paraId="61A0FD3B" w14:textId="5D232010" w:rsidR="00B446AF" w:rsidRPr="00F51A7F" w:rsidRDefault="00B446AF" w:rsidP="00B446AF">
            <w:pPr>
              <w:rPr>
                <w:rFonts w:cstheme="minorHAnsi"/>
                <w:color w:val="000000"/>
              </w:rPr>
            </w:pPr>
            <w:r w:rsidRPr="00F51A7F">
              <w:rPr>
                <w:rFonts w:cstheme="minorHAnsi"/>
                <w:color w:val="000000"/>
              </w:rPr>
              <w:t>18.12.2025 / 14058</w:t>
            </w:r>
          </w:p>
        </w:tc>
        <w:tc>
          <w:tcPr>
            <w:tcW w:w="7365" w:type="dxa"/>
          </w:tcPr>
          <w:p w14:paraId="781FA057" w14:textId="2DCC3534" w:rsidR="00B446AF" w:rsidRPr="00F51A7F" w:rsidRDefault="00B446AF" w:rsidP="00F56AD5">
            <w:pPr>
              <w:rPr>
                <w:rFonts w:cstheme="minorHAnsi"/>
                <w:color w:val="000000" w:themeColor="text1"/>
              </w:rPr>
            </w:pPr>
            <w:r w:rsidRPr="00F51A7F">
              <w:rPr>
                <w:rFonts w:cstheme="minorHAnsi"/>
                <w:color w:val="000000" w:themeColor="text1"/>
              </w:rPr>
              <w:t xml:space="preserve">Sıvılaştırılmış Petrol Gazları (LPG) Piyasasında 2026 yılında uygulanacak olan lisans alma, lisans tadili, süre uzatımı (vize) ve lisans sureti çıkartma ve kupon hizmeti izin bedelleri  </w:t>
            </w:r>
          </w:p>
        </w:tc>
      </w:tr>
    </w:tbl>
    <w:p w14:paraId="07267967" w14:textId="77777777" w:rsidR="002C3099" w:rsidRPr="00F51A7F" w:rsidRDefault="002C3099" w:rsidP="007E5AE9">
      <w:pPr>
        <w:spacing w:after="240"/>
        <w:rPr>
          <w:rFonts w:cstheme="minorHAnsi"/>
        </w:rPr>
      </w:pPr>
    </w:p>
    <w:p w14:paraId="6A0C2348" w14:textId="77777777" w:rsidR="002C3099" w:rsidRPr="00F51A7F" w:rsidRDefault="002C3099" w:rsidP="007E5AE9">
      <w:pPr>
        <w:spacing w:after="240"/>
        <w:rPr>
          <w:rFonts w:cstheme="minorHAnsi"/>
        </w:rPr>
      </w:pPr>
    </w:p>
    <w:p w14:paraId="6EB26A34" w14:textId="77777777" w:rsidR="00870442" w:rsidRPr="00F51A7F" w:rsidRDefault="00870442" w:rsidP="00A02EDE">
      <w:pPr>
        <w:rPr>
          <w:rFonts w:cstheme="minorHAnsi"/>
          <w:color w:val="000000" w:themeColor="text1"/>
        </w:rPr>
        <w:sectPr w:rsidR="00870442" w:rsidRPr="00F51A7F" w:rsidSect="007650B8">
          <w:footerReference w:type="first" r:id="rId26"/>
          <w:pgSz w:w="11906" w:h="16838"/>
          <w:pgMar w:top="1418" w:right="566" w:bottom="1418" w:left="1418" w:header="709" w:footer="709" w:gutter="0"/>
          <w:cols w:space="708"/>
          <w:docGrid w:linePitch="360"/>
        </w:sectPr>
      </w:pPr>
    </w:p>
    <w:p w14:paraId="4DA1400E" w14:textId="77777777" w:rsidR="00C16EC8" w:rsidRPr="00F51A7F" w:rsidRDefault="00C16EC8" w:rsidP="00577AAF">
      <w:pPr>
        <w:pStyle w:val="Balk1"/>
        <w:numPr>
          <w:ilvl w:val="0"/>
          <w:numId w:val="11"/>
        </w:numPr>
        <w:spacing w:before="0"/>
        <w:rPr>
          <w:rFonts w:asciiTheme="minorHAnsi" w:hAnsiTheme="minorHAnsi" w:cstheme="minorHAnsi"/>
          <w:color w:val="auto"/>
          <w:sz w:val="22"/>
          <w:szCs w:val="22"/>
        </w:rPr>
      </w:pPr>
      <w:bookmarkStart w:id="272" w:name="_Toc226982026"/>
      <w:r w:rsidRPr="00F51A7F">
        <w:rPr>
          <w:rFonts w:asciiTheme="minorHAnsi" w:hAnsiTheme="minorHAnsi" w:cstheme="minorHAnsi"/>
          <w:color w:val="auto"/>
          <w:sz w:val="22"/>
          <w:szCs w:val="22"/>
        </w:rPr>
        <w:lastRenderedPageBreak/>
        <w:t>BİLİŞİM SİSTEMLERİ FAALİYETLERİ</w:t>
      </w:r>
      <w:bookmarkEnd w:id="272"/>
    </w:p>
    <w:p w14:paraId="3E2339F8" w14:textId="0291E58B" w:rsidR="00997D3F" w:rsidRPr="00F51A7F" w:rsidRDefault="008B5848" w:rsidP="00997D3F">
      <w:pPr>
        <w:rPr>
          <w:rFonts w:cstheme="minorHAnsi"/>
          <w:color w:val="000000" w:themeColor="text1"/>
        </w:rPr>
      </w:pPr>
      <w:r w:rsidRPr="00F51A7F">
        <w:rPr>
          <w:rFonts w:cstheme="minorHAnsi"/>
          <w:color w:val="000000" w:themeColor="text1"/>
        </w:rPr>
        <w:t>Bu bölümde Kurum bünyesinde bilişim hizmetleri kapsamında 202</w:t>
      </w:r>
      <w:r w:rsidR="0046033F" w:rsidRPr="00F51A7F">
        <w:rPr>
          <w:rFonts w:cstheme="minorHAnsi"/>
          <w:color w:val="000000" w:themeColor="text1"/>
        </w:rPr>
        <w:t>5</w:t>
      </w:r>
      <w:r w:rsidRPr="00F51A7F">
        <w:rPr>
          <w:rFonts w:cstheme="minorHAnsi"/>
          <w:color w:val="000000" w:themeColor="text1"/>
        </w:rPr>
        <w:t xml:space="preserve"> yılında yürütülen faaliyetler anlatılmaktadır. Bilişim sistemleri kapsamında EPVYS, EBİS, EPARS, EBYS, VEPS ve KKP’nın Kurum bünyesinde kurulumu yapılmış olup, söz konusu sistemlerin geliştirilmesine yönelik çalışmalar devam etmektedir. </w:t>
      </w:r>
      <w:r w:rsidRPr="00F51A7F">
        <w:rPr>
          <w:rFonts w:cstheme="minorHAnsi"/>
          <w:color w:val="000000"/>
        </w:rPr>
        <w:t>Ulusal Siber Güvenlik Stratejisi ve Eylem Planları kapsamında gerçekleştirilen çalışmalar, 2024-2028 dönemi için yayımlanan eylem planını da kapsayacak şekilde tamamlanmıştır.</w:t>
      </w:r>
    </w:p>
    <w:p w14:paraId="6873B39C" w14:textId="77777777" w:rsidR="002C1A5A" w:rsidRPr="00F51A7F" w:rsidRDefault="004945F0" w:rsidP="00577AAF">
      <w:pPr>
        <w:pStyle w:val="Balk2"/>
        <w:numPr>
          <w:ilvl w:val="1"/>
          <w:numId w:val="11"/>
        </w:numPr>
        <w:spacing w:before="0" w:after="160"/>
        <w:rPr>
          <w:rFonts w:asciiTheme="minorHAnsi" w:hAnsiTheme="minorHAnsi" w:cstheme="minorHAnsi"/>
          <w:color w:val="auto"/>
          <w:sz w:val="22"/>
          <w:szCs w:val="22"/>
        </w:rPr>
      </w:pPr>
      <w:bookmarkStart w:id="273" w:name="_Toc36205075"/>
      <w:bookmarkStart w:id="274" w:name="_Toc226982027"/>
      <w:r w:rsidRPr="00F51A7F">
        <w:rPr>
          <w:rFonts w:asciiTheme="minorHAnsi" w:hAnsiTheme="minorHAnsi" w:cstheme="minorHAnsi"/>
          <w:color w:val="auto"/>
          <w:sz w:val="22"/>
          <w:szCs w:val="22"/>
        </w:rPr>
        <w:t>Bilgi Güvenliği Yönetim Sistemi (BGYS)</w:t>
      </w:r>
      <w:bookmarkEnd w:id="273"/>
      <w:bookmarkEnd w:id="274"/>
    </w:p>
    <w:p w14:paraId="26FBE29C" w14:textId="77777777" w:rsidR="0046033F" w:rsidRPr="00F51A7F" w:rsidRDefault="0046033F" w:rsidP="0046033F">
      <w:pPr>
        <w:rPr>
          <w:rFonts w:cstheme="minorHAnsi"/>
          <w:color w:val="000000" w:themeColor="text1"/>
        </w:rPr>
      </w:pPr>
      <w:r w:rsidRPr="00F51A7F">
        <w:rPr>
          <w:rFonts w:cstheme="minorHAnsi"/>
          <w:color w:val="000000" w:themeColor="text1"/>
        </w:rPr>
        <w:t>Kurumda işletilen BGYS ile alınmış olan TS ISO/IEC 27001 sertifikası kapsamında belge sürekliliği çalışmaları başarıyla tamamlanmıştır.</w:t>
      </w:r>
    </w:p>
    <w:p w14:paraId="28315364" w14:textId="77777777" w:rsidR="0046033F" w:rsidRPr="00F51A7F" w:rsidRDefault="0046033F" w:rsidP="0046033F">
      <w:pPr>
        <w:rPr>
          <w:rFonts w:cstheme="minorHAnsi"/>
          <w:color w:val="000000" w:themeColor="text1"/>
        </w:rPr>
      </w:pPr>
      <w:r w:rsidRPr="00F51A7F">
        <w:rPr>
          <w:rFonts w:cstheme="minorHAnsi"/>
          <w:color w:val="000000" w:themeColor="text1"/>
        </w:rPr>
        <w:t>Enerji Sektöründe Siber Güvenlik Yetkinlik Modeli Yönetmeliği kapsamında ilk sektörel bağımsız denetimler 2026 yılı içerisinde tamamlanacaktır. Bu denetimleri gerçekleştirmeye aday personelin ilgili eğitim ve sınavları Sakarya Üniversitesi Kritik Altyapılar Ulusal Test Yatağı Merkezi Koordinatörlüğünce yapılmaktadır. Söz konusu eğitimlerden başarı ile geçen aday denetçilerin ve çalıştıkları firmaların bağımsız denetim firması olarak akredite edilmesi çalışması tarafımızca yürütülmektedir. Bununla birlikte bağımsız denetimler için; tüm bağımsız denetim personelinin Yönetmelik isterlerini aynı şekilde yorumlayabilmesi adına bir denetim rehberi hazırlığı çalışması devam ettirilmektedir. Bu çalışmanın 2026 yılı içerisinde tamamlanması planlanmaktadır.</w:t>
      </w:r>
    </w:p>
    <w:p w14:paraId="0758D935" w14:textId="77777777" w:rsidR="0046033F" w:rsidRPr="00F51A7F" w:rsidRDefault="0046033F" w:rsidP="0046033F">
      <w:pPr>
        <w:rPr>
          <w:rFonts w:cstheme="minorHAnsi"/>
          <w:color w:val="000000" w:themeColor="text1"/>
        </w:rPr>
      </w:pPr>
      <w:r w:rsidRPr="00F51A7F">
        <w:rPr>
          <w:rFonts w:cstheme="minorHAnsi"/>
          <w:color w:val="000000" w:themeColor="text1"/>
        </w:rPr>
        <w:t xml:space="preserve">Kritik enerji altyapıları temsilcileri ile yıl içerisinde farkındalık amaçlı toplantılar düzenlenmiştir. </w:t>
      </w:r>
    </w:p>
    <w:p w14:paraId="0EA72479" w14:textId="76916A5E" w:rsidR="00127EAE" w:rsidRPr="00F51A7F" w:rsidRDefault="0046033F" w:rsidP="0046033F">
      <w:pPr>
        <w:rPr>
          <w:rFonts w:cstheme="minorHAnsi"/>
          <w:color w:val="000000" w:themeColor="text1"/>
        </w:rPr>
      </w:pPr>
      <w:r w:rsidRPr="00F51A7F">
        <w:rPr>
          <w:rFonts w:cstheme="minorHAnsi"/>
          <w:color w:val="000000" w:themeColor="text1"/>
        </w:rPr>
        <w:t>T.C. Cumhurbaşkanlığı Dijital Dönüşüm Ofisi(mülga) tarafından hazırlanarak 27.07.2020 tarihinde erişime açılan Bilgi ve İletişim Güvenliği Rehberi’ne uyum çerçevesinde Kurumda ilgili çalışmalar için denetim süreçleri başarı ile tamamlanmıştır.</w:t>
      </w:r>
    </w:p>
    <w:p w14:paraId="3D2EFF16" w14:textId="77777777" w:rsidR="00127EAE" w:rsidRPr="00F51A7F" w:rsidRDefault="004945F0" w:rsidP="00577AAF">
      <w:pPr>
        <w:pStyle w:val="Balk2"/>
        <w:numPr>
          <w:ilvl w:val="1"/>
          <w:numId w:val="11"/>
        </w:numPr>
        <w:spacing w:before="0" w:after="160"/>
        <w:rPr>
          <w:rFonts w:asciiTheme="minorHAnsi" w:hAnsiTheme="minorHAnsi" w:cstheme="minorHAnsi"/>
          <w:color w:val="auto"/>
          <w:sz w:val="22"/>
          <w:szCs w:val="22"/>
        </w:rPr>
      </w:pPr>
      <w:bookmarkStart w:id="275" w:name="_Toc36205076"/>
      <w:r w:rsidRPr="00F51A7F">
        <w:rPr>
          <w:rFonts w:asciiTheme="minorHAnsi" w:hAnsiTheme="minorHAnsi" w:cstheme="minorHAnsi"/>
          <w:color w:val="auto"/>
          <w:sz w:val="22"/>
          <w:szCs w:val="22"/>
        </w:rPr>
        <w:t xml:space="preserve"> </w:t>
      </w:r>
      <w:bookmarkStart w:id="276" w:name="_Toc226982028"/>
      <w:r w:rsidRPr="00F51A7F">
        <w:rPr>
          <w:rFonts w:asciiTheme="minorHAnsi" w:hAnsiTheme="minorHAnsi" w:cstheme="minorHAnsi"/>
          <w:color w:val="auto"/>
          <w:sz w:val="22"/>
          <w:szCs w:val="22"/>
        </w:rPr>
        <w:t>Bilişim Altyapı Sistemleri ve Destek Hizmetleri</w:t>
      </w:r>
      <w:bookmarkEnd w:id="275"/>
      <w:bookmarkEnd w:id="276"/>
    </w:p>
    <w:p w14:paraId="45245A9A" w14:textId="77777777" w:rsidR="0046033F" w:rsidRPr="00F51A7F" w:rsidRDefault="0046033F" w:rsidP="0046033F">
      <w:pPr>
        <w:rPr>
          <w:rFonts w:cstheme="minorHAnsi"/>
        </w:rPr>
      </w:pPr>
      <w:r w:rsidRPr="00F51A7F">
        <w:rPr>
          <w:rFonts w:cstheme="minorHAnsi"/>
        </w:rPr>
        <w:t>Kurum bilişim sistemleri, ağları ve siber güvenlik altyapısı ile ilgili olarak rutin çalışmalar devam ettirilmiş, yapılan düzenli incelemeler ve ilgili birimlerin talepleri doğrultusunda geliştirme ve iyileştirme faaliyetleri gerçekleştirilmiştir.</w:t>
      </w:r>
    </w:p>
    <w:p w14:paraId="1EB48D81" w14:textId="77777777" w:rsidR="0046033F" w:rsidRPr="00F51A7F" w:rsidRDefault="0046033F" w:rsidP="0046033F">
      <w:pPr>
        <w:rPr>
          <w:rFonts w:cstheme="minorHAnsi"/>
        </w:rPr>
      </w:pPr>
      <w:r w:rsidRPr="00F51A7F">
        <w:rPr>
          <w:rFonts w:cstheme="minorHAnsi"/>
        </w:rPr>
        <w:t>Kurum CBS sistem altyapısı üzerinden ve diğer kurum ve firmalarının CBS verilerine güvenli erişimin sağlanabilmesini teminen gerekli altyapı oluşturulması işlemlerine devam edilmiştir.</w:t>
      </w:r>
    </w:p>
    <w:p w14:paraId="0FA55340" w14:textId="77777777" w:rsidR="0046033F" w:rsidRPr="00F51A7F" w:rsidRDefault="0046033F" w:rsidP="0046033F">
      <w:pPr>
        <w:rPr>
          <w:rFonts w:cstheme="minorHAnsi"/>
        </w:rPr>
      </w:pPr>
      <w:r w:rsidRPr="00F51A7F">
        <w:rPr>
          <w:rFonts w:cstheme="minorHAnsi"/>
        </w:rPr>
        <w:t>Yetkili hesap yönetiminin sağlıklı sürdürülebilmesi amacı ile Kurum’un halihazırda sahip olduğu teknolojiler kullanılarak iyileştirmeler gerçekleştirilmiştir.</w:t>
      </w:r>
    </w:p>
    <w:p w14:paraId="3C7FACF6" w14:textId="5477795E" w:rsidR="008B5848" w:rsidRPr="00F51A7F" w:rsidRDefault="0046033F" w:rsidP="0046033F">
      <w:pPr>
        <w:rPr>
          <w:rFonts w:cstheme="minorHAnsi"/>
          <w:color w:val="000000" w:themeColor="text1"/>
        </w:rPr>
      </w:pPr>
      <w:r w:rsidRPr="00F51A7F">
        <w:rPr>
          <w:rFonts w:cstheme="minorHAnsi"/>
        </w:rPr>
        <w:t>Zafiyet ve varlık yönetim yazılımı kullanılarak periyodik olarak yapılmakta olan zafiyet taramaları ve yıllık sızma testi bulgularının ilgili sorumlularına atanması ve takibi işlemlerine devam edilmiştir.</w:t>
      </w:r>
    </w:p>
    <w:p w14:paraId="091B1CBC" w14:textId="77777777" w:rsidR="00127EAE" w:rsidRPr="00F51A7F" w:rsidRDefault="004945F0" w:rsidP="00577AAF">
      <w:pPr>
        <w:pStyle w:val="Balk2"/>
        <w:numPr>
          <w:ilvl w:val="1"/>
          <w:numId w:val="11"/>
        </w:numPr>
        <w:spacing w:before="0" w:after="160"/>
        <w:rPr>
          <w:rFonts w:asciiTheme="minorHAnsi" w:hAnsiTheme="minorHAnsi" w:cstheme="minorHAnsi"/>
          <w:color w:val="auto"/>
          <w:sz w:val="22"/>
          <w:szCs w:val="22"/>
        </w:rPr>
      </w:pPr>
      <w:bookmarkStart w:id="277" w:name="_Toc36205077"/>
      <w:bookmarkStart w:id="278" w:name="_Toc226982029"/>
      <w:r w:rsidRPr="00F51A7F">
        <w:rPr>
          <w:rFonts w:asciiTheme="minorHAnsi" w:hAnsiTheme="minorHAnsi" w:cstheme="minorHAnsi"/>
          <w:color w:val="auto"/>
          <w:sz w:val="22"/>
          <w:szCs w:val="22"/>
        </w:rPr>
        <w:t>Elektronik Belge Yönetim Sistemi (EBYS)</w:t>
      </w:r>
      <w:bookmarkEnd w:id="277"/>
      <w:bookmarkEnd w:id="278"/>
    </w:p>
    <w:p w14:paraId="670727F9" w14:textId="77777777" w:rsidR="0046033F" w:rsidRPr="00F51A7F" w:rsidRDefault="0046033F" w:rsidP="0046033F">
      <w:pPr>
        <w:pStyle w:val="NormalWeb"/>
        <w:numPr>
          <w:ilvl w:val="0"/>
          <w:numId w:val="27"/>
        </w:numPr>
        <w:shd w:val="clear" w:color="auto" w:fill="FFFFFF"/>
        <w:spacing w:before="60" w:after="6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Sistemde sorun yaşayan personele uzaktan teknik destek sağlanmıştır.</w:t>
      </w:r>
    </w:p>
    <w:p w14:paraId="189566AF" w14:textId="1059DB29" w:rsidR="0046033F" w:rsidRPr="00F51A7F" w:rsidRDefault="0046033F" w:rsidP="0046033F">
      <w:pPr>
        <w:pStyle w:val="NormalWeb"/>
        <w:numPr>
          <w:ilvl w:val="0"/>
          <w:numId w:val="27"/>
        </w:numPr>
        <w:shd w:val="clear" w:color="auto" w:fill="FFFFFF"/>
        <w:spacing w:before="60" w:after="6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Sistemin yıllık bakım sözleşmesi yapılmıştır.</w:t>
      </w:r>
    </w:p>
    <w:p w14:paraId="3690F847" w14:textId="515EC0BE" w:rsidR="0046033F" w:rsidRPr="00F51A7F" w:rsidRDefault="0046033F" w:rsidP="0046033F">
      <w:pPr>
        <w:pStyle w:val="NormalWeb"/>
        <w:numPr>
          <w:ilvl w:val="0"/>
          <w:numId w:val="27"/>
        </w:numPr>
        <w:shd w:val="clear" w:color="auto" w:fill="FFFFFF"/>
        <w:spacing w:before="60" w:after="6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Belirli periyotlarda sürüm güncellemeleri gerçekleştirilmiştir.</w:t>
      </w:r>
    </w:p>
    <w:p w14:paraId="7291982D" w14:textId="30B2AEC8" w:rsidR="0046033F" w:rsidRPr="00F51A7F" w:rsidRDefault="0046033F" w:rsidP="0046033F">
      <w:pPr>
        <w:pStyle w:val="NormalWeb"/>
        <w:numPr>
          <w:ilvl w:val="0"/>
          <w:numId w:val="27"/>
        </w:numPr>
        <w:shd w:val="clear" w:color="auto" w:fill="FFFFFF"/>
        <w:spacing w:before="60" w:after="6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Sistem üzerinde çalışan evrak türlerinde güncellemeler yapılmıştır.</w:t>
      </w:r>
    </w:p>
    <w:p w14:paraId="5687F520" w14:textId="497BD145" w:rsidR="0046033F" w:rsidRPr="00F51A7F" w:rsidRDefault="0046033F" w:rsidP="0046033F">
      <w:pPr>
        <w:pStyle w:val="NormalWeb"/>
        <w:numPr>
          <w:ilvl w:val="0"/>
          <w:numId w:val="27"/>
        </w:numPr>
        <w:shd w:val="clear" w:color="auto" w:fill="FFFFFF"/>
        <w:spacing w:before="60" w:after="6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Sistem ayarlarında güncellemeler yapılmıştır.</w:t>
      </w:r>
    </w:p>
    <w:p w14:paraId="38D3B35A" w14:textId="279F2A0C" w:rsidR="0046033F" w:rsidRPr="00F51A7F" w:rsidRDefault="0046033F" w:rsidP="0046033F">
      <w:pPr>
        <w:pStyle w:val="NormalWeb"/>
        <w:numPr>
          <w:ilvl w:val="0"/>
          <w:numId w:val="27"/>
        </w:numPr>
        <w:shd w:val="clear" w:color="auto" w:fill="FFFFFF"/>
        <w:spacing w:before="60" w:after="6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Sistem entegrasyon ayarlarında güncellemeler yapılmıştır.</w:t>
      </w:r>
    </w:p>
    <w:p w14:paraId="2C945EA9" w14:textId="0D10C037" w:rsidR="0046033F" w:rsidRPr="00F51A7F" w:rsidRDefault="0046033F" w:rsidP="0046033F">
      <w:pPr>
        <w:pStyle w:val="NormalWeb"/>
        <w:numPr>
          <w:ilvl w:val="0"/>
          <w:numId w:val="27"/>
        </w:numPr>
        <w:shd w:val="clear" w:color="auto" w:fill="FFFFFF"/>
        <w:spacing w:before="60" w:after="6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Kuruma yeni başlayan personellere e-imza alımları yapılmıştır.</w:t>
      </w:r>
    </w:p>
    <w:p w14:paraId="60A8C2DD" w14:textId="6EC83744" w:rsidR="008B5848" w:rsidRPr="00F51A7F" w:rsidRDefault="0046033F" w:rsidP="0046033F">
      <w:pPr>
        <w:pStyle w:val="NormalWeb"/>
        <w:numPr>
          <w:ilvl w:val="0"/>
          <w:numId w:val="27"/>
        </w:numPr>
        <w:shd w:val="clear" w:color="auto" w:fill="FFFFFF"/>
        <w:spacing w:before="60" w:beforeAutospacing="0" w:after="60" w:afterAutospacing="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lastRenderedPageBreak/>
        <w:t>E-imza süreleri dolan personelin e-imzaları yenilenmiştir.</w:t>
      </w:r>
    </w:p>
    <w:p w14:paraId="454882AF" w14:textId="77777777" w:rsidR="004945F0" w:rsidRPr="00F51A7F" w:rsidRDefault="004945F0" w:rsidP="008B5848">
      <w:pPr>
        <w:pStyle w:val="Balk2"/>
        <w:numPr>
          <w:ilvl w:val="1"/>
          <w:numId w:val="11"/>
        </w:numPr>
        <w:spacing w:before="120" w:after="120"/>
        <w:rPr>
          <w:rFonts w:asciiTheme="minorHAnsi" w:hAnsiTheme="minorHAnsi" w:cstheme="minorHAnsi"/>
          <w:color w:val="auto"/>
          <w:sz w:val="22"/>
          <w:szCs w:val="22"/>
        </w:rPr>
      </w:pPr>
      <w:bookmarkStart w:id="279" w:name="_Toc514251674"/>
      <w:bookmarkStart w:id="280" w:name="_Toc36205080"/>
      <w:bookmarkStart w:id="281" w:name="_Toc226982030"/>
      <w:r w:rsidRPr="00F51A7F">
        <w:rPr>
          <w:rFonts w:asciiTheme="minorHAnsi" w:hAnsiTheme="minorHAnsi" w:cstheme="minorHAnsi"/>
          <w:color w:val="auto"/>
          <w:sz w:val="22"/>
          <w:szCs w:val="22"/>
        </w:rPr>
        <w:t xml:space="preserve">Kurum </w:t>
      </w:r>
      <w:bookmarkEnd w:id="279"/>
      <w:r w:rsidRPr="00F51A7F">
        <w:rPr>
          <w:rFonts w:asciiTheme="minorHAnsi" w:hAnsiTheme="minorHAnsi" w:cstheme="minorHAnsi"/>
          <w:color w:val="auto"/>
          <w:sz w:val="22"/>
          <w:szCs w:val="22"/>
        </w:rPr>
        <w:t>İnternet Sitesi</w:t>
      </w:r>
      <w:bookmarkEnd w:id="280"/>
      <w:bookmarkEnd w:id="281"/>
    </w:p>
    <w:p w14:paraId="09CA4AB8" w14:textId="77777777" w:rsidR="008B5848" w:rsidRPr="00F51A7F" w:rsidRDefault="008B5848" w:rsidP="008B5848">
      <w:pPr>
        <w:rPr>
          <w:rFonts w:cstheme="minorHAnsi"/>
          <w:color w:val="000000" w:themeColor="text1"/>
        </w:rPr>
      </w:pPr>
      <w:bookmarkStart w:id="282" w:name="_Toc442262794"/>
      <w:bookmarkStart w:id="283" w:name="_Toc514251678"/>
      <w:bookmarkStart w:id="284" w:name="_Toc36205081"/>
      <w:r w:rsidRPr="00F51A7F">
        <w:rPr>
          <w:rFonts w:cstheme="minorHAnsi"/>
          <w:color w:val="000000" w:themeColor="text1"/>
        </w:rPr>
        <w:t>Kurum internet sitesi, birimlerden ve kullanıcılardan gelen talepler doğrultusunda sürekli olarak geliştirilmektedir. Sitemizde, kamuoyunu ve kurumumuzu ilgilendiren duyurular, mevzuat taslakları, basın açıklamaları ve etkinlikler gibi konularda detaylı, güvenilir ve güncel bilgiler kamuya açık bir şekilde sunulmaktadır.</w:t>
      </w:r>
    </w:p>
    <w:p w14:paraId="3301B30A" w14:textId="77777777" w:rsidR="007A6D01" w:rsidRPr="00F51A7F" w:rsidRDefault="004945F0" w:rsidP="00577AAF">
      <w:pPr>
        <w:pStyle w:val="Balk2"/>
        <w:numPr>
          <w:ilvl w:val="1"/>
          <w:numId w:val="11"/>
        </w:numPr>
        <w:spacing w:before="0" w:after="160"/>
        <w:rPr>
          <w:rFonts w:asciiTheme="minorHAnsi" w:hAnsiTheme="minorHAnsi" w:cstheme="minorHAnsi"/>
          <w:color w:val="auto"/>
          <w:sz w:val="22"/>
          <w:szCs w:val="22"/>
        </w:rPr>
      </w:pPr>
      <w:bookmarkStart w:id="285" w:name="_Toc226982031"/>
      <w:r w:rsidRPr="00F51A7F">
        <w:rPr>
          <w:rFonts w:asciiTheme="minorHAnsi" w:hAnsiTheme="minorHAnsi" w:cstheme="minorHAnsi"/>
          <w:color w:val="auto"/>
          <w:sz w:val="22"/>
          <w:szCs w:val="22"/>
        </w:rPr>
        <w:t>Kurumsal Kaynak Planlama (KKP)</w:t>
      </w:r>
      <w:bookmarkEnd w:id="282"/>
      <w:bookmarkEnd w:id="283"/>
      <w:bookmarkEnd w:id="284"/>
      <w:bookmarkEnd w:id="285"/>
      <w:r w:rsidRPr="00F51A7F">
        <w:rPr>
          <w:rFonts w:asciiTheme="minorHAnsi" w:hAnsiTheme="minorHAnsi" w:cstheme="minorHAnsi"/>
          <w:color w:val="auto"/>
          <w:sz w:val="22"/>
          <w:szCs w:val="22"/>
        </w:rPr>
        <w:t xml:space="preserve"> </w:t>
      </w:r>
    </w:p>
    <w:p w14:paraId="633E475E" w14:textId="77777777" w:rsidR="007A6D01" w:rsidRPr="00F51A7F" w:rsidRDefault="008B5848" w:rsidP="007A6D01">
      <w:pPr>
        <w:rPr>
          <w:rFonts w:cstheme="minorHAnsi"/>
          <w:color w:val="000000" w:themeColor="text1"/>
        </w:rPr>
      </w:pPr>
      <w:r w:rsidRPr="00F51A7F">
        <w:rPr>
          <w:rFonts w:cstheme="minorHAnsi"/>
          <w:color w:val="000000" w:themeColor="text1"/>
        </w:rPr>
        <w:t>Kurum İntranet Portalı üzerindeki geliştirme ve güncelleme çalışmaları, 2022 yılından bu yana kesintisiz olarak devam etmektedir. KKP modülleri, sürekli olarak geliştirilmekte ve güncellenmektedir. Bu çalışmalar, kurumun verimliliğini artırmak ve kullanıcı deneyimini iyileştirmek amacıyla titizlikle yürütülmektedir.</w:t>
      </w:r>
    </w:p>
    <w:p w14:paraId="6744DEF3" w14:textId="77777777" w:rsidR="007A6D01" w:rsidRPr="00F51A7F" w:rsidRDefault="0080153B" w:rsidP="00577AAF">
      <w:pPr>
        <w:pStyle w:val="Balk2"/>
        <w:numPr>
          <w:ilvl w:val="1"/>
          <w:numId w:val="11"/>
        </w:numPr>
        <w:spacing w:before="0" w:after="160"/>
        <w:rPr>
          <w:rFonts w:asciiTheme="minorHAnsi" w:hAnsiTheme="minorHAnsi" w:cstheme="minorHAnsi"/>
          <w:color w:val="auto"/>
          <w:sz w:val="22"/>
          <w:szCs w:val="22"/>
        </w:rPr>
      </w:pPr>
      <w:bookmarkStart w:id="286" w:name="_Toc226982032"/>
      <w:r w:rsidRPr="00F51A7F">
        <w:rPr>
          <w:rFonts w:asciiTheme="minorHAnsi" w:hAnsiTheme="minorHAnsi" w:cstheme="minorHAnsi"/>
          <w:color w:val="auto"/>
          <w:sz w:val="22"/>
          <w:szCs w:val="22"/>
        </w:rPr>
        <w:t>Enerji Piyasası Analiz ve Raporlama Sistemi (EPARS)</w:t>
      </w:r>
      <w:bookmarkEnd w:id="286"/>
    </w:p>
    <w:p w14:paraId="359ED4C4" w14:textId="77777777" w:rsidR="0046033F" w:rsidRPr="00F51A7F" w:rsidRDefault="0046033F" w:rsidP="0046033F">
      <w:pPr>
        <w:rPr>
          <w:rFonts w:cstheme="minorHAnsi"/>
          <w:color w:val="000000" w:themeColor="text1"/>
        </w:rPr>
      </w:pPr>
      <w:r w:rsidRPr="00F51A7F">
        <w:rPr>
          <w:rFonts w:cstheme="minorHAnsi"/>
          <w:color w:val="000000" w:themeColor="text1"/>
        </w:rPr>
        <w:t>Kurum personeline hizmet vermekte olan EPARS, Kurumda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edilmektedir. EPARS ile bu veri ambarlarındaki veriler sorgulanabilmekte, üzerinde analizler yapılarak raporlar oluşturulabilmektedir.</w:t>
      </w:r>
    </w:p>
    <w:p w14:paraId="29553627" w14:textId="77777777" w:rsidR="0046033F" w:rsidRPr="00F51A7F" w:rsidRDefault="0046033F" w:rsidP="0046033F">
      <w:pPr>
        <w:rPr>
          <w:rFonts w:cstheme="minorHAnsi"/>
          <w:color w:val="000000" w:themeColor="text1"/>
        </w:rPr>
      </w:pPr>
      <w:r w:rsidRPr="00F51A7F">
        <w:rPr>
          <w:rFonts w:cstheme="minorHAnsi"/>
          <w:color w:val="000000" w:themeColor="text1"/>
        </w:rPr>
        <w:t>EPARS kapsamında yetkili Kurum personeli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Kuruma gönderilen bildirimlerden elde edilen veriler yer almaktadır. Şirketlerin gönderdiği verilerin, şirketler arası doğruluk kontrolleri de EPARS çapraz kontrol raporları ile yapılmaktadır.</w:t>
      </w:r>
    </w:p>
    <w:p w14:paraId="450B2C91" w14:textId="77777777" w:rsidR="0046033F" w:rsidRPr="00F51A7F" w:rsidRDefault="0046033F" w:rsidP="0046033F">
      <w:pPr>
        <w:rPr>
          <w:rFonts w:cstheme="minorHAnsi"/>
          <w:color w:val="000000" w:themeColor="text1"/>
        </w:rPr>
      </w:pPr>
      <w:r w:rsidRPr="00F51A7F">
        <w:rPr>
          <w:rFonts w:cstheme="minorHAnsi"/>
          <w:color w:val="000000" w:themeColor="text1"/>
        </w:rPr>
        <w:t>2025 yılında, Daire Başkanlıklarından gelen rapor talepleri doğrultusunda 24 adet yeni rapor oluşturularak ve 88 adet mevcut raporda ise güncelleme yapılarak yetkili Kurum personelinin kullanımına sunulmuştur. Diğer kamu kurumlarından gelen veri taleplerinin karşılanmasına yönelik ise, gerekli web servis sorguları hazırlanmıştır.</w:t>
      </w:r>
    </w:p>
    <w:p w14:paraId="1A60935E" w14:textId="58B98B91" w:rsidR="007A6D01" w:rsidRPr="00F51A7F" w:rsidRDefault="0046033F" w:rsidP="0046033F">
      <w:pPr>
        <w:rPr>
          <w:rFonts w:cstheme="minorHAnsi"/>
          <w:color w:val="000000" w:themeColor="text1"/>
        </w:rPr>
      </w:pPr>
      <w:r w:rsidRPr="00F51A7F">
        <w:rPr>
          <w:rFonts w:cstheme="minorHAnsi"/>
          <w:color w:val="000000" w:themeColor="text1"/>
        </w:rPr>
        <w:t>Yıl içerisinde veri yönetimi ve iş zekâsı sunucularında bakım, güvenlik, test, performans ve kapasite artırım çalışmaları rutin olarak sürdürülmüştür.</w:t>
      </w:r>
    </w:p>
    <w:p w14:paraId="06025053" w14:textId="77777777" w:rsidR="00120502" w:rsidRPr="00F51A7F" w:rsidRDefault="004945F0" w:rsidP="00577AAF">
      <w:pPr>
        <w:pStyle w:val="Balk2"/>
        <w:numPr>
          <w:ilvl w:val="1"/>
          <w:numId w:val="11"/>
        </w:numPr>
        <w:spacing w:before="0" w:after="160"/>
        <w:rPr>
          <w:rFonts w:asciiTheme="minorHAnsi" w:hAnsiTheme="minorHAnsi" w:cstheme="minorHAnsi"/>
          <w:color w:val="auto"/>
          <w:sz w:val="22"/>
          <w:szCs w:val="22"/>
        </w:rPr>
      </w:pPr>
      <w:bookmarkStart w:id="287" w:name="_Toc36205083"/>
      <w:bookmarkStart w:id="288" w:name="_Toc226982033"/>
      <w:r w:rsidRPr="00F51A7F">
        <w:rPr>
          <w:rFonts w:asciiTheme="minorHAnsi" w:hAnsiTheme="minorHAnsi" w:cstheme="minorHAnsi"/>
          <w:color w:val="auto"/>
          <w:sz w:val="22"/>
          <w:szCs w:val="22"/>
        </w:rPr>
        <w:t xml:space="preserve">Enerji Piyasası </w:t>
      </w:r>
      <w:bookmarkEnd w:id="287"/>
      <w:r w:rsidR="00120502" w:rsidRPr="00F51A7F">
        <w:rPr>
          <w:rFonts w:asciiTheme="minorHAnsi" w:hAnsiTheme="minorHAnsi" w:cstheme="minorHAnsi"/>
          <w:color w:val="auto"/>
          <w:sz w:val="22"/>
          <w:szCs w:val="22"/>
        </w:rPr>
        <w:t>Veri Tabanı Yönetim Sistemi (EPVYS)</w:t>
      </w:r>
      <w:bookmarkEnd w:id="288"/>
    </w:p>
    <w:p w14:paraId="757DEF00" w14:textId="77777777" w:rsidR="0046033F" w:rsidRPr="00F51A7F" w:rsidRDefault="0046033F" w:rsidP="0046033F">
      <w:pPr>
        <w:rPr>
          <w:rFonts w:cstheme="minorHAnsi"/>
          <w:color w:val="000000" w:themeColor="text1"/>
        </w:rPr>
      </w:pPr>
      <w:r w:rsidRPr="00F51A7F">
        <w:rPr>
          <w:rFonts w:cstheme="minorHAnsi"/>
          <w:color w:val="000000" w:themeColor="text1"/>
        </w:rPr>
        <w:t>Kuruma mevzuatla verilen görevlerin; verimlilik ve performans artışı sağlayarak, hızlı ve güvenli bir biçimde elektronik ortamda gerçekleştirilmesi ve gerek Kurum içinde gerekse diğer kurum ve kuruluşlarla birlikte çalışılabilirliğinin de sağlandığı bir bilişim sistemi kurulmuş ve devreye alınmıştır. Bu kapsamda, elektrik, doğal gaz, petrol ve LPG piyasalarında faaliyet gösteren şirketlere ilişkin Lisans, Muhatap, Tarife, Dava, Denetim, İdari Para Cezaları ile Lisans Bedeli ve Katılma Payı bilgilerine ilişkin ihtiyaçlar doğrultusunda geliştirmeler ve güncellemeler yapılmaktadır.  2025 yılında yapılan çalışmalar şunlardır:</w:t>
      </w:r>
    </w:p>
    <w:p w14:paraId="7B46D17A" w14:textId="49EA4659" w:rsidR="0046033F" w:rsidRPr="00F51A7F" w:rsidRDefault="0046033F" w:rsidP="0046033F">
      <w:pPr>
        <w:pStyle w:val="NormalWeb"/>
        <w:numPr>
          <w:ilvl w:val="0"/>
          <w:numId w:val="27"/>
        </w:numPr>
        <w:shd w:val="clear" w:color="auto" w:fill="FFFFFF"/>
        <w:spacing w:before="60" w:beforeAutospacing="0" w:after="60" w:afterAutospacing="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EPVYS yazılım geliştirmesi birimlerden gelen talepler doğrultusunda Kurum personeli tarafından yapılmıştır.</w:t>
      </w:r>
    </w:p>
    <w:p w14:paraId="66DF2689" w14:textId="0DA6A30F" w:rsidR="0046033F" w:rsidRPr="00F51A7F" w:rsidRDefault="0046033F" w:rsidP="0046033F">
      <w:pPr>
        <w:pStyle w:val="NormalWeb"/>
        <w:numPr>
          <w:ilvl w:val="0"/>
          <w:numId w:val="27"/>
        </w:numPr>
        <w:shd w:val="clear" w:color="auto" w:fill="FFFFFF"/>
        <w:spacing w:before="60" w:beforeAutospacing="0" w:after="60" w:afterAutospacing="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Petrol Piyasası Stok İzleme Sistemi güncel teknolojiler kullanılarak yeniden yazılmış ve devreye alınmıştır.</w:t>
      </w:r>
    </w:p>
    <w:p w14:paraId="19D6414B" w14:textId="034CB40C" w:rsidR="0046033F" w:rsidRPr="00F51A7F" w:rsidRDefault="0046033F" w:rsidP="0046033F">
      <w:pPr>
        <w:pStyle w:val="NormalWeb"/>
        <w:numPr>
          <w:ilvl w:val="0"/>
          <w:numId w:val="27"/>
        </w:numPr>
        <w:shd w:val="clear" w:color="auto" w:fill="FFFFFF"/>
        <w:spacing w:before="60" w:beforeAutospacing="0" w:after="60" w:afterAutospacing="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lastRenderedPageBreak/>
        <w:t>Kurumumuz tarafından Elektrik ve Doğalgaz Dağıtım Şirketlerinin Ar-Ge ve Yenilik Faaliyetlerinin Desteklenmesi kapsamında yapılacak AR-GE başvurularının alınması ve süreçlerin elektronik ortamda izlenmesi işlemleri EPDK Başvuru Sistemi üzerinde devreye alınmıştır.</w:t>
      </w:r>
    </w:p>
    <w:p w14:paraId="4B93A6D3" w14:textId="1CB87FC7" w:rsidR="0046033F" w:rsidRPr="00F51A7F" w:rsidRDefault="0046033F" w:rsidP="0046033F">
      <w:pPr>
        <w:pStyle w:val="NormalWeb"/>
        <w:numPr>
          <w:ilvl w:val="0"/>
          <w:numId w:val="27"/>
        </w:numPr>
        <w:shd w:val="clear" w:color="auto" w:fill="FFFFFF"/>
        <w:spacing w:before="60" w:beforeAutospacing="0" w:after="60" w:afterAutospacing="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13908 Sayılı Kurul kararı doğrultusunda LPG İzleme Sistemi devreye alınmıştır.</w:t>
      </w:r>
    </w:p>
    <w:p w14:paraId="7A73B88D" w14:textId="4F9CE0D9" w:rsidR="0046033F" w:rsidRPr="00F51A7F" w:rsidRDefault="0046033F" w:rsidP="0046033F">
      <w:pPr>
        <w:pStyle w:val="NormalWeb"/>
        <w:numPr>
          <w:ilvl w:val="0"/>
          <w:numId w:val="27"/>
        </w:numPr>
        <w:shd w:val="clear" w:color="auto" w:fill="FFFFFF"/>
        <w:spacing w:before="60" w:beforeAutospacing="0" w:after="60" w:afterAutospacing="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ŞARJ@TR mobil uygulamasında kullanıcı ve kurum personelinden gelen istekler doğrultusunda uygulamaya yeni özellikler eklenmiştir.</w:t>
      </w:r>
    </w:p>
    <w:p w14:paraId="41723E69" w14:textId="352ED067" w:rsidR="00C8151C" w:rsidRPr="00F51A7F" w:rsidRDefault="0046033F" w:rsidP="0046033F">
      <w:pPr>
        <w:pStyle w:val="NormalWeb"/>
        <w:numPr>
          <w:ilvl w:val="0"/>
          <w:numId w:val="27"/>
        </w:numPr>
        <w:shd w:val="clear" w:color="auto" w:fill="FFFFFF"/>
        <w:spacing w:before="60" w:beforeAutospacing="0" w:after="60" w:afterAutospacing="0"/>
        <w:rPr>
          <w:rFonts w:asciiTheme="minorHAnsi" w:eastAsia="Calibri" w:hAnsiTheme="minorHAnsi" w:cstheme="minorHAnsi"/>
          <w:color w:val="000000" w:themeColor="text1"/>
          <w:sz w:val="22"/>
          <w:lang w:eastAsia="en-US"/>
        </w:rPr>
      </w:pPr>
      <w:r w:rsidRPr="00F51A7F">
        <w:rPr>
          <w:rFonts w:asciiTheme="minorHAnsi" w:eastAsia="Calibri" w:hAnsiTheme="minorHAnsi" w:cstheme="minorHAnsi"/>
          <w:color w:val="000000" w:themeColor="text1"/>
          <w:sz w:val="22"/>
          <w:lang w:eastAsia="en-US"/>
        </w:rPr>
        <w:t>Tüketici şikayetleri süreçlerinin uçtan uca elektronik ortamda yürütülmesi için güncel teknolojiler kullanılarak EPDK Tüketici Portalının yazılması için gerekli yazılım geliştirme çalışmalarına başlanmıştır.</w:t>
      </w:r>
    </w:p>
    <w:p w14:paraId="56D1068E" w14:textId="77777777" w:rsidR="008A4529" w:rsidRPr="00F51A7F" w:rsidRDefault="00120502" w:rsidP="00577AAF">
      <w:pPr>
        <w:pStyle w:val="Balk2"/>
        <w:numPr>
          <w:ilvl w:val="1"/>
          <w:numId w:val="11"/>
        </w:numPr>
        <w:spacing w:before="0" w:after="160"/>
        <w:rPr>
          <w:rFonts w:asciiTheme="minorHAnsi" w:hAnsiTheme="minorHAnsi" w:cstheme="minorHAnsi"/>
          <w:color w:val="auto"/>
          <w:sz w:val="22"/>
          <w:szCs w:val="22"/>
        </w:rPr>
      </w:pPr>
      <w:bookmarkStart w:id="289" w:name="_Toc226982034"/>
      <w:r w:rsidRPr="00F51A7F">
        <w:rPr>
          <w:rFonts w:asciiTheme="minorHAnsi" w:hAnsiTheme="minorHAnsi" w:cstheme="minorHAnsi"/>
          <w:color w:val="auto"/>
          <w:sz w:val="22"/>
          <w:szCs w:val="22"/>
        </w:rPr>
        <w:t xml:space="preserve">Diğer Kurum ve Kuruluşlar </w:t>
      </w:r>
      <w:r w:rsidR="00E464D3" w:rsidRPr="00F51A7F">
        <w:rPr>
          <w:rFonts w:asciiTheme="minorHAnsi" w:hAnsiTheme="minorHAnsi" w:cstheme="minorHAnsi"/>
          <w:color w:val="auto"/>
          <w:sz w:val="22"/>
          <w:szCs w:val="22"/>
        </w:rPr>
        <w:t>i</w:t>
      </w:r>
      <w:r w:rsidRPr="00F51A7F">
        <w:rPr>
          <w:rFonts w:asciiTheme="minorHAnsi" w:hAnsiTheme="minorHAnsi" w:cstheme="minorHAnsi"/>
          <w:color w:val="auto"/>
          <w:sz w:val="22"/>
          <w:szCs w:val="22"/>
        </w:rPr>
        <w:t>le Veri Paylaşımı (Veri Erişim ve Paylaşım Sistemi (VEPS))</w:t>
      </w:r>
      <w:bookmarkStart w:id="290" w:name="_Toc36205086"/>
      <w:bookmarkEnd w:id="289"/>
    </w:p>
    <w:p w14:paraId="2BF54935" w14:textId="477CB222" w:rsidR="007A6D01" w:rsidRPr="00F51A7F" w:rsidRDefault="007A6D01" w:rsidP="007A6D01">
      <w:pPr>
        <w:rPr>
          <w:rFonts w:cstheme="minorHAnsi"/>
        </w:rPr>
      </w:pPr>
      <w:r w:rsidRPr="00F51A7F">
        <w:rPr>
          <w:rFonts w:cstheme="minorHAnsi"/>
        </w:rPr>
        <w:t>Bu başlık altında 202</w:t>
      </w:r>
      <w:r w:rsidR="0046033F" w:rsidRPr="00F51A7F">
        <w:rPr>
          <w:rFonts w:cstheme="minorHAnsi"/>
        </w:rPr>
        <w:t>5</w:t>
      </w:r>
      <w:r w:rsidRPr="00F51A7F">
        <w:rPr>
          <w:rFonts w:cstheme="minorHAnsi"/>
        </w:rPr>
        <w:t xml:space="preserve"> yılında gerçekleştirilen faaliyetler aşağıda özetlenmektedir:</w:t>
      </w:r>
    </w:p>
    <w:p w14:paraId="2FAFC368" w14:textId="16FBAB0C" w:rsidR="0046033F" w:rsidRPr="00F51A7F" w:rsidRDefault="0046033F" w:rsidP="0046033F">
      <w:pPr>
        <w:pStyle w:val="ListeParagraf"/>
        <w:numPr>
          <w:ilvl w:val="0"/>
          <w:numId w:val="19"/>
        </w:numPr>
        <w:spacing w:after="160" w:line="256" w:lineRule="auto"/>
        <w:rPr>
          <w:rFonts w:cstheme="minorHAnsi"/>
        </w:rPr>
      </w:pPr>
      <w:r w:rsidRPr="00F51A7F">
        <w:rPr>
          <w:rFonts w:cstheme="minorHAnsi"/>
        </w:rPr>
        <w:t>Veri Erişim ve Paylaşım Sistemi güncel teknolojiler kullanılarak yenilenmiştir. Yeni sisteme geçiş çalışmalarına başlanmıştır.</w:t>
      </w:r>
    </w:p>
    <w:p w14:paraId="04E82FB2" w14:textId="03BBCE13" w:rsidR="0046033F" w:rsidRPr="00F51A7F" w:rsidRDefault="0046033F" w:rsidP="0046033F">
      <w:pPr>
        <w:pStyle w:val="ListeParagraf"/>
        <w:numPr>
          <w:ilvl w:val="0"/>
          <w:numId w:val="19"/>
        </w:numPr>
        <w:spacing w:after="160" w:line="256" w:lineRule="auto"/>
        <w:rPr>
          <w:rFonts w:cstheme="minorHAnsi"/>
        </w:rPr>
      </w:pPr>
      <w:r w:rsidRPr="00F51A7F">
        <w:rPr>
          <w:rFonts w:cstheme="minorHAnsi"/>
        </w:rPr>
        <w:t xml:space="preserve">Ulusal Taşıt Tanıma Sistemi (UTTS) kapsamında Darphane ve Damga Matbaası Genel Müdürlüğü ile Protokol yapılmış ve gerekli web servisler geliştirilmiştir. </w:t>
      </w:r>
    </w:p>
    <w:p w14:paraId="5A7A7B02" w14:textId="053F3E7C" w:rsidR="0046033F" w:rsidRPr="00F51A7F" w:rsidRDefault="0046033F" w:rsidP="0046033F">
      <w:pPr>
        <w:pStyle w:val="ListeParagraf"/>
        <w:numPr>
          <w:ilvl w:val="0"/>
          <w:numId w:val="19"/>
        </w:numPr>
        <w:spacing w:after="160" w:line="256" w:lineRule="auto"/>
        <w:rPr>
          <w:rFonts w:cstheme="minorHAnsi"/>
        </w:rPr>
      </w:pPr>
      <w:r w:rsidRPr="00F51A7F">
        <w:rPr>
          <w:rFonts w:cstheme="minorHAnsi"/>
        </w:rPr>
        <w:t>5015 sayılı Petrol Piyasası Kanununun 20’nci maddesinin ikinci fıkrasının (g) bendinde sayılan suçlara yönelik haklarında vergi incelemesi bulunan mükellef bilgilerinin Vergi Denetim Kurumu (VDK)’dan web servis ile Kurumumuz sistemlerine aktarılması ve lisans süreçlerimizde kullanılması için VDK ile protokol imzalanmış ve gerekli yazılım geliştirme işlemleri tamamlanmıştır.</w:t>
      </w:r>
    </w:p>
    <w:p w14:paraId="27CDD02C" w14:textId="2B3FC07E" w:rsidR="0046033F" w:rsidRPr="00F51A7F" w:rsidRDefault="0046033F" w:rsidP="0046033F">
      <w:pPr>
        <w:pStyle w:val="ListeParagraf"/>
        <w:numPr>
          <w:ilvl w:val="0"/>
          <w:numId w:val="19"/>
        </w:numPr>
        <w:spacing w:after="160" w:line="256" w:lineRule="auto"/>
        <w:rPr>
          <w:rFonts w:cstheme="minorHAnsi"/>
        </w:rPr>
      </w:pPr>
      <w:r w:rsidRPr="00F51A7F">
        <w:rPr>
          <w:rFonts w:cstheme="minorHAnsi"/>
        </w:rPr>
        <w:t>Veri Erişim ve Paylaşım Sisteminin güncel teknolojiler kullanılarak yenilenmesi çalışmalarına başlanmıştır.</w:t>
      </w:r>
    </w:p>
    <w:p w14:paraId="1DB7F6A9" w14:textId="6DEDEDBA" w:rsidR="0046033F" w:rsidRPr="00F51A7F" w:rsidRDefault="0046033F" w:rsidP="0046033F">
      <w:pPr>
        <w:pStyle w:val="ListeParagraf"/>
        <w:numPr>
          <w:ilvl w:val="0"/>
          <w:numId w:val="19"/>
        </w:numPr>
        <w:spacing w:after="160" w:line="256" w:lineRule="auto"/>
        <w:rPr>
          <w:rFonts w:cstheme="minorHAnsi"/>
        </w:rPr>
      </w:pPr>
      <w:r w:rsidRPr="00F51A7F">
        <w:rPr>
          <w:rFonts w:cstheme="minorHAnsi"/>
        </w:rPr>
        <w:t>Şarj Otomasyon sisteminde Şarj Ağı İşletmeci Lisansı Sahipleri ve kurum personelinden gelen istekler doğrultusunda güncellemeler yapılmıştır.</w:t>
      </w:r>
    </w:p>
    <w:p w14:paraId="0B41D258" w14:textId="526D3221" w:rsidR="007A6D01" w:rsidRPr="00F51A7F" w:rsidRDefault="0046033F" w:rsidP="0046033F">
      <w:pPr>
        <w:pStyle w:val="ListeParagraf"/>
        <w:numPr>
          <w:ilvl w:val="0"/>
          <w:numId w:val="19"/>
        </w:numPr>
        <w:spacing w:after="160" w:line="256" w:lineRule="auto"/>
        <w:rPr>
          <w:rFonts w:cstheme="minorHAnsi"/>
        </w:rPr>
      </w:pPr>
      <w:r w:rsidRPr="00F51A7F">
        <w:rPr>
          <w:rFonts w:cstheme="minorHAnsi"/>
        </w:rPr>
        <w:t>Bayi Otomasyon Sisteminden İlgili mevzuat değişiklikleri doğrultusunda güncellemeler yapılmıştır.</w:t>
      </w:r>
    </w:p>
    <w:p w14:paraId="772F1E75" w14:textId="4328FE7E" w:rsidR="009C74CA" w:rsidRPr="00F51A7F" w:rsidRDefault="00C348D5" w:rsidP="00577AAF">
      <w:pPr>
        <w:pStyle w:val="Balk2"/>
        <w:numPr>
          <w:ilvl w:val="1"/>
          <w:numId w:val="11"/>
        </w:numPr>
        <w:tabs>
          <w:tab w:val="left" w:pos="567"/>
        </w:tabs>
        <w:spacing w:before="0" w:after="160"/>
        <w:rPr>
          <w:rFonts w:asciiTheme="minorHAnsi" w:hAnsiTheme="minorHAnsi" w:cstheme="minorHAnsi"/>
          <w:color w:val="auto"/>
          <w:sz w:val="22"/>
          <w:szCs w:val="22"/>
        </w:rPr>
      </w:pPr>
      <w:bookmarkStart w:id="291" w:name="_Toc226982035"/>
      <w:r w:rsidRPr="00F51A7F">
        <w:rPr>
          <w:rFonts w:asciiTheme="minorHAnsi" w:hAnsiTheme="minorHAnsi" w:cstheme="minorHAnsi"/>
          <w:color w:val="auto"/>
          <w:sz w:val="22"/>
          <w:szCs w:val="22"/>
        </w:rPr>
        <w:t xml:space="preserve">Enerji Piyasası </w:t>
      </w:r>
      <w:r w:rsidR="004945F0" w:rsidRPr="00F51A7F">
        <w:rPr>
          <w:rFonts w:asciiTheme="minorHAnsi" w:hAnsiTheme="minorHAnsi" w:cstheme="minorHAnsi"/>
          <w:color w:val="auto"/>
          <w:sz w:val="22"/>
          <w:szCs w:val="22"/>
        </w:rPr>
        <w:t>Bildirim Sistemi (EBİS)</w:t>
      </w:r>
      <w:bookmarkEnd w:id="290"/>
      <w:bookmarkEnd w:id="291"/>
    </w:p>
    <w:p w14:paraId="7B23EF58" w14:textId="77777777" w:rsidR="0046033F" w:rsidRPr="00F51A7F" w:rsidRDefault="007A6D01" w:rsidP="00D56350">
      <w:pPr>
        <w:rPr>
          <w:rFonts w:cstheme="minorHAnsi"/>
          <w:color w:val="000000" w:themeColor="text1"/>
        </w:rPr>
      </w:pPr>
      <w:r w:rsidRPr="00F51A7F">
        <w:rPr>
          <w:rFonts w:cstheme="minorHAnsi"/>
          <w:color w:val="000000" w:themeColor="text1"/>
        </w:rPr>
        <w:t xml:space="preserve">EBİS yazılım geliştirmesi birimlerden gelen talepler doğrultusunda Kurum personeli tarafından yapılmıştır. Bildirim sistemi üzerinden alınan veriler Kurum tarafından yayımlanan yıllık ve aylık sektör raporlarının hazırlanmasında kullanılmakta ve söz konusu raporlar, Kurum internet sitesinde yayımlanmaktadır. Bürokrasinin azaltılması ve Dijital Türkiye çalışmaları kapsamında Elektrik ve Doğal Gaz abonelerinin Abonelik Başvuru, Fesih Başvuru ve Borç Sorgulama işlemlerinin izlenmesi için gerekli veriler bildirim sistemleri aracılığıyla alınmaya başlanmış olup bu veriler düzenli olarak Cumhurbaşkanlığına iletilmektedir. </w:t>
      </w:r>
    </w:p>
    <w:p w14:paraId="7A4F7D2B" w14:textId="41D66CF2" w:rsidR="0046033F" w:rsidRPr="00F51A7F" w:rsidRDefault="0046033F" w:rsidP="0046033F">
      <w:pPr>
        <w:pStyle w:val="Balk2"/>
        <w:numPr>
          <w:ilvl w:val="1"/>
          <w:numId w:val="11"/>
        </w:numPr>
        <w:tabs>
          <w:tab w:val="left" w:pos="567"/>
        </w:tabs>
        <w:spacing w:before="0" w:after="160"/>
        <w:rPr>
          <w:rFonts w:asciiTheme="minorHAnsi" w:hAnsiTheme="minorHAnsi" w:cstheme="minorHAnsi"/>
          <w:color w:val="auto"/>
          <w:sz w:val="22"/>
          <w:szCs w:val="22"/>
        </w:rPr>
      </w:pPr>
      <w:bookmarkStart w:id="292" w:name="_Toc226982036"/>
      <w:r w:rsidRPr="00F51A7F">
        <w:rPr>
          <w:rFonts w:asciiTheme="minorHAnsi" w:hAnsiTheme="minorHAnsi" w:cstheme="minorHAnsi"/>
          <w:color w:val="auto"/>
          <w:sz w:val="22"/>
          <w:szCs w:val="22"/>
        </w:rPr>
        <w:t>Coğrafi Bilgi Sistemleri (CBS)</w:t>
      </w:r>
      <w:bookmarkEnd w:id="292"/>
    </w:p>
    <w:p w14:paraId="5681D068" w14:textId="0219E160" w:rsidR="0046033F" w:rsidRPr="00F51A7F" w:rsidRDefault="0046033F" w:rsidP="0046033F">
      <w:pPr>
        <w:pStyle w:val="ListeParagraf"/>
        <w:numPr>
          <w:ilvl w:val="0"/>
          <w:numId w:val="19"/>
        </w:numPr>
        <w:spacing w:after="160" w:line="256" w:lineRule="auto"/>
        <w:rPr>
          <w:rFonts w:cstheme="minorHAnsi"/>
        </w:rPr>
      </w:pPr>
      <w:r w:rsidRPr="00F51A7F">
        <w:rPr>
          <w:rFonts w:cstheme="minorHAnsi"/>
        </w:rPr>
        <w:t>Kurumumuz bünyesin kullanılan CBS uygulamasının kaynak kodların devralınarak yazılımın Kurumumuz ihtiyaçlarına göre güncellenmesi çalışmalarına başlanmıştır.</w:t>
      </w:r>
    </w:p>
    <w:p w14:paraId="4D25144D" w14:textId="77777777" w:rsidR="0046033F" w:rsidRPr="00F51A7F" w:rsidRDefault="0046033F" w:rsidP="0046033F">
      <w:pPr>
        <w:pStyle w:val="ListeParagraf"/>
        <w:spacing w:after="160" w:line="256" w:lineRule="auto"/>
        <w:rPr>
          <w:rFonts w:cstheme="minorHAnsi"/>
        </w:rPr>
      </w:pPr>
    </w:p>
    <w:p w14:paraId="3977AB66" w14:textId="17B2ABBF" w:rsidR="00324B1E" w:rsidRPr="00F51A7F" w:rsidRDefault="0046033F" w:rsidP="0046033F">
      <w:pPr>
        <w:pStyle w:val="ListeParagraf"/>
        <w:numPr>
          <w:ilvl w:val="0"/>
          <w:numId w:val="19"/>
        </w:numPr>
        <w:spacing w:after="160" w:line="256" w:lineRule="auto"/>
        <w:rPr>
          <w:rFonts w:cstheme="minorHAnsi"/>
          <w:color w:val="000000" w:themeColor="text1"/>
        </w:rPr>
      </w:pPr>
      <w:r w:rsidRPr="00F51A7F">
        <w:rPr>
          <w:rFonts w:cstheme="minorHAnsi"/>
        </w:rPr>
        <w:t>Kurumumuz bünyesinde bulunan Elektrik, Doğal Gaz, Petrol ve LPG piyasası Coğrafi verilerin Coğrafi Bilgi Sistemleri Genel Müdürlüğü ile paylaşılması çalışmalarına devam edilmektedir. CBS Genel Müdürlüğün tarafından belirtilen ihtiyaçlar doğrultusunda gerekli servis güncellemeleri yapılmaktadır.</w:t>
      </w:r>
      <w:r w:rsidRPr="00F51A7F">
        <w:rPr>
          <w:rFonts w:cstheme="minorHAnsi"/>
          <w:color w:val="000000" w:themeColor="text1"/>
        </w:rPr>
        <w:t xml:space="preserve"> </w:t>
      </w:r>
      <w:r w:rsidR="00324B1E" w:rsidRPr="00F51A7F">
        <w:rPr>
          <w:rFonts w:cstheme="minorHAnsi"/>
          <w:color w:val="000000" w:themeColor="text1"/>
        </w:rPr>
        <w:br w:type="page"/>
      </w:r>
    </w:p>
    <w:p w14:paraId="3EF74604" w14:textId="77777777" w:rsidR="00E12CFF" w:rsidRPr="00F51A7F" w:rsidRDefault="00E12CFF" w:rsidP="00577AAF">
      <w:pPr>
        <w:pStyle w:val="Balk1"/>
        <w:numPr>
          <w:ilvl w:val="0"/>
          <w:numId w:val="11"/>
        </w:numPr>
        <w:spacing w:before="0"/>
        <w:rPr>
          <w:rFonts w:asciiTheme="minorHAnsi" w:hAnsiTheme="minorHAnsi" w:cstheme="minorHAnsi"/>
          <w:color w:val="auto"/>
          <w:sz w:val="22"/>
          <w:szCs w:val="22"/>
        </w:rPr>
      </w:pPr>
      <w:bookmarkStart w:id="293" w:name="_Toc226982037"/>
      <w:r w:rsidRPr="00F51A7F">
        <w:rPr>
          <w:rFonts w:asciiTheme="minorHAnsi" w:hAnsiTheme="minorHAnsi" w:cstheme="minorHAnsi"/>
          <w:color w:val="auto"/>
          <w:sz w:val="22"/>
          <w:szCs w:val="22"/>
        </w:rPr>
        <w:lastRenderedPageBreak/>
        <w:t>DENETİM</w:t>
      </w:r>
      <w:bookmarkEnd w:id="293"/>
      <w:r w:rsidRPr="00F51A7F">
        <w:rPr>
          <w:rFonts w:asciiTheme="minorHAnsi" w:hAnsiTheme="minorHAnsi" w:cstheme="minorHAnsi"/>
          <w:color w:val="auto"/>
          <w:sz w:val="22"/>
          <w:szCs w:val="22"/>
        </w:rPr>
        <w:tab/>
      </w:r>
    </w:p>
    <w:p w14:paraId="2F45D8C0" w14:textId="77777777" w:rsidR="00F5580D" w:rsidRPr="00F51A7F" w:rsidRDefault="00F5580D" w:rsidP="00F5580D">
      <w:pPr>
        <w:spacing w:after="0"/>
        <w:rPr>
          <w:rFonts w:cstheme="minorHAnsi"/>
        </w:rPr>
      </w:pPr>
      <w:bookmarkStart w:id="294" w:name="_Toc442431308"/>
      <w:r w:rsidRPr="00F51A7F">
        <w:rPr>
          <w:rFonts w:cstheme="minorHAnsi"/>
        </w:rPr>
        <w:t xml:space="preserve">Kurum, 4628, 4646, 5015, 5307 ve 6446 sayılı Kanunlar kapsamında enerji piyasalarında denetim yapmaya yetkilidir. Bu çerçevede elektrik, doğal gaz, petrol ve LPG piyasalarında yapılacak denetimler ile ön araştırma ve soruşturmalarda izlenecek usul ve esaslar hakkında çıkarılan dört ayrı yönetmelikle denetim ve soruşturmaların nasıl yapılacağı belirlenmiştir.  </w:t>
      </w:r>
    </w:p>
    <w:p w14:paraId="25991AAA" w14:textId="77777777" w:rsidR="00F5580D" w:rsidRPr="00F51A7F" w:rsidRDefault="00F5580D" w:rsidP="00F5580D">
      <w:pPr>
        <w:spacing w:after="0"/>
        <w:rPr>
          <w:rFonts w:cstheme="minorHAnsi"/>
        </w:rPr>
      </w:pPr>
    </w:p>
    <w:p w14:paraId="7DA0A839" w14:textId="77777777" w:rsidR="00F5580D" w:rsidRPr="00F51A7F" w:rsidRDefault="00F5580D" w:rsidP="00F5580D">
      <w:pPr>
        <w:rPr>
          <w:rFonts w:cstheme="minorHAnsi"/>
        </w:rPr>
      </w:pPr>
      <w:r w:rsidRPr="00F51A7F">
        <w:rPr>
          <w:rFonts w:cstheme="minorHAnsi"/>
        </w:rPr>
        <w:t xml:space="preserve">Kurul, re’sen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 Bu doğrultuda elektrik, doğal gaz, petrol ve LPG piyasalarında yürütülecek denetim, ön araştırma ve soruşturma faaliyetlerinin icrasına ilişkin yönetmeliklerde 6719 sayılı Elektrik Piyasası Kanunu İle Bazı Kanunlarda Değişiklik Yapılmasına Dair Kanun sonrasında gerekli değişiklikler yapılmış ve bahse konu yönetmelikler 04.01.2017 tarihli ve 29938 sayılı </w:t>
      </w:r>
      <w:r w:rsidR="00DA6562" w:rsidRPr="00F51A7F">
        <w:rPr>
          <w:rFonts w:cstheme="minorHAnsi"/>
        </w:rPr>
        <w:t>Resmî</w:t>
      </w:r>
      <w:r w:rsidRPr="00F51A7F">
        <w:rPr>
          <w:rFonts w:cstheme="minorHAnsi"/>
        </w:rPr>
        <w:t xml:space="preserve"> </w:t>
      </w:r>
      <w:r w:rsidR="00274939" w:rsidRPr="00F51A7F">
        <w:rPr>
          <w:rFonts w:cstheme="minorHAnsi"/>
        </w:rPr>
        <w:t>Gazetede</w:t>
      </w:r>
      <w:r w:rsidRPr="00F51A7F">
        <w:rPr>
          <w:rFonts w:cstheme="minorHAnsi"/>
        </w:rPr>
        <w:t xml:space="preserve"> yayımlanarak yürürlüğe girmiştir. Yapılan değişikliklerle, Kurul ön araştırma ve soruşturma açma yetkisini Başkanlık Makamına devretmiştir.</w:t>
      </w:r>
    </w:p>
    <w:p w14:paraId="176282F4" w14:textId="77777777" w:rsidR="00F5580D" w:rsidRPr="00F51A7F" w:rsidRDefault="00F5580D" w:rsidP="00F5580D">
      <w:pPr>
        <w:spacing w:after="0"/>
        <w:rPr>
          <w:rFonts w:cstheme="minorHAnsi"/>
        </w:rPr>
      </w:pPr>
      <w:r w:rsidRPr="00F51A7F">
        <w:rPr>
          <w:rFonts w:cstheme="minorHAnsi"/>
        </w:rPr>
        <w:t>Kurum, piyasa faaliyetlerini kendi personeli veya kamu kurum ve kuruluşları ile özel denetim kuruluşlarından hizmet alımı yoluyla denetime tâbi tutmaktadır.</w:t>
      </w:r>
    </w:p>
    <w:p w14:paraId="39468203" w14:textId="77777777" w:rsidR="00F5580D" w:rsidRPr="00F51A7F" w:rsidRDefault="00F5580D" w:rsidP="00F5580D">
      <w:pPr>
        <w:spacing w:after="0"/>
        <w:rPr>
          <w:rFonts w:cstheme="minorHAnsi"/>
        </w:rPr>
      </w:pPr>
    </w:p>
    <w:p w14:paraId="60F68FD8" w14:textId="659EC559" w:rsidR="00F5580D" w:rsidRPr="00F51A7F" w:rsidRDefault="00F5580D" w:rsidP="00F5580D">
      <w:pPr>
        <w:spacing w:after="0"/>
        <w:rPr>
          <w:rFonts w:cstheme="minorHAnsi"/>
        </w:rPr>
      </w:pPr>
      <w:r w:rsidRPr="00F51A7F">
        <w:rPr>
          <w:rFonts w:cstheme="minorHAnsi"/>
        </w:rPr>
        <w:t xml:space="preserve">Petrol Piyasası ve LPG Piyasasında Yapılacak Denetimlere İlişkin </w:t>
      </w:r>
      <w:r w:rsidR="00DA6562" w:rsidRPr="00F51A7F">
        <w:rPr>
          <w:rFonts w:cstheme="minorHAnsi"/>
        </w:rPr>
        <w:t>İş Birliği</w:t>
      </w:r>
      <w:r w:rsidRPr="00F51A7F">
        <w:rPr>
          <w:rFonts w:cstheme="minorHAnsi"/>
        </w:rPr>
        <w:t xml:space="preserve"> Protokolleri kapsamında ilgili kuruluşlar tarafından Kurum adına yürütülen denetim çalışmaları 202</w:t>
      </w:r>
      <w:r w:rsidR="00592184" w:rsidRPr="00F51A7F">
        <w:rPr>
          <w:rFonts w:cstheme="minorHAnsi"/>
        </w:rPr>
        <w:t>5</w:t>
      </w:r>
      <w:r w:rsidRPr="00F51A7F">
        <w:rPr>
          <w:rFonts w:cstheme="minorHAnsi"/>
        </w:rPr>
        <w:t xml:space="preserve"> yılında da yoğun bir şekilde devam etmiştir.</w:t>
      </w:r>
    </w:p>
    <w:p w14:paraId="6DF93ABE" w14:textId="77777777" w:rsidR="00F5580D" w:rsidRPr="00F51A7F" w:rsidRDefault="003D0DD5" w:rsidP="00577AAF">
      <w:pPr>
        <w:pStyle w:val="Balk2"/>
        <w:numPr>
          <w:ilvl w:val="1"/>
          <w:numId w:val="11"/>
        </w:numPr>
        <w:spacing w:before="240" w:after="240"/>
        <w:rPr>
          <w:rFonts w:asciiTheme="minorHAnsi" w:hAnsiTheme="minorHAnsi" w:cstheme="minorHAnsi"/>
          <w:color w:val="000000" w:themeColor="text1"/>
          <w:sz w:val="22"/>
          <w:szCs w:val="22"/>
        </w:rPr>
      </w:pPr>
      <w:bookmarkStart w:id="295" w:name="_Toc442431302"/>
      <w:bookmarkStart w:id="296" w:name="_Toc505346108"/>
      <w:bookmarkStart w:id="297" w:name="_Toc226982038"/>
      <w:r w:rsidRPr="00F51A7F">
        <w:rPr>
          <w:rFonts w:asciiTheme="minorHAnsi" w:hAnsiTheme="minorHAnsi" w:cstheme="minorHAnsi"/>
          <w:color w:val="000000" w:themeColor="text1"/>
          <w:sz w:val="22"/>
          <w:szCs w:val="22"/>
        </w:rPr>
        <w:t>Elektrik Piyasası Denetim Faaliyetleri</w:t>
      </w:r>
      <w:bookmarkEnd w:id="295"/>
      <w:bookmarkEnd w:id="296"/>
      <w:bookmarkEnd w:id="297"/>
    </w:p>
    <w:p w14:paraId="0D4F6CBC" w14:textId="77777777" w:rsidR="00236E43" w:rsidRPr="00F51A7F" w:rsidRDefault="00236E43" w:rsidP="00236E43">
      <w:pPr>
        <w:rPr>
          <w:rFonts w:cstheme="minorHAnsi"/>
        </w:rPr>
      </w:pPr>
      <w:r w:rsidRPr="00F51A7F">
        <w:rPr>
          <w:rFonts w:cstheme="minorHAnsi"/>
        </w:rPr>
        <w:t xml:space="preserve">02.12.2020 tarihli ve 31322 sayılı </w:t>
      </w:r>
      <w:r w:rsidR="00DC783D" w:rsidRPr="00F51A7F">
        <w:rPr>
          <w:rFonts w:cstheme="minorHAnsi"/>
        </w:rPr>
        <w:t>Resmî</w:t>
      </w:r>
      <w:r w:rsidRPr="00F51A7F">
        <w:rPr>
          <w:rFonts w:cstheme="minorHAnsi"/>
        </w:rPr>
        <w:t xml:space="preserve"> </w:t>
      </w:r>
      <w:r w:rsidR="00274939" w:rsidRPr="00F51A7F">
        <w:rPr>
          <w:rFonts w:cstheme="minorHAnsi"/>
        </w:rPr>
        <w:t>Gazetede</w:t>
      </w:r>
      <w:r w:rsidRPr="00F51A7F">
        <w:rPr>
          <w:rFonts w:cstheme="minorHAnsi"/>
        </w:rPr>
        <w:t xml:space="preserve"> yayımlanarak yürürlüğe giren 7257 sayılı “Elektrik Piyasası Kanunu İle Bazı Kanunlarda Değişiklik Yapılmasına Dair Kanun” ile 6446 sayılı Elektrik Piyasası Kanunu’nun 15</w:t>
      </w:r>
      <w:r w:rsidR="001A5127" w:rsidRPr="00F51A7F">
        <w:rPr>
          <w:rFonts w:cstheme="minorHAnsi"/>
        </w:rPr>
        <w:t>’</w:t>
      </w:r>
      <w:r w:rsidRPr="00F51A7F">
        <w:rPr>
          <w:rFonts w:cstheme="minorHAnsi"/>
        </w:rPr>
        <w:t>inci maddesinde değişiklik yapılarak, elektrik dağıtım şirketlerinin denetiminin Enerji ve Tabii Kaynaklar Bakanlığı (Bakanlık) tarafından yapılacağı ve Bakanlık’ın denetim faaliyetini Kurumumuz da dahil olmak üzere bu konuda ihtisas sahibi olan kamu kurum ve kuruluşları ile birlikte yapabileceği gibi bu kurum ve kuruluşlara kısmen veya tamamen yetki devretmek suretiyle de yaptırmaya yetkili olduğu hüküm altına alınmıştır.</w:t>
      </w:r>
    </w:p>
    <w:p w14:paraId="3B0B1661" w14:textId="77777777" w:rsidR="00236E43" w:rsidRPr="00F51A7F" w:rsidRDefault="00236E43" w:rsidP="00236E43">
      <w:pPr>
        <w:rPr>
          <w:rFonts w:cstheme="minorHAnsi"/>
        </w:rPr>
      </w:pPr>
      <w:r w:rsidRPr="00F51A7F">
        <w:rPr>
          <w:rFonts w:cstheme="minorHAnsi"/>
        </w:rPr>
        <w:t>09.03.2021 tarih ve 51663 sayılı Bakanlık Makam Oluru ile elektrik dağıtım şirketlerinin denetimine yönelik iş ve işlemlerin Kurum ve Türkiye Elektrik Dağıtım Anonim Şirketi (TEDAŞ) tarafından yürütülmesi ve bu bağlamda;</w:t>
      </w:r>
    </w:p>
    <w:p w14:paraId="336655EA" w14:textId="77777777" w:rsidR="00236E43" w:rsidRPr="00F51A7F" w:rsidRDefault="00236E43" w:rsidP="0025080A">
      <w:pPr>
        <w:pStyle w:val="ListeParagraf"/>
        <w:numPr>
          <w:ilvl w:val="0"/>
          <w:numId w:val="33"/>
        </w:numPr>
        <w:spacing w:after="160" w:line="259" w:lineRule="auto"/>
        <w:rPr>
          <w:rFonts w:cstheme="minorHAnsi"/>
        </w:rPr>
      </w:pPr>
      <w:r w:rsidRPr="00F51A7F">
        <w:rPr>
          <w:rFonts w:cstheme="minorHAnsi"/>
        </w:rPr>
        <w:t>Kullanıcılar ile ilgili faaliyetler, tüketici hizmetlerine ilişkin uygulamalar ve tüketici şikâyetlerine ilişkin iş ve işlemler,</w:t>
      </w:r>
    </w:p>
    <w:p w14:paraId="77FAC134" w14:textId="77777777" w:rsidR="00236E43" w:rsidRPr="00F51A7F" w:rsidRDefault="00236E43" w:rsidP="0025080A">
      <w:pPr>
        <w:pStyle w:val="ListeParagraf"/>
        <w:numPr>
          <w:ilvl w:val="0"/>
          <w:numId w:val="33"/>
        </w:numPr>
        <w:spacing w:after="160" w:line="259" w:lineRule="auto"/>
        <w:rPr>
          <w:rFonts w:cstheme="minorHAnsi"/>
        </w:rPr>
      </w:pPr>
      <w:r w:rsidRPr="00F51A7F">
        <w:rPr>
          <w:rFonts w:cstheme="minorHAnsi"/>
        </w:rPr>
        <w:t>Mali konular, kullanıcılardan tahsil edilen her türlü bedel ve tarife kapsamında yapılan uygulamalar ile gelir, gider hesapları, yatırım hesapları, yükümlü olunan fon, pay ve benzeri kesintilerle ilgili hesaplar ve sigorta uygulamalarına ilişkin iş ve işlemler,</w:t>
      </w:r>
    </w:p>
    <w:p w14:paraId="69D2E7DE" w14:textId="77777777" w:rsidR="00236E43" w:rsidRPr="00F51A7F" w:rsidRDefault="00236E43" w:rsidP="0025080A">
      <w:pPr>
        <w:pStyle w:val="ListeParagraf"/>
        <w:numPr>
          <w:ilvl w:val="0"/>
          <w:numId w:val="33"/>
        </w:numPr>
        <w:spacing w:after="160" w:line="259" w:lineRule="auto"/>
        <w:rPr>
          <w:rFonts w:cstheme="minorHAnsi"/>
        </w:rPr>
      </w:pPr>
      <w:r w:rsidRPr="00F51A7F">
        <w:rPr>
          <w:rFonts w:cstheme="minorHAnsi"/>
        </w:rPr>
        <w:t xml:space="preserve">Satın alma ve satış işlemleri ile ilgili faaliyetler, yapılan her türlü mal ve hizmet alımlarının veya satışlarının ve yatırım ihalelerine ilişkin iş ve işlemler, </w:t>
      </w:r>
    </w:p>
    <w:p w14:paraId="5B1612C7" w14:textId="77777777" w:rsidR="00236E43" w:rsidRPr="00F51A7F" w:rsidRDefault="00236E43" w:rsidP="0025080A">
      <w:pPr>
        <w:pStyle w:val="ListeParagraf"/>
        <w:numPr>
          <w:ilvl w:val="0"/>
          <w:numId w:val="33"/>
        </w:numPr>
        <w:spacing w:after="160" w:line="259" w:lineRule="auto"/>
        <w:rPr>
          <w:rFonts w:cstheme="minorHAnsi"/>
        </w:rPr>
      </w:pPr>
      <w:r w:rsidRPr="00F51A7F">
        <w:rPr>
          <w:rFonts w:cstheme="minorHAnsi"/>
        </w:rPr>
        <w:t>Hukuki süreçler, şirketlerin uygulamalarından dolayı lisans sahibi tüzel kişiler, müşteriler, kamu kurumları ve diğer kuruluşlar ile oluşan hukuki süreçlerin durumları ve konuların tespiti,</w:t>
      </w:r>
    </w:p>
    <w:p w14:paraId="78DB420B" w14:textId="77777777" w:rsidR="00236E43" w:rsidRPr="00F51A7F" w:rsidRDefault="00236E43" w:rsidP="0025080A">
      <w:pPr>
        <w:pStyle w:val="ListeParagraf"/>
        <w:numPr>
          <w:ilvl w:val="0"/>
          <w:numId w:val="33"/>
        </w:numPr>
        <w:spacing w:after="160" w:line="259" w:lineRule="auto"/>
        <w:rPr>
          <w:rFonts w:cstheme="minorHAnsi"/>
        </w:rPr>
      </w:pPr>
      <w:r w:rsidRPr="00F51A7F">
        <w:rPr>
          <w:rFonts w:cstheme="minorHAnsi"/>
        </w:rPr>
        <w:t>Gerekli görülmesi halinde ilgili mevzuat kapsamında incelenmesi gereken diğer hususlar,</w:t>
      </w:r>
    </w:p>
    <w:p w14:paraId="0E819377" w14:textId="77777777" w:rsidR="00236E43" w:rsidRPr="00F51A7F" w:rsidRDefault="00236E43" w:rsidP="00236E43">
      <w:pPr>
        <w:rPr>
          <w:rFonts w:cstheme="minorHAnsi"/>
        </w:rPr>
      </w:pPr>
      <w:r w:rsidRPr="00F51A7F">
        <w:rPr>
          <w:rFonts w:cstheme="minorHAnsi"/>
        </w:rPr>
        <w:t xml:space="preserve">konularında tüm elektrik dağıtım şirketleri nezdinde yapılacak olan periyodik denetimlerin Kurumumuz tarafından gerçekleştirilmesi karara bağlanmıştır. </w:t>
      </w:r>
    </w:p>
    <w:p w14:paraId="1C02EC43" w14:textId="0659C586" w:rsidR="00D16262" w:rsidRPr="00F51A7F" w:rsidRDefault="00592184" w:rsidP="00D16262">
      <w:pPr>
        <w:spacing w:after="0"/>
        <w:rPr>
          <w:rFonts w:cstheme="minorHAnsi"/>
        </w:rPr>
      </w:pPr>
      <w:r w:rsidRPr="00F51A7F">
        <w:rPr>
          <w:rFonts w:cstheme="minorHAnsi"/>
        </w:rPr>
        <w:lastRenderedPageBreak/>
        <w:t>Bu minvalde, 21 elektrik dağıtım şirketinde yukarıda sayılan konu başlıklarında denetim yapmak üzere, 12.06.2025 tarihli ve 1125528 sayılı Başkanlık Oluru uyarınca 16.06.2025 tarihinde başlayan denetimlerimiz 03.10.2025 tarihinde tamamlanmıştır. Tamamlanan denetimler akabinde, denetim raporlarının yazım aşamasına geçilmiş olup elde edilen bulgular ve yapılan tespitler bağlamında 2026 yılı içerisinde soruşturma süreçlerinin başlatılması planlanmaktadır.</w:t>
      </w:r>
    </w:p>
    <w:p w14:paraId="372E8A60" w14:textId="77777777" w:rsidR="00D16262" w:rsidRPr="00F51A7F" w:rsidRDefault="00D16262" w:rsidP="00D16262">
      <w:pPr>
        <w:spacing w:after="0"/>
        <w:rPr>
          <w:rFonts w:cstheme="minorHAnsi"/>
          <w:color w:val="000000" w:themeColor="text1"/>
        </w:rPr>
      </w:pPr>
    </w:p>
    <w:p w14:paraId="0F7F5C05" w14:textId="77777777" w:rsidR="00D16262" w:rsidRPr="00F51A7F" w:rsidRDefault="00D16262" w:rsidP="00D16262">
      <w:pPr>
        <w:spacing w:after="0"/>
        <w:rPr>
          <w:rFonts w:cstheme="minorHAnsi"/>
          <w:color w:val="000000" w:themeColor="text1"/>
        </w:rPr>
      </w:pPr>
      <w:r w:rsidRPr="00F51A7F">
        <w:rPr>
          <w:rFonts w:cstheme="minorHAnsi"/>
          <w:color w:val="000000" w:themeColor="text1"/>
        </w:rPr>
        <w:t xml:space="preserve">Elektrik piyasasında gerçekleştirilen denetimler ve soruşturmalar neticesinde 6446 sayılı Elektrik Piyasası Kanunu’nun 16’ncı maddesi kapsamındaki yaptırım ve cezalar uygulanmaktadır. </w:t>
      </w:r>
    </w:p>
    <w:p w14:paraId="23F9E8CF" w14:textId="77777777" w:rsidR="00D16262" w:rsidRPr="00F51A7F" w:rsidRDefault="00D16262" w:rsidP="00D16262">
      <w:pPr>
        <w:spacing w:after="0"/>
        <w:rPr>
          <w:rFonts w:cstheme="minorHAnsi"/>
          <w:color w:val="000000" w:themeColor="text1"/>
        </w:rPr>
      </w:pPr>
    </w:p>
    <w:p w14:paraId="4565217E" w14:textId="322A50AC" w:rsidR="003D0DD5" w:rsidRPr="00F51A7F" w:rsidRDefault="00592184" w:rsidP="00D16262">
      <w:pPr>
        <w:rPr>
          <w:rFonts w:cstheme="minorHAnsi"/>
        </w:rPr>
      </w:pPr>
      <w:r w:rsidRPr="00F51A7F">
        <w:rPr>
          <w:rFonts w:cstheme="minorHAnsi"/>
        </w:rPr>
        <w:t>2025 yılı içerisinde 6446 sayılı Elektrik Piyasası Kanunu ve bu Kanun uyarınca hazırlanmış ikincil mevzuata aykırılık teşkil ettiği değerlendirilen iş ve işlemler gerçekleştiren 182 adet lisans sahibi hakkında soruşturma süreci başlatılmıştır. Yıl içerisinde yürütülen ve bir önceki yılda başlatılmış olup yıl içerisinde neticelendirilen soruşturmalar kapsamında 2025 yılında 120 adet ihtar yaptırımı; 33 farklı lisans sahibi hakkında toplam 231.109.266,-TL tutarında 82 adet idari para cezası yaptırımı uygulanmıştır.</w:t>
      </w:r>
      <w:r w:rsidR="00F5580D" w:rsidRPr="00F51A7F">
        <w:rPr>
          <w:rFonts w:cstheme="minorHAnsi"/>
        </w:rPr>
        <w:t xml:space="preserve"> </w:t>
      </w:r>
    </w:p>
    <w:p w14:paraId="53C2C5E0" w14:textId="77777777" w:rsidR="003D0DD5" w:rsidRPr="00F51A7F" w:rsidRDefault="003D0DD5" w:rsidP="00577AAF">
      <w:pPr>
        <w:pStyle w:val="Balk2"/>
        <w:numPr>
          <w:ilvl w:val="1"/>
          <w:numId w:val="11"/>
        </w:numPr>
        <w:spacing w:before="0" w:after="240"/>
        <w:rPr>
          <w:rFonts w:asciiTheme="minorHAnsi" w:hAnsiTheme="minorHAnsi" w:cstheme="minorHAnsi"/>
          <w:color w:val="000000" w:themeColor="text1"/>
          <w:sz w:val="22"/>
          <w:szCs w:val="22"/>
        </w:rPr>
      </w:pPr>
      <w:bookmarkStart w:id="298" w:name="_Toc442431303"/>
      <w:bookmarkStart w:id="299" w:name="_Toc505346109"/>
      <w:bookmarkStart w:id="300" w:name="_Toc226982039"/>
      <w:r w:rsidRPr="00F51A7F">
        <w:rPr>
          <w:rFonts w:asciiTheme="minorHAnsi" w:hAnsiTheme="minorHAnsi" w:cstheme="minorHAnsi"/>
          <w:color w:val="000000" w:themeColor="text1"/>
          <w:sz w:val="22"/>
          <w:szCs w:val="22"/>
        </w:rPr>
        <w:t>Doğal Gaz Piyasası İnceleme ve Denetim Faaliyetleri</w:t>
      </w:r>
      <w:bookmarkEnd w:id="298"/>
      <w:bookmarkEnd w:id="299"/>
      <w:bookmarkEnd w:id="300"/>
    </w:p>
    <w:p w14:paraId="722DF9D0" w14:textId="77777777" w:rsidR="00801036" w:rsidRPr="00F51A7F" w:rsidRDefault="003D0DD5" w:rsidP="00577AAF">
      <w:pPr>
        <w:pStyle w:val="Balk3"/>
        <w:numPr>
          <w:ilvl w:val="2"/>
          <w:numId w:val="11"/>
        </w:numPr>
        <w:spacing w:after="240"/>
        <w:rPr>
          <w:rFonts w:asciiTheme="minorHAnsi" w:hAnsiTheme="minorHAnsi" w:cstheme="minorHAnsi"/>
          <w:color w:val="000000" w:themeColor="text1"/>
        </w:rPr>
      </w:pPr>
      <w:bookmarkStart w:id="301" w:name="_Toc442431304"/>
      <w:bookmarkStart w:id="302" w:name="_Toc505346110"/>
      <w:bookmarkStart w:id="303" w:name="_Toc226982040"/>
      <w:r w:rsidRPr="00F51A7F">
        <w:rPr>
          <w:rFonts w:asciiTheme="minorHAnsi" w:hAnsiTheme="minorHAnsi" w:cstheme="minorHAnsi"/>
          <w:color w:val="000000" w:themeColor="text1"/>
        </w:rPr>
        <w:t>Doğal Gaz Dağıtım Şirketlerinin 5 Yıllık Yatırım Yükümlülükleri İncelemeleri</w:t>
      </w:r>
      <w:bookmarkEnd w:id="301"/>
      <w:bookmarkEnd w:id="302"/>
      <w:bookmarkEnd w:id="303"/>
    </w:p>
    <w:p w14:paraId="68D59FCA" w14:textId="77777777" w:rsidR="00467DA8" w:rsidRPr="00F51A7F" w:rsidRDefault="00467DA8" w:rsidP="00467DA8">
      <w:pPr>
        <w:spacing w:after="0"/>
        <w:rPr>
          <w:rFonts w:cstheme="minorHAnsi"/>
          <w:color w:val="000000" w:themeColor="text1"/>
        </w:rPr>
      </w:pPr>
      <w:r w:rsidRPr="00F51A7F">
        <w:rPr>
          <w:rFonts w:cstheme="minorHAnsi"/>
          <w:color w:val="000000" w:themeColor="text1"/>
        </w:rPr>
        <w:t>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5 (beş) yıllık yatırım yükümlülükleri bulunmaktadır.</w:t>
      </w:r>
    </w:p>
    <w:p w14:paraId="665FF2B4" w14:textId="77777777" w:rsidR="00467DA8" w:rsidRPr="00F51A7F" w:rsidRDefault="00467DA8" w:rsidP="00467DA8">
      <w:pPr>
        <w:spacing w:after="0"/>
        <w:rPr>
          <w:rFonts w:cstheme="minorHAnsi"/>
          <w:color w:val="000000" w:themeColor="text1"/>
        </w:rPr>
      </w:pPr>
    </w:p>
    <w:p w14:paraId="09EED9EE" w14:textId="77777777" w:rsidR="00467DA8" w:rsidRPr="00F51A7F" w:rsidRDefault="00467DA8" w:rsidP="00467DA8">
      <w:pPr>
        <w:spacing w:after="0"/>
        <w:rPr>
          <w:rFonts w:cstheme="minorHAnsi"/>
          <w:color w:val="000000" w:themeColor="text1"/>
        </w:rPr>
      </w:pPr>
      <w:r w:rsidRPr="00F51A7F">
        <w:rPr>
          <w:rFonts w:cstheme="minorHAnsi"/>
          <w:color w:val="000000" w:themeColor="text1"/>
        </w:rPr>
        <w:t>4646 sayılı Doğal Gaz Piyasası Kanununun 4 üncü maddesinin dördüncü fıkrasının (g) bendinin beşinci paragrafı, Doğal Gaz Piyasası Dağıtım ve Müşteri Hizmetleri Yönetmeliğinin 30 uncu maddesi ve lisans sahibi dağıtım şirketlerinin lisanslarının “Genel Hükümler” bölümünün ilgili maddesi çerçevesinde, 5 (beş) yıllık yatırım yükümlülüklerinin yerine getirilip getirilmediğinin tespiti için 29.01.2009 tarihli ve 1955 sayılı Kurul Kararı alınmıştır. 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ile Elektrik Tesisleri Mühendislik Müteahhitlik Danışmanlık ve Ticaret A.Ş. (ELTEM-</w:t>
      </w:r>
      <w:r w:rsidR="00D1660C" w:rsidRPr="00F51A7F">
        <w:rPr>
          <w:rFonts w:cstheme="minorHAnsi"/>
          <w:color w:val="000000" w:themeColor="text1"/>
        </w:rPr>
        <w:t>TEK) yetkilendirilmiştir</w:t>
      </w:r>
      <w:r w:rsidRPr="00F51A7F">
        <w:rPr>
          <w:rFonts w:cstheme="minorHAnsi"/>
          <w:color w:val="000000" w:themeColor="text1"/>
        </w:rPr>
        <w:t xml:space="preserve">. </w:t>
      </w:r>
    </w:p>
    <w:p w14:paraId="2B2B4093" w14:textId="77777777" w:rsidR="00467DA8" w:rsidRPr="00F51A7F" w:rsidRDefault="00467DA8" w:rsidP="00467DA8">
      <w:pPr>
        <w:spacing w:after="0"/>
        <w:rPr>
          <w:rFonts w:cstheme="minorHAnsi"/>
          <w:color w:val="000000" w:themeColor="text1"/>
        </w:rPr>
      </w:pPr>
    </w:p>
    <w:p w14:paraId="35591B53" w14:textId="77777777" w:rsidR="00467DA8" w:rsidRPr="00F51A7F" w:rsidRDefault="00467DA8" w:rsidP="00467DA8">
      <w:pPr>
        <w:spacing w:after="0"/>
        <w:rPr>
          <w:rFonts w:cstheme="minorHAnsi"/>
          <w:color w:val="000000" w:themeColor="text1"/>
        </w:rPr>
      </w:pPr>
      <w:r w:rsidRPr="00F51A7F">
        <w:rPr>
          <w:rFonts w:cstheme="minorHAnsi"/>
          <w:color w:val="000000" w:themeColor="text1"/>
        </w:rPr>
        <w:t xml:space="preserve">05.07.2011 tarih ve 3303-4 sayılı ve 18.04.2012 tarih ve 3783-2 sayılı Kurul Kararları ile doğal gaz dağıtım şirketlerinin 5 yıllık yatırım yükümlülükleri kapsamında kendilerinden kaynaklanmayan mücbir sebeplerle yapılamayan yatırımların incelenmesine ilişkin düzenleme, ayrıca 08.01.2015 tarihli ve 5409-5 sayılı Kurul Kararı çerçevesinde de 5 yıllık yatırım yükümlülüğü raporlarında mücbir sebep olarak görünen yatırımların mevcut durumlarının tespiti amacıyla düzenleme yapılmıştır. </w:t>
      </w:r>
    </w:p>
    <w:p w14:paraId="367A036A" w14:textId="77777777" w:rsidR="00467DA8" w:rsidRPr="00F51A7F" w:rsidRDefault="00467DA8" w:rsidP="00467DA8">
      <w:pPr>
        <w:spacing w:after="0"/>
        <w:rPr>
          <w:rFonts w:cstheme="minorHAnsi"/>
          <w:color w:val="000000" w:themeColor="text1"/>
        </w:rPr>
      </w:pPr>
    </w:p>
    <w:p w14:paraId="01E1BF32" w14:textId="77777777" w:rsidR="00467DA8" w:rsidRPr="00F51A7F" w:rsidRDefault="00467DA8" w:rsidP="00467DA8">
      <w:pPr>
        <w:spacing w:after="0"/>
        <w:rPr>
          <w:rFonts w:cstheme="minorHAnsi"/>
          <w:color w:val="000000" w:themeColor="text1"/>
        </w:rPr>
      </w:pPr>
      <w:r w:rsidRPr="00F51A7F">
        <w:rPr>
          <w:rFonts w:cstheme="minorHAnsi"/>
          <w:color w:val="000000" w:themeColor="text1"/>
        </w:rPr>
        <w:t xml:space="preserve">Söz konusu çalışmalara yönelik olarak belirlenen kapsam ve raporlama konusunda yapılan yetkilendirme çerçevesinde; bahse konu raporlar Kurum bünyesinde kurulan Komisyon tarafından incelenmekte ve Komisyon incelemeleri neticesinde mevzuata aykırılık olarak değerlendirilen hususlar Denetim Dairesi Başkanlığına intikal ettirilmektedir. </w:t>
      </w:r>
    </w:p>
    <w:p w14:paraId="4C7091CB" w14:textId="77777777" w:rsidR="00B47751" w:rsidRPr="00F51A7F" w:rsidRDefault="00B47751" w:rsidP="00467DA8">
      <w:pPr>
        <w:spacing w:after="0"/>
        <w:rPr>
          <w:rFonts w:cstheme="minorHAnsi"/>
          <w:color w:val="000000" w:themeColor="text1"/>
        </w:rPr>
      </w:pPr>
    </w:p>
    <w:p w14:paraId="1595EE2B" w14:textId="77777777" w:rsidR="00467DA8" w:rsidRPr="00F51A7F" w:rsidRDefault="00467DA8" w:rsidP="00467DA8">
      <w:pPr>
        <w:spacing w:after="0"/>
        <w:rPr>
          <w:rFonts w:cstheme="minorHAnsi"/>
          <w:color w:val="000000" w:themeColor="text1"/>
        </w:rPr>
      </w:pPr>
      <w:r w:rsidRPr="00F51A7F">
        <w:rPr>
          <w:rFonts w:cstheme="minorHAnsi"/>
          <w:color w:val="000000" w:themeColor="text1"/>
        </w:rPr>
        <w:t>Diğer taraftan Doğal Gaz Piyasası Dağıtım ve Müşteri Hizmetleri Yönetmeliğinin 70</w:t>
      </w:r>
      <w:r w:rsidR="001A5127" w:rsidRPr="00F51A7F">
        <w:rPr>
          <w:rFonts w:cstheme="minorHAnsi"/>
          <w:color w:val="000000" w:themeColor="text1"/>
        </w:rPr>
        <w:t>’</w:t>
      </w:r>
      <w:r w:rsidRPr="00F51A7F">
        <w:rPr>
          <w:rFonts w:cstheme="minorHAnsi"/>
          <w:color w:val="000000" w:themeColor="text1"/>
        </w:rPr>
        <w:t xml:space="preserve">inci maddesi kapsamında, doğal gaz dağıtım şirketlerinin dağıtım bölgesine genişleme yoluyla dâhil edilen şehirlerin süreli yükümlülüklerinin incelenmesini teminen, 29/01/2009 tarihli ve 1955-1 sayılı Kurul Kararıyla </w:t>
      </w:r>
      <w:r w:rsidRPr="00F51A7F">
        <w:rPr>
          <w:rFonts w:cstheme="minorHAnsi"/>
          <w:color w:val="000000" w:themeColor="text1"/>
        </w:rPr>
        <w:lastRenderedPageBreak/>
        <w:t>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14:paraId="33DEB4CC" w14:textId="77777777" w:rsidR="00B47751" w:rsidRPr="00F51A7F" w:rsidRDefault="00B47751" w:rsidP="00467DA8">
      <w:pPr>
        <w:spacing w:after="0"/>
        <w:rPr>
          <w:rFonts w:cstheme="minorHAnsi"/>
          <w:color w:val="000000" w:themeColor="text1"/>
        </w:rPr>
      </w:pPr>
    </w:p>
    <w:p w14:paraId="01CAD366" w14:textId="77777777" w:rsidR="00467DA8" w:rsidRPr="00F51A7F" w:rsidRDefault="00467DA8" w:rsidP="00393E70">
      <w:pPr>
        <w:spacing w:before="120" w:after="120"/>
        <w:rPr>
          <w:rFonts w:cstheme="minorHAnsi"/>
          <w:color w:val="000000" w:themeColor="text1"/>
        </w:rPr>
      </w:pPr>
      <w:r w:rsidRPr="00F51A7F">
        <w:rPr>
          <w:rFonts w:cstheme="minorHAnsi"/>
          <w:color w:val="000000" w:themeColor="text1"/>
        </w:rPr>
        <w:t>Anılan Kurul Kararı gereğince, yetkili firmalar UGETAM, S&amp;Q MART ve ELTEM-TEK tarafından genişleme bölgelerindeki incelemeler devam etmekte ve tamamlanan inceleme raporları Kuruma sunulmaktadır.</w:t>
      </w:r>
    </w:p>
    <w:p w14:paraId="2F8C40A4" w14:textId="77777777" w:rsidR="00F43485" w:rsidRPr="00F51A7F" w:rsidRDefault="003D0DD5" w:rsidP="00393E70">
      <w:pPr>
        <w:pStyle w:val="Balk3"/>
        <w:numPr>
          <w:ilvl w:val="2"/>
          <w:numId w:val="11"/>
        </w:numPr>
        <w:spacing w:before="120" w:after="120"/>
        <w:rPr>
          <w:rFonts w:asciiTheme="minorHAnsi" w:hAnsiTheme="minorHAnsi" w:cstheme="minorHAnsi"/>
          <w:color w:val="000000" w:themeColor="text1"/>
        </w:rPr>
      </w:pPr>
      <w:bookmarkStart w:id="304" w:name="_Toc442431305"/>
      <w:bookmarkStart w:id="305" w:name="_Toc505346111"/>
      <w:bookmarkStart w:id="306" w:name="_Toc226982041"/>
      <w:r w:rsidRPr="00F51A7F">
        <w:rPr>
          <w:rFonts w:asciiTheme="minorHAnsi" w:hAnsiTheme="minorHAnsi" w:cstheme="minorHAnsi"/>
          <w:color w:val="000000" w:themeColor="text1"/>
        </w:rPr>
        <w:t>Doğal Gaz Piyasası Denetim Faaliyetleri</w:t>
      </w:r>
      <w:bookmarkStart w:id="307" w:name="_Toc416447612"/>
      <w:bookmarkStart w:id="308" w:name="_Toc442441762"/>
      <w:bookmarkStart w:id="309" w:name="_Toc505346203"/>
      <w:bookmarkEnd w:id="304"/>
      <w:bookmarkEnd w:id="305"/>
      <w:bookmarkEnd w:id="306"/>
    </w:p>
    <w:p w14:paraId="4EB0E83C" w14:textId="77777777" w:rsidR="00592184" w:rsidRPr="00F51A7F" w:rsidRDefault="00592184" w:rsidP="00592184">
      <w:pPr>
        <w:spacing w:after="0"/>
        <w:rPr>
          <w:rFonts w:cstheme="minorHAnsi"/>
          <w:color w:val="000000" w:themeColor="text1"/>
        </w:rPr>
      </w:pPr>
      <w:r w:rsidRPr="00F51A7F">
        <w:rPr>
          <w:rFonts w:cstheme="minorHAnsi"/>
          <w:color w:val="000000" w:themeColor="text1"/>
        </w:rPr>
        <w:t>Doğal gaz piyasasına yönelik gerçekleştirilen denetim faaliyetleri kapsamında lisans ve sertifika sahipleri hakkında 2025 yılı içerisinde, 4646 sayılı Doğal Gaz Piyasası Kanunu ve bu Kanun uyarınca hazırlanmış ikincil mevzuata aykırılık teşkil ettiği değerlendirilen iş ve işlemler gerçekleştiren 80 gerçek veya tüzel kişi hakkında soruşturma açılmış, önceki yıllardan devreden soruşturmalar ile birlikte 2025 yılı kapsamında 80 adet ihtar, bir adet lisans sahibi hakkında toplam 10.052.070 Türk Lirası olmak üzere iki adet idari para cezası yaptırımı uygulanmış, 23 adet sertifika sahibinin sertifikası iptal edilmiştir.</w:t>
      </w:r>
    </w:p>
    <w:p w14:paraId="485580F2" w14:textId="48981625" w:rsidR="00F43485" w:rsidRPr="00F51A7F" w:rsidRDefault="00592184" w:rsidP="00393E70">
      <w:pPr>
        <w:spacing w:before="120" w:after="120"/>
        <w:rPr>
          <w:rFonts w:cstheme="minorHAnsi"/>
          <w:color w:val="000000" w:themeColor="text1"/>
        </w:rPr>
      </w:pPr>
      <w:r w:rsidRPr="00F51A7F">
        <w:rPr>
          <w:rFonts w:cstheme="minorHAnsi"/>
          <w:color w:val="000000" w:themeColor="text1"/>
        </w:rPr>
        <w:t>Doğal gaz dağıtım şirketlerinde belirli aralıklarla rutin şekilde yerinde denetim yapmak üzere alınan 17.10.2024 tarihli ve 985321 sayılı Başkanlık Oluru uyarınca 04.11.2024 tarihinde başlayan denetimler kapsamında, 2025 yılı içinde 24 adet doğal gaz dağıtım şirketinde ve söz konusu dağıtım şirketlerinin hizmet aldıkları kontrol şirketlerinde yapılan denetimler sonrasında, denetim raporlarının yazımına başlanmıştır. Elde edilen bulgulara istinaden açılan 3 adet soruşturma 2025 yılında tamamlanmıştır.  Ayrıca devam eden soruşturmalar bulunmaktadır.</w:t>
      </w:r>
    </w:p>
    <w:p w14:paraId="13409284" w14:textId="77777777" w:rsidR="00F43485" w:rsidRPr="00F51A7F" w:rsidRDefault="003D0DD5" w:rsidP="00393E70">
      <w:pPr>
        <w:pStyle w:val="Balk2"/>
        <w:numPr>
          <w:ilvl w:val="1"/>
          <w:numId w:val="11"/>
        </w:numPr>
        <w:spacing w:before="120" w:after="120"/>
        <w:rPr>
          <w:rFonts w:asciiTheme="minorHAnsi" w:hAnsiTheme="minorHAnsi" w:cstheme="minorHAnsi"/>
          <w:color w:val="000000" w:themeColor="text1"/>
          <w:sz w:val="22"/>
          <w:szCs w:val="22"/>
        </w:rPr>
      </w:pPr>
      <w:bookmarkStart w:id="310" w:name="_Toc442431306"/>
      <w:bookmarkStart w:id="311" w:name="_Toc505346112"/>
      <w:bookmarkStart w:id="312" w:name="_Toc226982042"/>
      <w:r w:rsidRPr="00F51A7F">
        <w:rPr>
          <w:rFonts w:asciiTheme="minorHAnsi" w:hAnsiTheme="minorHAnsi" w:cstheme="minorHAnsi"/>
          <w:color w:val="000000" w:themeColor="text1"/>
          <w:sz w:val="22"/>
          <w:szCs w:val="22"/>
        </w:rPr>
        <w:t>Petrol Piyasası Denetim Faaliyetleri</w:t>
      </w:r>
      <w:bookmarkEnd w:id="310"/>
      <w:bookmarkEnd w:id="311"/>
      <w:bookmarkEnd w:id="312"/>
    </w:p>
    <w:p w14:paraId="2F419A2F" w14:textId="77777777" w:rsidR="00F43485" w:rsidRPr="00F51A7F" w:rsidRDefault="00F43485" w:rsidP="00F43485">
      <w:pPr>
        <w:spacing w:after="0"/>
        <w:rPr>
          <w:rFonts w:cstheme="minorHAnsi"/>
          <w:color w:val="000000" w:themeColor="text1"/>
        </w:rPr>
      </w:pPr>
      <w:r w:rsidRPr="00F51A7F">
        <w:rPr>
          <w:rFonts w:cstheme="minorHAnsi"/>
          <w:color w:val="000000" w:themeColor="text1"/>
        </w:rPr>
        <w:t xml:space="preserve">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hata, aykırılık, usulsüzlük ve suiistimallerin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14:paraId="02C4DAD0" w14:textId="77777777" w:rsidR="00F43485" w:rsidRPr="00F51A7F" w:rsidRDefault="00F43485" w:rsidP="00F43485">
      <w:pPr>
        <w:spacing w:after="0"/>
        <w:rPr>
          <w:rFonts w:cstheme="minorHAnsi"/>
          <w:color w:val="000000" w:themeColor="text1"/>
        </w:rPr>
      </w:pPr>
    </w:p>
    <w:p w14:paraId="550B19F4" w14:textId="77777777" w:rsidR="00F43485" w:rsidRPr="00F51A7F" w:rsidRDefault="00F43485" w:rsidP="00F43485">
      <w:pPr>
        <w:spacing w:after="0"/>
        <w:rPr>
          <w:rFonts w:cstheme="minorHAnsi"/>
          <w:color w:val="000000" w:themeColor="text1"/>
        </w:rPr>
      </w:pPr>
      <w:r w:rsidRPr="00F51A7F">
        <w:rPr>
          <w:rFonts w:cstheme="minorHAnsi"/>
          <w:color w:val="000000" w:themeColor="text1"/>
        </w:rPr>
        <w:t xml:space="preserve">Petrol Piyasası ve LPG Piyasasında Yapılacak Denetimlere İlişkin </w:t>
      </w:r>
      <w:r w:rsidR="00997E58" w:rsidRPr="00F51A7F">
        <w:rPr>
          <w:rFonts w:cstheme="minorHAnsi"/>
          <w:color w:val="000000" w:themeColor="text1"/>
        </w:rPr>
        <w:t>İş Birliği</w:t>
      </w:r>
      <w:r w:rsidRPr="00F51A7F">
        <w:rPr>
          <w:rFonts w:cstheme="minorHAnsi"/>
          <w:color w:val="000000" w:themeColor="text1"/>
        </w:rPr>
        <w:t xml:space="preserve"> Protokolleri kapsamındaki denetimler Kurumun koordinasyonunda yürütülmektedir. Bu kapsamda, denetim yapılacak piyasa faaliyetleri, denetim tarihi ve denetimin gerçekleştirileceği bölgeler Kurum tarafından belirlenmekte, bu konuda alınan Kurul Kararından itibaren 1 (bir) yıl içerisinde denetim ilgili paydaşlarla müştereken planlanmakta veya denetimle yetkilendirilen kamu kurum ve kuruluşlarının kendi sorumluluk bölgelerinde bu kuruluşlarca planlanarak, lisans sahiplerinin yılda en az bir kez olmak üzere ulusal marker da dâhil olmak üzere denetimleri gerçekleştirilmektedir. </w:t>
      </w:r>
    </w:p>
    <w:p w14:paraId="25EF8EEB" w14:textId="77777777" w:rsidR="00F43485" w:rsidRPr="00F51A7F" w:rsidRDefault="00F43485" w:rsidP="00F43485">
      <w:pPr>
        <w:spacing w:after="0"/>
        <w:rPr>
          <w:rFonts w:cstheme="minorHAnsi"/>
          <w:color w:val="000000" w:themeColor="text1"/>
        </w:rPr>
      </w:pPr>
    </w:p>
    <w:p w14:paraId="724A9FB7" w14:textId="0D9675F1" w:rsidR="00F43485" w:rsidRPr="00F51A7F" w:rsidRDefault="00F43485" w:rsidP="00F43485">
      <w:pPr>
        <w:spacing w:after="0"/>
        <w:rPr>
          <w:rFonts w:cstheme="minorHAnsi"/>
          <w:color w:val="000000" w:themeColor="text1"/>
        </w:rPr>
      </w:pPr>
      <w:r w:rsidRPr="00F51A7F">
        <w:rPr>
          <w:rFonts w:cstheme="minorHAnsi"/>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Ticaret Bakanlığı ve Savcılık nezaretinde İl Jandarma Komutanlıkları ve İl Emniyet Müdürlüklerince denetimler yapılarak kaçak</w:t>
      </w:r>
      <w:r w:rsidR="00592184" w:rsidRPr="00F51A7F">
        <w:rPr>
          <w:rFonts w:cstheme="minorHAnsi"/>
          <w:color w:val="000000" w:themeColor="text1"/>
        </w:rPr>
        <w:t xml:space="preserve"> </w:t>
      </w:r>
      <w:r w:rsidRPr="00F51A7F">
        <w:rPr>
          <w:rFonts w:cstheme="minorHAnsi"/>
          <w:color w:val="000000" w:themeColor="text1"/>
        </w:rPr>
        <w:t>akaryakıt satışına yönelik tespitler yapılmıştır.</w:t>
      </w:r>
    </w:p>
    <w:p w14:paraId="603752A0" w14:textId="77777777" w:rsidR="00A5695C" w:rsidRPr="00F51A7F" w:rsidRDefault="00A5695C" w:rsidP="00F43485">
      <w:pPr>
        <w:spacing w:after="0"/>
        <w:rPr>
          <w:rFonts w:cstheme="minorHAnsi"/>
          <w:color w:val="000000" w:themeColor="text1"/>
        </w:rPr>
      </w:pPr>
    </w:p>
    <w:p w14:paraId="33DE2139" w14:textId="77777777" w:rsidR="00236E43" w:rsidRPr="00F51A7F" w:rsidRDefault="00236E43" w:rsidP="00236E43">
      <w:pPr>
        <w:spacing w:after="0"/>
        <w:rPr>
          <w:rFonts w:cstheme="minorHAnsi"/>
          <w:color w:val="000000" w:themeColor="text1"/>
        </w:rPr>
      </w:pPr>
      <w:r w:rsidRPr="00F51A7F">
        <w:rPr>
          <w:rFonts w:cstheme="minorHAnsi"/>
          <w:color w:val="000000" w:themeColor="text1"/>
        </w:rPr>
        <w:t>Protokol yapılan kuruluşlara dair detaylı veriler aşağıdaki tablolarda gösterilmektedir.</w:t>
      </w:r>
    </w:p>
    <w:p w14:paraId="6BAD575A" w14:textId="6B15282F" w:rsidR="00236E43" w:rsidRPr="00F51A7F" w:rsidRDefault="00236E43" w:rsidP="00236E43">
      <w:pPr>
        <w:pStyle w:val="Balk5"/>
        <w:spacing w:line="360" w:lineRule="auto"/>
        <w:jc w:val="center"/>
        <w:rPr>
          <w:rFonts w:asciiTheme="minorHAnsi" w:hAnsiTheme="minorHAnsi" w:cstheme="minorHAnsi"/>
          <w:b/>
          <w:bCs/>
          <w:color w:val="000000" w:themeColor="text1"/>
        </w:rPr>
      </w:pPr>
      <w:bookmarkStart w:id="313" w:name="_Toc226982126"/>
      <w:r w:rsidRPr="00F51A7F">
        <w:rPr>
          <w:rFonts w:asciiTheme="minorHAnsi" w:hAnsiTheme="minorHAnsi" w:cstheme="minorHAnsi"/>
          <w:b/>
          <w:bCs/>
          <w:color w:val="000000" w:themeColor="text1"/>
        </w:rPr>
        <w:lastRenderedPageBreak/>
        <w:t>Tablo 6.</w:t>
      </w:r>
      <w:r w:rsidR="00D16262" w:rsidRPr="00F51A7F">
        <w:rPr>
          <w:rFonts w:asciiTheme="minorHAnsi" w:hAnsiTheme="minorHAnsi" w:cstheme="minorHAnsi"/>
          <w:b/>
          <w:bCs/>
          <w:color w:val="000000" w:themeColor="text1"/>
        </w:rPr>
        <w:t>1</w:t>
      </w:r>
      <w:r w:rsidR="0016318B" w:rsidRPr="00F51A7F">
        <w:rPr>
          <w:rFonts w:asciiTheme="minorHAnsi" w:hAnsiTheme="minorHAnsi" w:cstheme="minorHAnsi"/>
          <w:b/>
          <w:bCs/>
          <w:color w:val="000000" w:themeColor="text1"/>
        </w:rPr>
        <w:t xml:space="preserve">: </w:t>
      </w:r>
      <w:r w:rsidRPr="00F51A7F">
        <w:rPr>
          <w:rFonts w:asciiTheme="minorHAnsi" w:hAnsiTheme="minorHAnsi" w:cstheme="minorHAnsi"/>
          <w:b/>
          <w:bCs/>
          <w:color w:val="000000" w:themeColor="text1"/>
        </w:rPr>
        <w:t>202</w:t>
      </w:r>
      <w:r w:rsidR="00592184" w:rsidRPr="00F51A7F">
        <w:rPr>
          <w:rFonts w:asciiTheme="minorHAnsi" w:hAnsiTheme="minorHAnsi" w:cstheme="minorHAnsi"/>
          <w:b/>
          <w:bCs/>
          <w:color w:val="000000" w:themeColor="text1"/>
        </w:rPr>
        <w:t>5</w:t>
      </w:r>
      <w:r w:rsidRPr="00F51A7F">
        <w:rPr>
          <w:rFonts w:asciiTheme="minorHAnsi" w:hAnsiTheme="minorHAnsi" w:cstheme="minorHAnsi"/>
          <w:b/>
          <w:bCs/>
          <w:color w:val="000000" w:themeColor="text1"/>
        </w:rPr>
        <w:t xml:space="preserve"> Yılı Denetim Kapsamında Protokolcü Kuruluşlar Denetçi Sayıları</w:t>
      </w:r>
      <w:bookmarkEnd w:id="313"/>
    </w:p>
    <w:tbl>
      <w:tblPr>
        <w:tblW w:w="271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2123"/>
      </w:tblGrid>
      <w:tr w:rsidR="00236E43" w:rsidRPr="00F51A7F" w14:paraId="1AA4A794" w14:textId="77777777" w:rsidTr="00206F52">
        <w:trPr>
          <w:trHeight w:val="693"/>
          <w:jc w:val="center"/>
        </w:trPr>
        <w:tc>
          <w:tcPr>
            <w:tcW w:w="3028" w:type="pct"/>
            <w:shd w:val="clear" w:color="000000" w:fill="6E9ECA"/>
            <w:vAlign w:val="center"/>
            <w:hideMark/>
          </w:tcPr>
          <w:p w14:paraId="73FD1B1E" w14:textId="77777777" w:rsidR="00236E43" w:rsidRPr="00F51A7F" w:rsidRDefault="00236E43" w:rsidP="00206F52">
            <w:pPr>
              <w:spacing w:after="0" w:line="240" w:lineRule="auto"/>
              <w:rPr>
                <w:rFonts w:eastAsia="Times New Roman" w:cstheme="minorHAnsi"/>
                <w:b/>
                <w:bCs/>
                <w:color w:val="FFFFFF"/>
                <w:lang w:eastAsia="tr-TR"/>
              </w:rPr>
            </w:pPr>
            <w:r w:rsidRPr="00F51A7F">
              <w:rPr>
                <w:rFonts w:eastAsia="Times New Roman" w:cstheme="minorHAnsi"/>
                <w:b/>
                <w:bCs/>
                <w:color w:val="FFFFFF"/>
                <w:lang w:eastAsia="tr-TR"/>
              </w:rPr>
              <w:t>İlgili Kurum</w:t>
            </w:r>
          </w:p>
        </w:tc>
        <w:tc>
          <w:tcPr>
            <w:tcW w:w="1972" w:type="pct"/>
            <w:shd w:val="clear" w:color="000000" w:fill="6E9ECA"/>
            <w:vAlign w:val="center"/>
            <w:hideMark/>
          </w:tcPr>
          <w:p w14:paraId="50063ED1" w14:textId="77777777" w:rsidR="00236E43" w:rsidRPr="00F51A7F" w:rsidRDefault="00236E43" w:rsidP="00206F52">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Denetçi Sayısı</w:t>
            </w:r>
          </w:p>
        </w:tc>
      </w:tr>
      <w:tr w:rsidR="00592184" w:rsidRPr="00F51A7F" w14:paraId="7A4738D9" w14:textId="77777777" w:rsidTr="00206F52">
        <w:trPr>
          <w:trHeight w:val="330"/>
          <w:jc w:val="center"/>
        </w:trPr>
        <w:tc>
          <w:tcPr>
            <w:tcW w:w="3028" w:type="pct"/>
            <w:shd w:val="clear" w:color="auto" w:fill="auto"/>
            <w:vAlign w:val="bottom"/>
          </w:tcPr>
          <w:p w14:paraId="39BD8F77" w14:textId="77777777" w:rsidR="00592184" w:rsidRPr="00F51A7F" w:rsidRDefault="00592184" w:rsidP="00592184">
            <w:pPr>
              <w:spacing w:after="0" w:line="240" w:lineRule="auto"/>
              <w:jc w:val="left"/>
              <w:rPr>
                <w:rFonts w:eastAsia="Times New Roman" w:cstheme="minorHAnsi"/>
                <w:b/>
                <w:bCs/>
                <w:color w:val="000000"/>
                <w:lang w:eastAsia="tr-TR"/>
              </w:rPr>
            </w:pPr>
            <w:r w:rsidRPr="00F51A7F">
              <w:rPr>
                <w:rFonts w:eastAsia="Times New Roman" w:cstheme="minorHAnsi"/>
                <w:b/>
                <w:bCs/>
                <w:color w:val="000000"/>
                <w:lang w:eastAsia="tr-TR"/>
              </w:rPr>
              <w:t>Ticaret Bakanlığı</w:t>
            </w:r>
          </w:p>
        </w:tc>
        <w:tc>
          <w:tcPr>
            <w:tcW w:w="1972" w:type="pct"/>
            <w:shd w:val="clear" w:color="auto" w:fill="auto"/>
            <w:vAlign w:val="center"/>
          </w:tcPr>
          <w:p w14:paraId="383592A3" w14:textId="08414D3B"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529</w:t>
            </w:r>
          </w:p>
        </w:tc>
      </w:tr>
      <w:tr w:rsidR="00592184" w:rsidRPr="00F51A7F" w14:paraId="3E286F40" w14:textId="77777777" w:rsidTr="00206F52">
        <w:trPr>
          <w:trHeight w:val="330"/>
          <w:jc w:val="center"/>
        </w:trPr>
        <w:tc>
          <w:tcPr>
            <w:tcW w:w="3028" w:type="pct"/>
            <w:shd w:val="clear" w:color="auto" w:fill="auto"/>
            <w:vAlign w:val="bottom"/>
          </w:tcPr>
          <w:p w14:paraId="195CE188" w14:textId="77777777" w:rsidR="00592184" w:rsidRPr="00F51A7F" w:rsidRDefault="00592184" w:rsidP="00592184">
            <w:pPr>
              <w:spacing w:after="0" w:line="240" w:lineRule="auto"/>
              <w:jc w:val="left"/>
              <w:rPr>
                <w:rFonts w:eastAsia="Times New Roman" w:cstheme="minorHAnsi"/>
                <w:b/>
                <w:bCs/>
                <w:color w:val="000000"/>
                <w:lang w:eastAsia="tr-TR"/>
              </w:rPr>
            </w:pPr>
            <w:r w:rsidRPr="00F51A7F">
              <w:rPr>
                <w:rFonts w:eastAsia="Times New Roman" w:cstheme="minorHAnsi"/>
                <w:b/>
                <w:bCs/>
                <w:color w:val="000000"/>
                <w:lang w:eastAsia="tr-TR"/>
              </w:rPr>
              <w:t>İçişleri Bakanlığı</w:t>
            </w:r>
          </w:p>
        </w:tc>
        <w:tc>
          <w:tcPr>
            <w:tcW w:w="1972" w:type="pct"/>
            <w:shd w:val="clear" w:color="auto" w:fill="auto"/>
            <w:vAlign w:val="center"/>
          </w:tcPr>
          <w:p w14:paraId="1B44EC42" w14:textId="473EA31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2.834</w:t>
            </w:r>
          </w:p>
        </w:tc>
      </w:tr>
      <w:tr w:rsidR="00592184" w:rsidRPr="00F51A7F" w14:paraId="0E5DB818" w14:textId="77777777" w:rsidTr="00206F52">
        <w:trPr>
          <w:trHeight w:val="330"/>
          <w:jc w:val="center"/>
        </w:trPr>
        <w:tc>
          <w:tcPr>
            <w:tcW w:w="3028" w:type="pct"/>
            <w:shd w:val="clear" w:color="auto" w:fill="auto"/>
            <w:vAlign w:val="bottom"/>
          </w:tcPr>
          <w:p w14:paraId="3040CAD5" w14:textId="77777777" w:rsidR="00592184" w:rsidRPr="00F51A7F" w:rsidRDefault="00592184" w:rsidP="00592184">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Jandarma Genel Komutanlığı</w:t>
            </w:r>
          </w:p>
        </w:tc>
        <w:tc>
          <w:tcPr>
            <w:tcW w:w="1972" w:type="pct"/>
            <w:shd w:val="clear" w:color="auto" w:fill="auto"/>
            <w:vAlign w:val="center"/>
          </w:tcPr>
          <w:p w14:paraId="40B22C63" w14:textId="2D169E6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915</w:t>
            </w:r>
          </w:p>
        </w:tc>
      </w:tr>
      <w:tr w:rsidR="00592184" w:rsidRPr="00F51A7F" w14:paraId="2BE7E7E1" w14:textId="77777777" w:rsidTr="00206F52">
        <w:trPr>
          <w:trHeight w:val="330"/>
          <w:jc w:val="center"/>
        </w:trPr>
        <w:tc>
          <w:tcPr>
            <w:tcW w:w="3028" w:type="pct"/>
            <w:shd w:val="clear" w:color="auto" w:fill="auto"/>
            <w:vAlign w:val="bottom"/>
          </w:tcPr>
          <w:p w14:paraId="3C6C3A4D" w14:textId="77777777" w:rsidR="00592184" w:rsidRPr="00F51A7F" w:rsidRDefault="00592184" w:rsidP="00592184">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Emniyet Genel Müdürlüğü</w:t>
            </w:r>
          </w:p>
        </w:tc>
        <w:tc>
          <w:tcPr>
            <w:tcW w:w="1972" w:type="pct"/>
            <w:shd w:val="clear" w:color="auto" w:fill="auto"/>
            <w:vAlign w:val="center"/>
          </w:tcPr>
          <w:p w14:paraId="1F055DB0" w14:textId="32E34D21"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833</w:t>
            </w:r>
          </w:p>
        </w:tc>
      </w:tr>
      <w:tr w:rsidR="00592184" w:rsidRPr="00F51A7F" w14:paraId="71E148D7" w14:textId="77777777" w:rsidTr="00206F52">
        <w:trPr>
          <w:trHeight w:val="330"/>
          <w:jc w:val="center"/>
        </w:trPr>
        <w:tc>
          <w:tcPr>
            <w:tcW w:w="3028" w:type="pct"/>
            <w:shd w:val="clear" w:color="auto" w:fill="auto"/>
            <w:vAlign w:val="bottom"/>
          </w:tcPr>
          <w:p w14:paraId="7AB76C64" w14:textId="77777777" w:rsidR="00592184" w:rsidRPr="00F51A7F" w:rsidRDefault="00592184" w:rsidP="00592184">
            <w:pPr>
              <w:spacing w:after="0" w:line="240" w:lineRule="auto"/>
              <w:jc w:val="right"/>
              <w:rPr>
                <w:rFonts w:eastAsia="Times New Roman" w:cstheme="minorHAnsi"/>
                <w:bCs/>
                <w:color w:val="000000"/>
                <w:lang w:eastAsia="tr-TR"/>
              </w:rPr>
            </w:pPr>
            <w:r w:rsidRPr="00F51A7F">
              <w:rPr>
                <w:rFonts w:eastAsia="Times New Roman" w:cstheme="minorHAnsi"/>
                <w:bCs/>
                <w:color w:val="000000"/>
                <w:lang w:eastAsia="tr-TR"/>
              </w:rPr>
              <w:t>Sahil Güvenlik Komutanlığı</w:t>
            </w:r>
          </w:p>
        </w:tc>
        <w:tc>
          <w:tcPr>
            <w:tcW w:w="1972" w:type="pct"/>
            <w:shd w:val="clear" w:color="auto" w:fill="auto"/>
            <w:vAlign w:val="center"/>
          </w:tcPr>
          <w:p w14:paraId="69C6275F" w14:textId="47A37DE6"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1.086</w:t>
            </w:r>
          </w:p>
        </w:tc>
      </w:tr>
      <w:tr w:rsidR="00592184" w:rsidRPr="00F51A7F" w14:paraId="69A4E660" w14:textId="77777777" w:rsidTr="00206F52">
        <w:trPr>
          <w:trHeight w:val="361"/>
          <w:jc w:val="center"/>
        </w:trPr>
        <w:tc>
          <w:tcPr>
            <w:tcW w:w="3028" w:type="pct"/>
            <w:shd w:val="clear" w:color="auto" w:fill="auto"/>
            <w:vAlign w:val="bottom"/>
          </w:tcPr>
          <w:p w14:paraId="6AB45E6F" w14:textId="77777777" w:rsidR="00592184" w:rsidRPr="00F51A7F" w:rsidRDefault="00592184" w:rsidP="00592184">
            <w:pPr>
              <w:spacing w:after="0" w:line="240" w:lineRule="auto"/>
              <w:jc w:val="left"/>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1972" w:type="pct"/>
            <w:shd w:val="clear" w:color="auto" w:fill="auto"/>
            <w:vAlign w:val="center"/>
          </w:tcPr>
          <w:p w14:paraId="2497ABC2" w14:textId="3A00A372" w:rsidR="00592184" w:rsidRPr="00F51A7F" w:rsidRDefault="00592184" w:rsidP="00592184">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3.363</w:t>
            </w:r>
          </w:p>
        </w:tc>
      </w:tr>
    </w:tbl>
    <w:p w14:paraId="7626D3DA" w14:textId="77777777" w:rsidR="00236E43" w:rsidRPr="00F51A7F" w:rsidRDefault="00236E43" w:rsidP="00F43485">
      <w:pPr>
        <w:spacing w:after="0"/>
        <w:rPr>
          <w:rFonts w:cstheme="minorHAnsi"/>
          <w:color w:val="000000" w:themeColor="text1"/>
        </w:rPr>
      </w:pPr>
    </w:p>
    <w:p w14:paraId="4A9A5060" w14:textId="60F8413F" w:rsidR="00F43485" w:rsidRPr="00F51A7F" w:rsidRDefault="00D16262" w:rsidP="00F43485">
      <w:pPr>
        <w:spacing w:after="0"/>
        <w:rPr>
          <w:rFonts w:cstheme="minorHAnsi"/>
          <w:color w:val="000000" w:themeColor="text1"/>
        </w:rPr>
      </w:pPr>
      <w:r w:rsidRPr="00F51A7F">
        <w:rPr>
          <w:rFonts w:cstheme="minorHAnsi"/>
          <w:color w:val="000000" w:themeColor="text1"/>
        </w:rPr>
        <w:t>Protokol yapılan kuruluşlara 202</w:t>
      </w:r>
      <w:r w:rsidR="00592184" w:rsidRPr="00F51A7F">
        <w:rPr>
          <w:rFonts w:cstheme="minorHAnsi"/>
          <w:color w:val="000000" w:themeColor="text1"/>
        </w:rPr>
        <w:t>5</w:t>
      </w:r>
      <w:r w:rsidR="00163151" w:rsidRPr="00F51A7F">
        <w:rPr>
          <w:rFonts w:cstheme="minorHAnsi"/>
          <w:color w:val="000000" w:themeColor="text1"/>
        </w:rPr>
        <w:t xml:space="preserve"> ve </w:t>
      </w:r>
      <w:r w:rsidRPr="00F51A7F">
        <w:rPr>
          <w:rFonts w:cstheme="minorHAnsi"/>
          <w:color w:val="000000" w:themeColor="text1"/>
        </w:rPr>
        <w:t>202</w:t>
      </w:r>
      <w:r w:rsidR="00592184" w:rsidRPr="00F51A7F">
        <w:rPr>
          <w:rFonts w:cstheme="minorHAnsi"/>
          <w:color w:val="000000" w:themeColor="text1"/>
        </w:rPr>
        <w:t>6</w:t>
      </w:r>
      <w:r w:rsidRPr="00F51A7F">
        <w:rPr>
          <w:rFonts w:cstheme="minorHAnsi"/>
          <w:color w:val="000000" w:themeColor="text1"/>
        </w:rPr>
        <w:t xml:space="preserve"> yılları</w:t>
      </w:r>
      <w:r w:rsidR="00163151" w:rsidRPr="00F51A7F">
        <w:rPr>
          <w:rFonts w:cstheme="minorHAnsi"/>
          <w:color w:val="000000" w:themeColor="text1"/>
        </w:rPr>
        <w:t xml:space="preserve">nda </w:t>
      </w:r>
      <w:r w:rsidRPr="00F51A7F">
        <w:rPr>
          <w:rFonts w:cstheme="minorHAnsi"/>
          <w:color w:val="000000" w:themeColor="text1"/>
        </w:rPr>
        <w:t>tahsis edilen ödenek miktarları Tablo 6.2’de gösterilmektedir.</w:t>
      </w:r>
    </w:p>
    <w:p w14:paraId="1D0A4839" w14:textId="302AF85B" w:rsidR="003D0DD5" w:rsidRPr="00F51A7F" w:rsidRDefault="008C0C45" w:rsidP="008C0C45">
      <w:pPr>
        <w:pStyle w:val="Balk5"/>
        <w:jc w:val="center"/>
        <w:rPr>
          <w:rFonts w:asciiTheme="minorHAnsi" w:hAnsiTheme="minorHAnsi" w:cstheme="minorHAnsi"/>
          <w:b/>
          <w:bCs/>
          <w:color w:val="000000" w:themeColor="text1"/>
        </w:rPr>
      </w:pPr>
      <w:bookmarkStart w:id="314" w:name="_Toc226982127"/>
      <w:r w:rsidRPr="00F51A7F">
        <w:rPr>
          <w:rStyle w:val="Gl"/>
          <w:rFonts w:cstheme="minorHAnsi"/>
          <w:color w:val="000000" w:themeColor="text1"/>
        </w:rPr>
        <w:t>Tablo 6.</w:t>
      </w:r>
      <w:r w:rsidR="00A448CA" w:rsidRPr="00F51A7F">
        <w:rPr>
          <w:rStyle w:val="Gl"/>
          <w:rFonts w:cstheme="minorHAnsi"/>
          <w:color w:val="000000" w:themeColor="text1"/>
        </w:rPr>
        <w:t>2</w:t>
      </w:r>
      <w:r w:rsidRPr="00F51A7F">
        <w:rPr>
          <w:rStyle w:val="Gl"/>
          <w:rFonts w:cstheme="minorHAnsi"/>
          <w:color w:val="000000" w:themeColor="text1"/>
        </w:rPr>
        <w:t xml:space="preserve">: </w:t>
      </w:r>
      <w:r w:rsidR="002B6174" w:rsidRPr="00F51A7F">
        <w:rPr>
          <w:rFonts w:asciiTheme="minorHAnsi" w:hAnsiTheme="minorHAnsi" w:cstheme="minorHAnsi"/>
          <w:b/>
          <w:bCs/>
          <w:color w:val="000000" w:themeColor="text1"/>
        </w:rPr>
        <w:t>202</w:t>
      </w:r>
      <w:r w:rsidR="00592184" w:rsidRPr="00F51A7F">
        <w:rPr>
          <w:rFonts w:asciiTheme="minorHAnsi" w:hAnsiTheme="minorHAnsi" w:cstheme="minorHAnsi"/>
          <w:b/>
          <w:bCs/>
          <w:color w:val="000000" w:themeColor="text1"/>
        </w:rPr>
        <w:t>5</w:t>
      </w:r>
      <w:r w:rsidR="002B6174" w:rsidRPr="00F51A7F">
        <w:rPr>
          <w:rFonts w:asciiTheme="minorHAnsi" w:hAnsiTheme="minorHAnsi" w:cstheme="minorHAnsi"/>
          <w:b/>
          <w:bCs/>
          <w:color w:val="000000" w:themeColor="text1"/>
        </w:rPr>
        <w:t xml:space="preserve"> </w:t>
      </w:r>
      <w:r w:rsidR="00051D88" w:rsidRPr="00F51A7F">
        <w:rPr>
          <w:rFonts w:asciiTheme="minorHAnsi" w:hAnsiTheme="minorHAnsi" w:cstheme="minorHAnsi"/>
          <w:b/>
          <w:bCs/>
          <w:color w:val="000000" w:themeColor="text1"/>
        </w:rPr>
        <w:t xml:space="preserve">ve </w:t>
      </w:r>
      <w:r w:rsidR="002B6174" w:rsidRPr="00F51A7F">
        <w:rPr>
          <w:rFonts w:asciiTheme="minorHAnsi" w:hAnsiTheme="minorHAnsi" w:cstheme="minorHAnsi"/>
          <w:b/>
          <w:bCs/>
          <w:color w:val="000000" w:themeColor="text1"/>
        </w:rPr>
        <w:t>202</w:t>
      </w:r>
      <w:r w:rsidR="00592184" w:rsidRPr="00F51A7F">
        <w:rPr>
          <w:rFonts w:asciiTheme="minorHAnsi" w:hAnsiTheme="minorHAnsi" w:cstheme="minorHAnsi"/>
          <w:b/>
          <w:bCs/>
          <w:color w:val="000000" w:themeColor="text1"/>
        </w:rPr>
        <w:t>6</w:t>
      </w:r>
      <w:r w:rsidR="002B6174" w:rsidRPr="00F51A7F">
        <w:rPr>
          <w:rFonts w:asciiTheme="minorHAnsi" w:hAnsiTheme="minorHAnsi" w:cstheme="minorHAnsi"/>
          <w:b/>
          <w:bCs/>
          <w:color w:val="000000" w:themeColor="text1"/>
        </w:rPr>
        <w:t xml:space="preserve"> </w:t>
      </w:r>
      <w:r w:rsidRPr="00F51A7F">
        <w:rPr>
          <w:rFonts w:asciiTheme="minorHAnsi" w:hAnsiTheme="minorHAnsi" w:cstheme="minorHAnsi"/>
          <w:b/>
          <w:bCs/>
          <w:color w:val="000000" w:themeColor="text1"/>
        </w:rPr>
        <w:t>Yılları</w:t>
      </w:r>
      <w:r w:rsidR="00051D88" w:rsidRPr="00F51A7F">
        <w:rPr>
          <w:rFonts w:asciiTheme="minorHAnsi" w:hAnsiTheme="minorHAnsi" w:cstheme="minorHAnsi"/>
          <w:b/>
          <w:bCs/>
          <w:color w:val="000000" w:themeColor="text1"/>
        </w:rPr>
        <w:t>nda</w:t>
      </w:r>
      <w:r w:rsidRPr="00F51A7F">
        <w:rPr>
          <w:rFonts w:asciiTheme="minorHAnsi" w:hAnsiTheme="minorHAnsi" w:cstheme="minorHAnsi"/>
          <w:b/>
          <w:bCs/>
          <w:color w:val="000000" w:themeColor="text1"/>
        </w:rPr>
        <w:t xml:space="preserve"> Denetim Kapsamında Protokolcü Kuruluşlara </w:t>
      </w:r>
      <w:r w:rsidR="00D16262" w:rsidRPr="00F51A7F">
        <w:rPr>
          <w:rFonts w:asciiTheme="minorHAnsi" w:hAnsiTheme="minorHAnsi" w:cstheme="minorHAnsi"/>
          <w:b/>
          <w:bCs/>
          <w:color w:val="000000" w:themeColor="text1"/>
        </w:rPr>
        <w:t xml:space="preserve">Tahsis Edilen </w:t>
      </w:r>
      <w:r w:rsidRPr="00F51A7F">
        <w:rPr>
          <w:rFonts w:asciiTheme="minorHAnsi" w:hAnsiTheme="minorHAnsi" w:cstheme="minorHAnsi"/>
          <w:b/>
          <w:bCs/>
          <w:color w:val="000000" w:themeColor="text1"/>
        </w:rPr>
        <w:t xml:space="preserve">Ödenek </w:t>
      </w:r>
      <w:bookmarkEnd w:id="307"/>
      <w:bookmarkEnd w:id="308"/>
      <w:bookmarkEnd w:id="309"/>
      <w:r w:rsidR="00D56350" w:rsidRPr="00F51A7F">
        <w:rPr>
          <w:rFonts w:asciiTheme="minorHAnsi" w:hAnsiTheme="minorHAnsi" w:cstheme="minorHAnsi"/>
          <w:b/>
          <w:bCs/>
          <w:color w:val="000000" w:themeColor="text1"/>
        </w:rPr>
        <w:t>Tutarı</w:t>
      </w:r>
      <w:bookmarkEnd w:id="314"/>
    </w:p>
    <w:tbl>
      <w:tblPr>
        <w:tblW w:w="376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985"/>
        <w:gridCol w:w="2209"/>
      </w:tblGrid>
      <w:tr w:rsidR="00D16262" w:rsidRPr="00F51A7F" w14:paraId="7C41E701" w14:textId="77777777" w:rsidTr="00D16262">
        <w:trPr>
          <w:trHeight w:val="353"/>
          <w:jc w:val="center"/>
        </w:trPr>
        <w:tc>
          <w:tcPr>
            <w:tcW w:w="2186" w:type="pct"/>
            <w:vMerge w:val="restart"/>
            <w:shd w:val="clear" w:color="000000" w:fill="6E9ECA"/>
            <w:vAlign w:val="center"/>
            <w:hideMark/>
          </w:tcPr>
          <w:p w14:paraId="2E8161EA" w14:textId="77777777" w:rsidR="00D16262" w:rsidRPr="00F51A7F" w:rsidRDefault="00D16262" w:rsidP="00772A4E">
            <w:pPr>
              <w:spacing w:after="0" w:line="240" w:lineRule="auto"/>
              <w:rPr>
                <w:rFonts w:eastAsia="Times New Roman" w:cstheme="minorHAnsi"/>
                <w:b/>
                <w:bCs/>
                <w:color w:val="FFFFFF"/>
                <w:lang w:eastAsia="tr-TR"/>
              </w:rPr>
            </w:pPr>
            <w:r w:rsidRPr="00F51A7F">
              <w:rPr>
                <w:rFonts w:eastAsia="Times New Roman" w:cstheme="minorHAnsi"/>
                <w:b/>
                <w:bCs/>
                <w:color w:val="FFFFFF"/>
                <w:lang w:eastAsia="tr-TR"/>
              </w:rPr>
              <w:t>Protokol Kapsamındaki Kuruluşlar</w:t>
            </w:r>
          </w:p>
        </w:tc>
        <w:tc>
          <w:tcPr>
            <w:tcW w:w="2814" w:type="pct"/>
            <w:gridSpan w:val="2"/>
            <w:shd w:val="clear" w:color="000000" w:fill="6E9ECA"/>
            <w:vAlign w:val="center"/>
            <w:hideMark/>
          </w:tcPr>
          <w:p w14:paraId="3496121E" w14:textId="77777777" w:rsidR="00D16262" w:rsidRPr="00F51A7F" w:rsidRDefault="00A448CA" w:rsidP="00772A4E">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Tahsis Edilen</w:t>
            </w:r>
            <w:r w:rsidR="00D16262" w:rsidRPr="00F51A7F">
              <w:rPr>
                <w:rFonts w:eastAsia="Times New Roman" w:cstheme="minorHAnsi"/>
                <w:b/>
                <w:bCs/>
                <w:color w:val="FFFFFF"/>
                <w:lang w:eastAsia="tr-TR"/>
              </w:rPr>
              <w:t xml:space="preserve"> Ödenek Tutarı (TL)</w:t>
            </w:r>
          </w:p>
        </w:tc>
      </w:tr>
      <w:tr w:rsidR="00D16262" w:rsidRPr="00F51A7F" w14:paraId="6A8ED412" w14:textId="77777777" w:rsidTr="00592184">
        <w:trPr>
          <w:trHeight w:val="330"/>
          <w:jc w:val="center"/>
        </w:trPr>
        <w:tc>
          <w:tcPr>
            <w:tcW w:w="2186" w:type="pct"/>
            <w:vMerge/>
            <w:vAlign w:val="center"/>
            <w:hideMark/>
          </w:tcPr>
          <w:p w14:paraId="074816F7" w14:textId="77777777" w:rsidR="00D16262" w:rsidRPr="00F51A7F" w:rsidRDefault="00D16262" w:rsidP="00D47E28">
            <w:pPr>
              <w:spacing w:after="0" w:line="240" w:lineRule="auto"/>
              <w:rPr>
                <w:rFonts w:eastAsia="Times New Roman" w:cstheme="minorHAnsi"/>
                <w:b/>
                <w:bCs/>
                <w:color w:val="FFFFFF"/>
                <w:lang w:eastAsia="tr-TR"/>
              </w:rPr>
            </w:pPr>
          </w:p>
        </w:tc>
        <w:tc>
          <w:tcPr>
            <w:tcW w:w="1332" w:type="pct"/>
            <w:shd w:val="clear" w:color="000000" w:fill="6E9ECA"/>
            <w:hideMark/>
          </w:tcPr>
          <w:p w14:paraId="73A5B01C" w14:textId="25D31FEC" w:rsidR="00D16262" w:rsidRPr="00F51A7F" w:rsidRDefault="00D16262" w:rsidP="00D47E2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5</w:t>
            </w:r>
            <w:r w:rsidRPr="00F51A7F">
              <w:rPr>
                <w:rFonts w:eastAsia="Times New Roman" w:cstheme="minorHAnsi"/>
                <w:b/>
                <w:bCs/>
                <w:color w:val="FFFFFF"/>
                <w:lang w:eastAsia="tr-TR"/>
              </w:rPr>
              <w:t xml:space="preserve"> Yılı</w:t>
            </w:r>
          </w:p>
        </w:tc>
        <w:tc>
          <w:tcPr>
            <w:tcW w:w="1482" w:type="pct"/>
            <w:shd w:val="clear" w:color="000000" w:fill="6E9ECA"/>
            <w:hideMark/>
          </w:tcPr>
          <w:p w14:paraId="36620CB9" w14:textId="529FEBCB" w:rsidR="00D16262" w:rsidRPr="00F51A7F" w:rsidRDefault="00D16262" w:rsidP="00D47E28">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6</w:t>
            </w:r>
            <w:r w:rsidRPr="00F51A7F">
              <w:rPr>
                <w:rFonts w:eastAsia="Times New Roman" w:cstheme="minorHAnsi"/>
                <w:b/>
                <w:bCs/>
                <w:color w:val="FFFFFF"/>
                <w:lang w:eastAsia="tr-TR"/>
              </w:rPr>
              <w:t xml:space="preserve"> Yılı</w:t>
            </w:r>
          </w:p>
        </w:tc>
      </w:tr>
      <w:tr w:rsidR="00592184" w:rsidRPr="00F51A7F" w14:paraId="56846EA8" w14:textId="77777777" w:rsidTr="00592184">
        <w:trPr>
          <w:trHeight w:val="330"/>
          <w:jc w:val="center"/>
        </w:trPr>
        <w:tc>
          <w:tcPr>
            <w:tcW w:w="2186" w:type="pct"/>
            <w:shd w:val="clear" w:color="auto" w:fill="auto"/>
            <w:vAlign w:val="center"/>
            <w:hideMark/>
          </w:tcPr>
          <w:p w14:paraId="046A9F98" w14:textId="77777777" w:rsidR="00592184" w:rsidRPr="00F51A7F" w:rsidRDefault="00592184" w:rsidP="00592184">
            <w:pPr>
              <w:spacing w:after="0" w:line="240" w:lineRule="auto"/>
              <w:jc w:val="left"/>
              <w:rPr>
                <w:rFonts w:eastAsia="Times New Roman" w:cstheme="minorHAnsi"/>
                <w:b/>
                <w:bCs/>
                <w:lang w:eastAsia="tr-TR"/>
              </w:rPr>
            </w:pPr>
            <w:r w:rsidRPr="00F51A7F">
              <w:rPr>
                <w:rFonts w:eastAsia="Times New Roman" w:cstheme="minorHAnsi"/>
                <w:b/>
                <w:bCs/>
                <w:lang w:eastAsia="tr-TR"/>
              </w:rPr>
              <w:t xml:space="preserve">Jandarma Genel Komutanlığı </w:t>
            </w:r>
          </w:p>
        </w:tc>
        <w:tc>
          <w:tcPr>
            <w:tcW w:w="1332" w:type="pct"/>
            <w:shd w:val="clear" w:color="auto" w:fill="auto"/>
            <w:hideMark/>
          </w:tcPr>
          <w:p w14:paraId="097930A9" w14:textId="62D19579" w:rsidR="00592184" w:rsidRPr="00F51A7F" w:rsidRDefault="00592184" w:rsidP="00592184">
            <w:pPr>
              <w:spacing w:after="0" w:line="240" w:lineRule="auto"/>
              <w:jc w:val="right"/>
              <w:rPr>
                <w:rFonts w:eastAsia="Times New Roman" w:cstheme="minorHAnsi"/>
                <w:lang w:eastAsia="tr-TR"/>
              </w:rPr>
            </w:pPr>
            <w:r w:rsidRPr="00F51A7F">
              <w:rPr>
                <w:rFonts w:cstheme="minorHAnsi"/>
              </w:rPr>
              <w:t>52.500.000</w:t>
            </w:r>
          </w:p>
        </w:tc>
        <w:tc>
          <w:tcPr>
            <w:tcW w:w="1482" w:type="pct"/>
            <w:shd w:val="clear" w:color="auto" w:fill="auto"/>
          </w:tcPr>
          <w:p w14:paraId="094C7DD8" w14:textId="107073E8" w:rsidR="00592184" w:rsidRPr="00F51A7F" w:rsidRDefault="00592184" w:rsidP="00592184">
            <w:pPr>
              <w:spacing w:after="0" w:line="240" w:lineRule="auto"/>
              <w:jc w:val="right"/>
              <w:rPr>
                <w:rFonts w:eastAsia="Times New Roman" w:cstheme="minorHAnsi"/>
                <w:lang w:eastAsia="tr-TR"/>
              </w:rPr>
            </w:pPr>
            <w:r w:rsidRPr="00F51A7F">
              <w:rPr>
                <w:rFonts w:cstheme="minorHAnsi"/>
              </w:rPr>
              <w:t>80.000.000</w:t>
            </w:r>
          </w:p>
        </w:tc>
      </w:tr>
      <w:tr w:rsidR="00592184" w:rsidRPr="00F51A7F" w14:paraId="582A13C0" w14:textId="77777777" w:rsidTr="00592184">
        <w:trPr>
          <w:trHeight w:val="330"/>
          <w:jc w:val="center"/>
        </w:trPr>
        <w:tc>
          <w:tcPr>
            <w:tcW w:w="2186" w:type="pct"/>
            <w:shd w:val="clear" w:color="auto" w:fill="auto"/>
            <w:vAlign w:val="center"/>
            <w:hideMark/>
          </w:tcPr>
          <w:p w14:paraId="3195FCCC" w14:textId="77777777" w:rsidR="00592184" w:rsidRPr="00F51A7F" w:rsidRDefault="00592184" w:rsidP="00592184">
            <w:pPr>
              <w:spacing w:after="0" w:line="240" w:lineRule="auto"/>
              <w:jc w:val="left"/>
              <w:rPr>
                <w:rFonts w:eastAsia="Times New Roman" w:cstheme="minorHAnsi"/>
                <w:b/>
                <w:bCs/>
                <w:lang w:eastAsia="tr-TR"/>
              </w:rPr>
            </w:pPr>
            <w:r w:rsidRPr="00F51A7F">
              <w:rPr>
                <w:rFonts w:eastAsia="Times New Roman" w:cstheme="minorHAnsi"/>
                <w:b/>
                <w:bCs/>
                <w:lang w:eastAsia="tr-TR"/>
              </w:rPr>
              <w:t xml:space="preserve">Emniyet Genel Müdürlüğü </w:t>
            </w:r>
          </w:p>
        </w:tc>
        <w:tc>
          <w:tcPr>
            <w:tcW w:w="1332" w:type="pct"/>
            <w:shd w:val="clear" w:color="auto" w:fill="auto"/>
            <w:hideMark/>
          </w:tcPr>
          <w:p w14:paraId="620FE8D0" w14:textId="42B63977" w:rsidR="00592184" w:rsidRPr="00F51A7F" w:rsidRDefault="00592184" w:rsidP="00592184">
            <w:pPr>
              <w:spacing w:after="0" w:line="240" w:lineRule="auto"/>
              <w:jc w:val="right"/>
              <w:rPr>
                <w:rFonts w:eastAsia="Times New Roman" w:cstheme="minorHAnsi"/>
                <w:lang w:eastAsia="tr-TR"/>
              </w:rPr>
            </w:pPr>
            <w:r w:rsidRPr="00F51A7F">
              <w:rPr>
                <w:rFonts w:cstheme="minorHAnsi"/>
              </w:rPr>
              <w:t>52.500.000</w:t>
            </w:r>
          </w:p>
        </w:tc>
        <w:tc>
          <w:tcPr>
            <w:tcW w:w="1482" w:type="pct"/>
            <w:shd w:val="clear" w:color="auto" w:fill="auto"/>
          </w:tcPr>
          <w:p w14:paraId="17635113" w14:textId="74176F8B" w:rsidR="00592184" w:rsidRPr="00F51A7F" w:rsidRDefault="00592184" w:rsidP="00592184">
            <w:pPr>
              <w:spacing w:after="0" w:line="240" w:lineRule="auto"/>
              <w:jc w:val="right"/>
              <w:rPr>
                <w:rFonts w:eastAsia="Times New Roman" w:cstheme="minorHAnsi"/>
                <w:lang w:eastAsia="tr-TR"/>
              </w:rPr>
            </w:pPr>
            <w:r w:rsidRPr="00F51A7F">
              <w:rPr>
                <w:rFonts w:cstheme="minorHAnsi"/>
              </w:rPr>
              <w:t>80.000.000</w:t>
            </w:r>
          </w:p>
        </w:tc>
      </w:tr>
      <w:tr w:rsidR="00592184" w:rsidRPr="00F51A7F" w14:paraId="0FB70FC7" w14:textId="77777777" w:rsidTr="00592184">
        <w:trPr>
          <w:trHeight w:val="330"/>
          <w:jc w:val="center"/>
        </w:trPr>
        <w:tc>
          <w:tcPr>
            <w:tcW w:w="2186" w:type="pct"/>
            <w:shd w:val="clear" w:color="auto" w:fill="auto"/>
            <w:vAlign w:val="center"/>
            <w:hideMark/>
          </w:tcPr>
          <w:p w14:paraId="6144A263" w14:textId="77777777" w:rsidR="00592184" w:rsidRPr="00F51A7F" w:rsidRDefault="00592184" w:rsidP="00592184">
            <w:pPr>
              <w:spacing w:after="0" w:line="240" w:lineRule="auto"/>
              <w:jc w:val="left"/>
              <w:rPr>
                <w:rFonts w:eastAsia="Times New Roman" w:cstheme="minorHAnsi"/>
                <w:b/>
                <w:bCs/>
                <w:lang w:eastAsia="tr-TR"/>
              </w:rPr>
            </w:pPr>
            <w:r w:rsidRPr="00F51A7F">
              <w:rPr>
                <w:rFonts w:eastAsia="Times New Roman" w:cstheme="minorHAnsi"/>
                <w:b/>
                <w:bCs/>
                <w:lang w:eastAsia="tr-TR"/>
              </w:rPr>
              <w:t xml:space="preserve">Sahil Güvenlik Komutanlığı  </w:t>
            </w:r>
          </w:p>
        </w:tc>
        <w:tc>
          <w:tcPr>
            <w:tcW w:w="1332" w:type="pct"/>
            <w:shd w:val="clear" w:color="auto" w:fill="auto"/>
            <w:hideMark/>
          </w:tcPr>
          <w:p w14:paraId="2116908D" w14:textId="3F0F3D8A" w:rsidR="00592184" w:rsidRPr="00F51A7F" w:rsidRDefault="00592184" w:rsidP="00592184">
            <w:pPr>
              <w:spacing w:after="0" w:line="240" w:lineRule="auto"/>
              <w:jc w:val="right"/>
              <w:rPr>
                <w:rFonts w:eastAsia="Times New Roman" w:cstheme="minorHAnsi"/>
                <w:lang w:eastAsia="tr-TR"/>
              </w:rPr>
            </w:pPr>
            <w:r w:rsidRPr="00F51A7F">
              <w:rPr>
                <w:rFonts w:cstheme="minorHAnsi"/>
              </w:rPr>
              <w:t>12.500.000</w:t>
            </w:r>
          </w:p>
        </w:tc>
        <w:tc>
          <w:tcPr>
            <w:tcW w:w="1482" w:type="pct"/>
            <w:shd w:val="clear" w:color="auto" w:fill="auto"/>
          </w:tcPr>
          <w:p w14:paraId="79B429DE" w14:textId="33705467" w:rsidR="00592184" w:rsidRPr="00F51A7F" w:rsidRDefault="00592184" w:rsidP="00592184">
            <w:pPr>
              <w:spacing w:after="0" w:line="240" w:lineRule="auto"/>
              <w:jc w:val="right"/>
              <w:rPr>
                <w:rFonts w:eastAsia="Times New Roman" w:cstheme="minorHAnsi"/>
                <w:lang w:eastAsia="tr-TR"/>
              </w:rPr>
            </w:pPr>
            <w:r w:rsidRPr="00F51A7F">
              <w:rPr>
                <w:rFonts w:cstheme="minorHAnsi"/>
              </w:rPr>
              <w:t>18.000.000</w:t>
            </w:r>
          </w:p>
        </w:tc>
      </w:tr>
      <w:tr w:rsidR="00592184" w:rsidRPr="00F51A7F" w14:paraId="3FA17B49" w14:textId="77777777" w:rsidTr="00592184">
        <w:trPr>
          <w:trHeight w:val="330"/>
          <w:jc w:val="center"/>
        </w:trPr>
        <w:tc>
          <w:tcPr>
            <w:tcW w:w="2186" w:type="pct"/>
            <w:shd w:val="clear" w:color="auto" w:fill="auto"/>
            <w:vAlign w:val="center"/>
            <w:hideMark/>
          </w:tcPr>
          <w:p w14:paraId="7CE50EF2" w14:textId="77777777" w:rsidR="00592184" w:rsidRPr="00F51A7F" w:rsidRDefault="00592184" w:rsidP="00592184">
            <w:pPr>
              <w:spacing w:after="0" w:line="240" w:lineRule="auto"/>
              <w:rPr>
                <w:rFonts w:eastAsia="Times New Roman" w:cstheme="minorHAnsi"/>
                <w:b/>
                <w:bCs/>
                <w:lang w:eastAsia="tr-TR"/>
              </w:rPr>
            </w:pPr>
            <w:r w:rsidRPr="00F51A7F">
              <w:rPr>
                <w:rFonts w:eastAsia="Times New Roman" w:cstheme="minorHAnsi"/>
                <w:b/>
                <w:bCs/>
                <w:lang w:eastAsia="tr-TR"/>
              </w:rPr>
              <w:t>Ticaret Bakanlığı</w:t>
            </w:r>
          </w:p>
        </w:tc>
        <w:tc>
          <w:tcPr>
            <w:tcW w:w="1332" w:type="pct"/>
            <w:shd w:val="clear" w:color="auto" w:fill="auto"/>
            <w:hideMark/>
          </w:tcPr>
          <w:p w14:paraId="7A7B48F4" w14:textId="214732BC" w:rsidR="00592184" w:rsidRPr="00F51A7F" w:rsidRDefault="00592184" w:rsidP="00592184">
            <w:pPr>
              <w:spacing w:after="0" w:line="240" w:lineRule="auto"/>
              <w:jc w:val="right"/>
              <w:rPr>
                <w:rFonts w:eastAsia="Times New Roman" w:cstheme="minorHAnsi"/>
                <w:lang w:eastAsia="tr-TR"/>
              </w:rPr>
            </w:pPr>
            <w:r w:rsidRPr="00F51A7F">
              <w:rPr>
                <w:rFonts w:cstheme="minorHAnsi"/>
              </w:rPr>
              <w:t>15.000.000</w:t>
            </w:r>
          </w:p>
        </w:tc>
        <w:tc>
          <w:tcPr>
            <w:tcW w:w="1482" w:type="pct"/>
            <w:shd w:val="clear" w:color="auto" w:fill="auto"/>
          </w:tcPr>
          <w:p w14:paraId="66AAC055" w14:textId="08B44531" w:rsidR="00592184" w:rsidRPr="00F51A7F" w:rsidRDefault="00592184" w:rsidP="00592184">
            <w:pPr>
              <w:spacing w:after="0" w:line="240" w:lineRule="auto"/>
              <w:jc w:val="right"/>
              <w:rPr>
                <w:rFonts w:eastAsia="Times New Roman" w:cstheme="minorHAnsi"/>
                <w:lang w:eastAsia="tr-TR"/>
              </w:rPr>
            </w:pPr>
            <w:r w:rsidRPr="00F51A7F">
              <w:rPr>
                <w:rFonts w:cstheme="minorHAnsi"/>
              </w:rPr>
              <w:t>20.000.000</w:t>
            </w:r>
          </w:p>
        </w:tc>
      </w:tr>
      <w:tr w:rsidR="00592184" w:rsidRPr="00F51A7F" w14:paraId="128AAEFD" w14:textId="77777777" w:rsidTr="00592184">
        <w:trPr>
          <w:trHeight w:val="330"/>
          <w:jc w:val="center"/>
        </w:trPr>
        <w:tc>
          <w:tcPr>
            <w:tcW w:w="2186" w:type="pct"/>
            <w:shd w:val="clear" w:color="auto" w:fill="auto"/>
            <w:vAlign w:val="center"/>
          </w:tcPr>
          <w:p w14:paraId="31036368" w14:textId="77777777" w:rsidR="00592184" w:rsidRPr="00F51A7F" w:rsidRDefault="00592184" w:rsidP="00592184">
            <w:pPr>
              <w:spacing w:after="0" w:line="240" w:lineRule="auto"/>
              <w:rPr>
                <w:rFonts w:eastAsia="Times New Roman" w:cstheme="minorHAnsi"/>
                <w:b/>
                <w:bCs/>
                <w:lang w:eastAsia="tr-TR"/>
              </w:rPr>
            </w:pPr>
            <w:r w:rsidRPr="00F51A7F">
              <w:rPr>
                <w:rFonts w:eastAsia="Times New Roman" w:cstheme="minorHAnsi"/>
                <w:b/>
                <w:bCs/>
                <w:lang w:eastAsia="tr-TR"/>
              </w:rPr>
              <w:t>ODTÜ-PAL</w:t>
            </w:r>
          </w:p>
        </w:tc>
        <w:tc>
          <w:tcPr>
            <w:tcW w:w="1332" w:type="pct"/>
            <w:shd w:val="clear" w:color="auto" w:fill="auto"/>
          </w:tcPr>
          <w:p w14:paraId="6A0955FC" w14:textId="5345D869" w:rsidR="00592184" w:rsidRPr="00F51A7F" w:rsidRDefault="00592184" w:rsidP="00592184">
            <w:pPr>
              <w:spacing w:after="0" w:line="240" w:lineRule="auto"/>
              <w:jc w:val="right"/>
              <w:rPr>
                <w:rFonts w:eastAsia="Times New Roman" w:cstheme="minorHAnsi"/>
                <w:lang w:eastAsia="tr-TR"/>
              </w:rPr>
            </w:pPr>
            <w:r w:rsidRPr="00F51A7F">
              <w:rPr>
                <w:rFonts w:cstheme="minorHAnsi"/>
              </w:rPr>
              <w:t>4.250.000</w:t>
            </w:r>
          </w:p>
        </w:tc>
        <w:tc>
          <w:tcPr>
            <w:tcW w:w="1482" w:type="pct"/>
            <w:shd w:val="clear" w:color="auto" w:fill="auto"/>
          </w:tcPr>
          <w:p w14:paraId="03349026" w14:textId="4FB32F2E" w:rsidR="00592184" w:rsidRPr="00F51A7F" w:rsidRDefault="00592184" w:rsidP="00592184">
            <w:pPr>
              <w:spacing w:after="0" w:line="240" w:lineRule="auto"/>
              <w:jc w:val="right"/>
              <w:rPr>
                <w:rFonts w:eastAsia="Times New Roman" w:cstheme="minorHAnsi"/>
                <w:lang w:eastAsia="tr-TR"/>
              </w:rPr>
            </w:pPr>
            <w:r w:rsidRPr="00F51A7F">
              <w:rPr>
                <w:rFonts w:cstheme="minorHAnsi"/>
              </w:rPr>
              <w:t>5.500.000</w:t>
            </w:r>
          </w:p>
        </w:tc>
      </w:tr>
      <w:tr w:rsidR="00592184" w:rsidRPr="00F51A7F" w14:paraId="312C97EB" w14:textId="77777777" w:rsidTr="00592184">
        <w:trPr>
          <w:trHeight w:val="330"/>
          <w:jc w:val="center"/>
        </w:trPr>
        <w:tc>
          <w:tcPr>
            <w:tcW w:w="2186" w:type="pct"/>
            <w:shd w:val="clear" w:color="auto" w:fill="auto"/>
            <w:vAlign w:val="center"/>
            <w:hideMark/>
          </w:tcPr>
          <w:p w14:paraId="6D67E7B1" w14:textId="77777777" w:rsidR="00592184" w:rsidRPr="00F51A7F" w:rsidRDefault="00592184" w:rsidP="00592184">
            <w:pPr>
              <w:spacing w:after="0" w:line="240" w:lineRule="auto"/>
              <w:rPr>
                <w:rFonts w:eastAsia="Times New Roman" w:cstheme="minorHAnsi"/>
                <w:b/>
                <w:bCs/>
                <w:lang w:eastAsia="tr-TR"/>
              </w:rPr>
            </w:pPr>
            <w:r w:rsidRPr="00F51A7F">
              <w:rPr>
                <w:rFonts w:eastAsia="Times New Roman" w:cstheme="minorHAnsi"/>
                <w:b/>
                <w:bCs/>
                <w:lang w:eastAsia="tr-TR"/>
              </w:rPr>
              <w:t xml:space="preserve">TÜBİTAK </w:t>
            </w:r>
          </w:p>
        </w:tc>
        <w:tc>
          <w:tcPr>
            <w:tcW w:w="1332" w:type="pct"/>
            <w:shd w:val="clear" w:color="auto" w:fill="auto"/>
            <w:hideMark/>
          </w:tcPr>
          <w:p w14:paraId="46306298" w14:textId="4F15922F" w:rsidR="00592184" w:rsidRPr="00F51A7F" w:rsidRDefault="00592184" w:rsidP="00592184">
            <w:pPr>
              <w:spacing w:after="0" w:line="240" w:lineRule="auto"/>
              <w:jc w:val="right"/>
              <w:rPr>
                <w:rFonts w:eastAsia="Times New Roman" w:cstheme="minorHAnsi"/>
                <w:lang w:eastAsia="tr-TR"/>
              </w:rPr>
            </w:pPr>
            <w:r w:rsidRPr="00F51A7F">
              <w:rPr>
                <w:rFonts w:cstheme="minorHAnsi"/>
              </w:rPr>
              <w:t>400.000.000</w:t>
            </w:r>
          </w:p>
        </w:tc>
        <w:tc>
          <w:tcPr>
            <w:tcW w:w="1482" w:type="pct"/>
            <w:shd w:val="clear" w:color="auto" w:fill="auto"/>
          </w:tcPr>
          <w:p w14:paraId="49432D45" w14:textId="5B70B0D9" w:rsidR="00592184" w:rsidRPr="00F51A7F" w:rsidRDefault="00592184" w:rsidP="00592184">
            <w:pPr>
              <w:spacing w:after="0" w:line="240" w:lineRule="auto"/>
              <w:jc w:val="right"/>
              <w:rPr>
                <w:rFonts w:eastAsia="Times New Roman" w:cstheme="minorHAnsi"/>
                <w:lang w:eastAsia="tr-TR"/>
              </w:rPr>
            </w:pPr>
            <w:r w:rsidRPr="00F51A7F">
              <w:rPr>
                <w:rFonts w:cstheme="minorHAnsi"/>
              </w:rPr>
              <w:t>500.000.000</w:t>
            </w:r>
          </w:p>
        </w:tc>
      </w:tr>
      <w:tr w:rsidR="00592184" w:rsidRPr="00F51A7F" w14:paraId="79AA8F1A" w14:textId="77777777" w:rsidTr="00592184">
        <w:trPr>
          <w:trHeight w:val="330"/>
          <w:jc w:val="center"/>
        </w:trPr>
        <w:tc>
          <w:tcPr>
            <w:tcW w:w="2186" w:type="pct"/>
            <w:shd w:val="clear" w:color="auto" w:fill="auto"/>
            <w:vAlign w:val="center"/>
            <w:hideMark/>
          </w:tcPr>
          <w:p w14:paraId="16CCE2C6" w14:textId="77777777" w:rsidR="00592184" w:rsidRPr="00F51A7F" w:rsidRDefault="00592184" w:rsidP="00592184">
            <w:pPr>
              <w:spacing w:after="0" w:line="240" w:lineRule="auto"/>
              <w:rPr>
                <w:rFonts w:eastAsia="Times New Roman" w:cstheme="minorHAnsi"/>
                <w:b/>
                <w:bCs/>
                <w:lang w:eastAsia="tr-TR"/>
              </w:rPr>
            </w:pPr>
            <w:r w:rsidRPr="00F51A7F">
              <w:rPr>
                <w:rFonts w:eastAsia="Times New Roman" w:cstheme="minorHAnsi"/>
                <w:b/>
                <w:bCs/>
                <w:lang w:eastAsia="tr-TR"/>
              </w:rPr>
              <w:t xml:space="preserve">TOPLAM </w:t>
            </w:r>
          </w:p>
        </w:tc>
        <w:tc>
          <w:tcPr>
            <w:tcW w:w="1332" w:type="pct"/>
            <w:shd w:val="clear" w:color="auto" w:fill="auto"/>
            <w:hideMark/>
          </w:tcPr>
          <w:p w14:paraId="4D247595" w14:textId="037034A0" w:rsidR="00592184" w:rsidRPr="00F51A7F" w:rsidRDefault="00592184" w:rsidP="00592184">
            <w:pPr>
              <w:spacing w:after="0" w:line="240" w:lineRule="auto"/>
              <w:jc w:val="right"/>
              <w:rPr>
                <w:rFonts w:eastAsia="Times New Roman" w:cstheme="minorHAnsi"/>
                <w:b/>
                <w:lang w:eastAsia="tr-TR"/>
              </w:rPr>
            </w:pPr>
            <w:r w:rsidRPr="00F51A7F">
              <w:rPr>
                <w:rFonts w:cstheme="minorHAnsi"/>
                <w:b/>
              </w:rPr>
              <w:t>536.750.000</w:t>
            </w:r>
          </w:p>
        </w:tc>
        <w:tc>
          <w:tcPr>
            <w:tcW w:w="1482" w:type="pct"/>
            <w:shd w:val="clear" w:color="auto" w:fill="auto"/>
          </w:tcPr>
          <w:p w14:paraId="0ABFC30D" w14:textId="40B27AD2" w:rsidR="00592184" w:rsidRPr="00F51A7F" w:rsidRDefault="00592184" w:rsidP="00592184">
            <w:pPr>
              <w:spacing w:after="0" w:line="240" w:lineRule="auto"/>
              <w:jc w:val="right"/>
              <w:rPr>
                <w:rFonts w:eastAsia="Times New Roman" w:cstheme="minorHAnsi"/>
                <w:b/>
                <w:lang w:eastAsia="tr-TR"/>
              </w:rPr>
            </w:pPr>
            <w:r w:rsidRPr="00F51A7F">
              <w:rPr>
                <w:rFonts w:cstheme="minorHAnsi"/>
                <w:b/>
              </w:rPr>
              <w:t>703.500.000</w:t>
            </w:r>
          </w:p>
        </w:tc>
      </w:tr>
    </w:tbl>
    <w:p w14:paraId="1F40E04B" w14:textId="77777777" w:rsidR="00474AD0" w:rsidRPr="00F51A7F" w:rsidRDefault="00474AD0" w:rsidP="003D0DD5">
      <w:pPr>
        <w:spacing w:after="0"/>
        <w:rPr>
          <w:rFonts w:cstheme="minorHAnsi"/>
        </w:rPr>
      </w:pPr>
    </w:p>
    <w:p w14:paraId="16E95CDD" w14:textId="77777777" w:rsidR="00E476DD" w:rsidRPr="00F51A7F" w:rsidRDefault="00E476DD" w:rsidP="00E476DD">
      <w:pPr>
        <w:spacing w:after="0"/>
        <w:rPr>
          <w:rFonts w:cstheme="minorHAnsi"/>
        </w:rPr>
      </w:pPr>
      <w:r w:rsidRPr="00F51A7F">
        <w:rPr>
          <w:rFonts w:cstheme="minorHAnsi"/>
        </w:rPr>
        <w:t>Ayrıca lisans sahiplerinin 5015 sayılı Kanun ve ilgili mevzuata uygun faaliyet gösterip göstermedikleri de incelenmiştir.</w:t>
      </w:r>
    </w:p>
    <w:p w14:paraId="119C45EE" w14:textId="77777777" w:rsidR="00E476DD" w:rsidRPr="00F51A7F" w:rsidRDefault="00E476DD" w:rsidP="00E476DD">
      <w:pPr>
        <w:spacing w:after="0"/>
        <w:rPr>
          <w:rFonts w:cstheme="minorHAnsi"/>
        </w:rPr>
      </w:pPr>
    </w:p>
    <w:p w14:paraId="3333856B" w14:textId="51B24E2A" w:rsidR="00E476DD" w:rsidRPr="00F51A7F" w:rsidRDefault="00E476DD" w:rsidP="009D79C2">
      <w:pPr>
        <w:rPr>
          <w:rFonts w:cstheme="minorHAnsi"/>
        </w:rPr>
      </w:pPr>
      <w:r w:rsidRPr="00F51A7F">
        <w:rPr>
          <w:rFonts w:cstheme="minorHAnsi"/>
        </w:rPr>
        <w:t xml:space="preserve">Petrol piyasası denetimleri kapsamında ilgili lisans sahipleri tarafından piyasa faaliyetine konu edilen akaryakıtın yeterli şart ve seviyede ulusal marker içerip içermediğinin tespit edilmesi amacıyla Emniyet Genel Müdürlüğü, Ticaret Bakanlığı, Jandarma Genel Komutanlığı ve Sahil Güvenlik Komutanlığı personelinin katılımıyla yapılan denetimler kapsamında ulusal marker ölçüm sonucu geçersiz çıkan numuneler, TÜBİTAK, </w:t>
      </w:r>
      <w:r w:rsidR="00E42987" w:rsidRPr="00F51A7F">
        <w:rPr>
          <w:rFonts w:cstheme="minorHAnsi"/>
        </w:rPr>
        <w:t>EGE-PAL ve ODTÜ PA</w:t>
      </w:r>
      <w:r w:rsidR="0089088E" w:rsidRPr="00F51A7F">
        <w:rPr>
          <w:rFonts w:cstheme="minorHAnsi"/>
        </w:rPr>
        <w:t>L</w:t>
      </w:r>
      <w:r w:rsidR="00E42987" w:rsidRPr="00F51A7F">
        <w:rPr>
          <w:rFonts w:cstheme="minorHAnsi"/>
        </w:rPr>
        <w:t>’a</w:t>
      </w:r>
      <w:r w:rsidRPr="00F51A7F">
        <w:rPr>
          <w:rFonts w:cstheme="minorHAnsi"/>
        </w:rPr>
        <w:t xml:space="preserve"> intikal ettirilmiştir. Söz konusu denetimler sonucunda standart dışı veya kaçak akaryakıt şüphesi ile alınan ve yapılan analizler neticesinde teknik düzenlemelere aykırı olduğu tespit edilen ve/veya UM ölçüm sonucu geçersiz çıkan tesislere ilişkin yasal işlemler gerçekleştirilmiştir.</w:t>
      </w:r>
    </w:p>
    <w:p w14:paraId="7942A002" w14:textId="3D7EBA38" w:rsidR="00A448CA" w:rsidRPr="00F51A7F" w:rsidRDefault="00A448CA" w:rsidP="00592184">
      <w:pPr>
        <w:pStyle w:val="Balk5"/>
        <w:spacing w:after="240"/>
        <w:jc w:val="center"/>
        <w:rPr>
          <w:rStyle w:val="Gl"/>
          <w:rFonts w:cstheme="minorHAnsi"/>
          <w:color w:val="000000" w:themeColor="text1"/>
        </w:rPr>
      </w:pPr>
      <w:bookmarkStart w:id="315" w:name="_Toc226982128"/>
      <w:r w:rsidRPr="00F51A7F">
        <w:rPr>
          <w:rStyle w:val="Gl"/>
          <w:rFonts w:cstheme="minorHAnsi"/>
          <w:color w:val="000000" w:themeColor="text1"/>
        </w:rPr>
        <w:t>Tablo 6.3: 202</w:t>
      </w:r>
      <w:r w:rsidR="00592184" w:rsidRPr="00F51A7F">
        <w:rPr>
          <w:rStyle w:val="Gl"/>
          <w:rFonts w:cstheme="minorHAnsi"/>
          <w:color w:val="000000" w:themeColor="text1"/>
        </w:rPr>
        <w:t>3</w:t>
      </w:r>
      <w:r w:rsidRPr="00F51A7F">
        <w:rPr>
          <w:rStyle w:val="Gl"/>
          <w:rFonts w:cstheme="minorHAnsi"/>
          <w:color w:val="000000" w:themeColor="text1"/>
        </w:rPr>
        <w:t>-202</w:t>
      </w:r>
      <w:r w:rsidR="00592184" w:rsidRPr="00F51A7F">
        <w:rPr>
          <w:rStyle w:val="Gl"/>
          <w:rFonts w:cstheme="minorHAnsi"/>
          <w:color w:val="000000" w:themeColor="text1"/>
        </w:rPr>
        <w:t>5</w:t>
      </w:r>
      <w:r w:rsidRPr="00F51A7F">
        <w:rPr>
          <w:rStyle w:val="Gl"/>
          <w:rFonts w:cstheme="minorHAnsi"/>
          <w:color w:val="000000" w:themeColor="text1"/>
        </w:rPr>
        <w:t xml:space="preserve"> Yılları Ulusal Marker Saha Cihazı (XP) Analiz Sonuçları Karşılaştırması</w:t>
      </w:r>
      <w:bookmarkEnd w:id="315"/>
    </w:p>
    <w:tbl>
      <w:tblPr>
        <w:tblW w:w="736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2263"/>
        <w:gridCol w:w="1701"/>
        <w:gridCol w:w="1701"/>
        <w:gridCol w:w="1701"/>
      </w:tblGrid>
      <w:tr w:rsidR="00592184" w:rsidRPr="00F51A7F" w14:paraId="56DD5313" w14:textId="77777777" w:rsidTr="00A5467B">
        <w:trPr>
          <w:trHeight w:val="316"/>
          <w:tblHeader/>
          <w:jc w:val="center"/>
        </w:trPr>
        <w:tc>
          <w:tcPr>
            <w:tcW w:w="2263" w:type="dxa"/>
            <w:vMerge w:val="restart"/>
            <w:shd w:val="clear" w:color="000000" w:fill="6E9ECA"/>
            <w:vAlign w:val="center"/>
            <w:hideMark/>
          </w:tcPr>
          <w:p w14:paraId="481A8E7D"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Ölçüm Sayıları</w:t>
            </w:r>
          </w:p>
        </w:tc>
        <w:tc>
          <w:tcPr>
            <w:tcW w:w="1701" w:type="dxa"/>
            <w:shd w:val="clear" w:color="000000" w:fill="6E9ECA"/>
            <w:noWrap/>
            <w:vAlign w:val="center"/>
            <w:hideMark/>
          </w:tcPr>
          <w:p w14:paraId="3DD936CA"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2023 Yılı</w:t>
            </w:r>
          </w:p>
        </w:tc>
        <w:tc>
          <w:tcPr>
            <w:tcW w:w="1701" w:type="dxa"/>
            <w:shd w:val="clear" w:color="000000" w:fill="6E9ECA"/>
            <w:noWrap/>
            <w:vAlign w:val="center"/>
            <w:hideMark/>
          </w:tcPr>
          <w:p w14:paraId="5117B401"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2024 Yılı</w:t>
            </w:r>
          </w:p>
        </w:tc>
        <w:tc>
          <w:tcPr>
            <w:tcW w:w="1701" w:type="dxa"/>
            <w:shd w:val="clear" w:color="000000" w:fill="6E9ECA"/>
            <w:vAlign w:val="center"/>
            <w:hideMark/>
          </w:tcPr>
          <w:p w14:paraId="1561754A"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2025 Yılı</w:t>
            </w:r>
          </w:p>
        </w:tc>
      </w:tr>
      <w:tr w:rsidR="00592184" w:rsidRPr="00F51A7F" w14:paraId="013F348B" w14:textId="77777777" w:rsidTr="00A5467B">
        <w:trPr>
          <w:trHeight w:val="316"/>
          <w:tblHeader/>
          <w:jc w:val="center"/>
        </w:trPr>
        <w:tc>
          <w:tcPr>
            <w:tcW w:w="2263" w:type="dxa"/>
            <w:vMerge/>
            <w:vAlign w:val="center"/>
            <w:hideMark/>
          </w:tcPr>
          <w:p w14:paraId="03C8ECC7" w14:textId="77777777" w:rsidR="00592184" w:rsidRPr="00F51A7F" w:rsidRDefault="00592184" w:rsidP="00A5467B">
            <w:pPr>
              <w:spacing w:after="0" w:line="240" w:lineRule="auto"/>
              <w:rPr>
                <w:rFonts w:eastAsia="Times New Roman" w:cstheme="minorHAnsi"/>
                <w:b/>
                <w:bCs/>
                <w:color w:val="FFFFFF"/>
                <w:lang w:eastAsia="tr-TR"/>
              </w:rPr>
            </w:pPr>
          </w:p>
        </w:tc>
        <w:tc>
          <w:tcPr>
            <w:tcW w:w="1701" w:type="dxa"/>
            <w:shd w:val="clear" w:color="000000" w:fill="6E9ECA"/>
            <w:vAlign w:val="center"/>
            <w:hideMark/>
          </w:tcPr>
          <w:p w14:paraId="4E303ED9"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Adet</w:t>
            </w:r>
          </w:p>
        </w:tc>
        <w:tc>
          <w:tcPr>
            <w:tcW w:w="1701" w:type="dxa"/>
            <w:shd w:val="clear" w:color="000000" w:fill="6E9ECA"/>
            <w:vAlign w:val="center"/>
            <w:hideMark/>
          </w:tcPr>
          <w:p w14:paraId="2BE7D949"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Adet</w:t>
            </w:r>
          </w:p>
        </w:tc>
        <w:tc>
          <w:tcPr>
            <w:tcW w:w="1701" w:type="dxa"/>
            <w:shd w:val="clear" w:color="000000" w:fill="6E9ECA"/>
          </w:tcPr>
          <w:p w14:paraId="78877FD0"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Adet</w:t>
            </w:r>
          </w:p>
        </w:tc>
      </w:tr>
      <w:tr w:rsidR="00592184" w:rsidRPr="00F51A7F" w14:paraId="3134E1BC" w14:textId="77777777" w:rsidTr="00A5467B">
        <w:trPr>
          <w:trHeight w:val="316"/>
          <w:jc w:val="center"/>
        </w:trPr>
        <w:tc>
          <w:tcPr>
            <w:tcW w:w="2263" w:type="dxa"/>
            <w:shd w:val="clear" w:color="auto" w:fill="auto"/>
            <w:vAlign w:val="center"/>
            <w:hideMark/>
          </w:tcPr>
          <w:p w14:paraId="70CF7436"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Toplam Ölçüm Sayısı</w:t>
            </w:r>
          </w:p>
        </w:tc>
        <w:tc>
          <w:tcPr>
            <w:tcW w:w="1701" w:type="dxa"/>
            <w:shd w:val="clear" w:color="auto" w:fill="auto"/>
            <w:vAlign w:val="center"/>
          </w:tcPr>
          <w:p w14:paraId="61AA32E7"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85.599</w:t>
            </w:r>
          </w:p>
        </w:tc>
        <w:tc>
          <w:tcPr>
            <w:tcW w:w="1701" w:type="dxa"/>
            <w:shd w:val="clear" w:color="auto" w:fill="auto"/>
            <w:vAlign w:val="center"/>
          </w:tcPr>
          <w:p w14:paraId="596FB3E3"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84.714</w:t>
            </w:r>
          </w:p>
        </w:tc>
        <w:tc>
          <w:tcPr>
            <w:tcW w:w="1701" w:type="dxa"/>
          </w:tcPr>
          <w:p w14:paraId="2D5501DA" w14:textId="77777777" w:rsidR="00592184" w:rsidRPr="00F51A7F" w:rsidDel="006E50B8"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94.334</w:t>
            </w:r>
          </w:p>
        </w:tc>
      </w:tr>
    </w:tbl>
    <w:p w14:paraId="41BAC073" w14:textId="77777777" w:rsidR="00592184" w:rsidRPr="00F51A7F" w:rsidRDefault="00592184" w:rsidP="00592184">
      <w:pPr>
        <w:rPr>
          <w:rFonts w:cstheme="minorHAnsi"/>
        </w:rPr>
      </w:pPr>
    </w:p>
    <w:p w14:paraId="0C016511" w14:textId="5E11DB8D" w:rsidR="003D0DD5" w:rsidRPr="00F51A7F" w:rsidRDefault="00592184" w:rsidP="00A448CA">
      <w:pPr>
        <w:spacing w:after="0"/>
        <w:rPr>
          <w:rFonts w:cstheme="minorHAnsi"/>
        </w:rPr>
      </w:pPr>
      <w:r w:rsidRPr="00F51A7F">
        <w:rPr>
          <w:rFonts w:cstheme="minorHAnsi"/>
        </w:rPr>
        <w:lastRenderedPageBreak/>
        <w:t>Petrol piyasasında 2025 yılında yapılan denetim ve soruşturmalar sonucunda; niteliği itibarıyla düzeltme imkânı olan fiiller kapsamında yapılan denetimlerde 597 adet ihtar işlemi tesis edilmiş olup, Kurumca uygulanan idari para cezaları ise Tablo 6.4 ve Tablo 6.5’te gösterilmektedir.</w:t>
      </w:r>
    </w:p>
    <w:p w14:paraId="7403A996" w14:textId="2F557E2F" w:rsidR="00A448CA" w:rsidRPr="00F51A7F" w:rsidRDefault="00A448CA" w:rsidP="00592184">
      <w:pPr>
        <w:pStyle w:val="Balk5"/>
        <w:spacing w:after="240"/>
        <w:jc w:val="center"/>
        <w:rPr>
          <w:rStyle w:val="Gl"/>
          <w:rFonts w:cstheme="minorHAnsi"/>
          <w:color w:val="000000" w:themeColor="text1"/>
        </w:rPr>
      </w:pPr>
      <w:bookmarkStart w:id="316" w:name="_Toc226982129"/>
      <w:bookmarkStart w:id="317" w:name="_Toc442431307"/>
      <w:bookmarkStart w:id="318" w:name="_Toc505346113"/>
      <w:r w:rsidRPr="00F51A7F">
        <w:rPr>
          <w:rStyle w:val="Gl"/>
          <w:rFonts w:cstheme="minorHAnsi"/>
          <w:color w:val="000000" w:themeColor="text1"/>
        </w:rPr>
        <w:t>Tablo 6.4: Petrol Piyasasında 202</w:t>
      </w:r>
      <w:r w:rsidR="00592184" w:rsidRPr="00F51A7F">
        <w:rPr>
          <w:rStyle w:val="Gl"/>
          <w:rFonts w:cstheme="minorHAnsi"/>
          <w:color w:val="000000" w:themeColor="text1"/>
        </w:rPr>
        <w:t>5</w:t>
      </w:r>
      <w:r w:rsidRPr="00F51A7F">
        <w:rPr>
          <w:rStyle w:val="Gl"/>
          <w:rFonts w:cstheme="minorHAnsi"/>
          <w:color w:val="000000" w:themeColor="text1"/>
        </w:rPr>
        <w:t xml:space="preserve"> Yılında Uygulanan İdari Para Cezalarının Lisans Tipine Göre Dağılımı</w:t>
      </w:r>
      <w:bookmarkEnd w:id="316"/>
    </w:p>
    <w:tbl>
      <w:tblPr>
        <w:tblW w:w="4648" w:type="pct"/>
        <w:jc w:val="center"/>
        <w:tblLayout w:type="fixed"/>
        <w:tblCellMar>
          <w:left w:w="70" w:type="dxa"/>
          <w:right w:w="70" w:type="dxa"/>
        </w:tblCellMar>
        <w:tblLook w:val="04A0" w:firstRow="1" w:lastRow="0" w:firstColumn="1" w:lastColumn="0" w:noHBand="0" w:noVBand="1"/>
      </w:tblPr>
      <w:tblGrid>
        <w:gridCol w:w="3961"/>
        <w:gridCol w:w="1703"/>
        <w:gridCol w:w="992"/>
        <w:gridCol w:w="1559"/>
        <w:gridCol w:w="989"/>
      </w:tblGrid>
      <w:tr w:rsidR="00592184" w:rsidRPr="00F51A7F" w14:paraId="12C95C97" w14:textId="77777777" w:rsidTr="00A5467B">
        <w:trPr>
          <w:trHeight w:val="397"/>
          <w:jc w:val="center"/>
        </w:trPr>
        <w:tc>
          <w:tcPr>
            <w:tcW w:w="2152"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14:paraId="2C42C8E4"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Lisans Tipi</w:t>
            </w:r>
          </w:p>
        </w:tc>
        <w:tc>
          <w:tcPr>
            <w:tcW w:w="925" w:type="pct"/>
            <w:tcBorders>
              <w:top w:val="single" w:sz="8" w:space="0" w:color="BFBFBF"/>
              <w:left w:val="nil"/>
              <w:bottom w:val="single" w:sz="8" w:space="0" w:color="BFBFBF"/>
              <w:right w:val="single" w:sz="8" w:space="0" w:color="BFBFBF"/>
            </w:tcBorders>
            <w:shd w:val="clear" w:color="auto" w:fill="6E9ECA"/>
            <w:vAlign w:val="center"/>
            <w:hideMark/>
          </w:tcPr>
          <w:p w14:paraId="1921AF5E"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Uygulanan İdari Para Cezası Adedi</w:t>
            </w:r>
          </w:p>
        </w:tc>
        <w:tc>
          <w:tcPr>
            <w:tcW w:w="539" w:type="pct"/>
            <w:tcBorders>
              <w:top w:val="single" w:sz="8" w:space="0" w:color="BFBFBF"/>
              <w:left w:val="nil"/>
              <w:bottom w:val="single" w:sz="8" w:space="0" w:color="BFBFBF"/>
              <w:right w:val="single" w:sz="8" w:space="0" w:color="BFBFBF"/>
            </w:tcBorders>
            <w:shd w:val="clear" w:color="auto" w:fill="6E9ECA"/>
            <w:vAlign w:val="center"/>
            <w:hideMark/>
          </w:tcPr>
          <w:p w14:paraId="3C516923"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c>
          <w:tcPr>
            <w:tcW w:w="847" w:type="pct"/>
            <w:tcBorders>
              <w:top w:val="single" w:sz="8" w:space="0" w:color="BFBFBF"/>
              <w:left w:val="nil"/>
              <w:bottom w:val="single" w:sz="8" w:space="0" w:color="BFBFBF"/>
              <w:right w:val="single" w:sz="8" w:space="0" w:color="BFBFBF"/>
            </w:tcBorders>
            <w:shd w:val="clear" w:color="auto" w:fill="6E9ECA"/>
            <w:vAlign w:val="center"/>
            <w:hideMark/>
          </w:tcPr>
          <w:p w14:paraId="1A3B4234"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İdari Para Cezası Tutarı (TL)</w:t>
            </w:r>
          </w:p>
        </w:tc>
        <w:tc>
          <w:tcPr>
            <w:tcW w:w="538" w:type="pct"/>
            <w:tcBorders>
              <w:top w:val="single" w:sz="8" w:space="0" w:color="BFBFBF"/>
              <w:left w:val="nil"/>
              <w:bottom w:val="single" w:sz="8" w:space="0" w:color="BFBFBF"/>
              <w:right w:val="single" w:sz="8" w:space="0" w:color="BFBFBF"/>
            </w:tcBorders>
            <w:shd w:val="clear" w:color="auto" w:fill="6E9ECA"/>
            <w:vAlign w:val="center"/>
            <w:hideMark/>
          </w:tcPr>
          <w:p w14:paraId="6E677A3D"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w:t>
            </w:r>
            <w:r w:rsidRPr="00F51A7F">
              <w:rPr>
                <w:rFonts w:eastAsia="Times New Roman" w:cstheme="minorHAnsi"/>
                <w:color w:val="FFFFFF"/>
                <w:lang w:eastAsia="tr-TR"/>
              </w:rPr>
              <w:t xml:space="preserve"> (</w:t>
            </w:r>
            <w:r w:rsidRPr="00F51A7F">
              <w:rPr>
                <w:rFonts w:eastAsia="Times New Roman" w:cstheme="minorHAnsi"/>
                <w:b/>
                <w:bCs/>
                <w:color w:val="FFFFFF"/>
                <w:lang w:eastAsia="tr-TR"/>
              </w:rPr>
              <w:t>%)</w:t>
            </w:r>
          </w:p>
        </w:tc>
      </w:tr>
      <w:tr w:rsidR="00592184" w:rsidRPr="00F51A7F" w14:paraId="30804C1B" w14:textId="77777777" w:rsidTr="00A5467B">
        <w:trPr>
          <w:trHeight w:val="397"/>
          <w:jc w:val="center"/>
        </w:trPr>
        <w:tc>
          <w:tcPr>
            <w:tcW w:w="2152" w:type="pct"/>
            <w:tcBorders>
              <w:top w:val="nil"/>
              <w:left w:val="single" w:sz="8" w:space="0" w:color="BFBFBF"/>
              <w:bottom w:val="single" w:sz="8" w:space="0" w:color="BFBFBF"/>
              <w:right w:val="single" w:sz="8" w:space="0" w:color="BFBFBF"/>
            </w:tcBorders>
            <w:noWrap/>
            <w:vAlign w:val="center"/>
            <w:hideMark/>
          </w:tcPr>
          <w:p w14:paraId="51F1CC05"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Dağıtıcı</w:t>
            </w:r>
          </w:p>
        </w:tc>
        <w:tc>
          <w:tcPr>
            <w:tcW w:w="925" w:type="pct"/>
            <w:tcBorders>
              <w:top w:val="nil"/>
              <w:left w:val="nil"/>
              <w:bottom w:val="single" w:sz="8" w:space="0" w:color="BFBFBF"/>
              <w:right w:val="single" w:sz="8" w:space="0" w:color="BFBFBF"/>
            </w:tcBorders>
            <w:noWrap/>
            <w:vAlign w:val="center"/>
            <w:hideMark/>
          </w:tcPr>
          <w:p w14:paraId="442CBA6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26</w:t>
            </w:r>
          </w:p>
        </w:tc>
        <w:tc>
          <w:tcPr>
            <w:tcW w:w="539" w:type="pct"/>
            <w:tcBorders>
              <w:top w:val="nil"/>
              <w:left w:val="nil"/>
              <w:bottom w:val="single" w:sz="8" w:space="0" w:color="BFBFBF"/>
              <w:right w:val="single" w:sz="8" w:space="0" w:color="BFBFBF"/>
            </w:tcBorders>
            <w:noWrap/>
            <w:vAlign w:val="center"/>
          </w:tcPr>
          <w:p w14:paraId="02F6D78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15,38</w:t>
            </w:r>
          </w:p>
        </w:tc>
        <w:tc>
          <w:tcPr>
            <w:tcW w:w="847" w:type="pct"/>
            <w:tcBorders>
              <w:top w:val="nil"/>
              <w:left w:val="nil"/>
              <w:bottom w:val="single" w:sz="8" w:space="0" w:color="BFBFBF"/>
              <w:right w:val="single" w:sz="8" w:space="0" w:color="BFBFBF"/>
            </w:tcBorders>
            <w:noWrap/>
            <w:vAlign w:val="center"/>
            <w:hideMark/>
          </w:tcPr>
          <w:p w14:paraId="52B844E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iCs/>
                <w:color w:val="000000"/>
              </w:rPr>
              <w:t>138.399.712</w:t>
            </w:r>
          </w:p>
        </w:tc>
        <w:tc>
          <w:tcPr>
            <w:tcW w:w="538" w:type="pct"/>
            <w:tcBorders>
              <w:top w:val="nil"/>
              <w:left w:val="nil"/>
              <w:bottom w:val="single" w:sz="8" w:space="0" w:color="BFBFBF"/>
              <w:right w:val="single" w:sz="8" w:space="0" w:color="BFBFBF"/>
            </w:tcBorders>
            <w:noWrap/>
            <w:vAlign w:val="center"/>
          </w:tcPr>
          <w:p w14:paraId="0237C4A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50,26</w:t>
            </w:r>
          </w:p>
        </w:tc>
      </w:tr>
      <w:tr w:rsidR="00592184" w:rsidRPr="00F51A7F" w14:paraId="57D64BB8" w14:textId="77777777" w:rsidTr="00A5467B">
        <w:trPr>
          <w:trHeight w:val="397"/>
          <w:jc w:val="center"/>
        </w:trPr>
        <w:tc>
          <w:tcPr>
            <w:tcW w:w="2152" w:type="pct"/>
            <w:tcBorders>
              <w:top w:val="nil"/>
              <w:left w:val="single" w:sz="8" w:space="0" w:color="BFBFBF"/>
              <w:bottom w:val="single" w:sz="8" w:space="0" w:color="BFBFBF"/>
              <w:right w:val="single" w:sz="8" w:space="0" w:color="BFBFBF"/>
            </w:tcBorders>
            <w:noWrap/>
            <w:vAlign w:val="center"/>
            <w:hideMark/>
          </w:tcPr>
          <w:p w14:paraId="44F470F1"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Bayilik</w:t>
            </w:r>
          </w:p>
        </w:tc>
        <w:tc>
          <w:tcPr>
            <w:tcW w:w="925" w:type="pct"/>
            <w:tcBorders>
              <w:top w:val="nil"/>
              <w:left w:val="nil"/>
              <w:bottom w:val="single" w:sz="8" w:space="0" w:color="BFBFBF"/>
              <w:right w:val="single" w:sz="8" w:space="0" w:color="BFBFBF"/>
            </w:tcBorders>
            <w:noWrap/>
            <w:vAlign w:val="center"/>
            <w:hideMark/>
          </w:tcPr>
          <w:p w14:paraId="709DA2D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116</w:t>
            </w:r>
          </w:p>
        </w:tc>
        <w:tc>
          <w:tcPr>
            <w:tcW w:w="539" w:type="pct"/>
            <w:tcBorders>
              <w:top w:val="nil"/>
              <w:left w:val="nil"/>
              <w:bottom w:val="single" w:sz="8" w:space="0" w:color="BFBFBF"/>
              <w:right w:val="single" w:sz="8" w:space="0" w:color="BFBFBF"/>
            </w:tcBorders>
            <w:noWrap/>
            <w:vAlign w:val="center"/>
          </w:tcPr>
          <w:p w14:paraId="6A7C20E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68,64</w:t>
            </w:r>
          </w:p>
        </w:tc>
        <w:tc>
          <w:tcPr>
            <w:tcW w:w="847" w:type="pct"/>
            <w:tcBorders>
              <w:top w:val="nil"/>
              <w:left w:val="nil"/>
              <w:bottom w:val="single" w:sz="8" w:space="0" w:color="BFBFBF"/>
              <w:right w:val="single" w:sz="8" w:space="0" w:color="BFBFBF"/>
            </w:tcBorders>
            <w:noWrap/>
            <w:vAlign w:val="center"/>
            <w:hideMark/>
          </w:tcPr>
          <w:p w14:paraId="37069323" w14:textId="77777777" w:rsidR="00592184" w:rsidRPr="00F51A7F" w:rsidRDefault="00592184" w:rsidP="00A5467B">
            <w:pPr>
              <w:spacing w:after="0" w:line="240" w:lineRule="auto"/>
              <w:jc w:val="center"/>
              <w:rPr>
                <w:rFonts w:cstheme="minorHAnsi"/>
                <w:iCs/>
                <w:color w:val="000000"/>
              </w:rPr>
            </w:pPr>
            <w:r w:rsidRPr="00F51A7F">
              <w:rPr>
                <w:rFonts w:cstheme="minorHAnsi"/>
                <w:iCs/>
                <w:color w:val="000000"/>
              </w:rPr>
              <w:t>76.034.127</w:t>
            </w:r>
          </w:p>
        </w:tc>
        <w:tc>
          <w:tcPr>
            <w:tcW w:w="538" w:type="pct"/>
            <w:tcBorders>
              <w:top w:val="nil"/>
              <w:left w:val="nil"/>
              <w:bottom w:val="single" w:sz="8" w:space="0" w:color="BFBFBF"/>
              <w:right w:val="single" w:sz="8" w:space="0" w:color="BFBFBF"/>
            </w:tcBorders>
            <w:noWrap/>
            <w:vAlign w:val="center"/>
          </w:tcPr>
          <w:p w14:paraId="1247640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27,61</w:t>
            </w:r>
          </w:p>
        </w:tc>
      </w:tr>
      <w:tr w:rsidR="00592184" w:rsidRPr="00F51A7F" w14:paraId="53B18F46" w14:textId="77777777" w:rsidTr="00A5467B">
        <w:trPr>
          <w:trHeight w:val="397"/>
          <w:jc w:val="center"/>
        </w:trPr>
        <w:tc>
          <w:tcPr>
            <w:tcW w:w="2152" w:type="pct"/>
            <w:tcBorders>
              <w:top w:val="nil"/>
              <w:left w:val="single" w:sz="8" w:space="0" w:color="BFBFBF"/>
              <w:bottom w:val="single" w:sz="8" w:space="0" w:color="BFBFBF"/>
              <w:right w:val="single" w:sz="8" w:space="0" w:color="BFBFBF"/>
            </w:tcBorders>
            <w:noWrap/>
            <w:vAlign w:val="center"/>
            <w:hideMark/>
          </w:tcPr>
          <w:p w14:paraId="5323BB7E"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Madeni Yağ</w:t>
            </w:r>
          </w:p>
        </w:tc>
        <w:tc>
          <w:tcPr>
            <w:tcW w:w="925" w:type="pct"/>
            <w:tcBorders>
              <w:top w:val="nil"/>
              <w:left w:val="nil"/>
              <w:bottom w:val="single" w:sz="8" w:space="0" w:color="BFBFBF"/>
              <w:right w:val="single" w:sz="8" w:space="0" w:color="BFBFBF"/>
            </w:tcBorders>
            <w:noWrap/>
            <w:vAlign w:val="center"/>
            <w:hideMark/>
          </w:tcPr>
          <w:p w14:paraId="1CDCAEF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11</w:t>
            </w:r>
          </w:p>
        </w:tc>
        <w:tc>
          <w:tcPr>
            <w:tcW w:w="539" w:type="pct"/>
            <w:tcBorders>
              <w:top w:val="nil"/>
              <w:left w:val="nil"/>
              <w:bottom w:val="single" w:sz="8" w:space="0" w:color="BFBFBF"/>
              <w:right w:val="single" w:sz="8" w:space="0" w:color="BFBFBF"/>
            </w:tcBorders>
            <w:noWrap/>
            <w:vAlign w:val="center"/>
          </w:tcPr>
          <w:p w14:paraId="5930D33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6,51</w:t>
            </w:r>
          </w:p>
        </w:tc>
        <w:tc>
          <w:tcPr>
            <w:tcW w:w="847" w:type="pct"/>
            <w:tcBorders>
              <w:top w:val="nil"/>
              <w:left w:val="nil"/>
              <w:bottom w:val="single" w:sz="8" w:space="0" w:color="BFBFBF"/>
              <w:right w:val="single" w:sz="8" w:space="0" w:color="BFBFBF"/>
            </w:tcBorders>
            <w:noWrap/>
            <w:vAlign w:val="center"/>
            <w:hideMark/>
          </w:tcPr>
          <w:p w14:paraId="412368C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iCs/>
                <w:color w:val="000000"/>
              </w:rPr>
              <w:t>12.062.841</w:t>
            </w:r>
          </w:p>
        </w:tc>
        <w:tc>
          <w:tcPr>
            <w:tcW w:w="538" w:type="pct"/>
            <w:tcBorders>
              <w:top w:val="nil"/>
              <w:left w:val="nil"/>
              <w:bottom w:val="single" w:sz="8" w:space="0" w:color="BFBFBF"/>
              <w:right w:val="single" w:sz="8" w:space="0" w:color="BFBFBF"/>
            </w:tcBorders>
            <w:noWrap/>
            <w:vAlign w:val="center"/>
          </w:tcPr>
          <w:p w14:paraId="0678646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4,39</w:t>
            </w:r>
          </w:p>
        </w:tc>
      </w:tr>
      <w:tr w:rsidR="00592184" w:rsidRPr="00F51A7F" w14:paraId="12F27697" w14:textId="77777777" w:rsidTr="00A5467B">
        <w:trPr>
          <w:trHeight w:val="397"/>
          <w:jc w:val="center"/>
        </w:trPr>
        <w:tc>
          <w:tcPr>
            <w:tcW w:w="2152" w:type="pct"/>
            <w:tcBorders>
              <w:top w:val="nil"/>
              <w:left w:val="single" w:sz="8" w:space="0" w:color="BFBFBF"/>
              <w:bottom w:val="single" w:sz="8" w:space="0" w:color="BFBFBF"/>
              <w:right w:val="single" w:sz="8" w:space="0" w:color="BFBFBF"/>
            </w:tcBorders>
            <w:noWrap/>
            <w:vAlign w:val="center"/>
            <w:hideMark/>
          </w:tcPr>
          <w:p w14:paraId="5DD25CED"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Depolama</w:t>
            </w:r>
          </w:p>
        </w:tc>
        <w:tc>
          <w:tcPr>
            <w:tcW w:w="925" w:type="pct"/>
            <w:tcBorders>
              <w:top w:val="nil"/>
              <w:left w:val="nil"/>
              <w:bottom w:val="single" w:sz="8" w:space="0" w:color="BFBFBF"/>
              <w:right w:val="single" w:sz="8" w:space="0" w:color="BFBFBF"/>
            </w:tcBorders>
            <w:noWrap/>
            <w:vAlign w:val="center"/>
            <w:hideMark/>
          </w:tcPr>
          <w:p w14:paraId="6A43CA8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w:t>
            </w:r>
          </w:p>
        </w:tc>
        <w:tc>
          <w:tcPr>
            <w:tcW w:w="539" w:type="pct"/>
            <w:tcBorders>
              <w:top w:val="nil"/>
              <w:left w:val="nil"/>
              <w:bottom w:val="single" w:sz="8" w:space="0" w:color="BFBFBF"/>
              <w:right w:val="single" w:sz="8" w:space="0" w:color="BFBFBF"/>
            </w:tcBorders>
            <w:noWrap/>
            <w:vAlign w:val="center"/>
          </w:tcPr>
          <w:p w14:paraId="45BDCCD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2,95</w:t>
            </w:r>
          </w:p>
        </w:tc>
        <w:tc>
          <w:tcPr>
            <w:tcW w:w="847" w:type="pct"/>
            <w:tcBorders>
              <w:top w:val="nil"/>
              <w:left w:val="nil"/>
              <w:bottom w:val="single" w:sz="8" w:space="0" w:color="BFBFBF"/>
              <w:right w:val="single" w:sz="8" w:space="0" w:color="BFBFBF"/>
            </w:tcBorders>
            <w:noWrap/>
            <w:vAlign w:val="center"/>
            <w:hideMark/>
          </w:tcPr>
          <w:p w14:paraId="1D679970" w14:textId="77777777" w:rsidR="00592184" w:rsidRPr="00F51A7F" w:rsidRDefault="00592184" w:rsidP="00A5467B">
            <w:pPr>
              <w:spacing w:after="0" w:line="240" w:lineRule="auto"/>
              <w:jc w:val="center"/>
              <w:rPr>
                <w:rFonts w:cstheme="minorHAnsi"/>
                <w:color w:val="000000"/>
              </w:rPr>
            </w:pPr>
            <w:r w:rsidRPr="00F51A7F">
              <w:rPr>
                <w:rFonts w:cstheme="minorHAnsi"/>
                <w:color w:val="000000"/>
              </w:rPr>
              <w:t>31.926.391</w:t>
            </w:r>
          </w:p>
        </w:tc>
        <w:tc>
          <w:tcPr>
            <w:tcW w:w="538" w:type="pct"/>
            <w:tcBorders>
              <w:top w:val="nil"/>
              <w:left w:val="nil"/>
              <w:bottom w:val="single" w:sz="8" w:space="0" w:color="BFBFBF"/>
              <w:right w:val="single" w:sz="8" w:space="0" w:color="BFBFBF"/>
            </w:tcBorders>
            <w:noWrap/>
            <w:vAlign w:val="center"/>
          </w:tcPr>
          <w:p w14:paraId="2A762EE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11,59</w:t>
            </w:r>
          </w:p>
        </w:tc>
      </w:tr>
      <w:tr w:rsidR="00592184" w:rsidRPr="00F51A7F" w14:paraId="7E870699" w14:textId="77777777" w:rsidTr="00A5467B">
        <w:trPr>
          <w:trHeight w:val="397"/>
          <w:jc w:val="center"/>
        </w:trPr>
        <w:tc>
          <w:tcPr>
            <w:tcW w:w="2152" w:type="pct"/>
            <w:tcBorders>
              <w:top w:val="nil"/>
              <w:left w:val="single" w:sz="8" w:space="0" w:color="BFBFBF"/>
              <w:bottom w:val="single" w:sz="8" w:space="0" w:color="BFBFBF"/>
              <w:right w:val="single" w:sz="8" w:space="0" w:color="BFBFBF"/>
            </w:tcBorders>
            <w:noWrap/>
            <w:vAlign w:val="center"/>
            <w:hideMark/>
          </w:tcPr>
          <w:p w14:paraId="7ABC3F71"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Kurumca Yetki Verilen Otomasyon Firmaları</w:t>
            </w:r>
          </w:p>
        </w:tc>
        <w:tc>
          <w:tcPr>
            <w:tcW w:w="925" w:type="pct"/>
            <w:tcBorders>
              <w:top w:val="nil"/>
              <w:left w:val="nil"/>
              <w:bottom w:val="single" w:sz="8" w:space="0" w:color="BFBFBF"/>
              <w:right w:val="single" w:sz="8" w:space="0" w:color="BFBFBF"/>
            </w:tcBorders>
            <w:noWrap/>
            <w:vAlign w:val="center"/>
            <w:hideMark/>
          </w:tcPr>
          <w:p w14:paraId="22DAC1E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w:t>
            </w:r>
          </w:p>
        </w:tc>
        <w:tc>
          <w:tcPr>
            <w:tcW w:w="539" w:type="pct"/>
            <w:tcBorders>
              <w:top w:val="nil"/>
              <w:left w:val="nil"/>
              <w:bottom w:val="single" w:sz="8" w:space="0" w:color="BFBFBF"/>
              <w:right w:val="single" w:sz="8" w:space="0" w:color="BFBFBF"/>
            </w:tcBorders>
            <w:noWrap/>
            <w:vAlign w:val="center"/>
          </w:tcPr>
          <w:p w14:paraId="3D4E358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4,74</w:t>
            </w:r>
          </w:p>
        </w:tc>
        <w:tc>
          <w:tcPr>
            <w:tcW w:w="847" w:type="pct"/>
            <w:tcBorders>
              <w:top w:val="nil"/>
              <w:left w:val="nil"/>
              <w:bottom w:val="single" w:sz="8" w:space="0" w:color="BFBFBF"/>
              <w:right w:val="single" w:sz="8" w:space="0" w:color="BFBFBF"/>
            </w:tcBorders>
            <w:noWrap/>
            <w:vAlign w:val="center"/>
            <w:hideMark/>
          </w:tcPr>
          <w:p w14:paraId="7C69529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7.650.418</w:t>
            </w:r>
          </w:p>
        </w:tc>
        <w:tc>
          <w:tcPr>
            <w:tcW w:w="538" w:type="pct"/>
            <w:tcBorders>
              <w:top w:val="nil"/>
              <w:left w:val="nil"/>
              <w:bottom w:val="single" w:sz="8" w:space="0" w:color="BFBFBF"/>
              <w:right w:val="single" w:sz="8" w:space="0" w:color="BFBFBF"/>
            </w:tcBorders>
            <w:noWrap/>
            <w:vAlign w:val="center"/>
          </w:tcPr>
          <w:p w14:paraId="6F933C8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2,77</w:t>
            </w:r>
          </w:p>
        </w:tc>
      </w:tr>
      <w:tr w:rsidR="00592184" w:rsidRPr="00F51A7F" w14:paraId="37CD1610" w14:textId="77777777" w:rsidTr="00A5467B">
        <w:trPr>
          <w:trHeight w:val="397"/>
          <w:jc w:val="center"/>
        </w:trPr>
        <w:tc>
          <w:tcPr>
            <w:tcW w:w="2152" w:type="pct"/>
            <w:tcBorders>
              <w:top w:val="nil"/>
              <w:left w:val="single" w:sz="8" w:space="0" w:color="BFBFBF"/>
              <w:bottom w:val="single" w:sz="8" w:space="0" w:color="BFBFBF"/>
              <w:right w:val="single" w:sz="8" w:space="0" w:color="BFBFBF"/>
            </w:tcBorders>
            <w:noWrap/>
            <w:vAlign w:val="center"/>
          </w:tcPr>
          <w:p w14:paraId="1D1514E5"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Rafineri</w:t>
            </w:r>
          </w:p>
        </w:tc>
        <w:tc>
          <w:tcPr>
            <w:tcW w:w="925" w:type="pct"/>
            <w:tcBorders>
              <w:top w:val="nil"/>
              <w:left w:val="nil"/>
              <w:bottom w:val="single" w:sz="8" w:space="0" w:color="BFBFBF"/>
              <w:right w:val="single" w:sz="8" w:space="0" w:color="BFBFBF"/>
            </w:tcBorders>
            <w:noWrap/>
            <w:vAlign w:val="center"/>
          </w:tcPr>
          <w:p w14:paraId="4CCF4BA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w:t>
            </w:r>
          </w:p>
        </w:tc>
        <w:tc>
          <w:tcPr>
            <w:tcW w:w="539" w:type="pct"/>
            <w:tcBorders>
              <w:top w:val="nil"/>
              <w:left w:val="nil"/>
              <w:bottom w:val="single" w:sz="8" w:space="0" w:color="BFBFBF"/>
              <w:right w:val="single" w:sz="8" w:space="0" w:color="BFBFBF"/>
            </w:tcBorders>
            <w:noWrap/>
            <w:vAlign w:val="center"/>
          </w:tcPr>
          <w:p w14:paraId="4796949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1,78</w:t>
            </w:r>
          </w:p>
        </w:tc>
        <w:tc>
          <w:tcPr>
            <w:tcW w:w="847" w:type="pct"/>
            <w:tcBorders>
              <w:top w:val="nil"/>
              <w:left w:val="nil"/>
              <w:bottom w:val="single" w:sz="8" w:space="0" w:color="BFBFBF"/>
              <w:right w:val="single" w:sz="8" w:space="0" w:color="BFBFBF"/>
            </w:tcBorders>
            <w:noWrap/>
            <w:vAlign w:val="center"/>
          </w:tcPr>
          <w:p w14:paraId="76D065C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9.312.037</w:t>
            </w:r>
          </w:p>
        </w:tc>
        <w:tc>
          <w:tcPr>
            <w:tcW w:w="538" w:type="pct"/>
            <w:tcBorders>
              <w:top w:val="nil"/>
              <w:left w:val="nil"/>
              <w:bottom w:val="single" w:sz="8" w:space="0" w:color="BFBFBF"/>
              <w:right w:val="single" w:sz="8" w:space="0" w:color="BFBFBF"/>
            </w:tcBorders>
            <w:noWrap/>
            <w:vAlign w:val="center"/>
          </w:tcPr>
          <w:p w14:paraId="33DCC70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3,38</w:t>
            </w:r>
          </w:p>
        </w:tc>
      </w:tr>
      <w:tr w:rsidR="00592184" w:rsidRPr="00F51A7F" w14:paraId="22305239" w14:textId="77777777" w:rsidTr="00A5467B">
        <w:trPr>
          <w:trHeight w:val="397"/>
          <w:jc w:val="center"/>
        </w:trPr>
        <w:tc>
          <w:tcPr>
            <w:tcW w:w="2152" w:type="pct"/>
            <w:tcBorders>
              <w:top w:val="nil"/>
              <w:left w:val="single" w:sz="8" w:space="0" w:color="BFBFBF"/>
              <w:bottom w:val="single" w:sz="8" w:space="0" w:color="BFBFBF"/>
              <w:right w:val="single" w:sz="8" w:space="0" w:color="BFBFBF"/>
            </w:tcBorders>
            <w:noWrap/>
            <w:vAlign w:val="center"/>
            <w:hideMark/>
          </w:tcPr>
          <w:p w14:paraId="51D44392" w14:textId="77777777" w:rsidR="00592184" w:rsidRPr="00F51A7F" w:rsidRDefault="00592184" w:rsidP="00A5467B">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925" w:type="pct"/>
            <w:tcBorders>
              <w:top w:val="nil"/>
              <w:left w:val="nil"/>
              <w:bottom w:val="single" w:sz="8" w:space="0" w:color="BFBFBF"/>
              <w:right w:val="single" w:sz="8" w:space="0" w:color="BFBFBF"/>
            </w:tcBorders>
            <w:noWrap/>
            <w:vAlign w:val="center"/>
            <w:hideMark/>
          </w:tcPr>
          <w:p w14:paraId="5731171F"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169</w:t>
            </w:r>
          </w:p>
        </w:tc>
        <w:tc>
          <w:tcPr>
            <w:tcW w:w="539" w:type="pct"/>
            <w:tcBorders>
              <w:top w:val="nil"/>
              <w:left w:val="nil"/>
              <w:bottom w:val="single" w:sz="8" w:space="0" w:color="BFBFBF"/>
              <w:right w:val="single" w:sz="8" w:space="0" w:color="BFBFBF"/>
            </w:tcBorders>
            <w:noWrap/>
            <w:vAlign w:val="center"/>
            <w:hideMark/>
          </w:tcPr>
          <w:p w14:paraId="1150ED5C"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100</w:t>
            </w:r>
          </w:p>
        </w:tc>
        <w:tc>
          <w:tcPr>
            <w:tcW w:w="847" w:type="pct"/>
            <w:tcBorders>
              <w:top w:val="nil"/>
              <w:left w:val="nil"/>
              <w:bottom w:val="single" w:sz="8" w:space="0" w:color="BFBFBF"/>
              <w:right w:val="single" w:sz="8" w:space="0" w:color="BFBFBF"/>
            </w:tcBorders>
            <w:noWrap/>
            <w:vAlign w:val="center"/>
            <w:hideMark/>
          </w:tcPr>
          <w:p w14:paraId="68AEA7E1"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275.385.526</w:t>
            </w:r>
          </w:p>
        </w:tc>
        <w:tc>
          <w:tcPr>
            <w:tcW w:w="538" w:type="pct"/>
            <w:tcBorders>
              <w:top w:val="nil"/>
              <w:left w:val="nil"/>
              <w:bottom w:val="single" w:sz="8" w:space="0" w:color="BFBFBF"/>
              <w:right w:val="single" w:sz="8" w:space="0" w:color="BFBFBF"/>
            </w:tcBorders>
            <w:noWrap/>
            <w:vAlign w:val="center"/>
            <w:hideMark/>
          </w:tcPr>
          <w:p w14:paraId="0F6B4B31"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100</w:t>
            </w:r>
          </w:p>
        </w:tc>
      </w:tr>
    </w:tbl>
    <w:p w14:paraId="7DD695EE" w14:textId="77777777" w:rsidR="00592184" w:rsidRPr="00F51A7F" w:rsidRDefault="00592184" w:rsidP="00592184">
      <w:pPr>
        <w:rPr>
          <w:rFonts w:cstheme="minorHAnsi"/>
        </w:rPr>
      </w:pPr>
    </w:p>
    <w:p w14:paraId="07CAA8A2" w14:textId="6F9F531B" w:rsidR="00A448CA" w:rsidRPr="00F51A7F" w:rsidRDefault="00A448CA" w:rsidP="00592184">
      <w:pPr>
        <w:pStyle w:val="Balk5"/>
        <w:spacing w:after="240"/>
        <w:jc w:val="center"/>
        <w:rPr>
          <w:rStyle w:val="Gl"/>
          <w:rFonts w:cstheme="minorHAnsi"/>
          <w:color w:val="000000" w:themeColor="text1"/>
        </w:rPr>
      </w:pPr>
      <w:bookmarkStart w:id="319" w:name="_Toc226982130"/>
      <w:r w:rsidRPr="00F51A7F">
        <w:rPr>
          <w:rStyle w:val="Gl"/>
          <w:rFonts w:cstheme="minorHAnsi"/>
          <w:color w:val="000000" w:themeColor="text1"/>
        </w:rPr>
        <w:t>Tablo 6.5: Petrol Piyasasında 202</w:t>
      </w:r>
      <w:r w:rsidR="00592184" w:rsidRPr="00F51A7F">
        <w:rPr>
          <w:rStyle w:val="Gl"/>
          <w:rFonts w:cstheme="minorHAnsi"/>
          <w:color w:val="000000" w:themeColor="text1"/>
        </w:rPr>
        <w:t>4</w:t>
      </w:r>
      <w:r w:rsidRPr="00F51A7F">
        <w:rPr>
          <w:rStyle w:val="Gl"/>
          <w:rFonts w:cstheme="minorHAnsi"/>
          <w:color w:val="000000" w:themeColor="text1"/>
        </w:rPr>
        <w:t>-202</w:t>
      </w:r>
      <w:r w:rsidR="00592184" w:rsidRPr="00F51A7F">
        <w:rPr>
          <w:rStyle w:val="Gl"/>
          <w:rFonts w:cstheme="minorHAnsi"/>
          <w:color w:val="000000" w:themeColor="text1"/>
        </w:rPr>
        <w:t>5</w:t>
      </w:r>
      <w:r w:rsidRPr="00F51A7F">
        <w:rPr>
          <w:rStyle w:val="Gl"/>
          <w:rFonts w:cstheme="minorHAnsi"/>
          <w:color w:val="000000" w:themeColor="text1"/>
        </w:rPr>
        <w:t xml:space="preserve"> Yıllarında Uygulanan İdari Para Cezalarının Lisans Tipine Göre Dağılımı</w:t>
      </w:r>
      <w:bookmarkEnd w:id="319"/>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040"/>
        <w:gridCol w:w="2112"/>
        <w:gridCol w:w="976"/>
        <w:gridCol w:w="2112"/>
        <w:gridCol w:w="671"/>
      </w:tblGrid>
      <w:tr w:rsidR="00592184" w:rsidRPr="00F51A7F" w14:paraId="5348CA1E" w14:textId="77777777" w:rsidTr="00A5467B">
        <w:trPr>
          <w:trHeight w:val="397"/>
          <w:jc w:val="center"/>
        </w:trPr>
        <w:tc>
          <w:tcPr>
            <w:tcW w:w="1872" w:type="pct"/>
            <w:vMerge w:val="restart"/>
            <w:shd w:val="clear" w:color="000000" w:fill="6E9ECA"/>
            <w:vAlign w:val="center"/>
            <w:hideMark/>
          </w:tcPr>
          <w:p w14:paraId="27F5DC64" w14:textId="77777777" w:rsidR="00592184" w:rsidRPr="00F51A7F" w:rsidRDefault="00592184" w:rsidP="00A5467B">
            <w:pPr>
              <w:spacing w:after="0" w:line="240" w:lineRule="auto"/>
              <w:jc w:val="center"/>
              <w:rPr>
                <w:rFonts w:eastAsia="Times New Roman" w:cstheme="minorHAnsi"/>
                <w:b/>
                <w:bCs/>
                <w:color w:val="FFFFFF"/>
                <w:lang w:eastAsia="tr-TR"/>
              </w:rPr>
            </w:pPr>
            <w:bookmarkStart w:id="320" w:name="_Hlk218772611"/>
            <w:r w:rsidRPr="00F51A7F">
              <w:rPr>
                <w:rFonts w:eastAsia="Times New Roman" w:cstheme="minorHAnsi"/>
                <w:b/>
                <w:bCs/>
                <w:color w:val="FFFFFF"/>
                <w:lang w:eastAsia="tr-TR"/>
              </w:rPr>
              <w:t> Lisans Tipi</w:t>
            </w:r>
          </w:p>
        </w:tc>
        <w:tc>
          <w:tcPr>
            <w:tcW w:w="1641" w:type="pct"/>
            <w:gridSpan w:val="2"/>
            <w:shd w:val="clear" w:color="000000" w:fill="6E9ECA"/>
            <w:vAlign w:val="center"/>
            <w:hideMark/>
          </w:tcPr>
          <w:p w14:paraId="1E14BF19"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2024 Yılı</w:t>
            </w:r>
          </w:p>
        </w:tc>
        <w:tc>
          <w:tcPr>
            <w:tcW w:w="1487" w:type="pct"/>
            <w:gridSpan w:val="2"/>
            <w:shd w:val="clear" w:color="000000" w:fill="6E9ECA"/>
            <w:vAlign w:val="center"/>
            <w:hideMark/>
          </w:tcPr>
          <w:p w14:paraId="1CF3E299"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2025 Yılı</w:t>
            </w:r>
          </w:p>
        </w:tc>
      </w:tr>
      <w:tr w:rsidR="00592184" w:rsidRPr="00F51A7F" w14:paraId="2BFF5BC2" w14:textId="77777777" w:rsidTr="00A5467B">
        <w:trPr>
          <w:trHeight w:val="397"/>
          <w:jc w:val="center"/>
        </w:trPr>
        <w:tc>
          <w:tcPr>
            <w:tcW w:w="1872" w:type="pct"/>
            <w:vMerge/>
            <w:vAlign w:val="center"/>
            <w:hideMark/>
          </w:tcPr>
          <w:p w14:paraId="2A7EC621" w14:textId="77777777" w:rsidR="00592184" w:rsidRPr="00F51A7F" w:rsidRDefault="00592184" w:rsidP="00A5467B">
            <w:pPr>
              <w:spacing w:after="0" w:line="240" w:lineRule="auto"/>
              <w:rPr>
                <w:rFonts w:eastAsia="Times New Roman" w:cstheme="minorHAnsi"/>
                <w:b/>
                <w:bCs/>
                <w:color w:val="FFFFFF"/>
                <w:lang w:eastAsia="tr-TR"/>
              </w:rPr>
            </w:pPr>
          </w:p>
        </w:tc>
        <w:tc>
          <w:tcPr>
            <w:tcW w:w="1107" w:type="pct"/>
            <w:shd w:val="clear" w:color="000000" w:fill="6E9ECA"/>
            <w:vAlign w:val="center"/>
            <w:hideMark/>
          </w:tcPr>
          <w:p w14:paraId="5C83A2AC"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İdari Para Cezası Tutarı (TL)</w:t>
            </w:r>
          </w:p>
        </w:tc>
        <w:tc>
          <w:tcPr>
            <w:tcW w:w="534" w:type="pct"/>
            <w:shd w:val="clear" w:color="000000" w:fill="6E9ECA"/>
            <w:vAlign w:val="center"/>
            <w:hideMark/>
          </w:tcPr>
          <w:p w14:paraId="410493A6"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c>
          <w:tcPr>
            <w:tcW w:w="1107" w:type="pct"/>
            <w:shd w:val="clear" w:color="000000" w:fill="6E9ECA"/>
            <w:vAlign w:val="center"/>
            <w:hideMark/>
          </w:tcPr>
          <w:p w14:paraId="67A1281C"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İdari Para Cezası Tutarı (TL)</w:t>
            </w:r>
          </w:p>
        </w:tc>
        <w:tc>
          <w:tcPr>
            <w:tcW w:w="380" w:type="pct"/>
            <w:shd w:val="clear" w:color="000000" w:fill="6E9ECA"/>
            <w:vAlign w:val="center"/>
            <w:hideMark/>
          </w:tcPr>
          <w:p w14:paraId="2C8CAE16"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68F44FE4" w14:textId="77777777" w:rsidTr="00A5467B">
        <w:trPr>
          <w:trHeight w:val="397"/>
          <w:jc w:val="center"/>
        </w:trPr>
        <w:tc>
          <w:tcPr>
            <w:tcW w:w="1872" w:type="pct"/>
            <w:shd w:val="clear" w:color="auto" w:fill="auto"/>
            <w:noWrap/>
            <w:vAlign w:val="center"/>
            <w:hideMark/>
          </w:tcPr>
          <w:p w14:paraId="7E6FEC2D"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Dağıtıcı</w:t>
            </w:r>
          </w:p>
        </w:tc>
        <w:tc>
          <w:tcPr>
            <w:tcW w:w="1107" w:type="pct"/>
            <w:shd w:val="clear" w:color="auto" w:fill="auto"/>
            <w:noWrap/>
            <w:vAlign w:val="center"/>
            <w:hideMark/>
          </w:tcPr>
          <w:p w14:paraId="26C47E39"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iCs/>
                <w:color w:val="000000"/>
              </w:rPr>
              <w:t>123.007.881</w:t>
            </w:r>
          </w:p>
        </w:tc>
        <w:tc>
          <w:tcPr>
            <w:tcW w:w="534" w:type="pct"/>
            <w:shd w:val="clear" w:color="auto" w:fill="auto"/>
            <w:noWrap/>
            <w:vAlign w:val="center"/>
            <w:hideMark/>
          </w:tcPr>
          <w:p w14:paraId="5B2B1E8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55,59</w:t>
            </w:r>
          </w:p>
        </w:tc>
        <w:tc>
          <w:tcPr>
            <w:tcW w:w="1107" w:type="pct"/>
            <w:shd w:val="clear" w:color="auto" w:fill="auto"/>
            <w:vAlign w:val="center"/>
          </w:tcPr>
          <w:p w14:paraId="2040233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138.399.712</w:t>
            </w:r>
          </w:p>
        </w:tc>
        <w:tc>
          <w:tcPr>
            <w:tcW w:w="380" w:type="pct"/>
            <w:shd w:val="clear" w:color="auto" w:fill="auto"/>
          </w:tcPr>
          <w:p w14:paraId="5794224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50,26</w:t>
            </w:r>
          </w:p>
        </w:tc>
      </w:tr>
      <w:tr w:rsidR="00592184" w:rsidRPr="00F51A7F" w14:paraId="59B20F73" w14:textId="77777777" w:rsidTr="00A5467B">
        <w:trPr>
          <w:trHeight w:val="397"/>
          <w:jc w:val="center"/>
        </w:trPr>
        <w:tc>
          <w:tcPr>
            <w:tcW w:w="1872" w:type="pct"/>
            <w:shd w:val="clear" w:color="auto" w:fill="auto"/>
            <w:noWrap/>
            <w:vAlign w:val="center"/>
          </w:tcPr>
          <w:p w14:paraId="7FA9C3F4"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Bayilik</w:t>
            </w:r>
          </w:p>
        </w:tc>
        <w:tc>
          <w:tcPr>
            <w:tcW w:w="1107" w:type="pct"/>
            <w:shd w:val="clear" w:color="auto" w:fill="auto"/>
            <w:noWrap/>
            <w:vAlign w:val="center"/>
          </w:tcPr>
          <w:p w14:paraId="2ECF579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iCs/>
                <w:color w:val="000000"/>
              </w:rPr>
              <w:t>96.438.872</w:t>
            </w:r>
          </w:p>
        </w:tc>
        <w:tc>
          <w:tcPr>
            <w:tcW w:w="534" w:type="pct"/>
            <w:shd w:val="clear" w:color="auto" w:fill="auto"/>
            <w:noWrap/>
            <w:vAlign w:val="center"/>
          </w:tcPr>
          <w:p w14:paraId="635FD75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43,57</w:t>
            </w:r>
          </w:p>
        </w:tc>
        <w:tc>
          <w:tcPr>
            <w:tcW w:w="1107" w:type="pct"/>
            <w:shd w:val="clear" w:color="auto" w:fill="auto"/>
            <w:vAlign w:val="center"/>
          </w:tcPr>
          <w:p w14:paraId="6ED58AEF"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iCs/>
                <w:color w:val="000000"/>
              </w:rPr>
              <w:t>76.034.127</w:t>
            </w:r>
          </w:p>
        </w:tc>
        <w:tc>
          <w:tcPr>
            <w:tcW w:w="380" w:type="pct"/>
            <w:shd w:val="clear" w:color="auto" w:fill="auto"/>
          </w:tcPr>
          <w:p w14:paraId="113FDA9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27,61</w:t>
            </w:r>
          </w:p>
        </w:tc>
      </w:tr>
      <w:tr w:rsidR="00592184" w:rsidRPr="00F51A7F" w14:paraId="09F40069" w14:textId="77777777" w:rsidTr="00A5467B">
        <w:trPr>
          <w:trHeight w:val="397"/>
          <w:jc w:val="center"/>
        </w:trPr>
        <w:tc>
          <w:tcPr>
            <w:tcW w:w="1872" w:type="pct"/>
            <w:shd w:val="clear" w:color="auto" w:fill="auto"/>
            <w:noWrap/>
            <w:vAlign w:val="center"/>
          </w:tcPr>
          <w:p w14:paraId="1F078FE3"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İşleme</w:t>
            </w:r>
          </w:p>
        </w:tc>
        <w:tc>
          <w:tcPr>
            <w:tcW w:w="1107" w:type="pct"/>
            <w:shd w:val="clear" w:color="auto" w:fill="auto"/>
            <w:noWrap/>
            <w:vAlign w:val="center"/>
          </w:tcPr>
          <w:p w14:paraId="0027BA8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w:t>
            </w:r>
          </w:p>
        </w:tc>
        <w:tc>
          <w:tcPr>
            <w:tcW w:w="534" w:type="pct"/>
            <w:shd w:val="clear" w:color="auto" w:fill="auto"/>
            <w:noWrap/>
            <w:vAlign w:val="center"/>
          </w:tcPr>
          <w:p w14:paraId="0F2B965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w:t>
            </w:r>
          </w:p>
        </w:tc>
        <w:tc>
          <w:tcPr>
            <w:tcW w:w="1107" w:type="pct"/>
            <w:shd w:val="clear" w:color="auto" w:fill="auto"/>
            <w:vAlign w:val="center"/>
          </w:tcPr>
          <w:p w14:paraId="1632BA5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w:t>
            </w:r>
          </w:p>
        </w:tc>
        <w:tc>
          <w:tcPr>
            <w:tcW w:w="380" w:type="pct"/>
            <w:shd w:val="clear" w:color="auto" w:fill="auto"/>
            <w:vAlign w:val="center"/>
          </w:tcPr>
          <w:p w14:paraId="332412DA" w14:textId="77777777" w:rsidR="00592184" w:rsidRPr="00F51A7F" w:rsidRDefault="00592184" w:rsidP="00A5467B">
            <w:pPr>
              <w:spacing w:after="0" w:line="240" w:lineRule="auto"/>
              <w:jc w:val="center"/>
              <w:rPr>
                <w:rFonts w:eastAsia="Times New Roman" w:cstheme="minorHAnsi"/>
                <w:color w:val="000000"/>
                <w:lang w:eastAsia="tr-TR"/>
              </w:rPr>
            </w:pPr>
          </w:p>
        </w:tc>
      </w:tr>
      <w:tr w:rsidR="00592184" w:rsidRPr="00F51A7F" w14:paraId="6264E2A3" w14:textId="77777777" w:rsidTr="00A5467B">
        <w:trPr>
          <w:trHeight w:val="397"/>
          <w:jc w:val="center"/>
        </w:trPr>
        <w:tc>
          <w:tcPr>
            <w:tcW w:w="1872" w:type="pct"/>
            <w:shd w:val="clear" w:color="auto" w:fill="auto"/>
            <w:noWrap/>
            <w:vAlign w:val="center"/>
          </w:tcPr>
          <w:p w14:paraId="70C05F35"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Depolama</w:t>
            </w:r>
          </w:p>
        </w:tc>
        <w:tc>
          <w:tcPr>
            <w:tcW w:w="1107" w:type="pct"/>
            <w:shd w:val="clear" w:color="auto" w:fill="auto"/>
            <w:noWrap/>
            <w:vAlign w:val="center"/>
          </w:tcPr>
          <w:p w14:paraId="1F1174C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color w:val="000000"/>
              </w:rPr>
              <w:t>0</w:t>
            </w:r>
          </w:p>
        </w:tc>
        <w:tc>
          <w:tcPr>
            <w:tcW w:w="534" w:type="pct"/>
            <w:shd w:val="clear" w:color="auto" w:fill="auto"/>
            <w:noWrap/>
            <w:vAlign w:val="center"/>
          </w:tcPr>
          <w:p w14:paraId="7BB8FDB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107" w:type="pct"/>
            <w:shd w:val="clear" w:color="auto" w:fill="auto"/>
            <w:vAlign w:val="center"/>
          </w:tcPr>
          <w:p w14:paraId="02EAE52D"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color w:val="000000"/>
              </w:rPr>
              <w:t>31.926.391</w:t>
            </w:r>
          </w:p>
        </w:tc>
        <w:tc>
          <w:tcPr>
            <w:tcW w:w="380" w:type="pct"/>
            <w:shd w:val="clear" w:color="auto" w:fill="auto"/>
            <w:vAlign w:val="center"/>
          </w:tcPr>
          <w:p w14:paraId="086694B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11,59</w:t>
            </w:r>
          </w:p>
        </w:tc>
      </w:tr>
      <w:tr w:rsidR="00592184" w:rsidRPr="00F51A7F" w14:paraId="52B0CB52" w14:textId="77777777" w:rsidTr="00A5467B">
        <w:trPr>
          <w:trHeight w:val="397"/>
          <w:jc w:val="center"/>
        </w:trPr>
        <w:tc>
          <w:tcPr>
            <w:tcW w:w="1872" w:type="pct"/>
            <w:shd w:val="clear" w:color="auto" w:fill="auto"/>
            <w:noWrap/>
            <w:vAlign w:val="center"/>
          </w:tcPr>
          <w:p w14:paraId="53577F17"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Madeni Yağ</w:t>
            </w:r>
          </w:p>
        </w:tc>
        <w:tc>
          <w:tcPr>
            <w:tcW w:w="1107" w:type="pct"/>
            <w:shd w:val="clear" w:color="auto" w:fill="auto"/>
            <w:noWrap/>
            <w:vAlign w:val="center"/>
          </w:tcPr>
          <w:p w14:paraId="5EB377E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iCs/>
                <w:color w:val="000000"/>
              </w:rPr>
              <w:t>1.855.679</w:t>
            </w:r>
          </w:p>
        </w:tc>
        <w:tc>
          <w:tcPr>
            <w:tcW w:w="534" w:type="pct"/>
            <w:shd w:val="clear" w:color="auto" w:fill="auto"/>
            <w:noWrap/>
            <w:vAlign w:val="center"/>
          </w:tcPr>
          <w:p w14:paraId="260B13D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0,84</w:t>
            </w:r>
          </w:p>
        </w:tc>
        <w:tc>
          <w:tcPr>
            <w:tcW w:w="1107" w:type="pct"/>
            <w:shd w:val="clear" w:color="auto" w:fill="auto"/>
            <w:vAlign w:val="center"/>
          </w:tcPr>
          <w:p w14:paraId="1204C07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12.062.841</w:t>
            </w:r>
          </w:p>
        </w:tc>
        <w:tc>
          <w:tcPr>
            <w:tcW w:w="380" w:type="pct"/>
            <w:shd w:val="clear" w:color="auto" w:fill="auto"/>
            <w:vAlign w:val="center"/>
          </w:tcPr>
          <w:p w14:paraId="5B57CF1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4,39</w:t>
            </w:r>
          </w:p>
        </w:tc>
      </w:tr>
      <w:tr w:rsidR="00592184" w:rsidRPr="00F51A7F" w14:paraId="0DBCB10F" w14:textId="77777777" w:rsidTr="00A5467B">
        <w:trPr>
          <w:trHeight w:val="397"/>
          <w:jc w:val="center"/>
        </w:trPr>
        <w:tc>
          <w:tcPr>
            <w:tcW w:w="1872" w:type="pct"/>
            <w:shd w:val="clear" w:color="auto" w:fill="auto"/>
            <w:noWrap/>
            <w:vAlign w:val="center"/>
            <w:hideMark/>
          </w:tcPr>
          <w:p w14:paraId="6374EF70"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Kurumca Yetki Verilen Otomasyon Firmaları</w:t>
            </w:r>
          </w:p>
        </w:tc>
        <w:tc>
          <w:tcPr>
            <w:tcW w:w="1107" w:type="pct"/>
            <w:shd w:val="clear" w:color="auto" w:fill="auto"/>
            <w:noWrap/>
            <w:vAlign w:val="center"/>
            <w:hideMark/>
          </w:tcPr>
          <w:p w14:paraId="1812960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color w:val="000000"/>
              </w:rPr>
              <w:t>0</w:t>
            </w:r>
          </w:p>
        </w:tc>
        <w:tc>
          <w:tcPr>
            <w:tcW w:w="534" w:type="pct"/>
            <w:shd w:val="clear" w:color="auto" w:fill="auto"/>
            <w:noWrap/>
            <w:vAlign w:val="center"/>
            <w:hideMark/>
          </w:tcPr>
          <w:p w14:paraId="1C13159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1107" w:type="pct"/>
            <w:shd w:val="clear" w:color="auto" w:fill="auto"/>
            <w:vAlign w:val="center"/>
          </w:tcPr>
          <w:p w14:paraId="2330036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7.650.418</w:t>
            </w:r>
          </w:p>
        </w:tc>
        <w:tc>
          <w:tcPr>
            <w:tcW w:w="380" w:type="pct"/>
            <w:shd w:val="clear" w:color="auto" w:fill="auto"/>
            <w:vAlign w:val="center"/>
          </w:tcPr>
          <w:p w14:paraId="03FFF73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2,77</w:t>
            </w:r>
          </w:p>
        </w:tc>
      </w:tr>
      <w:tr w:rsidR="00592184" w:rsidRPr="00F51A7F" w14:paraId="7FF988DF" w14:textId="77777777" w:rsidTr="00A5467B">
        <w:trPr>
          <w:trHeight w:val="397"/>
          <w:jc w:val="center"/>
        </w:trPr>
        <w:tc>
          <w:tcPr>
            <w:tcW w:w="1872" w:type="pct"/>
            <w:shd w:val="clear" w:color="auto" w:fill="auto"/>
            <w:noWrap/>
            <w:vAlign w:val="center"/>
          </w:tcPr>
          <w:p w14:paraId="1AE15462"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color w:val="000000"/>
                <w:lang w:eastAsia="tr-TR"/>
              </w:rPr>
              <w:t>Rafineri</w:t>
            </w:r>
          </w:p>
        </w:tc>
        <w:tc>
          <w:tcPr>
            <w:tcW w:w="1107" w:type="pct"/>
            <w:shd w:val="clear" w:color="auto" w:fill="auto"/>
            <w:noWrap/>
            <w:vAlign w:val="center"/>
          </w:tcPr>
          <w:p w14:paraId="516EF576" w14:textId="77777777" w:rsidR="00592184" w:rsidRPr="00F51A7F" w:rsidRDefault="00592184" w:rsidP="00A5467B">
            <w:pPr>
              <w:spacing w:after="0" w:line="240" w:lineRule="auto"/>
              <w:jc w:val="right"/>
              <w:rPr>
                <w:rFonts w:cstheme="minorHAnsi"/>
                <w:color w:val="000000"/>
              </w:rPr>
            </w:pPr>
            <w:r w:rsidRPr="00F51A7F">
              <w:rPr>
                <w:rFonts w:cstheme="minorHAnsi"/>
                <w:color w:val="000000"/>
              </w:rPr>
              <w:t>-</w:t>
            </w:r>
          </w:p>
        </w:tc>
        <w:tc>
          <w:tcPr>
            <w:tcW w:w="534" w:type="pct"/>
            <w:shd w:val="clear" w:color="auto" w:fill="auto"/>
            <w:noWrap/>
            <w:vAlign w:val="center"/>
          </w:tcPr>
          <w:p w14:paraId="28CBA31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w:t>
            </w:r>
          </w:p>
        </w:tc>
        <w:tc>
          <w:tcPr>
            <w:tcW w:w="1107" w:type="pct"/>
            <w:shd w:val="clear" w:color="auto" w:fill="auto"/>
            <w:vAlign w:val="center"/>
          </w:tcPr>
          <w:p w14:paraId="273D2A9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9.312.037</w:t>
            </w:r>
          </w:p>
        </w:tc>
        <w:tc>
          <w:tcPr>
            <w:tcW w:w="380" w:type="pct"/>
            <w:shd w:val="clear" w:color="auto" w:fill="auto"/>
            <w:vAlign w:val="center"/>
          </w:tcPr>
          <w:p w14:paraId="709785E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3,38</w:t>
            </w:r>
          </w:p>
        </w:tc>
      </w:tr>
      <w:tr w:rsidR="00592184" w:rsidRPr="00F51A7F" w14:paraId="3DE1E97F" w14:textId="77777777" w:rsidTr="00A5467B">
        <w:trPr>
          <w:trHeight w:val="397"/>
          <w:jc w:val="center"/>
        </w:trPr>
        <w:tc>
          <w:tcPr>
            <w:tcW w:w="1872" w:type="pct"/>
            <w:shd w:val="clear" w:color="auto" w:fill="auto"/>
            <w:noWrap/>
            <w:vAlign w:val="center"/>
            <w:hideMark/>
          </w:tcPr>
          <w:p w14:paraId="2304C0A2"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b/>
                <w:bCs/>
                <w:color w:val="000000"/>
                <w:lang w:eastAsia="tr-TR"/>
              </w:rPr>
              <w:t>Toplam</w:t>
            </w:r>
          </w:p>
        </w:tc>
        <w:tc>
          <w:tcPr>
            <w:tcW w:w="1107" w:type="pct"/>
            <w:shd w:val="clear" w:color="auto" w:fill="auto"/>
            <w:noWrap/>
            <w:vAlign w:val="center"/>
            <w:hideMark/>
          </w:tcPr>
          <w:p w14:paraId="085ED6C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b/>
                <w:bCs/>
                <w:color w:val="000000"/>
                <w:lang w:eastAsia="tr-TR"/>
              </w:rPr>
              <w:t>221.302.432</w:t>
            </w:r>
          </w:p>
        </w:tc>
        <w:tc>
          <w:tcPr>
            <w:tcW w:w="534" w:type="pct"/>
            <w:shd w:val="clear" w:color="auto" w:fill="auto"/>
            <w:noWrap/>
            <w:vAlign w:val="center"/>
            <w:hideMark/>
          </w:tcPr>
          <w:p w14:paraId="3963490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b/>
                <w:color w:val="000000"/>
                <w:lang w:eastAsia="tr-TR"/>
              </w:rPr>
              <w:t>100</w:t>
            </w:r>
          </w:p>
        </w:tc>
        <w:tc>
          <w:tcPr>
            <w:tcW w:w="1107" w:type="pct"/>
            <w:shd w:val="clear" w:color="auto" w:fill="auto"/>
            <w:vAlign w:val="center"/>
          </w:tcPr>
          <w:p w14:paraId="30F60B4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eastAsia="Times New Roman" w:cstheme="minorHAnsi"/>
                <w:b/>
                <w:bCs/>
                <w:color w:val="000000"/>
                <w:lang w:eastAsia="tr-TR"/>
              </w:rPr>
              <w:t>275.385.526</w:t>
            </w:r>
          </w:p>
        </w:tc>
        <w:tc>
          <w:tcPr>
            <w:tcW w:w="380" w:type="pct"/>
            <w:shd w:val="clear" w:color="auto" w:fill="auto"/>
            <w:vAlign w:val="center"/>
          </w:tcPr>
          <w:p w14:paraId="6A1B8C4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b/>
                <w:bCs/>
                <w:color w:val="000000"/>
                <w:lang w:eastAsia="tr-TR"/>
              </w:rPr>
              <w:t>100</w:t>
            </w:r>
          </w:p>
        </w:tc>
      </w:tr>
      <w:bookmarkEnd w:id="320"/>
    </w:tbl>
    <w:p w14:paraId="4E44296B" w14:textId="77777777" w:rsidR="00592184" w:rsidRPr="00F51A7F" w:rsidRDefault="00592184" w:rsidP="00592184">
      <w:pPr>
        <w:rPr>
          <w:rFonts w:cstheme="minorHAnsi"/>
        </w:rPr>
      </w:pPr>
    </w:p>
    <w:p w14:paraId="04B3FF43" w14:textId="3BEDEE6E" w:rsidR="00A448CA" w:rsidRPr="00F51A7F" w:rsidRDefault="00A448CA" w:rsidP="00A448CA">
      <w:pPr>
        <w:rPr>
          <w:rFonts w:cstheme="minorHAnsi"/>
        </w:rPr>
      </w:pPr>
      <w:r w:rsidRPr="00F51A7F">
        <w:rPr>
          <w:rFonts w:cstheme="minorHAnsi"/>
        </w:rPr>
        <w:t>Petrol piyasasında 202</w:t>
      </w:r>
      <w:r w:rsidR="00592184" w:rsidRPr="00F51A7F">
        <w:rPr>
          <w:rFonts w:cstheme="minorHAnsi"/>
        </w:rPr>
        <w:t>5</w:t>
      </w:r>
      <w:r w:rsidRPr="00F51A7F">
        <w:rPr>
          <w:rFonts w:cstheme="minorHAnsi"/>
        </w:rPr>
        <w:t xml:space="preserve"> yılında uygulanan idari para cezalarının fiillerine göre dağılımı Tablo 6.6’da gösterilmektedir.</w:t>
      </w:r>
    </w:p>
    <w:p w14:paraId="08545E7D" w14:textId="147391A0" w:rsidR="00A448CA" w:rsidRPr="00F51A7F" w:rsidRDefault="00A448CA" w:rsidP="00A448CA">
      <w:pPr>
        <w:pStyle w:val="Balk5"/>
        <w:spacing w:after="240"/>
        <w:jc w:val="center"/>
        <w:rPr>
          <w:rStyle w:val="Gl"/>
          <w:rFonts w:cstheme="minorHAnsi"/>
          <w:color w:val="000000" w:themeColor="text1"/>
        </w:rPr>
      </w:pPr>
      <w:bookmarkStart w:id="321" w:name="_Toc226982131"/>
      <w:r w:rsidRPr="00F51A7F">
        <w:rPr>
          <w:rStyle w:val="Gl"/>
          <w:rFonts w:cstheme="minorHAnsi"/>
          <w:color w:val="000000" w:themeColor="text1"/>
        </w:rPr>
        <w:lastRenderedPageBreak/>
        <w:t>Tablo 6.6: Petrol Piyasasında 202</w:t>
      </w:r>
      <w:r w:rsidR="00592184" w:rsidRPr="00F51A7F">
        <w:rPr>
          <w:rStyle w:val="Gl"/>
          <w:rFonts w:cstheme="minorHAnsi"/>
          <w:color w:val="000000" w:themeColor="text1"/>
        </w:rPr>
        <w:t>5</w:t>
      </w:r>
      <w:r w:rsidRPr="00F51A7F">
        <w:rPr>
          <w:rStyle w:val="Gl"/>
          <w:rFonts w:cstheme="minorHAnsi"/>
          <w:color w:val="000000" w:themeColor="text1"/>
        </w:rPr>
        <w:t xml:space="preserve"> Yılında</w:t>
      </w:r>
      <w:r w:rsidR="00D56350" w:rsidRPr="00F51A7F">
        <w:rPr>
          <w:rStyle w:val="Gl"/>
          <w:rFonts w:cstheme="minorHAnsi"/>
          <w:color w:val="000000" w:themeColor="text1"/>
        </w:rPr>
        <w:t xml:space="preserve"> Bayilere</w:t>
      </w:r>
      <w:r w:rsidRPr="00F51A7F">
        <w:rPr>
          <w:rStyle w:val="Gl"/>
          <w:rFonts w:cstheme="minorHAnsi"/>
          <w:color w:val="000000" w:themeColor="text1"/>
        </w:rPr>
        <w:t xml:space="preserve"> Uygulanan İdari Para Cezalarının İdari Para Cezasına Konu Fiillere Göre Dağılımı</w:t>
      </w:r>
      <w:bookmarkEnd w:id="321"/>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15"/>
        <w:gridCol w:w="1983"/>
        <w:gridCol w:w="1251"/>
        <w:gridCol w:w="2295"/>
        <w:gridCol w:w="1267"/>
      </w:tblGrid>
      <w:tr w:rsidR="00A448CA" w:rsidRPr="00F51A7F" w14:paraId="7CD189EF" w14:textId="77777777" w:rsidTr="001173BD">
        <w:trPr>
          <w:trHeight w:val="397"/>
          <w:tblHeader/>
          <w:jc w:val="center"/>
        </w:trPr>
        <w:tc>
          <w:tcPr>
            <w:tcW w:w="1571" w:type="pct"/>
            <w:shd w:val="clear" w:color="auto" w:fill="6E9ECA"/>
            <w:vAlign w:val="center"/>
            <w:hideMark/>
          </w:tcPr>
          <w:p w14:paraId="27B98BA0"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İdari Para Cezasına Konu Fiil</w:t>
            </w:r>
          </w:p>
        </w:tc>
        <w:tc>
          <w:tcPr>
            <w:tcW w:w="1000" w:type="pct"/>
            <w:shd w:val="clear" w:color="auto" w:fill="6E9ECA"/>
            <w:vAlign w:val="center"/>
            <w:hideMark/>
          </w:tcPr>
          <w:p w14:paraId="142E3E21"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Uygulanan İdari Para Cezası Adedi</w:t>
            </w:r>
          </w:p>
        </w:tc>
        <w:tc>
          <w:tcPr>
            <w:tcW w:w="631" w:type="pct"/>
            <w:shd w:val="clear" w:color="auto" w:fill="6E9ECA"/>
            <w:vAlign w:val="center"/>
            <w:hideMark/>
          </w:tcPr>
          <w:p w14:paraId="4D122761"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Oran (%)</w:t>
            </w:r>
          </w:p>
        </w:tc>
        <w:tc>
          <w:tcPr>
            <w:tcW w:w="1158" w:type="pct"/>
            <w:shd w:val="clear" w:color="auto" w:fill="6E9ECA"/>
            <w:vAlign w:val="center"/>
            <w:hideMark/>
          </w:tcPr>
          <w:p w14:paraId="4C7D9CF3"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İdari Para Cezası Tutarı (TL)</w:t>
            </w:r>
          </w:p>
        </w:tc>
        <w:tc>
          <w:tcPr>
            <w:tcW w:w="639" w:type="pct"/>
            <w:shd w:val="clear" w:color="auto" w:fill="6E9ECA"/>
            <w:vAlign w:val="center"/>
            <w:hideMark/>
          </w:tcPr>
          <w:p w14:paraId="09FAFD3C"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Oran (%)</w:t>
            </w:r>
          </w:p>
        </w:tc>
      </w:tr>
      <w:tr w:rsidR="00592184" w:rsidRPr="00F51A7F" w14:paraId="48565769" w14:textId="77777777" w:rsidTr="001173BD">
        <w:trPr>
          <w:trHeight w:val="397"/>
          <w:jc w:val="center"/>
        </w:trPr>
        <w:tc>
          <w:tcPr>
            <w:tcW w:w="1571" w:type="pct"/>
            <w:shd w:val="clear" w:color="auto" w:fill="auto"/>
            <w:vAlign w:val="center"/>
            <w:hideMark/>
          </w:tcPr>
          <w:p w14:paraId="0DA59D4C"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Otomasyon Yükümlülüğü ve Lisans Kapsamı Dışında Faaliyet</w:t>
            </w:r>
          </w:p>
        </w:tc>
        <w:tc>
          <w:tcPr>
            <w:tcW w:w="1000" w:type="pct"/>
            <w:shd w:val="clear" w:color="auto" w:fill="auto"/>
            <w:noWrap/>
            <w:vAlign w:val="center"/>
          </w:tcPr>
          <w:p w14:paraId="25902FAC" w14:textId="6341ACA1"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52</w:t>
            </w:r>
          </w:p>
        </w:tc>
        <w:tc>
          <w:tcPr>
            <w:tcW w:w="631" w:type="pct"/>
            <w:shd w:val="clear" w:color="auto" w:fill="auto"/>
            <w:noWrap/>
            <w:vAlign w:val="center"/>
          </w:tcPr>
          <w:p w14:paraId="2781A2C4" w14:textId="375AB635"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44,83</w:t>
            </w:r>
          </w:p>
        </w:tc>
        <w:tc>
          <w:tcPr>
            <w:tcW w:w="1158" w:type="pct"/>
            <w:shd w:val="clear" w:color="auto" w:fill="auto"/>
            <w:noWrap/>
            <w:vAlign w:val="center"/>
          </w:tcPr>
          <w:p w14:paraId="334E0568" w14:textId="411D667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20.559.549</w:t>
            </w:r>
          </w:p>
        </w:tc>
        <w:tc>
          <w:tcPr>
            <w:tcW w:w="639" w:type="pct"/>
            <w:shd w:val="clear" w:color="auto" w:fill="auto"/>
            <w:noWrap/>
            <w:vAlign w:val="center"/>
          </w:tcPr>
          <w:p w14:paraId="53323634" w14:textId="74E2270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27,04</w:t>
            </w:r>
          </w:p>
        </w:tc>
      </w:tr>
      <w:tr w:rsidR="00592184" w:rsidRPr="00F51A7F" w14:paraId="34008702" w14:textId="77777777" w:rsidTr="001173BD">
        <w:trPr>
          <w:trHeight w:val="397"/>
          <w:jc w:val="center"/>
        </w:trPr>
        <w:tc>
          <w:tcPr>
            <w:tcW w:w="1571" w:type="pct"/>
            <w:shd w:val="clear" w:color="auto" w:fill="auto"/>
            <w:vAlign w:val="center"/>
          </w:tcPr>
          <w:p w14:paraId="33642DEA"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Ulusal Markerin Yeterli Şart ve Seviyede Olmaması</w:t>
            </w:r>
          </w:p>
        </w:tc>
        <w:tc>
          <w:tcPr>
            <w:tcW w:w="1000" w:type="pct"/>
            <w:shd w:val="clear" w:color="auto" w:fill="auto"/>
            <w:noWrap/>
            <w:vAlign w:val="center"/>
          </w:tcPr>
          <w:p w14:paraId="25422A86" w14:textId="045D68C6"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w:t>
            </w:r>
          </w:p>
        </w:tc>
        <w:tc>
          <w:tcPr>
            <w:tcW w:w="631" w:type="pct"/>
            <w:shd w:val="clear" w:color="auto" w:fill="auto"/>
            <w:noWrap/>
            <w:vAlign w:val="center"/>
          </w:tcPr>
          <w:p w14:paraId="76661937" w14:textId="3C275012"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0,86</w:t>
            </w:r>
          </w:p>
        </w:tc>
        <w:tc>
          <w:tcPr>
            <w:tcW w:w="1158" w:type="pct"/>
            <w:shd w:val="clear" w:color="auto" w:fill="auto"/>
            <w:noWrap/>
            <w:vAlign w:val="center"/>
          </w:tcPr>
          <w:p w14:paraId="45E23835" w14:textId="2D188233"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137.356</w:t>
            </w:r>
          </w:p>
        </w:tc>
        <w:tc>
          <w:tcPr>
            <w:tcW w:w="639" w:type="pct"/>
            <w:shd w:val="clear" w:color="auto" w:fill="auto"/>
            <w:noWrap/>
            <w:vAlign w:val="center"/>
          </w:tcPr>
          <w:p w14:paraId="12933262" w14:textId="787BF6B5"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0,18</w:t>
            </w:r>
          </w:p>
        </w:tc>
      </w:tr>
      <w:tr w:rsidR="00592184" w:rsidRPr="00F51A7F" w14:paraId="7C5A026D" w14:textId="77777777" w:rsidTr="001173BD">
        <w:trPr>
          <w:trHeight w:val="397"/>
          <w:jc w:val="center"/>
        </w:trPr>
        <w:tc>
          <w:tcPr>
            <w:tcW w:w="1571" w:type="pct"/>
            <w:shd w:val="clear" w:color="auto" w:fill="auto"/>
            <w:vAlign w:val="center"/>
          </w:tcPr>
          <w:p w14:paraId="1348346A"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Dağıtıcı Dışında Akaryakıt İkmali</w:t>
            </w:r>
          </w:p>
        </w:tc>
        <w:tc>
          <w:tcPr>
            <w:tcW w:w="1000" w:type="pct"/>
            <w:shd w:val="clear" w:color="auto" w:fill="auto"/>
            <w:noWrap/>
            <w:vAlign w:val="center"/>
          </w:tcPr>
          <w:p w14:paraId="540F946F" w14:textId="1553D18D"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w:t>
            </w:r>
          </w:p>
        </w:tc>
        <w:tc>
          <w:tcPr>
            <w:tcW w:w="631" w:type="pct"/>
            <w:shd w:val="clear" w:color="auto" w:fill="auto"/>
            <w:noWrap/>
            <w:vAlign w:val="center"/>
          </w:tcPr>
          <w:p w14:paraId="74BE3C90" w14:textId="0A56699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8,62</w:t>
            </w:r>
          </w:p>
        </w:tc>
        <w:tc>
          <w:tcPr>
            <w:tcW w:w="1158" w:type="pct"/>
            <w:shd w:val="clear" w:color="auto" w:fill="auto"/>
            <w:noWrap/>
            <w:vAlign w:val="center"/>
          </w:tcPr>
          <w:p w14:paraId="41266323" w14:textId="78E0BFB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4.724.900</w:t>
            </w:r>
          </w:p>
        </w:tc>
        <w:tc>
          <w:tcPr>
            <w:tcW w:w="639" w:type="pct"/>
            <w:shd w:val="clear" w:color="auto" w:fill="auto"/>
            <w:noWrap/>
            <w:vAlign w:val="center"/>
          </w:tcPr>
          <w:p w14:paraId="78B6153F" w14:textId="5C2CCA9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6,21</w:t>
            </w:r>
          </w:p>
        </w:tc>
      </w:tr>
      <w:tr w:rsidR="00592184" w:rsidRPr="00F51A7F" w14:paraId="54C0F964" w14:textId="77777777" w:rsidTr="001173BD">
        <w:trPr>
          <w:trHeight w:val="397"/>
          <w:jc w:val="center"/>
        </w:trPr>
        <w:tc>
          <w:tcPr>
            <w:tcW w:w="1571" w:type="pct"/>
            <w:shd w:val="clear" w:color="auto" w:fill="auto"/>
            <w:vAlign w:val="center"/>
          </w:tcPr>
          <w:p w14:paraId="241C0935"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Diğer*</w:t>
            </w:r>
          </w:p>
        </w:tc>
        <w:tc>
          <w:tcPr>
            <w:tcW w:w="1000" w:type="pct"/>
            <w:shd w:val="clear" w:color="auto" w:fill="auto"/>
            <w:noWrap/>
            <w:vAlign w:val="center"/>
          </w:tcPr>
          <w:p w14:paraId="629A0899" w14:textId="4DB8ED90"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53</w:t>
            </w:r>
          </w:p>
        </w:tc>
        <w:tc>
          <w:tcPr>
            <w:tcW w:w="631" w:type="pct"/>
            <w:shd w:val="clear" w:color="auto" w:fill="auto"/>
            <w:noWrap/>
            <w:vAlign w:val="center"/>
          </w:tcPr>
          <w:p w14:paraId="4A48C753" w14:textId="718426D0"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45,69</w:t>
            </w:r>
          </w:p>
        </w:tc>
        <w:tc>
          <w:tcPr>
            <w:tcW w:w="1158" w:type="pct"/>
            <w:shd w:val="clear" w:color="auto" w:fill="auto"/>
            <w:noWrap/>
            <w:vAlign w:val="center"/>
          </w:tcPr>
          <w:p w14:paraId="65138AA6" w14:textId="12F1CB55"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50.612.322</w:t>
            </w:r>
          </w:p>
        </w:tc>
        <w:tc>
          <w:tcPr>
            <w:tcW w:w="639" w:type="pct"/>
            <w:shd w:val="clear" w:color="auto" w:fill="auto"/>
            <w:noWrap/>
            <w:vAlign w:val="center"/>
          </w:tcPr>
          <w:p w14:paraId="39BAF7CB" w14:textId="104B17C5"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66,57</w:t>
            </w:r>
          </w:p>
        </w:tc>
      </w:tr>
      <w:tr w:rsidR="00592184" w:rsidRPr="00F51A7F" w14:paraId="714BE810" w14:textId="77777777" w:rsidTr="001173BD">
        <w:trPr>
          <w:trHeight w:val="397"/>
          <w:jc w:val="center"/>
        </w:trPr>
        <w:tc>
          <w:tcPr>
            <w:tcW w:w="1571" w:type="pct"/>
            <w:shd w:val="clear" w:color="auto" w:fill="auto"/>
            <w:vAlign w:val="center"/>
          </w:tcPr>
          <w:p w14:paraId="0A2C5895"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b/>
                <w:bCs/>
                <w:color w:val="000000"/>
                <w:lang w:eastAsia="tr-TR"/>
              </w:rPr>
              <w:t>Toplam</w:t>
            </w:r>
          </w:p>
        </w:tc>
        <w:tc>
          <w:tcPr>
            <w:tcW w:w="1000" w:type="pct"/>
            <w:shd w:val="clear" w:color="auto" w:fill="auto"/>
            <w:noWrap/>
            <w:vAlign w:val="center"/>
          </w:tcPr>
          <w:p w14:paraId="624F0B24" w14:textId="2391673D"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b/>
                <w:bCs/>
                <w:color w:val="000000"/>
                <w:lang w:eastAsia="tr-TR"/>
              </w:rPr>
              <w:t>116</w:t>
            </w:r>
          </w:p>
        </w:tc>
        <w:tc>
          <w:tcPr>
            <w:tcW w:w="631" w:type="pct"/>
            <w:shd w:val="clear" w:color="auto" w:fill="auto"/>
            <w:noWrap/>
            <w:vAlign w:val="center"/>
          </w:tcPr>
          <w:p w14:paraId="0D6B5B11" w14:textId="4F4A37D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b/>
                <w:bCs/>
                <w:color w:val="000000"/>
                <w:lang w:eastAsia="tr-TR"/>
              </w:rPr>
              <w:t>100</w:t>
            </w:r>
          </w:p>
        </w:tc>
        <w:tc>
          <w:tcPr>
            <w:tcW w:w="1158" w:type="pct"/>
            <w:shd w:val="clear" w:color="auto" w:fill="auto"/>
            <w:noWrap/>
            <w:vAlign w:val="center"/>
          </w:tcPr>
          <w:p w14:paraId="6A915FBC" w14:textId="51F3626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b/>
                <w:bCs/>
                <w:color w:val="000000"/>
                <w:lang w:eastAsia="tr-TR"/>
              </w:rPr>
              <w:t>76.034.127</w:t>
            </w:r>
          </w:p>
        </w:tc>
        <w:tc>
          <w:tcPr>
            <w:tcW w:w="639" w:type="pct"/>
            <w:shd w:val="clear" w:color="auto" w:fill="auto"/>
            <w:noWrap/>
            <w:vAlign w:val="center"/>
          </w:tcPr>
          <w:p w14:paraId="661290DA" w14:textId="51CF712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b/>
                <w:bCs/>
                <w:color w:val="000000"/>
                <w:lang w:eastAsia="tr-TR"/>
              </w:rPr>
              <w:t>100</w:t>
            </w:r>
          </w:p>
        </w:tc>
      </w:tr>
    </w:tbl>
    <w:p w14:paraId="0812AB19" w14:textId="77777777" w:rsidR="003D0DD5" w:rsidRPr="00F51A7F" w:rsidRDefault="00A448CA" w:rsidP="003D0DD5">
      <w:pPr>
        <w:pStyle w:val="AralkYok"/>
        <w:jc w:val="both"/>
        <w:rPr>
          <w:rFonts w:eastAsia="Times New Roman" w:cstheme="minorHAnsi"/>
          <w:bCs/>
          <w:color w:val="000000"/>
          <w:sz w:val="20"/>
          <w:szCs w:val="20"/>
        </w:rPr>
      </w:pPr>
      <w:r w:rsidRPr="00F51A7F">
        <w:rPr>
          <w:rFonts w:eastAsia="Times New Roman" w:cstheme="minorHAnsi"/>
          <w:bCs/>
          <w:color w:val="000000"/>
        </w:rPr>
        <w:t>*</w:t>
      </w:r>
      <w:r w:rsidRPr="00F51A7F">
        <w:rPr>
          <w:rFonts w:eastAsia="Times New Roman" w:cstheme="minorHAnsi"/>
          <w:bCs/>
          <w:color w:val="000000"/>
          <w:sz w:val="20"/>
          <w:szCs w:val="20"/>
        </w:rPr>
        <w:t xml:space="preserve"> </w:t>
      </w:r>
      <w:r w:rsidRPr="00F51A7F">
        <w:rPr>
          <w:rFonts w:eastAsia="Times New Roman" w:cstheme="minorHAnsi"/>
          <w:bCs/>
          <w:i/>
          <w:color w:val="000000"/>
          <w:sz w:val="20"/>
          <w:szCs w:val="20"/>
        </w:rPr>
        <w:t>Petrol piyasası mevzuatının kötü niyet ve tehlikeli eylem sonucunu doğuracak işlemlerden özenle kaçınma yükümlülüğünü ihlal, ulusal marker ekleme işleminde meydana gelen usulsüzlük gibi muhtelif maddelerine muhalefetten kesilen cezaları kapsamaktadır</w:t>
      </w:r>
      <w:r w:rsidRPr="00F51A7F">
        <w:rPr>
          <w:rFonts w:eastAsia="Times New Roman" w:cstheme="minorHAnsi"/>
          <w:bCs/>
          <w:color w:val="000000"/>
          <w:sz w:val="20"/>
          <w:szCs w:val="20"/>
        </w:rPr>
        <w:t>.</w:t>
      </w:r>
    </w:p>
    <w:p w14:paraId="4F3A862B" w14:textId="77777777" w:rsidR="006A2E5D" w:rsidRPr="00F51A7F" w:rsidRDefault="006A2E5D" w:rsidP="003D0DD5">
      <w:pPr>
        <w:pStyle w:val="AralkYok"/>
        <w:jc w:val="both"/>
        <w:rPr>
          <w:rFonts w:cstheme="minorHAnsi"/>
        </w:rPr>
      </w:pPr>
    </w:p>
    <w:p w14:paraId="133A0048" w14:textId="77777777" w:rsidR="00206F52" w:rsidRPr="00F51A7F" w:rsidRDefault="009D79C2" w:rsidP="00577AAF">
      <w:pPr>
        <w:pStyle w:val="Balk3"/>
        <w:numPr>
          <w:ilvl w:val="2"/>
          <w:numId w:val="11"/>
        </w:numPr>
        <w:spacing w:before="0" w:after="240"/>
        <w:rPr>
          <w:rFonts w:asciiTheme="minorHAnsi" w:hAnsiTheme="minorHAnsi" w:cstheme="minorHAnsi"/>
          <w:color w:val="000000" w:themeColor="text1"/>
        </w:rPr>
      </w:pPr>
      <w:bookmarkStart w:id="322" w:name="_Toc226982043"/>
      <w:r w:rsidRPr="00F51A7F">
        <w:rPr>
          <w:rFonts w:asciiTheme="minorHAnsi" w:hAnsiTheme="minorHAnsi" w:cstheme="minorHAnsi"/>
          <w:color w:val="000000" w:themeColor="text1"/>
        </w:rPr>
        <w:t xml:space="preserve">5015 Sayılı </w:t>
      </w:r>
      <w:r w:rsidR="00206F52" w:rsidRPr="00F51A7F">
        <w:rPr>
          <w:rFonts w:asciiTheme="minorHAnsi" w:hAnsiTheme="minorHAnsi" w:cstheme="minorHAnsi"/>
          <w:color w:val="000000" w:themeColor="text1"/>
        </w:rPr>
        <w:t xml:space="preserve">Petrol Piyasası Kanununun </w:t>
      </w:r>
      <w:r w:rsidRPr="00F51A7F">
        <w:rPr>
          <w:rFonts w:asciiTheme="minorHAnsi" w:hAnsiTheme="minorHAnsi" w:cstheme="minorHAnsi"/>
          <w:color w:val="000000" w:themeColor="text1"/>
        </w:rPr>
        <w:t>20</w:t>
      </w:r>
      <w:r w:rsidR="001A5127" w:rsidRPr="00F51A7F">
        <w:rPr>
          <w:rFonts w:asciiTheme="minorHAnsi" w:hAnsiTheme="minorHAnsi" w:cstheme="minorHAnsi"/>
          <w:color w:val="000000" w:themeColor="text1"/>
        </w:rPr>
        <w:t>’</w:t>
      </w:r>
      <w:r w:rsidR="00710355" w:rsidRPr="00F51A7F">
        <w:rPr>
          <w:rFonts w:asciiTheme="minorHAnsi" w:hAnsiTheme="minorHAnsi" w:cstheme="minorHAnsi"/>
          <w:color w:val="000000" w:themeColor="text1"/>
        </w:rPr>
        <w:t>n</w:t>
      </w:r>
      <w:r w:rsidRPr="00F51A7F">
        <w:rPr>
          <w:rFonts w:asciiTheme="minorHAnsi" w:hAnsiTheme="minorHAnsi" w:cstheme="minorHAnsi"/>
          <w:color w:val="000000" w:themeColor="text1"/>
        </w:rPr>
        <w:t>ci Maddesinin İkinci Fıkrasının (</w:t>
      </w:r>
      <w:r w:rsidR="00710355" w:rsidRPr="00F51A7F">
        <w:rPr>
          <w:rFonts w:asciiTheme="minorHAnsi" w:hAnsiTheme="minorHAnsi" w:cstheme="minorHAnsi"/>
          <w:color w:val="000000" w:themeColor="text1"/>
        </w:rPr>
        <w:t>g</w:t>
      </w:r>
      <w:r w:rsidRPr="00F51A7F">
        <w:rPr>
          <w:rFonts w:asciiTheme="minorHAnsi" w:hAnsiTheme="minorHAnsi" w:cstheme="minorHAnsi"/>
          <w:color w:val="000000" w:themeColor="text1"/>
        </w:rPr>
        <w:t>) ve (</w:t>
      </w:r>
      <w:r w:rsidR="00710355" w:rsidRPr="00F51A7F">
        <w:rPr>
          <w:rFonts w:asciiTheme="minorHAnsi" w:hAnsiTheme="minorHAnsi" w:cstheme="minorHAnsi"/>
          <w:color w:val="000000" w:themeColor="text1"/>
        </w:rPr>
        <w:t>h</w:t>
      </w:r>
      <w:r w:rsidRPr="00F51A7F">
        <w:rPr>
          <w:rFonts w:asciiTheme="minorHAnsi" w:hAnsiTheme="minorHAnsi" w:cstheme="minorHAnsi"/>
          <w:color w:val="000000" w:themeColor="text1"/>
        </w:rPr>
        <w:t>) Bentleri Çerçevesinde Gerçekleştirilen İşlemler</w:t>
      </w:r>
      <w:bookmarkEnd w:id="322"/>
    </w:p>
    <w:p w14:paraId="332989C5" w14:textId="16AE085D" w:rsidR="00206F52" w:rsidRPr="00F51A7F" w:rsidRDefault="00592184" w:rsidP="00206F52">
      <w:pPr>
        <w:rPr>
          <w:rFonts w:cstheme="minorHAnsi"/>
          <w:bCs/>
        </w:rPr>
      </w:pPr>
      <w:r w:rsidRPr="00F51A7F">
        <w:rPr>
          <w:rFonts w:eastAsia="Times New Roman" w:cstheme="minorHAnsi"/>
          <w:color w:val="000000"/>
        </w:rPr>
        <w:t>29/4/2021 tarih ve 7318 sayılı Kanunun 10 uncu maddesi ile 5015 sayılı Petrol Piyasası Kanununun 20 nci maddesinin ikinci fıkrasının (g) bendine “</w:t>
      </w:r>
      <w:bookmarkStart w:id="323" w:name="_Hlk220514077"/>
      <w:r w:rsidRPr="00F51A7F">
        <w:rPr>
          <w:rFonts w:eastAsia="Times New Roman" w:cstheme="minorHAnsi"/>
          <w:i/>
          <w:color w:val="000000"/>
        </w:rPr>
        <w:t>Bu Kanuna göre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nci maddesi uyarınca Cumhuriyet başsavcılığına bildirilmesi ile birlikte durum, Kuruma da iletilir ve Kurum tarafından her türlü tesiste (rafineri hariç) lisansa tabi tüm faaliyetler geçici olarak durdurulur ve bu süre içerisinde söz konusu tesis için bir başka gerçek veya tüzel kişiye de lisans verilmez. Kurum tarafından geçici durdurma işleminin kaldırılıp kaldırılmayacağı bu fıkrada yer verilen suçlarla sınırlı olmak üzere Cumhuriyet başsavcılığı veya mahkemelerden temin edilecek bilgilere göre altı ayda bir değerlendirilir. Ancak kovuşturmaya yer olmadığına dair kararın kesinleşmesi üzerine ya da mahkûmiyet dışında bir hüküm veya hükmün açıklanmasının geri bırakılmasına karar verilmesi halinde kesinleşmesi beklenmeksizin Kuruma yargı merciince bildirilmesiyle veya sair suretlerle Kurumca ıttıla edilmesi durumunda geçici durdurma işlemi Kurum tarafından kaldırılır. Kesinleşmiş mahkeme kararına göre lisans sahiplerinin lisansı iptal edilir. Bu bent kapsamında kalan fiillere ilişkin olarak verilen idari para cezaları ödenmediği müddetçe lisansa konu tesis için lisans verilmez. Bu bent kapsamındaki suçlara ilişkin vergi incelemesi görevi bulunduğunun Kuruma bildirilmesiyle söz konusu tesis için başka bir gerçek veya tüzel kişiye de lisans verilmemesi tedbiri Kurum tarafından uygulanır. Bu tedbirin kaldırılıp kaldırılamayacağı Vergi Denetim Kurulu Başkanlığından temin edilecek bilgilere göre üç ayda bir değerlendirilir. Ancak bu tedbirin süresi Kuruma yapılan bildirimden itibaren bir yılı geçemez.</w:t>
      </w:r>
      <w:bookmarkEnd w:id="323"/>
      <w:r w:rsidRPr="00F51A7F">
        <w:rPr>
          <w:rFonts w:eastAsia="Times New Roman" w:cstheme="minorHAnsi"/>
          <w:color w:val="000000"/>
        </w:rPr>
        <w:t>” hükmü eklenmiştir.</w:t>
      </w:r>
    </w:p>
    <w:p w14:paraId="5B972C92" w14:textId="77777777" w:rsidR="00206F52" w:rsidRPr="00F51A7F" w:rsidRDefault="00206F52" w:rsidP="00206F52">
      <w:pPr>
        <w:rPr>
          <w:rFonts w:cstheme="minorHAnsi"/>
          <w:bCs/>
        </w:rPr>
      </w:pPr>
      <w:r w:rsidRPr="00F51A7F">
        <w:rPr>
          <w:rFonts w:cstheme="minorHAnsi"/>
          <w:bCs/>
        </w:rPr>
        <w:t>Kurumumuza Hazine ve Maliye Bakanlığı Vergi Denetim Kurulu Başkanlığı tarafından söz konusu hükümler çerçevesinde işlem yapılması amacıyla gönderilen tespitler kapsamında aşağıdaki işlemler gerçekleştirilmiştir.</w:t>
      </w:r>
    </w:p>
    <w:p w14:paraId="5195CD5B" w14:textId="13987E29" w:rsidR="00A448CA" w:rsidRPr="00F51A7F" w:rsidRDefault="00A448CA" w:rsidP="00A448CA">
      <w:pPr>
        <w:pStyle w:val="Balk5"/>
        <w:spacing w:after="240" w:line="360" w:lineRule="auto"/>
        <w:jc w:val="center"/>
        <w:rPr>
          <w:rStyle w:val="Gl"/>
          <w:rFonts w:eastAsia="Calibri" w:cstheme="minorHAnsi"/>
          <w:color w:val="000000" w:themeColor="text1"/>
        </w:rPr>
      </w:pPr>
      <w:bookmarkStart w:id="324" w:name="_Toc226982132"/>
      <w:bookmarkStart w:id="325" w:name="_Hlk130305203"/>
      <w:r w:rsidRPr="00F51A7F">
        <w:rPr>
          <w:rStyle w:val="Gl"/>
          <w:rFonts w:cstheme="minorHAnsi"/>
          <w:color w:val="000000" w:themeColor="text1"/>
        </w:rPr>
        <w:lastRenderedPageBreak/>
        <w:t>Tablo 6.7: 5015 sayılı Kanunun 20’nci maddesinin ikinci fıkrasının (g) bendi çerçevesinde 202</w:t>
      </w:r>
      <w:r w:rsidR="00592184" w:rsidRPr="00F51A7F">
        <w:rPr>
          <w:rStyle w:val="Gl"/>
          <w:rFonts w:cstheme="minorHAnsi"/>
          <w:color w:val="000000" w:themeColor="text1"/>
        </w:rPr>
        <w:t>5</w:t>
      </w:r>
      <w:r w:rsidRPr="00F51A7F">
        <w:rPr>
          <w:rStyle w:val="Gl"/>
          <w:rFonts w:cstheme="minorHAnsi"/>
          <w:color w:val="000000" w:themeColor="text1"/>
        </w:rPr>
        <w:t xml:space="preserve"> yılına ilişkin yapılan işlemler</w:t>
      </w:r>
      <w:bookmarkEnd w:id="324"/>
    </w:p>
    <w:tbl>
      <w:tblPr>
        <w:tblW w:w="3287"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671"/>
        <w:gridCol w:w="844"/>
      </w:tblGrid>
      <w:tr w:rsidR="00A448CA" w:rsidRPr="00F51A7F" w14:paraId="09DA92E7" w14:textId="77777777" w:rsidTr="001173BD">
        <w:trPr>
          <w:trHeight w:val="397"/>
          <w:tblHeader/>
          <w:jc w:val="center"/>
        </w:trPr>
        <w:tc>
          <w:tcPr>
            <w:tcW w:w="4352" w:type="pct"/>
            <w:shd w:val="clear" w:color="auto" w:fill="6E9ECA"/>
            <w:vAlign w:val="center"/>
            <w:hideMark/>
          </w:tcPr>
          <w:bookmarkEnd w:id="325"/>
          <w:p w14:paraId="7AF4009C"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T</w:t>
            </w:r>
            <w:r w:rsidRPr="00F51A7F">
              <w:rPr>
                <w:rFonts w:eastAsia="Times New Roman" w:cstheme="minorHAnsi"/>
                <w:b/>
                <w:color w:val="FFFFFF" w:themeColor="background1"/>
                <w:lang w:eastAsia="tr-TR"/>
              </w:rPr>
              <w:t>espit Türü</w:t>
            </w:r>
          </w:p>
        </w:tc>
        <w:tc>
          <w:tcPr>
            <w:tcW w:w="648" w:type="pct"/>
            <w:shd w:val="clear" w:color="auto" w:fill="6E9ECA"/>
            <w:vAlign w:val="center"/>
            <w:hideMark/>
          </w:tcPr>
          <w:p w14:paraId="7DC857BB"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Adet</w:t>
            </w:r>
          </w:p>
        </w:tc>
      </w:tr>
      <w:tr w:rsidR="00592184" w:rsidRPr="00F51A7F" w14:paraId="44D19CA6" w14:textId="77777777" w:rsidTr="001173BD">
        <w:trPr>
          <w:trHeight w:val="397"/>
          <w:jc w:val="center"/>
        </w:trPr>
        <w:tc>
          <w:tcPr>
            <w:tcW w:w="4352" w:type="pct"/>
            <w:shd w:val="clear" w:color="auto" w:fill="auto"/>
            <w:vAlign w:val="center"/>
            <w:hideMark/>
          </w:tcPr>
          <w:p w14:paraId="21426609"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Faaliyetinin durdurulması için kolluğa yazı yazılan lisans sahipleri</w:t>
            </w:r>
          </w:p>
        </w:tc>
        <w:tc>
          <w:tcPr>
            <w:tcW w:w="648" w:type="pct"/>
            <w:shd w:val="clear" w:color="auto" w:fill="auto"/>
            <w:noWrap/>
            <w:vAlign w:val="center"/>
          </w:tcPr>
          <w:p w14:paraId="0B513101" w14:textId="776D3E39"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104</w:t>
            </w:r>
          </w:p>
        </w:tc>
      </w:tr>
      <w:tr w:rsidR="00592184" w:rsidRPr="00F51A7F" w14:paraId="4F47DA39" w14:textId="77777777" w:rsidTr="001173BD">
        <w:trPr>
          <w:trHeight w:val="397"/>
          <w:jc w:val="center"/>
        </w:trPr>
        <w:tc>
          <w:tcPr>
            <w:tcW w:w="4352" w:type="pct"/>
            <w:shd w:val="clear" w:color="auto" w:fill="auto"/>
            <w:vAlign w:val="center"/>
            <w:hideMark/>
          </w:tcPr>
          <w:p w14:paraId="3873695E"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Lisansı yürürlükte bulunmadığı için faaliyet gösterme imkanı olmayan kişiler</w:t>
            </w:r>
          </w:p>
        </w:tc>
        <w:tc>
          <w:tcPr>
            <w:tcW w:w="648" w:type="pct"/>
            <w:shd w:val="clear" w:color="auto" w:fill="auto"/>
            <w:noWrap/>
            <w:vAlign w:val="center"/>
          </w:tcPr>
          <w:p w14:paraId="3E9E058D" w14:textId="50360165"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36</w:t>
            </w:r>
          </w:p>
        </w:tc>
      </w:tr>
      <w:tr w:rsidR="00592184" w:rsidRPr="00F51A7F" w14:paraId="5A87EE3C" w14:textId="77777777" w:rsidTr="001173BD">
        <w:trPr>
          <w:trHeight w:val="397"/>
          <w:jc w:val="center"/>
        </w:trPr>
        <w:tc>
          <w:tcPr>
            <w:tcW w:w="4352" w:type="pct"/>
            <w:shd w:val="clear" w:color="auto" w:fill="auto"/>
            <w:vAlign w:val="center"/>
            <w:hideMark/>
          </w:tcPr>
          <w:p w14:paraId="128B9B0B"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7318 S.K. (RG: 30.04.2021) Öncesi Döneme İlişkin Tespitler</w:t>
            </w:r>
          </w:p>
        </w:tc>
        <w:tc>
          <w:tcPr>
            <w:tcW w:w="648" w:type="pct"/>
            <w:shd w:val="clear" w:color="auto" w:fill="auto"/>
            <w:noWrap/>
            <w:vAlign w:val="center"/>
          </w:tcPr>
          <w:p w14:paraId="10C7C2C6" w14:textId="36B4871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147</w:t>
            </w:r>
          </w:p>
        </w:tc>
      </w:tr>
      <w:tr w:rsidR="00592184" w:rsidRPr="00F51A7F" w14:paraId="6244D300" w14:textId="77777777" w:rsidTr="001173BD">
        <w:trPr>
          <w:trHeight w:val="397"/>
          <w:jc w:val="center"/>
        </w:trPr>
        <w:tc>
          <w:tcPr>
            <w:tcW w:w="4352" w:type="pct"/>
            <w:shd w:val="clear" w:color="auto" w:fill="auto"/>
            <w:vAlign w:val="center"/>
          </w:tcPr>
          <w:p w14:paraId="2BCB588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b/>
                <w:bCs/>
                <w:color w:val="000000"/>
                <w:lang w:eastAsia="tr-TR"/>
              </w:rPr>
              <w:t>Toplam</w:t>
            </w:r>
          </w:p>
        </w:tc>
        <w:tc>
          <w:tcPr>
            <w:tcW w:w="648" w:type="pct"/>
            <w:shd w:val="clear" w:color="auto" w:fill="auto"/>
            <w:noWrap/>
            <w:vAlign w:val="center"/>
          </w:tcPr>
          <w:p w14:paraId="330F0523" w14:textId="5E9D1EF6" w:rsidR="00592184" w:rsidRPr="00F51A7F" w:rsidRDefault="00592184" w:rsidP="00592184">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287</w:t>
            </w:r>
          </w:p>
        </w:tc>
      </w:tr>
    </w:tbl>
    <w:p w14:paraId="055F8530" w14:textId="77777777" w:rsidR="00A448CA" w:rsidRPr="00F51A7F" w:rsidRDefault="00A448CA" w:rsidP="00A448CA">
      <w:pPr>
        <w:rPr>
          <w:rFonts w:cstheme="minorHAnsi"/>
        </w:rPr>
      </w:pPr>
    </w:p>
    <w:p w14:paraId="3C854247" w14:textId="77777777" w:rsidR="00206F52" w:rsidRPr="00F51A7F" w:rsidRDefault="00206F52" w:rsidP="00206F52">
      <w:pPr>
        <w:rPr>
          <w:rFonts w:eastAsia="Times New Roman" w:cstheme="minorHAnsi"/>
          <w:color w:val="000000"/>
        </w:rPr>
      </w:pPr>
      <w:r w:rsidRPr="00F51A7F">
        <w:rPr>
          <w:rFonts w:cstheme="minorHAnsi"/>
        </w:rPr>
        <w:t xml:space="preserve">Aynı tarih ve sayılı Kanun değişikliği ile </w:t>
      </w:r>
      <w:r w:rsidRPr="00F51A7F">
        <w:rPr>
          <w:rFonts w:eastAsia="Times New Roman" w:cstheme="minorHAnsi"/>
          <w:color w:val="000000"/>
        </w:rPr>
        <w:t xml:space="preserve">5015 sayılı Petrol Piyasası Kanununun 20 nci maddesinin ikinci fıkrasının (h) bendine </w:t>
      </w:r>
      <w:r w:rsidRPr="00F51A7F">
        <w:rPr>
          <w:rFonts w:eastAsia="Times New Roman" w:cstheme="minorHAnsi"/>
          <w:i/>
          <w:color w:val="000000"/>
        </w:rPr>
        <w:t xml:space="preserve">“Bu Kanun kapsamında lisansa tabi faaliyetlerde bulunanlardan, 213 sayılı Kanunun mükerrer 257 nci maddesinin birinci fıkrasının (8) numaralı bendine göre istenilen teminatı vermeyenlerin ilgili piyasa faaliyeti teminat verilinceye kadar durdurulur ve bu süre içinde söz konusu tesis veya faaliyet için başka bir gerçek veya tüzel kişiye de lisans verilmez.” </w:t>
      </w:r>
      <w:r w:rsidRPr="00F51A7F">
        <w:rPr>
          <w:rFonts w:eastAsia="Times New Roman" w:cstheme="minorHAnsi"/>
          <w:color w:val="000000"/>
        </w:rPr>
        <w:t>hükmü eklenmiştir. Söz konusu hükümler çerçevesinde Kurumumuz nezdinde gerçekleştirilen işlemlere dair detaylı bilgiler aşağıdaki tablolarda yer almaktadır.</w:t>
      </w:r>
    </w:p>
    <w:p w14:paraId="5F4C6E57" w14:textId="091B5D0F" w:rsidR="00A448CA" w:rsidRPr="00F51A7F" w:rsidRDefault="00A448CA" w:rsidP="00A448CA">
      <w:pPr>
        <w:pStyle w:val="Balk5"/>
        <w:spacing w:after="240" w:line="360" w:lineRule="auto"/>
        <w:jc w:val="center"/>
        <w:rPr>
          <w:rFonts w:asciiTheme="minorHAnsi" w:hAnsiTheme="minorHAnsi" w:cstheme="minorHAnsi"/>
          <w:b/>
          <w:bCs/>
          <w:color w:val="000000" w:themeColor="text1"/>
        </w:rPr>
      </w:pPr>
      <w:bookmarkStart w:id="326" w:name="_Toc226982133"/>
      <w:r w:rsidRPr="00F51A7F">
        <w:rPr>
          <w:rStyle w:val="Gl"/>
          <w:rFonts w:cstheme="minorHAnsi"/>
          <w:color w:val="000000" w:themeColor="text1"/>
        </w:rPr>
        <w:t>Tablo 6.8: 5015 sayılı Kanunun 20’nci maddesinin ikinci fıkrası (h) bendi kapsamında 202</w:t>
      </w:r>
      <w:r w:rsidR="00592184" w:rsidRPr="00F51A7F">
        <w:rPr>
          <w:rStyle w:val="Gl"/>
          <w:rFonts w:cstheme="minorHAnsi"/>
          <w:color w:val="000000" w:themeColor="text1"/>
        </w:rPr>
        <w:t>5</w:t>
      </w:r>
      <w:r w:rsidRPr="00F51A7F">
        <w:rPr>
          <w:rStyle w:val="Gl"/>
          <w:rFonts w:cstheme="minorHAnsi"/>
          <w:color w:val="000000" w:themeColor="text1"/>
        </w:rPr>
        <w:t xml:space="preserve"> yılına ilişkin yapılan işlemler</w:t>
      </w:r>
      <w:bookmarkEnd w:id="326"/>
      <w:r w:rsidRPr="00F51A7F">
        <w:rPr>
          <w:rStyle w:val="Gl"/>
          <w:rFonts w:cstheme="minorHAnsi"/>
          <w:color w:val="000000" w:themeColor="text1"/>
        </w:rPr>
        <w:t xml:space="preserve"> </w:t>
      </w:r>
    </w:p>
    <w:tbl>
      <w:tblPr>
        <w:tblW w:w="386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956"/>
        <w:gridCol w:w="2699"/>
      </w:tblGrid>
      <w:tr w:rsidR="00A448CA" w:rsidRPr="00F51A7F" w14:paraId="09B148A0" w14:textId="77777777" w:rsidTr="001173BD">
        <w:trPr>
          <w:trHeight w:val="397"/>
          <w:tblHeader/>
          <w:jc w:val="center"/>
        </w:trPr>
        <w:tc>
          <w:tcPr>
            <w:tcW w:w="3237" w:type="pct"/>
            <w:shd w:val="clear" w:color="auto" w:fill="6E9ECA"/>
            <w:vAlign w:val="center"/>
            <w:hideMark/>
          </w:tcPr>
          <w:p w14:paraId="1231E390"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Tespit Türü</w:t>
            </w:r>
          </w:p>
        </w:tc>
        <w:tc>
          <w:tcPr>
            <w:tcW w:w="1763" w:type="pct"/>
            <w:shd w:val="clear" w:color="auto" w:fill="6E9ECA"/>
            <w:vAlign w:val="center"/>
            <w:hideMark/>
          </w:tcPr>
          <w:p w14:paraId="1EF3CAA1"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Adet</w:t>
            </w:r>
          </w:p>
        </w:tc>
      </w:tr>
      <w:tr w:rsidR="00592184" w:rsidRPr="00F51A7F" w14:paraId="3C9B4410" w14:textId="77777777" w:rsidTr="001173BD">
        <w:trPr>
          <w:trHeight w:val="397"/>
          <w:jc w:val="center"/>
        </w:trPr>
        <w:tc>
          <w:tcPr>
            <w:tcW w:w="3237" w:type="pct"/>
            <w:shd w:val="clear" w:color="auto" w:fill="auto"/>
          </w:tcPr>
          <w:p w14:paraId="713BD633"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Gelir İdaresi Başkanlığından teminat yatırılmadığına ilişkin gönderilen lisans sahibi sayısı</w:t>
            </w:r>
          </w:p>
        </w:tc>
        <w:tc>
          <w:tcPr>
            <w:tcW w:w="1763" w:type="pct"/>
            <w:shd w:val="clear" w:color="auto" w:fill="auto"/>
            <w:noWrap/>
          </w:tcPr>
          <w:p w14:paraId="1F954596" w14:textId="59D32FFA"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lang w:eastAsia="tr-TR"/>
              </w:rPr>
              <w:t>217</w:t>
            </w:r>
          </w:p>
        </w:tc>
      </w:tr>
      <w:tr w:rsidR="00592184" w:rsidRPr="00F51A7F" w14:paraId="3514843C" w14:textId="77777777" w:rsidTr="001173BD">
        <w:trPr>
          <w:trHeight w:val="397"/>
          <w:jc w:val="center"/>
        </w:trPr>
        <w:tc>
          <w:tcPr>
            <w:tcW w:w="3237" w:type="pct"/>
            <w:shd w:val="clear" w:color="auto" w:fill="auto"/>
          </w:tcPr>
          <w:p w14:paraId="2B8EF8F9"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 xml:space="preserve">Geçici faaliyet durdurma işlemi amacıyla protokolcü kuruluşlara bildirilen lisans sahibi sayısı </w:t>
            </w:r>
          </w:p>
        </w:tc>
        <w:tc>
          <w:tcPr>
            <w:tcW w:w="1763" w:type="pct"/>
            <w:shd w:val="clear" w:color="auto" w:fill="auto"/>
            <w:noWrap/>
          </w:tcPr>
          <w:p w14:paraId="26F23629" w14:textId="7565C0D9"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lang w:eastAsia="tr-TR"/>
              </w:rPr>
              <w:t>217</w:t>
            </w:r>
          </w:p>
        </w:tc>
      </w:tr>
      <w:tr w:rsidR="00592184" w:rsidRPr="00F51A7F" w14:paraId="4280B91E" w14:textId="77777777" w:rsidTr="001173BD">
        <w:trPr>
          <w:trHeight w:val="397"/>
          <w:jc w:val="center"/>
        </w:trPr>
        <w:tc>
          <w:tcPr>
            <w:tcW w:w="3237" w:type="pct"/>
            <w:shd w:val="clear" w:color="auto" w:fill="auto"/>
          </w:tcPr>
          <w:p w14:paraId="6F21B441"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Lisansı sonradan sonlandırılan/iptal edilen lisans sahibi sayısı</w:t>
            </w:r>
          </w:p>
        </w:tc>
        <w:tc>
          <w:tcPr>
            <w:tcW w:w="1763" w:type="pct"/>
            <w:shd w:val="clear" w:color="auto" w:fill="auto"/>
            <w:noWrap/>
          </w:tcPr>
          <w:p w14:paraId="7B0D263C" w14:textId="47C29E66"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lang w:eastAsia="tr-TR"/>
              </w:rPr>
              <w:t>42</w:t>
            </w:r>
          </w:p>
        </w:tc>
      </w:tr>
      <w:tr w:rsidR="00592184" w:rsidRPr="00F51A7F" w14:paraId="1538AE66" w14:textId="77777777" w:rsidTr="001173BD">
        <w:trPr>
          <w:trHeight w:val="397"/>
          <w:jc w:val="center"/>
        </w:trPr>
        <w:tc>
          <w:tcPr>
            <w:tcW w:w="3237" w:type="pct"/>
            <w:shd w:val="clear" w:color="auto" w:fill="auto"/>
          </w:tcPr>
          <w:p w14:paraId="5F4A8E56"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Teminat yatırıldığı bildirilen lisans sahibi sayısı</w:t>
            </w:r>
          </w:p>
        </w:tc>
        <w:tc>
          <w:tcPr>
            <w:tcW w:w="1763" w:type="pct"/>
            <w:shd w:val="clear" w:color="auto" w:fill="auto"/>
            <w:noWrap/>
          </w:tcPr>
          <w:p w14:paraId="4A435C4C" w14:textId="0A12A8ED"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lang w:eastAsia="tr-TR"/>
              </w:rPr>
              <w:t>145</w:t>
            </w:r>
          </w:p>
        </w:tc>
      </w:tr>
      <w:tr w:rsidR="00592184" w:rsidRPr="00F51A7F" w14:paraId="6C20103A" w14:textId="77777777" w:rsidTr="001173BD">
        <w:trPr>
          <w:trHeight w:val="397"/>
          <w:jc w:val="center"/>
        </w:trPr>
        <w:tc>
          <w:tcPr>
            <w:tcW w:w="3237" w:type="pct"/>
            <w:shd w:val="clear" w:color="auto" w:fill="auto"/>
          </w:tcPr>
          <w:p w14:paraId="3A8729EA" w14:textId="77777777" w:rsidR="00592184" w:rsidRPr="00F51A7F" w:rsidRDefault="00592184" w:rsidP="00592184">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Mevcut durumda teminat yükümlülüğüne ilişkin olarak faaliyeti geçici olarak durdurulan lisans sahibi sayısı</w:t>
            </w:r>
          </w:p>
        </w:tc>
        <w:tc>
          <w:tcPr>
            <w:tcW w:w="1763" w:type="pct"/>
            <w:shd w:val="clear" w:color="auto" w:fill="auto"/>
            <w:noWrap/>
          </w:tcPr>
          <w:p w14:paraId="6E5FCBF3" w14:textId="2CA9831E"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lang w:eastAsia="tr-TR"/>
              </w:rPr>
              <w:t>30</w:t>
            </w:r>
          </w:p>
        </w:tc>
      </w:tr>
    </w:tbl>
    <w:p w14:paraId="251B7117" w14:textId="7E17D330" w:rsidR="00A448CA" w:rsidRPr="00F51A7F" w:rsidRDefault="00A448CA" w:rsidP="00A448CA">
      <w:pPr>
        <w:pStyle w:val="Balk5"/>
        <w:jc w:val="left"/>
        <w:rPr>
          <w:rStyle w:val="Gl"/>
          <w:rFonts w:cstheme="minorHAnsi"/>
          <w:color w:val="000000" w:themeColor="text1"/>
        </w:rPr>
      </w:pPr>
      <w:bookmarkStart w:id="327" w:name="_Toc226982134"/>
      <w:r w:rsidRPr="00F51A7F">
        <w:rPr>
          <w:rStyle w:val="Gl"/>
          <w:rFonts w:cstheme="minorHAnsi"/>
          <w:color w:val="000000" w:themeColor="text1"/>
        </w:rPr>
        <w:t>Tablo 6.9: 531 Sıra Nolu V.U.K Genel Tebliği Uygulaması Kapsamında uygulanan Teminat Yükümlülüğüne Dair İl Bazında Veriler</w:t>
      </w:r>
      <w:bookmarkEnd w:id="327"/>
    </w:p>
    <w:tbl>
      <w:tblPr>
        <w:tblW w:w="9230" w:type="dxa"/>
        <w:tblInd w:w="-10" w:type="dxa"/>
        <w:tblCellMar>
          <w:left w:w="70" w:type="dxa"/>
          <w:right w:w="70" w:type="dxa"/>
        </w:tblCellMar>
        <w:tblLook w:val="04A0" w:firstRow="1" w:lastRow="0" w:firstColumn="1" w:lastColumn="0" w:noHBand="0" w:noVBand="1"/>
      </w:tblPr>
      <w:tblGrid>
        <w:gridCol w:w="404"/>
        <w:gridCol w:w="1887"/>
        <w:gridCol w:w="3037"/>
        <w:gridCol w:w="3204"/>
        <w:gridCol w:w="698"/>
      </w:tblGrid>
      <w:tr w:rsidR="00592184" w:rsidRPr="00F51A7F" w14:paraId="4FA0E357" w14:textId="77777777" w:rsidTr="00A5467B">
        <w:trPr>
          <w:trHeight w:val="588"/>
          <w:tblHeader/>
        </w:trPr>
        <w:tc>
          <w:tcPr>
            <w:tcW w:w="404" w:type="dxa"/>
            <w:tcBorders>
              <w:top w:val="single" w:sz="8" w:space="0" w:color="auto"/>
              <w:left w:val="single" w:sz="8" w:space="0" w:color="auto"/>
              <w:bottom w:val="single" w:sz="8" w:space="0" w:color="auto"/>
              <w:right w:val="single" w:sz="8" w:space="0" w:color="auto"/>
            </w:tcBorders>
            <w:shd w:val="clear" w:color="000000" w:fill="4682B4"/>
            <w:vAlign w:val="center"/>
            <w:hideMark/>
          </w:tcPr>
          <w:p w14:paraId="32E29895" w14:textId="77777777" w:rsidR="00592184" w:rsidRPr="00F51A7F" w:rsidRDefault="00592184" w:rsidP="00A5467B">
            <w:pPr>
              <w:spacing w:after="0" w:line="240" w:lineRule="auto"/>
              <w:jc w:val="center"/>
              <w:rPr>
                <w:rFonts w:eastAsia="Times New Roman" w:cstheme="minorHAnsi"/>
                <w:b/>
                <w:bCs/>
                <w:color w:val="FFFFFF"/>
                <w:lang w:eastAsia="tr-TR"/>
              </w:rPr>
            </w:pPr>
            <w:bookmarkStart w:id="328" w:name="_Hlk218774483"/>
            <w:r w:rsidRPr="00F51A7F">
              <w:rPr>
                <w:rFonts w:eastAsia="Times New Roman" w:cstheme="minorHAnsi"/>
                <w:b/>
                <w:bCs/>
                <w:color w:val="FFFFFF"/>
                <w:lang w:eastAsia="tr-TR"/>
              </w:rPr>
              <w:t>No</w:t>
            </w:r>
          </w:p>
        </w:tc>
        <w:tc>
          <w:tcPr>
            <w:tcW w:w="1887" w:type="dxa"/>
            <w:tcBorders>
              <w:top w:val="single" w:sz="8" w:space="0" w:color="auto"/>
              <w:left w:val="nil"/>
              <w:bottom w:val="single" w:sz="8" w:space="0" w:color="auto"/>
              <w:right w:val="single" w:sz="8" w:space="0" w:color="auto"/>
            </w:tcBorders>
            <w:shd w:val="clear" w:color="000000" w:fill="4682B4"/>
            <w:vAlign w:val="center"/>
            <w:hideMark/>
          </w:tcPr>
          <w:p w14:paraId="3A045077"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İl</w:t>
            </w:r>
          </w:p>
        </w:tc>
        <w:tc>
          <w:tcPr>
            <w:tcW w:w="3037" w:type="dxa"/>
            <w:tcBorders>
              <w:top w:val="single" w:sz="8" w:space="0" w:color="auto"/>
              <w:left w:val="nil"/>
              <w:bottom w:val="single" w:sz="8" w:space="0" w:color="auto"/>
              <w:right w:val="single" w:sz="8" w:space="0" w:color="auto"/>
            </w:tcBorders>
            <w:shd w:val="clear" w:color="000000" w:fill="4682B4"/>
            <w:vAlign w:val="center"/>
            <w:hideMark/>
          </w:tcPr>
          <w:p w14:paraId="528FB1E2"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Verilmesi Gereken Teminat Tutarı</w:t>
            </w:r>
          </w:p>
        </w:tc>
        <w:tc>
          <w:tcPr>
            <w:tcW w:w="3204" w:type="dxa"/>
            <w:tcBorders>
              <w:top w:val="single" w:sz="8" w:space="0" w:color="auto"/>
              <w:left w:val="nil"/>
              <w:bottom w:val="single" w:sz="8" w:space="0" w:color="auto"/>
              <w:right w:val="single" w:sz="8" w:space="0" w:color="auto"/>
            </w:tcBorders>
            <w:shd w:val="clear" w:color="000000" w:fill="4682B4"/>
            <w:vAlign w:val="center"/>
            <w:hideMark/>
          </w:tcPr>
          <w:p w14:paraId="6DA7FDF8"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Verilen Teminat Tutarı</w:t>
            </w:r>
          </w:p>
        </w:tc>
        <w:tc>
          <w:tcPr>
            <w:tcW w:w="698" w:type="dxa"/>
            <w:tcBorders>
              <w:top w:val="single" w:sz="8" w:space="0" w:color="auto"/>
              <w:left w:val="nil"/>
              <w:bottom w:val="single" w:sz="8" w:space="0" w:color="auto"/>
              <w:right w:val="single" w:sz="8" w:space="0" w:color="auto"/>
            </w:tcBorders>
            <w:shd w:val="clear" w:color="000000" w:fill="4682B4"/>
            <w:vAlign w:val="center"/>
            <w:hideMark/>
          </w:tcPr>
          <w:p w14:paraId="60C70F40"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Tespit Sayısı</w:t>
            </w:r>
          </w:p>
        </w:tc>
      </w:tr>
      <w:tr w:rsidR="00592184" w:rsidRPr="00F51A7F" w14:paraId="0D8C50BB"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A3E595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w:t>
            </w:r>
          </w:p>
        </w:tc>
        <w:tc>
          <w:tcPr>
            <w:tcW w:w="1887" w:type="dxa"/>
            <w:tcBorders>
              <w:top w:val="nil"/>
              <w:left w:val="nil"/>
              <w:bottom w:val="single" w:sz="8" w:space="0" w:color="auto"/>
              <w:right w:val="single" w:sz="8" w:space="0" w:color="auto"/>
            </w:tcBorders>
            <w:shd w:val="clear" w:color="auto" w:fill="auto"/>
            <w:vAlign w:val="center"/>
            <w:hideMark/>
          </w:tcPr>
          <w:p w14:paraId="74F57B06"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ADANA</w:t>
            </w:r>
          </w:p>
        </w:tc>
        <w:tc>
          <w:tcPr>
            <w:tcW w:w="3037" w:type="dxa"/>
            <w:tcBorders>
              <w:top w:val="nil"/>
              <w:left w:val="nil"/>
              <w:bottom w:val="single" w:sz="8" w:space="0" w:color="auto"/>
              <w:right w:val="single" w:sz="8" w:space="0" w:color="auto"/>
            </w:tcBorders>
            <w:shd w:val="clear" w:color="auto" w:fill="auto"/>
            <w:hideMark/>
          </w:tcPr>
          <w:p w14:paraId="087D860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195.813.846,99₺</w:t>
            </w:r>
          </w:p>
        </w:tc>
        <w:tc>
          <w:tcPr>
            <w:tcW w:w="3204" w:type="dxa"/>
            <w:tcBorders>
              <w:top w:val="nil"/>
              <w:left w:val="nil"/>
              <w:bottom w:val="single" w:sz="8" w:space="0" w:color="auto"/>
              <w:right w:val="single" w:sz="8" w:space="0" w:color="auto"/>
            </w:tcBorders>
            <w:shd w:val="clear" w:color="auto" w:fill="auto"/>
            <w:hideMark/>
          </w:tcPr>
          <w:p w14:paraId="528B5CEF"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157.851.779,70₺</w:t>
            </w:r>
          </w:p>
        </w:tc>
        <w:tc>
          <w:tcPr>
            <w:tcW w:w="698" w:type="dxa"/>
            <w:tcBorders>
              <w:top w:val="nil"/>
              <w:left w:val="nil"/>
              <w:bottom w:val="single" w:sz="8" w:space="0" w:color="auto"/>
              <w:right w:val="single" w:sz="8" w:space="0" w:color="auto"/>
            </w:tcBorders>
            <w:shd w:val="clear" w:color="auto" w:fill="auto"/>
            <w:hideMark/>
          </w:tcPr>
          <w:p w14:paraId="477924F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13</w:t>
            </w:r>
          </w:p>
        </w:tc>
      </w:tr>
      <w:tr w:rsidR="00592184" w:rsidRPr="00F51A7F" w14:paraId="011C5773"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B01DB7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w:t>
            </w:r>
          </w:p>
        </w:tc>
        <w:tc>
          <w:tcPr>
            <w:tcW w:w="1887" w:type="dxa"/>
            <w:tcBorders>
              <w:top w:val="nil"/>
              <w:left w:val="nil"/>
              <w:bottom w:val="single" w:sz="8" w:space="0" w:color="auto"/>
              <w:right w:val="single" w:sz="8" w:space="0" w:color="auto"/>
            </w:tcBorders>
            <w:shd w:val="clear" w:color="auto" w:fill="auto"/>
            <w:vAlign w:val="center"/>
            <w:hideMark/>
          </w:tcPr>
          <w:p w14:paraId="714D53A5"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ADIYAMAN</w:t>
            </w:r>
          </w:p>
        </w:tc>
        <w:tc>
          <w:tcPr>
            <w:tcW w:w="3037" w:type="dxa"/>
            <w:tcBorders>
              <w:top w:val="nil"/>
              <w:left w:val="nil"/>
              <w:bottom w:val="single" w:sz="8" w:space="0" w:color="auto"/>
              <w:right w:val="single" w:sz="8" w:space="0" w:color="auto"/>
            </w:tcBorders>
            <w:shd w:val="clear" w:color="auto" w:fill="auto"/>
            <w:hideMark/>
          </w:tcPr>
          <w:p w14:paraId="3E8EE4F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12.600.000,00₺</w:t>
            </w:r>
          </w:p>
        </w:tc>
        <w:tc>
          <w:tcPr>
            <w:tcW w:w="3204" w:type="dxa"/>
            <w:tcBorders>
              <w:top w:val="nil"/>
              <w:left w:val="nil"/>
              <w:bottom w:val="single" w:sz="8" w:space="0" w:color="auto"/>
              <w:right w:val="single" w:sz="8" w:space="0" w:color="auto"/>
            </w:tcBorders>
            <w:shd w:val="clear" w:color="auto" w:fill="auto"/>
            <w:hideMark/>
          </w:tcPr>
          <w:p w14:paraId="0AF2B3A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78.300.000,00₺</w:t>
            </w:r>
          </w:p>
        </w:tc>
        <w:tc>
          <w:tcPr>
            <w:tcW w:w="698" w:type="dxa"/>
            <w:tcBorders>
              <w:top w:val="nil"/>
              <w:left w:val="nil"/>
              <w:bottom w:val="single" w:sz="8" w:space="0" w:color="auto"/>
              <w:right w:val="single" w:sz="8" w:space="0" w:color="auto"/>
            </w:tcBorders>
            <w:shd w:val="clear" w:color="auto" w:fill="auto"/>
            <w:hideMark/>
          </w:tcPr>
          <w:p w14:paraId="1BE37C1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2306B2AF"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753892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w:t>
            </w:r>
          </w:p>
        </w:tc>
        <w:tc>
          <w:tcPr>
            <w:tcW w:w="1887" w:type="dxa"/>
            <w:tcBorders>
              <w:top w:val="nil"/>
              <w:left w:val="nil"/>
              <w:bottom w:val="single" w:sz="8" w:space="0" w:color="auto"/>
              <w:right w:val="single" w:sz="8" w:space="0" w:color="auto"/>
            </w:tcBorders>
            <w:shd w:val="clear" w:color="auto" w:fill="auto"/>
            <w:vAlign w:val="center"/>
            <w:hideMark/>
          </w:tcPr>
          <w:p w14:paraId="1AC0933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AFYONKARAHİSAR</w:t>
            </w:r>
          </w:p>
        </w:tc>
        <w:tc>
          <w:tcPr>
            <w:tcW w:w="3037" w:type="dxa"/>
            <w:tcBorders>
              <w:top w:val="nil"/>
              <w:left w:val="nil"/>
              <w:bottom w:val="single" w:sz="8" w:space="0" w:color="auto"/>
              <w:right w:val="single" w:sz="8" w:space="0" w:color="auto"/>
            </w:tcBorders>
            <w:shd w:val="clear" w:color="auto" w:fill="auto"/>
            <w:hideMark/>
          </w:tcPr>
          <w:p w14:paraId="68DCEE0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35.279.552,88₺</w:t>
            </w:r>
          </w:p>
        </w:tc>
        <w:tc>
          <w:tcPr>
            <w:tcW w:w="3204" w:type="dxa"/>
            <w:tcBorders>
              <w:top w:val="nil"/>
              <w:left w:val="nil"/>
              <w:bottom w:val="single" w:sz="8" w:space="0" w:color="auto"/>
              <w:right w:val="single" w:sz="8" w:space="0" w:color="auto"/>
            </w:tcBorders>
            <w:shd w:val="clear" w:color="auto" w:fill="auto"/>
            <w:hideMark/>
          </w:tcPr>
          <w:p w14:paraId="7EA3D00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20.202.970,00₺</w:t>
            </w:r>
          </w:p>
        </w:tc>
        <w:tc>
          <w:tcPr>
            <w:tcW w:w="698" w:type="dxa"/>
            <w:tcBorders>
              <w:top w:val="nil"/>
              <w:left w:val="nil"/>
              <w:bottom w:val="single" w:sz="8" w:space="0" w:color="auto"/>
              <w:right w:val="single" w:sz="8" w:space="0" w:color="auto"/>
            </w:tcBorders>
            <w:shd w:val="clear" w:color="auto" w:fill="auto"/>
            <w:hideMark/>
          </w:tcPr>
          <w:p w14:paraId="6D70FF8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12</w:t>
            </w:r>
          </w:p>
        </w:tc>
      </w:tr>
      <w:tr w:rsidR="00592184" w:rsidRPr="00F51A7F" w14:paraId="44ADBE15"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301ADA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w:t>
            </w:r>
          </w:p>
        </w:tc>
        <w:tc>
          <w:tcPr>
            <w:tcW w:w="1887" w:type="dxa"/>
            <w:tcBorders>
              <w:top w:val="nil"/>
              <w:left w:val="nil"/>
              <w:bottom w:val="single" w:sz="8" w:space="0" w:color="auto"/>
              <w:right w:val="single" w:sz="8" w:space="0" w:color="auto"/>
            </w:tcBorders>
            <w:shd w:val="clear" w:color="auto" w:fill="auto"/>
            <w:vAlign w:val="center"/>
            <w:hideMark/>
          </w:tcPr>
          <w:p w14:paraId="0270B858"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AĞRI</w:t>
            </w:r>
          </w:p>
        </w:tc>
        <w:tc>
          <w:tcPr>
            <w:tcW w:w="3037" w:type="dxa"/>
            <w:tcBorders>
              <w:top w:val="nil"/>
              <w:left w:val="nil"/>
              <w:bottom w:val="single" w:sz="8" w:space="0" w:color="auto"/>
              <w:right w:val="single" w:sz="8" w:space="0" w:color="auto"/>
            </w:tcBorders>
            <w:shd w:val="clear" w:color="auto" w:fill="auto"/>
            <w:hideMark/>
          </w:tcPr>
          <w:p w14:paraId="395CAA1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195.404,54₺</w:t>
            </w:r>
          </w:p>
        </w:tc>
        <w:tc>
          <w:tcPr>
            <w:tcW w:w="3204" w:type="dxa"/>
            <w:tcBorders>
              <w:top w:val="nil"/>
              <w:left w:val="nil"/>
              <w:bottom w:val="single" w:sz="8" w:space="0" w:color="auto"/>
              <w:right w:val="single" w:sz="8" w:space="0" w:color="auto"/>
            </w:tcBorders>
            <w:shd w:val="clear" w:color="auto" w:fill="auto"/>
            <w:hideMark/>
          </w:tcPr>
          <w:p w14:paraId="32F4F41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195.404,54₺</w:t>
            </w:r>
          </w:p>
        </w:tc>
        <w:tc>
          <w:tcPr>
            <w:tcW w:w="698" w:type="dxa"/>
            <w:tcBorders>
              <w:top w:val="nil"/>
              <w:left w:val="nil"/>
              <w:bottom w:val="single" w:sz="8" w:space="0" w:color="auto"/>
              <w:right w:val="single" w:sz="8" w:space="0" w:color="auto"/>
            </w:tcBorders>
            <w:shd w:val="clear" w:color="auto" w:fill="auto"/>
            <w:hideMark/>
          </w:tcPr>
          <w:p w14:paraId="7A4503B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1218DF6C"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86203A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w:t>
            </w:r>
          </w:p>
        </w:tc>
        <w:tc>
          <w:tcPr>
            <w:tcW w:w="1887" w:type="dxa"/>
            <w:tcBorders>
              <w:top w:val="nil"/>
              <w:left w:val="nil"/>
              <w:bottom w:val="single" w:sz="8" w:space="0" w:color="auto"/>
              <w:right w:val="single" w:sz="8" w:space="0" w:color="auto"/>
            </w:tcBorders>
            <w:shd w:val="clear" w:color="auto" w:fill="auto"/>
            <w:vAlign w:val="center"/>
            <w:hideMark/>
          </w:tcPr>
          <w:p w14:paraId="4333A15F"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AKSARAY</w:t>
            </w:r>
          </w:p>
        </w:tc>
        <w:tc>
          <w:tcPr>
            <w:tcW w:w="3037" w:type="dxa"/>
            <w:tcBorders>
              <w:top w:val="nil"/>
              <w:left w:val="nil"/>
              <w:bottom w:val="single" w:sz="8" w:space="0" w:color="auto"/>
              <w:right w:val="single" w:sz="8" w:space="0" w:color="auto"/>
            </w:tcBorders>
            <w:shd w:val="clear" w:color="auto" w:fill="auto"/>
            <w:hideMark/>
          </w:tcPr>
          <w:p w14:paraId="2EC282B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72.147.050,43₺</w:t>
            </w:r>
          </w:p>
        </w:tc>
        <w:tc>
          <w:tcPr>
            <w:tcW w:w="3204" w:type="dxa"/>
            <w:tcBorders>
              <w:top w:val="nil"/>
              <w:left w:val="nil"/>
              <w:bottom w:val="single" w:sz="8" w:space="0" w:color="auto"/>
              <w:right w:val="single" w:sz="8" w:space="0" w:color="auto"/>
            </w:tcBorders>
            <w:shd w:val="clear" w:color="auto" w:fill="auto"/>
            <w:hideMark/>
          </w:tcPr>
          <w:p w14:paraId="771D921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13.774.799,28₺</w:t>
            </w:r>
          </w:p>
        </w:tc>
        <w:tc>
          <w:tcPr>
            <w:tcW w:w="698" w:type="dxa"/>
            <w:tcBorders>
              <w:top w:val="nil"/>
              <w:left w:val="nil"/>
              <w:bottom w:val="single" w:sz="8" w:space="0" w:color="auto"/>
              <w:right w:val="single" w:sz="8" w:space="0" w:color="auto"/>
            </w:tcBorders>
            <w:shd w:val="clear" w:color="auto" w:fill="auto"/>
            <w:hideMark/>
          </w:tcPr>
          <w:p w14:paraId="4479DCD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12</w:t>
            </w:r>
          </w:p>
        </w:tc>
      </w:tr>
      <w:tr w:rsidR="00592184" w:rsidRPr="00F51A7F" w14:paraId="4F75263C"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F3FED2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w:t>
            </w:r>
          </w:p>
        </w:tc>
        <w:tc>
          <w:tcPr>
            <w:tcW w:w="1887" w:type="dxa"/>
            <w:tcBorders>
              <w:top w:val="nil"/>
              <w:left w:val="nil"/>
              <w:bottom w:val="single" w:sz="8" w:space="0" w:color="auto"/>
              <w:right w:val="single" w:sz="8" w:space="0" w:color="auto"/>
            </w:tcBorders>
            <w:shd w:val="clear" w:color="auto" w:fill="auto"/>
            <w:vAlign w:val="center"/>
            <w:hideMark/>
          </w:tcPr>
          <w:p w14:paraId="3278DBFD"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AMASYA</w:t>
            </w:r>
          </w:p>
        </w:tc>
        <w:tc>
          <w:tcPr>
            <w:tcW w:w="3037" w:type="dxa"/>
            <w:tcBorders>
              <w:top w:val="nil"/>
              <w:left w:val="nil"/>
              <w:bottom w:val="single" w:sz="8" w:space="0" w:color="auto"/>
              <w:right w:val="single" w:sz="8" w:space="0" w:color="auto"/>
            </w:tcBorders>
            <w:shd w:val="clear" w:color="auto" w:fill="auto"/>
            <w:hideMark/>
          </w:tcPr>
          <w:p w14:paraId="619C39F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18.361.232,18₺</w:t>
            </w:r>
          </w:p>
        </w:tc>
        <w:tc>
          <w:tcPr>
            <w:tcW w:w="3204" w:type="dxa"/>
            <w:tcBorders>
              <w:top w:val="nil"/>
              <w:left w:val="nil"/>
              <w:bottom w:val="single" w:sz="8" w:space="0" w:color="auto"/>
              <w:right w:val="single" w:sz="8" w:space="0" w:color="auto"/>
            </w:tcBorders>
            <w:shd w:val="clear" w:color="auto" w:fill="auto"/>
            <w:hideMark/>
          </w:tcPr>
          <w:p w14:paraId="4167EC3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12.257.176,24₺</w:t>
            </w:r>
          </w:p>
        </w:tc>
        <w:tc>
          <w:tcPr>
            <w:tcW w:w="698" w:type="dxa"/>
            <w:tcBorders>
              <w:top w:val="nil"/>
              <w:left w:val="nil"/>
              <w:bottom w:val="single" w:sz="8" w:space="0" w:color="auto"/>
              <w:right w:val="single" w:sz="8" w:space="0" w:color="auto"/>
            </w:tcBorders>
            <w:shd w:val="clear" w:color="auto" w:fill="auto"/>
            <w:hideMark/>
          </w:tcPr>
          <w:p w14:paraId="4ADE5BD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7</w:t>
            </w:r>
          </w:p>
        </w:tc>
      </w:tr>
      <w:tr w:rsidR="00592184" w:rsidRPr="00F51A7F" w14:paraId="29A35B11"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C48A64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w:t>
            </w:r>
          </w:p>
        </w:tc>
        <w:tc>
          <w:tcPr>
            <w:tcW w:w="1887" w:type="dxa"/>
            <w:tcBorders>
              <w:top w:val="nil"/>
              <w:left w:val="nil"/>
              <w:bottom w:val="single" w:sz="8" w:space="0" w:color="auto"/>
              <w:right w:val="single" w:sz="8" w:space="0" w:color="auto"/>
            </w:tcBorders>
            <w:shd w:val="clear" w:color="auto" w:fill="auto"/>
            <w:vAlign w:val="center"/>
            <w:hideMark/>
          </w:tcPr>
          <w:p w14:paraId="6A210EB8"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ANKARA</w:t>
            </w:r>
          </w:p>
        </w:tc>
        <w:tc>
          <w:tcPr>
            <w:tcW w:w="3037" w:type="dxa"/>
            <w:tcBorders>
              <w:top w:val="nil"/>
              <w:left w:val="nil"/>
              <w:bottom w:val="single" w:sz="8" w:space="0" w:color="auto"/>
              <w:right w:val="single" w:sz="8" w:space="0" w:color="auto"/>
            </w:tcBorders>
            <w:shd w:val="clear" w:color="auto" w:fill="auto"/>
            <w:hideMark/>
          </w:tcPr>
          <w:p w14:paraId="113EA9E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66.540.232,51₺</w:t>
            </w:r>
          </w:p>
        </w:tc>
        <w:tc>
          <w:tcPr>
            <w:tcW w:w="3204" w:type="dxa"/>
            <w:tcBorders>
              <w:top w:val="nil"/>
              <w:left w:val="nil"/>
              <w:bottom w:val="single" w:sz="8" w:space="0" w:color="auto"/>
              <w:right w:val="single" w:sz="8" w:space="0" w:color="auto"/>
            </w:tcBorders>
            <w:shd w:val="clear" w:color="auto" w:fill="auto"/>
            <w:hideMark/>
          </w:tcPr>
          <w:p w14:paraId="2C07A19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31.358.439,70₺</w:t>
            </w:r>
          </w:p>
        </w:tc>
        <w:tc>
          <w:tcPr>
            <w:tcW w:w="698" w:type="dxa"/>
            <w:tcBorders>
              <w:top w:val="nil"/>
              <w:left w:val="nil"/>
              <w:bottom w:val="single" w:sz="8" w:space="0" w:color="auto"/>
              <w:right w:val="single" w:sz="8" w:space="0" w:color="auto"/>
            </w:tcBorders>
            <w:shd w:val="clear" w:color="auto" w:fill="auto"/>
            <w:hideMark/>
          </w:tcPr>
          <w:p w14:paraId="3BCFB01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17</w:t>
            </w:r>
          </w:p>
        </w:tc>
      </w:tr>
      <w:tr w:rsidR="00592184" w:rsidRPr="00F51A7F" w14:paraId="145818F8"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AE9668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lastRenderedPageBreak/>
              <w:t>8</w:t>
            </w:r>
          </w:p>
        </w:tc>
        <w:tc>
          <w:tcPr>
            <w:tcW w:w="1887" w:type="dxa"/>
            <w:tcBorders>
              <w:top w:val="nil"/>
              <w:left w:val="nil"/>
              <w:bottom w:val="single" w:sz="8" w:space="0" w:color="auto"/>
              <w:right w:val="single" w:sz="8" w:space="0" w:color="auto"/>
            </w:tcBorders>
            <w:shd w:val="clear" w:color="auto" w:fill="auto"/>
            <w:vAlign w:val="center"/>
            <w:hideMark/>
          </w:tcPr>
          <w:p w14:paraId="67102515"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ANTALYA</w:t>
            </w:r>
          </w:p>
        </w:tc>
        <w:tc>
          <w:tcPr>
            <w:tcW w:w="3037" w:type="dxa"/>
            <w:tcBorders>
              <w:top w:val="nil"/>
              <w:left w:val="nil"/>
              <w:bottom w:val="single" w:sz="8" w:space="0" w:color="auto"/>
              <w:right w:val="single" w:sz="8" w:space="0" w:color="auto"/>
            </w:tcBorders>
            <w:shd w:val="clear" w:color="auto" w:fill="auto"/>
            <w:hideMark/>
          </w:tcPr>
          <w:p w14:paraId="716B8C3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4.131.316,94₺</w:t>
            </w:r>
          </w:p>
        </w:tc>
        <w:tc>
          <w:tcPr>
            <w:tcW w:w="3204" w:type="dxa"/>
            <w:tcBorders>
              <w:top w:val="nil"/>
              <w:left w:val="nil"/>
              <w:bottom w:val="single" w:sz="8" w:space="0" w:color="auto"/>
              <w:right w:val="single" w:sz="8" w:space="0" w:color="auto"/>
            </w:tcBorders>
            <w:shd w:val="clear" w:color="auto" w:fill="auto"/>
            <w:hideMark/>
          </w:tcPr>
          <w:p w14:paraId="45EE0D6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4.134.338,76₺</w:t>
            </w:r>
          </w:p>
        </w:tc>
        <w:tc>
          <w:tcPr>
            <w:tcW w:w="698" w:type="dxa"/>
            <w:tcBorders>
              <w:top w:val="nil"/>
              <w:left w:val="nil"/>
              <w:bottom w:val="single" w:sz="8" w:space="0" w:color="auto"/>
              <w:right w:val="single" w:sz="8" w:space="0" w:color="auto"/>
            </w:tcBorders>
            <w:shd w:val="clear" w:color="auto" w:fill="auto"/>
            <w:hideMark/>
          </w:tcPr>
          <w:p w14:paraId="58857EA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4</w:t>
            </w:r>
          </w:p>
        </w:tc>
      </w:tr>
      <w:tr w:rsidR="00592184" w:rsidRPr="00F51A7F" w14:paraId="1536C6EA"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2C2AF3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9</w:t>
            </w:r>
          </w:p>
        </w:tc>
        <w:tc>
          <w:tcPr>
            <w:tcW w:w="1887" w:type="dxa"/>
            <w:tcBorders>
              <w:top w:val="nil"/>
              <w:left w:val="nil"/>
              <w:bottom w:val="single" w:sz="8" w:space="0" w:color="auto"/>
              <w:right w:val="single" w:sz="8" w:space="0" w:color="auto"/>
            </w:tcBorders>
            <w:shd w:val="clear" w:color="auto" w:fill="auto"/>
            <w:vAlign w:val="center"/>
            <w:hideMark/>
          </w:tcPr>
          <w:p w14:paraId="51C7E77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ARDAHAN</w:t>
            </w:r>
          </w:p>
        </w:tc>
        <w:tc>
          <w:tcPr>
            <w:tcW w:w="3037" w:type="dxa"/>
            <w:tcBorders>
              <w:top w:val="nil"/>
              <w:left w:val="nil"/>
              <w:bottom w:val="single" w:sz="8" w:space="0" w:color="auto"/>
              <w:right w:val="single" w:sz="8" w:space="0" w:color="auto"/>
            </w:tcBorders>
            <w:shd w:val="clear" w:color="auto" w:fill="auto"/>
            <w:hideMark/>
          </w:tcPr>
          <w:p w14:paraId="7D083D1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1.575.162,92₺</w:t>
            </w:r>
          </w:p>
        </w:tc>
        <w:tc>
          <w:tcPr>
            <w:tcW w:w="3204" w:type="dxa"/>
            <w:tcBorders>
              <w:top w:val="nil"/>
              <w:left w:val="nil"/>
              <w:bottom w:val="single" w:sz="8" w:space="0" w:color="auto"/>
              <w:right w:val="single" w:sz="8" w:space="0" w:color="auto"/>
            </w:tcBorders>
            <w:shd w:val="clear" w:color="auto" w:fill="auto"/>
            <w:hideMark/>
          </w:tcPr>
          <w:p w14:paraId="401D5CC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1.082.000,00₺</w:t>
            </w:r>
          </w:p>
        </w:tc>
        <w:tc>
          <w:tcPr>
            <w:tcW w:w="698" w:type="dxa"/>
            <w:tcBorders>
              <w:top w:val="nil"/>
              <w:left w:val="nil"/>
              <w:bottom w:val="single" w:sz="8" w:space="0" w:color="auto"/>
              <w:right w:val="single" w:sz="8" w:space="0" w:color="auto"/>
            </w:tcBorders>
            <w:shd w:val="clear" w:color="auto" w:fill="auto"/>
            <w:hideMark/>
          </w:tcPr>
          <w:p w14:paraId="417DE13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4EFEA3E1"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179CC1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w:t>
            </w:r>
          </w:p>
        </w:tc>
        <w:tc>
          <w:tcPr>
            <w:tcW w:w="1887" w:type="dxa"/>
            <w:tcBorders>
              <w:top w:val="nil"/>
              <w:left w:val="nil"/>
              <w:bottom w:val="single" w:sz="8" w:space="0" w:color="auto"/>
              <w:right w:val="single" w:sz="8" w:space="0" w:color="auto"/>
            </w:tcBorders>
            <w:shd w:val="clear" w:color="auto" w:fill="auto"/>
            <w:vAlign w:val="center"/>
            <w:hideMark/>
          </w:tcPr>
          <w:p w14:paraId="6898247D"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ARTVİN</w:t>
            </w:r>
          </w:p>
        </w:tc>
        <w:tc>
          <w:tcPr>
            <w:tcW w:w="3037" w:type="dxa"/>
            <w:tcBorders>
              <w:top w:val="nil"/>
              <w:left w:val="nil"/>
              <w:bottom w:val="single" w:sz="8" w:space="0" w:color="auto"/>
              <w:right w:val="single" w:sz="8" w:space="0" w:color="auto"/>
            </w:tcBorders>
            <w:shd w:val="clear" w:color="auto" w:fill="auto"/>
            <w:hideMark/>
          </w:tcPr>
          <w:p w14:paraId="2FBCB2D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7525BD5D"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43DEA22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6075F5EE"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9E1CB0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11</w:t>
            </w:r>
          </w:p>
        </w:tc>
        <w:tc>
          <w:tcPr>
            <w:tcW w:w="1887" w:type="dxa"/>
            <w:tcBorders>
              <w:top w:val="nil"/>
              <w:left w:val="nil"/>
              <w:bottom w:val="single" w:sz="8" w:space="0" w:color="auto"/>
              <w:right w:val="single" w:sz="8" w:space="0" w:color="auto"/>
            </w:tcBorders>
            <w:shd w:val="clear" w:color="auto" w:fill="auto"/>
            <w:vAlign w:val="center"/>
            <w:hideMark/>
          </w:tcPr>
          <w:p w14:paraId="0637832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AYDIN</w:t>
            </w:r>
          </w:p>
        </w:tc>
        <w:tc>
          <w:tcPr>
            <w:tcW w:w="3037" w:type="dxa"/>
            <w:tcBorders>
              <w:top w:val="nil"/>
              <w:left w:val="nil"/>
              <w:bottom w:val="single" w:sz="8" w:space="0" w:color="auto"/>
              <w:right w:val="single" w:sz="8" w:space="0" w:color="auto"/>
            </w:tcBorders>
            <w:shd w:val="clear" w:color="auto" w:fill="auto"/>
            <w:hideMark/>
          </w:tcPr>
          <w:p w14:paraId="1AAFF379"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33.372.153,59₺</w:t>
            </w:r>
          </w:p>
        </w:tc>
        <w:tc>
          <w:tcPr>
            <w:tcW w:w="3204" w:type="dxa"/>
            <w:tcBorders>
              <w:top w:val="nil"/>
              <w:left w:val="nil"/>
              <w:bottom w:val="single" w:sz="8" w:space="0" w:color="auto"/>
              <w:right w:val="single" w:sz="8" w:space="0" w:color="auto"/>
            </w:tcBorders>
            <w:shd w:val="clear" w:color="auto" w:fill="auto"/>
            <w:hideMark/>
          </w:tcPr>
          <w:p w14:paraId="6B1C1D2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11.919.305,58₺</w:t>
            </w:r>
          </w:p>
        </w:tc>
        <w:tc>
          <w:tcPr>
            <w:tcW w:w="698" w:type="dxa"/>
            <w:tcBorders>
              <w:top w:val="nil"/>
              <w:left w:val="nil"/>
              <w:bottom w:val="single" w:sz="8" w:space="0" w:color="auto"/>
              <w:right w:val="single" w:sz="8" w:space="0" w:color="auto"/>
            </w:tcBorders>
            <w:shd w:val="clear" w:color="auto" w:fill="auto"/>
            <w:hideMark/>
          </w:tcPr>
          <w:p w14:paraId="30985EB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10</w:t>
            </w:r>
          </w:p>
        </w:tc>
      </w:tr>
      <w:tr w:rsidR="00592184" w:rsidRPr="00F51A7F" w14:paraId="49EE5F35"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868A3C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12</w:t>
            </w:r>
          </w:p>
        </w:tc>
        <w:tc>
          <w:tcPr>
            <w:tcW w:w="1887" w:type="dxa"/>
            <w:tcBorders>
              <w:top w:val="nil"/>
              <w:left w:val="nil"/>
              <w:bottom w:val="single" w:sz="8" w:space="0" w:color="auto"/>
              <w:right w:val="single" w:sz="8" w:space="0" w:color="auto"/>
            </w:tcBorders>
            <w:shd w:val="clear" w:color="auto" w:fill="auto"/>
            <w:vAlign w:val="center"/>
            <w:hideMark/>
          </w:tcPr>
          <w:p w14:paraId="5160980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BALIKESİR</w:t>
            </w:r>
          </w:p>
        </w:tc>
        <w:tc>
          <w:tcPr>
            <w:tcW w:w="3037" w:type="dxa"/>
            <w:tcBorders>
              <w:top w:val="nil"/>
              <w:left w:val="nil"/>
              <w:bottom w:val="single" w:sz="8" w:space="0" w:color="auto"/>
              <w:right w:val="single" w:sz="8" w:space="0" w:color="auto"/>
            </w:tcBorders>
            <w:shd w:val="clear" w:color="auto" w:fill="auto"/>
            <w:hideMark/>
          </w:tcPr>
          <w:p w14:paraId="01B468D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28.784.255,60₺</w:t>
            </w:r>
          </w:p>
        </w:tc>
        <w:tc>
          <w:tcPr>
            <w:tcW w:w="3204" w:type="dxa"/>
            <w:tcBorders>
              <w:top w:val="nil"/>
              <w:left w:val="nil"/>
              <w:bottom w:val="single" w:sz="8" w:space="0" w:color="auto"/>
              <w:right w:val="single" w:sz="8" w:space="0" w:color="auto"/>
            </w:tcBorders>
            <w:shd w:val="clear" w:color="auto" w:fill="auto"/>
            <w:hideMark/>
          </w:tcPr>
          <w:p w14:paraId="012680A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19.710.252,85₺</w:t>
            </w:r>
          </w:p>
        </w:tc>
        <w:tc>
          <w:tcPr>
            <w:tcW w:w="698" w:type="dxa"/>
            <w:tcBorders>
              <w:top w:val="nil"/>
              <w:left w:val="nil"/>
              <w:bottom w:val="single" w:sz="8" w:space="0" w:color="auto"/>
              <w:right w:val="single" w:sz="8" w:space="0" w:color="auto"/>
            </w:tcBorders>
            <w:shd w:val="clear" w:color="auto" w:fill="auto"/>
            <w:hideMark/>
          </w:tcPr>
          <w:p w14:paraId="3D2184B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19</w:t>
            </w:r>
          </w:p>
        </w:tc>
      </w:tr>
      <w:tr w:rsidR="00592184" w:rsidRPr="00F51A7F" w14:paraId="1E01B471"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8C75A7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13</w:t>
            </w:r>
          </w:p>
        </w:tc>
        <w:tc>
          <w:tcPr>
            <w:tcW w:w="1887" w:type="dxa"/>
            <w:tcBorders>
              <w:top w:val="nil"/>
              <w:left w:val="nil"/>
              <w:bottom w:val="single" w:sz="8" w:space="0" w:color="auto"/>
              <w:right w:val="single" w:sz="8" w:space="0" w:color="auto"/>
            </w:tcBorders>
            <w:shd w:val="clear" w:color="auto" w:fill="auto"/>
            <w:vAlign w:val="center"/>
            <w:hideMark/>
          </w:tcPr>
          <w:p w14:paraId="72E60B0D"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BARTIN</w:t>
            </w:r>
          </w:p>
        </w:tc>
        <w:tc>
          <w:tcPr>
            <w:tcW w:w="3037" w:type="dxa"/>
            <w:tcBorders>
              <w:top w:val="nil"/>
              <w:left w:val="nil"/>
              <w:bottom w:val="single" w:sz="8" w:space="0" w:color="auto"/>
              <w:right w:val="single" w:sz="8" w:space="0" w:color="auto"/>
            </w:tcBorders>
            <w:shd w:val="clear" w:color="auto" w:fill="auto"/>
            <w:hideMark/>
          </w:tcPr>
          <w:p w14:paraId="7E42D5A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650C33A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202747F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4BC1F0BA"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2740C5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14</w:t>
            </w:r>
          </w:p>
        </w:tc>
        <w:tc>
          <w:tcPr>
            <w:tcW w:w="1887" w:type="dxa"/>
            <w:tcBorders>
              <w:top w:val="nil"/>
              <w:left w:val="nil"/>
              <w:bottom w:val="single" w:sz="8" w:space="0" w:color="auto"/>
              <w:right w:val="single" w:sz="8" w:space="0" w:color="auto"/>
            </w:tcBorders>
            <w:shd w:val="clear" w:color="auto" w:fill="auto"/>
            <w:vAlign w:val="center"/>
            <w:hideMark/>
          </w:tcPr>
          <w:p w14:paraId="790B70A0"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BATMAN</w:t>
            </w:r>
          </w:p>
        </w:tc>
        <w:tc>
          <w:tcPr>
            <w:tcW w:w="3037" w:type="dxa"/>
            <w:tcBorders>
              <w:top w:val="nil"/>
              <w:left w:val="nil"/>
              <w:bottom w:val="single" w:sz="8" w:space="0" w:color="auto"/>
              <w:right w:val="single" w:sz="8" w:space="0" w:color="auto"/>
            </w:tcBorders>
            <w:shd w:val="clear" w:color="auto" w:fill="auto"/>
            <w:hideMark/>
          </w:tcPr>
          <w:p w14:paraId="46EC9B5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986,00₺</w:t>
            </w:r>
          </w:p>
        </w:tc>
        <w:tc>
          <w:tcPr>
            <w:tcW w:w="3204" w:type="dxa"/>
            <w:tcBorders>
              <w:top w:val="nil"/>
              <w:left w:val="nil"/>
              <w:bottom w:val="single" w:sz="8" w:space="0" w:color="auto"/>
              <w:right w:val="single" w:sz="8" w:space="0" w:color="auto"/>
            </w:tcBorders>
            <w:shd w:val="clear" w:color="auto" w:fill="auto"/>
            <w:hideMark/>
          </w:tcPr>
          <w:p w14:paraId="7E10442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1.195,00₺</w:t>
            </w:r>
          </w:p>
        </w:tc>
        <w:tc>
          <w:tcPr>
            <w:tcW w:w="698" w:type="dxa"/>
            <w:tcBorders>
              <w:top w:val="nil"/>
              <w:left w:val="nil"/>
              <w:bottom w:val="single" w:sz="8" w:space="0" w:color="auto"/>
              <w:right w:val="single" w:sz="8" w:space="0" w:color="auto"/>
            </w:tcBorders>
            <w:shd w:val="clear" w:color="auto" w:fill="auto"/>
            <w:hideMark/>
          </w:tcPr>
          <w:p w14:paraId="5112729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243CE697"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A3CF76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15</w:t>
            </w:r>
          </w:p>
        </w:tc>
        <w:tc>
          <w:tcPr>
            <w:tcW w:w="1887" w:type="dxa"/>
            <w:tcBorders>
              <w:top w:val="nil"/>
              <w:left w:val="nil"/>
              <w:bottom w:val="single" w:sz="8" w:space="0" w:color="auto"/>
              <w:right w:val="single" w:sz="8" w:space="0" w:color="auto"/>
            </w:tcBorders>
            <w:shd w:val="clear" w:color="auto" w:fill="auto"/>
            <w:vAlign w:val="center"/>
            <w:hideMark/>
          </w:tcPr>
          <w:p w14:paraId="3FECBAA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BİLECİK</w:t>
            </w:r>
          </w:p>
        </w:tc>
        <w:tc>
          <w:tcPr>
            <w:tcW w:w="3037" w:type="dxa"/>
            <w:tcBorders>
              <w:top w:val="nil"/>
              <w:left w:val="nil"/>
              <w:bottom w:val="single" w:sz="8" w:space="0" w:color="auto"/>
              <w:right w:val="single" w:sz="8" w:space="0" w:color="auto"/>
            </w:tcBorders>
            <w:shd w:val="clear" w:color="auto" w:fill="auto"/>
            <w:hideMark/>
          </w:tcPr>
          <w:p w14:paraId="77C0AED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40.143.188,89₺</w:t>
            </w:r>
          </w:p>
        </w:tc>
        <w:tc>
          <w:tcPr>
            <w:tcW w:w="3204" w:type="dxa"/>
            <w:tcBorders>
              <w:top w:val="nil"/>
              <w:left w:val="nil"/>
              <w:bottom w:val="single" w:sz="8" w:space="0" w:color="auto"/>
              <w:right w:val="single" w:sz="8" w:space="0" w:color="auto"/>
            </w:tcBorders>
            <w:shd w:val="clear" w:color="auto" w:fill="auto"/>
            <w:hideMark/>
          </w:tcPr>
          <w:p w14:paraId="3601689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27.565.145,45₺</w:t>
            </w:r>
          </w:p>
        </w:tc>
        <w:tc>
          <w:tcPr>
            <w:tcW w:w="698" w:type="dxa"/>
            <w:tcBorders>
              <w:top w:val="nil"/>
              <w:left w:val="nil"/>
              <w:bottom w:val="single" w:sz="8" w:space="0" w:color="auto"/>
              <w:right w:val="single" w:sz="8" w:space="0" w:color="auto"/>
            </w:tcBorders>
            <w:shd w:val="clear" w:color="auto" w:fill="auto"/>
            <w:hideMark/>
          </w:tcPr>
          <w:p w14:paraId="6F156E7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5</w:t>
            </w:r>
          </w:p>
        </w:tc>
      </w:tr>
      <w:tr w:rsidR="00592184" w:rsidRPr="00F51A7F" w14:paraId="63BC2397"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F66EA6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16</w:t>
            </w:r>
          </w:p>
        </w:tc>
        <w:tc>
          <w:tcPr>
            <w:tcW w:w="1887" w:type="dxa"/>
            <w:tcBorders>
              <w:top w:val="nil"/>
              <w:left w:val="nil"/>
              <w:bottom w:val="single" w:sz="8" w:space="0" w:color="auto"/>
              <w:right w:val="single" w:sz="8" w:space="0" w:color="auto"/>
            </w:tcBorders>
            <w:shd w:val="clear" w:color="auto" w:fill="auto"/>
            <w:vAlign w:val="center"/>
            <w:hideMark/>
          </w:tcPr>
          <w:p w14:paraId="3A3C1A96"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BİNGÖL</w:t>
            </w:r>
          </w:p>
        </w:tc>
        <w:tc>
          <w:tcPr>
            <w:tcW w:w="3037" w:type="dxa"/>
            <w:tcBorders>
              <w:top w:val="nil"/>
              <w:left w:val="nil"/>
              <w:bottom w:val="single" w:sz="8" w:space="0" w:color="auto"/>
              <w:right w:val="single" w:sz="8" w:space="0" w:color="auto"/>
            </w:tcBorders>
            <w:shd w:val="clear" w:color="auto" w:fill="auto"/>
            <w:hideMark/>
          </w:tcPr>
          <w:p w14:paraId="2ED4AEC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3042E529"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115E24F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189996A5"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3AE433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17</w:t>
            </w:r>
          </w:p>
        </w:tc>
        <w:tc>
          <w:tcPr>
            <w:tcW w:w="1887" w:type="dxa"/>
            <w:tcBorders>
              <w:top w:val="nil"/>
              <w:left w:val="nil"/>
              <w:bottom w:val="single" w:sz="8" w:space="0" w:color="auto"/>
              <w:right w:val="single" w:sz="8" w:space="0" w:color="auto"/>
            </w:tcBorders>
            <w:shd w:val="clear" w:color="auto" w:fill="auto"/>
            <w:vAlign w:val="center"/>
            <w:hideMark/>
          </w:tcPr>
          <w:p w14:paraId="0F55ED14"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BİTLİS</w:t>
            </w:r>
          </w:p>
        </w:tc>
        <w:tc>
          <w:tcPr>
            <w:tcW w:w="3037" w:type="dxa"/>
            <w:tcBorders>
              <w:top w:val="nil"/>
              <w:left w:val="nil"/>
              <w:bottom w:val="single" w:sz="8" w:space="0" w:color="auto"/>
              <w:right w:val="single" w:sz="8" w:space="0" w:color="auto"/>
            </w:tcBorders>
            <w:shd w:val="clear" w:color="auto" w:fill="auto"/>
            <w:hideMark/>
          </w:tcPr>
          <w:p w14:paraId="6E74C60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6.300.000,00₺</w:t>
            </w:r>
          </w:p>
        </w:tc>
        <w:tc>
          <w:tcPr>
            <w:tcW w:w="3204" w:type="dxa"/>
            <w:tcBorders>
              <w:top w:val="nil"/>
              <w:left w:val="nil"/>
              <w:bottom w:val="single" w:sz="8" w:space="0" w:color="auto"/>
              <w:right w:val="single" w:sz="8" w:space="0" w:color="auto"/>
            </w:tcBorders>
            <w:shd w:val="clear" w:color="auto" w:fill="auto"/>
            <w:hideMark/>
          </w:tcPr>
          <w:p w14:paraId="10DE938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0,00₺</w:t>
            </w:r>
          </w:p>
        </w:tc>
        <w:tc>
          <w:tcPr>
            <w:tcW w:w="698" w:type="dxa"/>
            <w:tcBorders>
              <w:top w:val="nil"/>
              <w:left w:val="nil"/>
              <w:bottom w:val="single" w:sz="8" w:space="0" w:color="auto"/>
              <w:right w:val="single" w:sz="8" w:space="0" w:color="auto"/>
            </w:tcBorders>
            <w:shd w:val="clear" w:color="auto" w:fill="auto"/>
            <w:hideMark/>
          </w:tcPr>
          <w:p w14:paraId="45CE5B8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44A7462A"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734FA8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18</w:t>
            </w:r>
          </w:p>
        </w:tc>
        <w:tc>
          <w:tcPr>
            <w:tcW w:w="1887" w:type="dxa"/>
            <w:tcBorders>
              <w:top w:val="nil"/>
              <w:left w:val="nil"/>
              <w:bottom w:val="single" w:sz="8" w:space="0" w:color="auto"/>
              <w:right w:val="single" w:sz="8" w:space="0" w:color="auto"/>
            </w:tcBorders>
            <w:shd w:val="clear" w:color="auto" w:fill="auto"/>
            <w:vAlign w:val="center"/>
            <w:hideMark/>
          </w:tcPr>
          <w:p w14:paraId="267CDF6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BOLU</w:t>
            </w:r>
          </w:p>
        </w:tc>
        <w:tc>
          <w:tcPr>
            <w:tcW w:w="3037" w:type="dxa"/>
            <w:tcBorders>
              <w:top w:val="nil"/>
              <w:left w:val="nil"/>
              <w:bottom w:val="single" w:sz="8" w:space="0" w:color="auto"/>
              <w:right w:val="single" w:sz="8" w:space="0" w:color="auto"/>
            </w:tcBorders>
            <w:shd w:val="clear" w:color="auto" w:fill="auto"/>
            <w:hideMark/>
          </w:tcPr>
          <w:p w14:paraId="1F93F0CD"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0989B5A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030A7E9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4502EB0E"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03B94E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19</w:t>
            </w:r>
          </w:p>
        </w:tc>
        <w:tc>
          <w:tcPr>
            <w:tcW w:w="1887" w:type="dxa"/>
            <w:tcBorders>
              <w:top w:val="nil"/>
              <w:left w:val="nil"/>
              <w:bottom w:val="single" w:sz="8" w:space="0" w:color="auto"/>
              <w:right w:val="single" w:sz="8" w:space="0" w:color="auto"/>
            </w:tcBorders>
            <w:shd w:val="clear" w:color="auto" w:fill="auto"/>
            <w:vAlign w:val="center"/>
            <w:hideMark/>
          </w:tcPr>
          <w:p w14:paraId="68CC0BA7"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BURDUR</w:t>
            </w:r>
          </w:p>
        </w:tc>
        <w:tc>
          <w:tcPr>
            <w:tcW w:w="3037" w:type="dxa"/>
            <w:tcBorders>
              <w:top w:val="nil"/>
              <w:left w:val="nil"/>
              <w:bottom w:val="single" w:sz="8" w:space="0" w:color="auto"/>
              <w:right w:val="single" w:sz="8" w:space="0" w:color="auto"/>
            </w:tcBorders>
            <w:shd w:val="clear" w:color="auto" w:fill="auto"/>
            <w:hideMark/>
          </w:tcPr>
          <w:p w14:paraId="76E7E62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631.074,55₺</w:t>
            </w:r>
          </w:p>
        </w:tc>
        <w:tc>
          <w:tcPr>
            <w:tcW w:w="3204" w:type="dxa"/>
            <w:tcBorders>
              <w:top w:val="nil"/>
              <w:left w:val="nil"/>
              <w:bottom w:val="single" w:sz="8" w:space="0" w:color="auto"/>
              <w:right w:val="single" w:sz="8" w:space="0" w:color="auto"/>
            </w:tcBorders>
            <w:shd w:val="clear" w:color="auto" w:fill="auto"/>
            <w:hideMark/>
          </w:tcPr>
          <w:p w14:paraId="3976246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230.000,00₺</w:t>
            </w:r>
          </w:p>
        </w:tc>
        <w:tc>
          <w:tcPr>
            <w:tcW w:w="698" w:type="dxa"/>
            <w:tcBorders>
              <w:top w:val="nil"/>
              <w:left w:val="nil"/>
              <w:bottom w:val="single" w:sz="8" w:space="0" w:color="auto"/>
              <w:right w:val="single" w:sz="8" w:space="0" w:color="auto"/>
            </w:tcBorders>
            <w:shd w:val="clear" w:color="auto" w:fill="auto"/>
            <w:hideMark/>
          </w:tcPr>
          <w:p w14:paraId="045ED44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5A9B6A63"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C005F9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20</w:t>
            </w:r>
          </w:p>
        </w:tc>
        <w:tc>
          <w:tcPr>
            <w:tcW w:w="1887" w:type="dxa"/>
            <w:tcBorders>
              <w:top w:val="nil"/>
              <w:left w:val="nil"/>
              <w:bottom w:val="single" w:sz="8" w:space="0" w:color="auto"/>
              <w:right w:val="single" w:sz="8" w:space="0" w:color="auto"/>
            </w:tcBorders>
            <w:shd w:val="clear" w:color="auto" w:fill="auto"/>
            <w:vAlign w:val="center"/>
            <w:hideMark/>
          </w:tcPr>
          <w:p w14:paraId="555EEB3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BURSA</w:t>
            </w:r>
          </w:p>
        </w:tc>
        <w:tc>
          <w:tcPr>
            <w:tcW w:w="3037" w:type="dxa"/>
            <w:tcBorders>
              <w:top w:val="nil"/>
              <w:left w:val="nil"/>
              <w:bottom w:val="single" w:sz="8" w:space="0" w:color="auto"/>
              <w:right w:val="single" w:sz="8" w:space="0" w:color="auto"/>
            </w:tcBorders>
            <w:shd w:val="clear" w:color="auto" w:fill="auto"/>
            <w:hideMark/>
          </w:tcPr>
          <w:p w14:paraId="3573210F"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28.213.272,62₺</w:t>
            </w:r>
          </w:p>
        </w:tc>
        <w:tc>
          <w:tcPr>
            <w:tcW w:w="3204" w:type="dxa"/>
            <w:tcBorders>
              <w:top w:val="nil"/>
              <w:left w:val="nil"/>
              <w:bottom w:val="single" w:sz="8" w:space="0" w:color="auto"/>
              <w:right w:val="single" w:sz="8" w:space="0" w:color="auto"/>
            </w:tcBorders>
            <w:shd w:val="clear" w:color="auto" w:fill="auto"/>
            <w:hideMark/>
          </w:tcPr>
          <w:p w14:paraId="1CC8022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8.497.401,51₺</w:t>
            </w:r>
          </w:p>
        </w:tc>
        <w:tc>
          <w:tcPr>
            <w:tcW w:w="698" w:type="dxa"/>
            <w:tcBorders>
              <w:top w:val="nil"/>
              <w:left w:val="nil"/>
              <w:bottom w:val="single" w:sz="8" w:space="0" w:color="auto"/>
              <w:right w:val="single" w:sz="8" w:space="0" w:color="auto"/>
            </w:tcBorders>
            <w:shd w:val="clear" w:color="auto" w:fill="auto"/>
            <w:hideMark/>
          </w:tcPr>
          <w:p w14:paraId="4006A95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5</w:t>
            </w:r>
          </w:p>
        </w:tc>
      </w:tr>
      <w:tr w:rsidR="00592184" w:rsidRPr="00F51A7F" w14:paraId="76CBC158"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74D348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21</w:t>
            </w:r>
          </w:p>
        </w:tc>
        <w:tc>
          <w:tcPr>
            <w:tcW w:w="1887" w:type="dxa"/>
            <w:tcBorders>
              <w:top w:val="nil"/>
              <w:left w:val="nil"/>
              <w:bottom w:val="single" w:sz="8" w:space="0" w:color="auto"/>
              <w:right w:val="single" w:sz="8" w:space="0" w:color="auto"/>
            </w:tcBorders>
            <w:shd w:val="clear" w:color="auto" w:fill="auto"/>
            <w:vAlign w:val="center"/>
            <w:hideMark/>
          </w:tcPr>
          <w:p w14:paraId="07E3F8D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ÇANAKKALE</w:t>
            </w:r>
          </w:p>
        </w:tc>
        <w:tc>
          <w:tcPr>
            <w:tcW w:w="3037" w:type="dxa"/>
            <w:tcBorders>
              <w:top w:val="nil"/>
              <w:left w:val="nil"/>
              <w:bottom w:val="single" w:sz="8" w:space="0" w:color="auto"/>
              <w:right w:val="single" w:sz="8" w:space="0" w:color="auto"/>
            </w:tcBorders>
            <w:shd w:val="clear" w:color="auto" w:fill="auto"/>
            <w:hideMark/>
          </w:tcPr>
          <w:p w14:paraId="4FCEA1A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7.394.810,49₺</w:t>
            </w:r>
          </w:p>
        </w:tc>
        <w:tc>
          <w:tcPr>
            <w:tcW w:w="3204" w:type="dxa"/>
            <w:tcBorders>
              <w:top w:val="nil"/>
              <w:left w:val="nil"/>
              <w:bottom w:val="single" w:sz="8" w:space="0" w:color="auto"/>
              <w:right w:val="single" w:sz="8" w:space="0" w:color="auto"/>
            </w:tcBorders>
            <w:shd w:val="clear" w:color="auto" w:fill="auto"/>
            <w:hideMark/>
          </w:tcPr>
          <w:p w14:paraId="451D6BE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7.395.197,80₺</w:t>
            </w:r>
          </w:p>
        </w:tc>
        <w:tc>
          <w:tcPr>
            <w:tcW w:w="698" w:type="dxa"/>
            <w:tcBorders>
              <w:top w:val="nil"/>
              <w:left w:val="nil"/>
              <w:bottom w:val="single" w:sz="8" w:space="0" w:color="auto"/>
              <w:right w:val="single" w:sz="8" w:space="0" w:color="auto"/>
            </w:tcBorders>
            <w:shd w:val="clear" w:color="auto" w:fill="auto"/>
            <w:hideMark/>
          </w:tcPr>
          <w:p w14:paraId="14C2232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40E4D229"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1C54AE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22</w:t>
            </w:r>
          </w:p>
        </w:tc>
        <w:tc>
          <w:tcPr>
            <w:tcW w:w="1887" w:type="dxa"/>
            <w:tcBorders>
              <w:top w:val="nil"/>
              <w:left w:val="nil"/>
              <w:bottom w:val="single" w:sz="8" w:space="0" w:color="auto"/>
              <w:right w:val="single" w:sz="8" w:space="0" w:color="auto"/>
            </w:tcBorders>
            <w:shd w:val="clear" w:color="auto" w:fill="auto"/>
            <w:vAlign w:val="center"/>
            <w:hideMark/>
          </w:tcPr>
          <w:p w14:paraId="08D8269D"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ÇANKIRI</w:t>
            </w:r>
          </w:p>
        </w:tc>
        <w:tc>
          <w:tcPr>
            <w:tcW w:w="3037" w:type="dxa"/>
            <w:tcBorders>
              <w:top w:val="nil"/>
              <w:left w:val="nil"/>
              <w:bottom w:val="single" w:sz="8" w:space="0" w:color="auto"/>
              <w:right w:val="single" w:sz="8" w:space="0" w:color="auto"/>
            </w:tcBorders>
            <w:shd w:val="clear" w:color="auto" w:fill="auto"/>
            <w:hideMark/>
          </w:tcPr>
          <w:p w14:paraId="674E179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39EB384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0FDA330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2EF0E690"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55F4C5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23</w:t>
            </w:r>
          </w:p>
        </w:tc>
        <w:tc>
          <w:tcPr>
            <w:tcW w:w="1887" w:type="dxa"/>
            <w:tcBorders>
              <w:top w:val="nil"/>
              <w:left w:val="nil"/>
              <w:bottom w:val="single" w:sz="8" w:space="0" w:color="auto"/>
              <w:right w:val="single" w:sz="8" w:space="0" w:color="auto"/>
            </w:tcBorders>
            <w:shd w:val="clear" w:color="auto" w:fill="auto"/>
            <w:vAlign w:val="center"/>
            <w:hideMark/>
          </w:tcPr>
          <w:p w14:paraId="54001FC3"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ÇORUM</w:t>
            </w:r>
          </w:p>
        </w:tc>
        <w:tc>
          <w:tcPr>
            <w:tcW w:w="3037" w:type="dxa"/>
            <w:tcBorders>
              <w:top w:val="nil"/>
              <w:left w:val="nil"/>
              <w:bottom w:val="single" w:sz="8" w:space="0" w:color="auto"/>
              <w:right w:val="single" w:sz="8" w:space="0" w:color="auto"/>
            </w:tcBorders>
            <w:shd w:val="clear" w:color="auto" w:fill="auto"/>
            <w:hideMark/>
          </w:tcPr>
          <w:p w14:paraId="23CF4F3D"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631F910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4D0AB5E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6863897E"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AC9EA0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24</w:t>
            </w:r>
          </w:p>
        </w:tc>
        <w:tc>
          <w:tcPr>
            <w:tcW w:w="1887" w:type="dxa"/>
            <w:tcBorders>
              <w:top w:val="nil"/>
              <w:left w:val="nil"/>
              <w:bottom w:val="single" w:sz="8" w:space="0" w:color="auto"/>
              <w:right w:val="single" w:sz="8" w:space="0" w:color="auto"/>
            </w:tcBorders>
            <w:shd w:val="clear" w:color="auto" w:fill="auto"/>
            <w:vAlign w:val="center"/>
            <w:hideMark/>
          </w:tcPr>
          <w:p w14:paraId="5F239523"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DENİZLİ</w:t>
            </w:r>
          </w:p>
        </w:tc>
        <w:tc>
          <w:tcPr>
            <w:tcW w:w="3037" w:type="dxa"/>
            <w:tcBorders>
              <w:top w:val="nil"/>
              <w:left w:val="nil"/>
              <w:bottom w:val="single" w:sz="8" w:space="0" w:color="auto"/>
              <w:right w:val="single" w:sz="8" w:space="0" w:color="auto"/>
            </w:tcBorders>
            <w:shd w:val="clear" w:color="auto" w:fill="auto"/>
            <w:hideMark/>
          </w:tcPr>
          <w:p w14:paraId="731D38F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6.099.715,22₺</w:t>
            </w:r>
          </w:p>
        </w:tc>
        <w:tc>
          <w:tcPr>
            <w:tcW w:w="3204" w:type="dxa"/>
            <w:tcBorders>
              <w:top w:val="nil"/>
              <w:left w:val="nil"/>
              <w:bottom w:val="single" w:sz="8" w:space="0" w:color="auto"/>
              <w:right w:val="single" w:sz="8" w:space="0" w:color="auto"/>
            </w:tcBorders>
            <w:shd w:val="clear" w:color="auto" w:fill="auto"/>
            <w:hideMark/>
          </w:tcPr>
          <w:p w14:paraId="431ECF4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1.653.322,04₺</w:t>
            </w:r>
          </w:p>
        </w:tc>
        <w:tc>
          <w:tcPr>
            <w:tcW w:w="698" w:type="dxa"/>
            <w:tcBorders>
              <w:top w:val="nil"/>
              <w:left w:val="nil"/>
              <w:bottom w:val="single" w:sz="8" w:space="0" w:color="auto"/>
              <w:right w:val="single" w:sz="8" w:space="0" w:color="auto"/>
            </w:tcBorders>
            <w:shd w:val="clear" w:color="auto" w:fill="auto"/>
            <w:hideMark/>
          </w:tcPr>
          <w:p w14:paraId="1003446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8</w:t>
            </w:r>
          </w:p>
        </w:tc>
      </w:tr>
      <w:tr w:rsidR="00592184" w:rsidRPr="00F51A7F" w14:paraId="767074CB"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D9E867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25</w:t>
            </w:r>
          </w:p>
        </w:tc>
        <w:tc>
          <w:tcPr>
            <w:tcW w:w="1887" w:type="dxa"/>
            <w:tcBorders>
              <w:top w:val="nil"/>
              <w:left w:val="nil"/>
              <w:bottom w:val="single" w:sz="8" w:space="0" w:color="auto"/>
              <w:right w:val="single" w:sz="8" w:space="0" w:color="auto"/>
            </w:tcBorders>
            <w:shd w:val="clear" w:color="auto" w:fill="auto"/>
            <w:vAlign w:val="center"/>
            <w:hideMark/>
          </w:tcPr>
          <w:p w14:paraId="55990E9E"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DİYARBAKIR</w:t>
            </w:r>
          </w:p>
        </w:tc>
        <w:tc>
          <w:tcPr>
            <w:tcW w:w="3037" w:type="dxa"/>
            <w:tcBorders>
              <w:top w:val="nil"/>
              <w:left w:val="nil"/>
              <w:bottom w:val="single" w:sz="8" w:space="0" w:color="auto"/>
              <w:right w:val="single" w:sz="8" w:space="0" w:color="auto"/>
            </w:tcBorders>
            <w:shd w:val="clear" w:color="auto" w:fill="auto"/>
            <w:hideMark/>
          </w:tcPr>
          <w:p w14:paraId="6BD2B49D"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17.351.444,74₺</w:t>
            </w:r>
          </w:p>
        </w:tc>
        <w:tc>
          <w:tcPr>
            <w:tcW w:w="3204" w:type="dxa"/>
            <w:tcBorders>
              <w:top w:val="nil"/>
              <w:left w:val="nil"/>
              <w:bottom w:val="single" w:sz="8" w:space="0" w:color="auto"/>
              <w:right w:val="single" w:sz="8" w:space="0" w:color="auto"/>
            </w:tcBorders>
            <w:shd w:val="clear" w:color="auto" w:fill="auto"/>
            <w:hideMark/>
          </w:tcPr>
          <w:p w14:paraId="0D67D67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11.065.203,17₺</w:t>
            </w:r>
          </w:p>
        </w:tc>
        <w:tc>
          <w:tcPr>
            <w:tcW w:w="698" w:type="dxa"/>
            <w:tcBorders>
              <w:top w:val="nil"/>
              <w:left w:val="nil"/>
              <w:bottom w:val="single" w:sz="8" w:space="0" w:color="auto"/>
              <w:right w:val="single" w:sz="8" w:space="0" w:color="auto"/>
            </w:tcBorders>
            <w:shd w:val="clear" w:color="auto" w:fill="auto"/>
            <w:hideMark/>
          </w:tcPr>
          <w:p w14:paraId="639C18C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12</w:t>
            </w:r>
          </w:p>
        </w:tc>
      </w:tr>
      <w:tr w:rsidR="00592184" w:rsidRPr="00F51A7F" w14:paraId="7651B900"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33D876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26</w:t>
            </w:r>
          </w:p>
        </w:tc>
        <w:tc>
          <w:tcPr>
            <w:tcW w:w="1887" w:type="dxa"/>
            <w:tcBorders>
              <w:top w:val="nil"/>
              <w:left w:val="nil"/>
              <w:bottom w:val="single" w:sz="8" w:space="0" w:color="auto"/>
              <w:right w:val="single" w:sz="8" w:space="0" w:color="auto"/>
            </w:tcBorders>
            <w:shd w:val="clear" w:color="auto" w:fill="auto"/>
            <w:vAlign w:val="center"/>
            <w:hideMark/>
          </w:tcPr>
          <w:p w14:paraId="7A807DC4"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DÜZCE</w:t>
            </w:r>
          </w:p>
        </w:tc>
        <w:tc>
          <w:tcPr>
            <w:tcW w:w="3037" w:type="dxa"/>
            <w:tcBorders>
              <w:top w:val="nil"/>
              <w:left w:val="nil"/>
              <w:bottom w:val="single" w:sz="8" w:space="0" w:color="auto"/>
              <w:right w:val="single" w:sz="8" w:space="0" w:color="auto"/>
            </w:tcBorders>
            <w:shd w:val="clear" w:color="auto" w:fill="auto"/>
            <w:hideMark/>
          </w:tcPr>
          <w:p w14:paraId="2E65B20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320.791,06₺</w:t>
            </w:r>
          </w:p>
        </w:tc>
        <w:tc>
          <w:tcPr>
            <w:tcW w:w="3204" w:type="dxa"/>
            <w:tcBorders>
              <w:top w:val="nil"/>
              <w:left w:val="nil"/>
              <w:bottom w:val="single" w:sz="8" w:space="0" w:color="auto"/>
              <w:right w:val="single" w:sz="8" w:space="0" w:color="auto"/>
            </w:tcBorders>
            <w:shd w:val="clear" w:color="auto" w:fill="auto"/>
            <w:hideMark/>
          </w:tcPr>
          <w:p w14:paraId="0E6A962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340.000,00₺</w:t>
            </w:r>
          </w:p>
        </w:tc>
        <w:tc>
          <w:tcPr>
            <w:tcW w:w="698" w:type="dxa"/>
            <w:tcBorders>
              <w:top w:val="nil"/>
              <w:left w:val="nil"/>
              <w:bottom w:val="single" w:sz="8" w:space="0" w:color="auto"/>
              <w:right w:val="single" w:sz="8" w:space="0" w:color="auto"/>
            </w:tcBorders>
            <w:shd w:val="clear" w:color="auto" w:fill="auto"/>
            <w:hideMark/>
          </w:tcPr>
          <w:p w14:paraId="2A0E013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758F1D4E"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833384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27</w:t>
            </w:r>
          </w:p>
        </w:tc>
        <w:tc>
          <w:tcPr>
            <w:tcW w:w="1887" w:type="dxa"/>
            <w:tcBorders>
              <w:top w:val="nil"/>
              <w:left w:val="nil"/>
              <w:bottom w:val="single" w:sz="8" w:space="0" w:color="auto"/>
              <w:right w:val="single" w:sz="8" w:space="0" w:color="auto"/>
            </w:tcBorders>
            <w:shd w:val="clear" w:color="auto" w:fill="auto"/>
            <w:vAlign w:val="center"/>
            <w:hideMark/>
          </w:tcPr>
          <w:p w14:paraId="2002B843"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EDİRNE</w:t>
            </w:r>
          </w:p>
        </w:tc>
        <w:tc>
          <w:tcPr>
            <w:tcW w:w="3037" w:type="dxa"/>
            <w:tcBorders>
              <w:top w:val="nil"/>
              <w:left w:val="nil"/>
              <w:bottom w:val="single" w:sz="8" w:space="0" w:color="auto"/>
              <w:right w:val="single" w:sz="8" w:space="0" w:color="auto"/>
            </w:tcBorders>
            <w:shd w:val="clear" w:color="auto" w:fill="auto"/>
            <w:hideMark/>
          </w:tcPr>
          <w:p w14:paraId="2363AC39"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18.900.000,00₺</w:t>
            </w:r>
          </w:p>
        </w:tc>
        <w:tc>
          <w:tcPr>
            <w:tcW w:w="3204" w:type="dxa"/>
            <w:tcBorders>
              <w:top w:val="nil"/>
              <w:left w:val="nil"/>
              <w:bottom w:val="single" w:sz="8" w:space="0" w:color="auto"/>
              <w:right w:val="single" w:sz="8" w:space="0" w:color="auto"/>
            </w:tcBorders>
            <w:shd w:val="clear" w:color="auto" w:fill="auto"/>
            <w:hideMark/>
          </w:tcPr>
          <w:p w14:paraId="41D2BDE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18.900.000,00₺</w:t>
            </w:r>
          </w:p>
        </w:tc>
        <w:tc>
          <w:tcPr>
            <w:tcW w:w="698" w:type="dxa"/>
            <w:tcBorders>
              <w:top w:val="nil"/>
              <w:left w:val="nil"/>
              <w:bottom w:val="single" w:sz="8" w:space="0" w:color="auto"/>
              <w:right w:val="single" w:sz="8" w:space="0" w:color="auto"/>
            </w:tcBorders>
            <w:shd w:val="clear" w:color="auto" w:fill="auto"/>
            <w:hideMark/>
          </w:tcPr>
          <w:p w14:paraId="4CCD284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5B67149C"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E6440A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28</w:t>
            </w:r>
          </w:p>
        </w:tc>
        <w:tc>
          <w:tcPr>
            <w:tcW w:w="1887" w:type="dxa"/>
            <w:tcBorders>
              <w:top w:val="nil"/>
              <w:left w:val="nil"/>
              <w:bottom w:val="single" w:sz="8" w:space="0" w:color="auto"/>
              <w:right w:val="single" w:sz="8" w:space="0" w:color="auto"/>
            </w:tcBorders>
            <w:shd w:val="clear" w:color="auto" w:fill="auto"/>
            <w:vAlign w:val="center"/>
            <w:hideMark/>
          </w:tcPr>
          <w:p w14:paraId="371148A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ELAZIĞ</w:t>
            </w:r>
          </w:p>
        </w:tc>
        <w:tc>
          <w:tcPr>
            <w:tcW w:w="3037" w:type="dxa"/>
            <w:tcBorders>
              <w:top w:val="nil"/>
              <w:left w:val="nil"/>
              <w:bottom w:val="single" w:sz="8" w:space="0" w:color="auto"/>
              <w:right w:val="single" w:sz="8" w:space="0" w:color="auto"/>
            </w:tcBorders>
            <w:shd w:val="clear" w:color="auto" w:fill="auto"/>
            <w:hideMark/>
          </w:tcPr>
          <w:p w14:paraId="2D1DA795"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143.454,40₺</w:t>
            </w:r>
          </w:p>
        </w:tc>
        <w:tc>
          <w:tcPr>
            <w:tcW w:w="3204" w:type="dxa"/>
            <w:tcBorders>
              <w:top w:val="nil"/>
              <w:left w:val="nil"/>
              <w:bottom w:val="single" w:sz="8" w:space="0" w:color="auto"/>
              <w:right w:val="single" w:sz="8" w:space="0" w:color="auto"/>
            </w:tcBorders>
            <w:shd w:val="clear" w:color="auto" w:fill="auto"/>
            <w:hideMark/>
          </w:tcPr>
          <w:p w14:paraId="65B2C25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144.121,74₺</w:t>
            </w:r>
          </w:p>
        </w:tc>
        <w:tc>
          <w:tcPr>
            <w:tcW w:w="698" w:type="dxa"/>
            <w:tcBorders>
              <w:top w:val="nil"/>
              <w:left w:val="nil"/>
              <w:bottom w:val="single" w:sz="8" w:space="0" w:color="auto"/>
              <w:right w:val="single" w:sz="8" w:space="0" w:color="auto"/>
            </w:tcBorders>
            <w:shd w:val="clear" w:color="auto" w:fill="auto"/>
            <w:hideMark/>
          </w:tcPr>
          <w:p w14:paraId="15D65AD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03376174"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C8E9B3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29</w:t>
            </w:r>
          </w:p>
        </w:tc>
        <w:tc>
          <w:tcPr>
            <w:tcW w:w="1887" w:type="dxa"/>
            <w:tcBorders>
              <w:top w:val="nil"/>
              <w:left w:val="nil"/>
              <w:bottom w:val="single" w:sz="8" w:space="0" w:color="auto"/>
              <w:right w:val="single" w:sz="8" w:space="0" w:color="auto"/>
            </w:tcBorders>
            <w:shd w:val="clear" w:color="auto" w:fill="auto"/>
            <w:vAlign w:val="center"/>
            <w:hideMark/>
          </w:tcPr>
          <w:p w14:paraId="25E527B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ERZİNCAN</w:t>
            </w:r>
          </w:p>
        </w:tc>
        <w:tc>
          <w:tcPr>
            <w:tcW w:w="3037" w:type="dxa"/>
            <w:tcBorders>
              <w:top w:val="nil"/>
              <w:left w:val="nil"/>
              <w:bottom w:val="single" w:sz="8" w:space="0" w:color="auto"/>
              <w:right w:val="single" w:sz="8" w:space="0" w:color="auto"/>
            </w:tcBorders>
            <w:shd w:val="clear" w:color="auto" w:fill="auto"/>
            <w:hideMark/>
          </w:tcPr>
          <w:p w14:paraId="633204D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10F109D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0A1282F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58A53C0C"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EA24E3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30</w:t>
            </w:r>
          </w:p>
        </w:tc>
        <w:tc>
          <w:tcPr>
            <w:tcW w:w="1887" w:type="dxa"/>
            <w:tcBorders>
              <w:top w:val="nil"/>
              <w:left w:val="nil"/>
              <w:bottom w:val="single" w:sz="8" w:space="0" w:color="auto"/>
              <w:right w:val="single" w:sz="8" w:space="0" w:color="auto"/>
            </w:tcBorders>
            <w:shd w:val="clear" w:color="auto" w:fill="auto"/>
            <w:vAlign w:val="center"/>
            <w:hideMark/>
          </w:tcPr>
          <w:p w14:paraId="339EB0B4"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ERZURUM</w:t>
            </w:r>
          </w:p>
        </w:tc>
        <w:tc>
          <w:tcPr>
            <w:tcW w:w="3037" w:type="dxa"/>
            <w:tcBorders>
              <w:top w:val="nil"/>
              <w:left w:val="nil"/>
              <w:bottom w:val="single" w:sz="8" w:space="0" w:color="auto"/>
              <w:right w:val="single" w:sz="8" w:space="0" w:color="auto"/>
            </w:tcBorders>
            <w:shd w:val="clear" w:color="auto" w:fill="auto"/>
            <w:hideMark/>
          </w:tcPr>
          <w:p w14:paraId="69EDC06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6.360.891,57₺</w:t>
            </w:r>
          </w:p>
        </w:tc>
        <w:tc>
          <w:tcPr>
            <w:tcW w:w="3204" w:type="dxa"/>
            <w:tcBorders>
              <w:top w:val="nil"/>
              <w:left w:val="nil"/>
              <w:bottom w:val="single" w:sz="8" w:space="0" w:color="auto"/>
              <w:right w:val="single" w:sz="8" w:space="0" w:color="auto"/>
            </w:tcBorders>
            <w:shd w:val="clear" w:color="auto" w:fill="auto"/>
            <w:hideMark/>
          </w:tcPr>
          <w:p w14:paraId="60FA4505"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3.041.231,51₺</w:t>
            </w:r>
          </w:p>
        </w:tc>
        <w:tc>
          <w:tcPr>
            <w:tcW w:w="698" w:type="dxa"/>
            <w:tcBorders>
              <w:top w:val="nil"/>
              <w:left w:val="nil"/>
              <w:bottom w:val="single" w:sz="8" w:space="0" w:color="auto"/>
              <w:right w:val="single" w:sz="8" w:space="0" w:color="auto"/>
            </w:tcBorders>
            <w:shd w:val="clear" w:color="auto" w:fill="auto"/>
            <w:hideMark/>
          </w:tcPr>
          <w:p w14:paraId="7C36AD5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325D4620"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5FD76F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31</w:t>
            </w:r>
          </w:p>
        </w:tc>
        <w:tc>
          <w:tcPr>
            <w:tcW w:w="1887" w:type="dxa"/>
            <w:tcBorders>
              <w:top w:val="nil"/>
              <w:left w:val="nil"/>
              <w:bottom w:val="single" w:sz="8" w:space="0" w:color="auto"/>
              <w:right w:val="single" w:sz="8" w:space="0" w:color="auto"/>
            </w:tcBorders>
            <w:shd w:val="clear" w:color="auto" w:fill="auto"/>
            <w:vAlign w:val="center"/>
            <w:hideMark/>
          </w:tcPr>
          <w:p w14:paraId="77CAD7E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ESKİŞEHİR</w:t>
            </w:r>
          </w:p>
        </w:tc>
        <w:tc>
          <w:tcPr>
            <w:tcW w:w="3037" w:type="dxa"/>
            <w:tcBorders>
              <w:top w:val="nil"/>
              <w:left w:val="nil"/>
              <w:bottom w:val="single" w:sz="8" w:space="0" w:color="auto"/>
              <w:right w:val="single" w:sz="8" w:space="0" w:color="auto"/>
            </w:tcBorders>
            <w:shd w:val="clear" w:color="auto" w:fill="auto"/>
            <w:hideMark/>
          </w:tcPr>
          <w:p w14:paraId="3BCA56E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6.300.000,00₺</w:t>
            </w:r>
          </w:p>
        </w:tc>
        <w:tc>
          <w:tcPr>
            <w:tcW w:w="3204" w:type="dxa"/>
            <w:tcBorders>
              <w:top w:val="nil"/>
              <w:left w:val="nil"/>
              <w:bottom w:val="single" w:sz="8" w:space="0" w:color="auto"/>
              <w:right w:val="single" w:sz="8" w:space="0" w:color="auto"/>
            </w:tcBorders>
            <w:shd w:val="clear" w:color="auto" w:fill="auto"/>
            <w:hideMark/>
          </w:tcPr>
          <w:p w14:paraId="5C755BA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0,00₺</w:t>
            </w:r>
          </w:p>
        </w:tc>
        <w:tc>
          <w:tcPr>
            <w:tcW w:w="698" w:type="dxa"/>
            <w:tcBorders>
              <w:top w:val="nil"/>
              <w:left w:val="nil"/>
              <w:bottom w:val="single" w:sz="8" w:space="0" w:color="auto"/>
              <w:right w:val="single" w:sz="8" w:space="0" w:color="auto"/>
            </w:tcBorders>
            <w:shd w:val="clear" w:color="auto" w:fill="auto"/>
            <w:hideMark/>
          </w:tcPr>
          <w:p w14:paraId="1D49C6D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6EAA27D3"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F57F95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32</w:t>
            </w:r>
          </w:p>
        </w:tc>
        <w:tc>
          <w:tcPr>
            <w:tcW w:w="1887" w:type="dxa"/>
            <w:tcBorders>
              <w:top w:val="nil"/>
              <w:left w:val="nil"/>
              <w:bottom w:val="single" w:sz="8" w:space="0" w:color="auto"/>
              <w:right w:val="single" w:sz="8" w:space="0" w:color="auto"/>
            </w:tcBorders>
            <w:shd w:val="clear" w:color="auto" w:fill="auto"/>
            <w:vAlign w:val="center"/>
            <w:hideMark/>
          </w:tcPr>
          <w:p w14:paraId="2D045B0A"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GAZİANTEP</w:t>
            </w:r>
          </w:p>
        </w:tc>
        <w:tc>
          <w:tcPr>
            <w:tcW w:w="3037" w:type="dxa"/>
            <w:tcBorders>
              <w:top w:val="nil"/>
              <w:left w:val="nil"/>
              <w:bottom w:val="single" w:sz="8" w:space="0" w:color="auto"/>
              <w:right w:val="single" w:sz="8" w:space="0" w:color="auto"/>
            </w:tcBorders>
            <w:shd w:val="clear" w:color="auto" w:fill="auto"/>
            <w:hideMark/>
          </w:tcPr>
          <w:p w14:paraId="1B25547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6.300.000,00₺</w:t>
            </w:r>
          </w:p>
        </w:tc>
        <w:tc>
          <w:tcPr>
            <w:tcW w:w="3204" w:type="dxa"/>
            <w:tcBorders>
              <w:top w:val="nil"/>
              <w:left w:val="nil"/>
              <w:bottom w:val="single" w:sz="8" w:space="0" w:color="auto"/>
              <w:right w:val="single" w:sz="8" w:space="0" w:color="auto"/>
            </w:tcBorders>
            <w:shd w:val="clear" w:color="auto" w:fill="auto"/>
            <w:hideMark/>
          </w:tcPr>
          <w:p w14:paraId="02263E2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0,00₺</w:t>
            </w:r>
          </w:p>
        </w:tc>
        <w:tc>
          <w:tcPr>
            <w:tcW w:w="698" w:type="dxa"/>
            <w:tcBorders>
              <w:top w:val="nil"/>
              <w:left w:val="nil"/>
              <w:bottom w:val="single" w:sz="8" w:space="0" w:color="auto"/>
              <w:right w:val="single" w:sz="8" w:space="0" w:color="auto"/>
            </w:tcBorders>
            <w:shd w:val="clear" w:color="auto" w:fill="auto"/>
            <w:hideMark/>
          </w:tcPr>
          <w:p w14:paraId="102B781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61620078"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0C6BFF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33</w:t>
            </w:r>
          </w:p>
        </w:tc>
        <w:tc>
          <w:tcPr>
            <w:tcW w:w="1887" w:type="dxa"/>
            <w:tcBorders>
              <w:top w:val="nil"/>
              <w:left w:val="nil"/>
              <w:bottom w:val="single" w:sz="8" w:space="0" w:color="auto"/>
              <w:right w:val="single" w:sz="8" w:space="0" w:color="auto"/>
            </w:tcBorders>
            <w:shd w:val="clear" w:color="auto" w:fill="auto"/>
            <w:vAlign w:val="center"/>
            <w:hideMark/>
          </w:tcPr>
          <w:p w14:paraId="33BF3961"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GİRESUN</w:t>
            </w:r>
          </w:p>
        </w:tc>
        <w:tc>
          <w:tcPr>
            <w:tcW w:w="3037" w:type="dxa"/>
            <w:tcBorders>
              <w:top w:val="nil"/>
              <w:left w:val="nil"/>
              <w:bottom w:val="single" w:sz="8" w:space="0" w:color="auto"/>
              <w:right w:val="single" w:sz="8" w:space="0" w:color="auto"/>
            </w:tcBorders>
            <w:shd w:val="clear" w:color="auto" w:fill="auto"/>
            <w:hideMark/>
          </w:tcPr>
          <w:p w14:paraId="4A08FF2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915.943,82₺</w:t>
            </w:r>
          </w:p>
        </w:tc>
        <w:tc>
          <w:tcPr>
            <w:tcW w:w="3204" w:type="dxa"/>
            <w:tcBorders>
              <w:top w:val="nil"/>
              <w:left w:val="nil"/>
              <w:bottom w:val="single" w:sz="8" w:space="0" w:color="auto"/>
              <w:right w:val="single" w:sz="8" w:space="0" w:color="auto"/>
            </w:tcBorders>
            <w:shd w:val="clear" w:color="auto" w:fill="auto"/>
            <w:hideMark/>
          </w:tcPr>
          <w:p w14:paraId="5630540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92.387,16₺</w:t>
            </w:r>
          </w:p>
        </w:tc>
        <w:tc>
          <w:tcPr>
            <w:tcW w:w="698" w:type="dxa"/>
            <w:tcBorders>
              <w:top w:val="nil"/>
              <w:left w:val="nil"/>
              <w:bottom w:val="single" w:sz="8" w:space="0" w:color="auto"/>
              <w:right w:val="single" w:sz="8" w:space="0" w:color="auto"/>
            </w:tcBorders>
            <w:shd w:val="clear" w:color="auto" w:fill="auto"/>
            <w:hideMark/>
          </w:tcPr>
          <w:p w14:paraId="17137AF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21CDFC22"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7B8DD2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34</w:t>
            </w:r>
          </w:p>
        </w:tc>
        <w:tc>
          <w:tcPr>
            <w:tcW w:w="1887" w:type="dxa"/>
            <w:tcBorders>
              <w:top w:val="nil"/>
              <w:left w:val="nil"/>
              <w:bottom w:val="single" w:sz="8" w:space="0" w:color="auto"/>
              <w:right w:val="single" w:sz="8" w:space="0" w:color="auto"/>
            </w:tcBorders>
            <w:shd w:val="clear" w:color="auto" w:fill="auto"/>
            <w:vAlign w:val="center"/>
            <w:hideMark/>
          </w:tcPr>
          <w:p w14:paraId="5A08E7AD"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GÜMÜŞHANE</w:t>
            </w:r>
          </w:p>
        </w:tc>
        <w:tc>
          <w:tcPr>
            <w:tcW w:w="3037" w:type="dxa"/>
            <w:tcBorders>
              <w:top w:val="nil"/>
              <w:left w:val="nil"/>
              <w:bottom w:val="single" w:sz="8" w:space="0" w:color="auto"/>
              <w:right w:val="single" w:sz="8" w:space="0" w:color="auto"/>
            </w:tcBorders>
            <w:shd w:val="clear" w:color="auto" w:fill="auto"/>
            <w:hideMark/>
          </w:tcPr>
          <w:p w14:paraId="22ACAEC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3.203.012,30₺</w:t>
            </w:r>
          </w:p>
        </w:tc>
        <w:tc>
          <w:tcPr>
            <w:tcW w:w="3204" w:type="dxa"/>
            <w:tcBorders>
              <w:top w:val="nil"/>
              <w:left w:val="nil"/>
              <w:bottom w:val="single" w:sz="8" w:space="0" w:color="auto"/>
              <w:right w:val="single" w:sz="8" w:space="0" w:color="auto"/>
            </w:tcBorders>
            <w:shd w:val="clear" w:color="auto" w:fill="auto"/>
            <w:hideMark/>
          </w:tcPr>
          <w:p w14:paraId="55B963A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3.203.012,30₺</w:t>
            </w:r>
          </w:p>
        </w:tc>
        <w:tc>
          <w:tcPr>
            <w:tcW w:w="698" w:type="dxa"/>
            <w:tcBorders>
              <w:top w:val="nil"/>
              <w:left w:val="nil"/>
              <w:bottom w:val="single" w:sz="8" w:space="0" w:color="auto"/>
              <w:right w:val="single" w:sz="8" w:space="0" w:color="auto"/>
            </w:tcBorders>
            <w:shd w:val="clear" w:color="auto" w:fill="auto"/>
            <w:hideMark/>
          </w:tcPr>
          <w:p w14:paraId="4430DE5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4951C146"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64E5FF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35</w:t>
            </w:r>
          </w:p>
        </w:tc>
        <w:tc>
          <w:tcPr>
            <w:tcW w:w="1887" w:type="dxa"/>
            <w:tcBorders>
              <w:top w:val="nil"/>
              <w:left w:val="nil"/>
              <w:bottom w:val="single" w:sz="8" w:space="0" w:color="auto"/>
              <w:right w:val="single" w:sz="8" w:space="0" w:color="auto"/>
            </w:tcBorders>
            <w:shd w:val="clear" w:color="auto" w:fill="auto"/>
            <w:vAlign w:val="center"/>
            <w:hideMark/>
          </w:tcPr>
          <w:p w14:paraId="37C58397"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HAKKARİ</w:t>
            </w:r>
          </w:p>
        </w:tc>
        <w:tc>
          <w:tcPr>
            <w:tcW w:w="3037" w:type="dxa"/>
            <w:tcBorders>
              <w:top w:val="nil"/>
              <w:left w:val="nil"/>
              <w:bottom w:val="single" w:sz="8" w:space="0" w:color="auto"/>
              <w:right w:val="single" w:sz="8" w:space="0" w:color="auto"/>
            </w:tcBorders>
            <w:shd w:val="clear" w:color="auto" w:fill="auto"/>
            <w:hideMark/>
          </w:tcPr>
          <w:p w14:paraId="2F561C7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551.452,38₺</w:t>
            </w:r>
          </w:p>
        </w:tc>
        <w:tc>
          <w:tcPr>
            <w:tcW w:w="3204" w:type="dxa"/>
            <w:tcBorders>
              <w:top w:val="nil"/>
              <w:left w:val="nil"/>
              <w:bottom w:val="single" w:sz="8" w:space="0" w:color="auto"/>
              <w:right w:val="single" w:sz="8" w:space="0" w:color="auto"/>
            </w:tcBorders>
            <w:shd w:val="clear" w:color="auto" w:fill="auto"/>
            <w:hideMark/>
          </w:tcPr>
          <w:p w14:paraId="158F98B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553.352,12₺</w:t>
            </w:r>
          </w:p>
        </w:tc>
        <w:tc>
          <w:tcPr>
            <w:tcW w:w="698" w:type="dxa"/>
            <w:tcBorders>
              <w:top w:val="nil"/>
              <w:left w:val="nil"/>
              <w:bottom w:val="single" w:sz="8" w:space="0" w:color="auto"/>
              <w:right w:val="single" w:sz="8" w:space="0" w:color="auto"/>
            </w:tcBorders>
            <w:shd w:val="clear" w:color="auto" w:fill="auto"/>
            <w:hideMark/>
          </w:tcPr>
          <w:p w14:paraId="40E26BE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3B6FAD0D"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070842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36</w:t>
            </w:r>
          </w:p>
        </w:tc>
        <w:tc>
          <w:tcPr>
            <w:tcW w:w="1887" w:type="dxa"/>
            <w:tcBorders>
              <w:top w:val="nil"/>
              <w:left w:val="nil"/>
              <w:bottom w:val="single" w:sz="8" w:space="0" w:color="auto"/>
              <w:right w:val="single" w:sz="8" w:space="0" w:color="auto"/>
            </w:tcBorders>
            <w:shd w:val="clear" w:color="auto" w:fill="auto"/>
            <w:vAlign w:val="center"/>
            <w:hideMark/>
          </w:tcPr>
          <w:p w14:paraId="578AB15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HATAY</w:t>
            </w:r>
          </w:p>
        </w:tc>
        <w:tc>
          <w:tcPr>
            <w:tcW w:w="3037" w:type="dxa"/>
            <w:tcBorders>
              <w:top w:val="nil"/>
              <w:left w:val="nil"/>
              <w:bottom w:val="single" w:sz="8" w:space="0" w:color="auto"/>
              <w:right w:val="single" w:sz="8" w:space="0" w:color="auto"/>
            </w:tcBorders>
            <w:shd w:val="clear" w:color="auto" w:fill="auto"/>
            <w:hideMark/>
          </w:tcPr>
          <w:p w14:paraId="7EC178D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9.443.247,20₺</w:t>
            </w:r>
          </w:p>
        </w:tc>
        <w:tc>
          <w:tcPr>
            <w:tcW w:w="3204" w:type="dxa"/>
            <w:tcBorders>
              <w:top w:val="nil"/>
              <w:left w:val="nil"/>
              <w:bottom w:val="single" w:sz="8" w:space="0" w:color="auto"/>
              <w:right w:val="single" w:sz="8" w:space="0" w:color="auto"/>
            </w:tcBorders>
            <w:shd w:val="clear" w:color="auto" w:fill="auto"/>
            <w:hideMark/>
          </w:tcPr>
          <w:p w14:paraId="5F46D3EF"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9.513.449,56₺</w:t>
            </w:r>
          </w:p>
        </w:tc>
        <w:tc>
          <w:tcPr>
            <w:tcW w:w="698" w:type="dxa"/>
            <w:tcBorders>
              <w:top w:val="nil"/>
              <w:left w:val="nil"/>
              <w:bottom w:val="single" w:sz="8" w:space="0" w:color="auto"/>
              <w:right w:val="single" w:sz="8" w:space="0" w:color="auto"/>
            </w:tcBorders>
            <w:shd w:val="clear" w:color="auto" w:fill="auto"/>
            <w:hideMark/>
          </w:tcPr>
          <w:p w14:paraId="3B3D584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14</w:t>
            </w:r>
          </w:p>
        </w:tc>
      </w:tr>
      <w:tr w:rsidR="00592184" w:rsidRPr="00F51A7F" w14:paraId="7E948752"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64E93B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37</w:t>
            </w:r>
          </w:p>
        </w:tc>
        <w:tc>
          <w:tcPr>
            <w:tcW w:w="1887" w:type="dxa"/>
            <w:tcBorders>
              <w:top w:val="nil"/>
              <w:left w:val="nil"/>
              <w:bottom w:val="single" w:sz="8" w:space="0" w:color="auto"/>
              <w:right w:val="single" w:sz="8" w:space="0" w:color="auto"/>
            </w:tcBorders>
            <w:shd w:val="clear" w:color="auto" w:fill="auto"/>
            <w:vAlign w:val="center"/>
            <w:hideMark/>
          </w:tcPr>
          <w:p w14:paraId="4F8635C3"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IĞDIR</w:t>
            </w:r>
          </w:p>
        </w:tc>
        <w:tc>
          <w:tcPr>
            <w:tcW w:w="3037" w:type="dxa"/>
            <w:tcBorders>
              <w:top w:val="nil"/>
              <w:left w:val="nil"/>
              <w:bottom w:val="single" w:sz="8" w:space="0" w:color="auto"/>
              <w:right w:val="single" w:sz="8" w:space="0" w:color="auto"/>
            </w:tcBorders>
            <w:shd w:val="clear" w:color="auto" w:fill="auto"/>
            <w:hideMark/>
          </w:tcPr>
          <w:p w14:paraId="6AC968F5"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4BCC672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7B9E2F9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4705E276"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318627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38</w:t>
            </w:r>
          </w:p>
        </w:tc>
        <w:tc>
          <w:tcPr>
            <w:tcW w:w="1887" w:type="dxa"/>
            <w:tcBorders>
              <w:top w:val="nil"/>
              <w:left w:val="nil"/>
              <w:bottom w:val="single" w:sz="8" w:space="0" w:color="auto"/>
              <w:right w:val="single" w:sz="8" w:space="0" w:color="auto"/>
            </w:tcBorders>
            <w:shd w:val="clear" w:color="auto" w:fill="auto"/>
            <w:vAlign w:val="center"/>
            <w:hideMark/>
          </w:tcPr>
          <w:p w14:paraId="7986CEBD"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ISPARTA</w:t>
            </w:r>
          </w:p>
        </w:tc>
        <w:tc>
          <w:tcPr>
            <w:tcW w:w="3037" w:type="dxa"/>
            <w:tcBorders>
              <w:top w:val="nil"/>
              <w:left w:val="nil"/>
              <w:bottom w:val="single" w:sz="8" w:space="0" w:color="auto"/>
              <w:right w:val="single" w:sz="8" w:space="0" w:color="auto"/>
            </w:tcBorders>
            <w:shd w:val="clear" w:color="auto" w:fill="auto"/>
            <w:hideMark/>
          </w:tcPr>
          <w:p w14:paraId="43B6227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357.531,69₺</w:t>
            </w:r>
          </w:p>
        </w:tc>
        <w:tc>
          <w:tcPr>
            <w:tcW w:w="3204" w:type="dxa"/>
            <w:tcBorders>
              <w:top w:val="nil"/>
              <w:left w:val="nil"/>
              <w:bottom w:val="single" w:sz="8" w:space="0" w:color="auto"/>
              <w:right w:val="single" w:sz="8" w:space="0" w:color="auto"/>
            </w:tcBorders>
            <w:shd w:val="clear" w:color="auto" w:fill="auto"/>
            <w:hideMark/>
          </w:tcPr>
          <w:p w14:paraId="3D56231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358.050,00₺</w:t>
            </w:r>
          </w:p>
        </w:tc>
        <w:tc>
          <w:tcPr>
            <w:tcW w:w="698" w:type="dxa"/>
            <w:tcBorders>
              <w:top w:val="nil"/>
              <w:left w:val="nil"/>
              <w:bottom w:val="single" w:sz="8" w:space="0" w:color="auto"/>
              <w:right w:val="single" w:sz="8" w:space="0" w:color="auto"/>
            </w:tcBorders>
            <w:shd w:val="clear" w:color="auto" w:fill="auto"/>
            <w:hideMark/>
          </w:tcPr>
          <w:p w14:paraId="2C8D626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4B5167C5"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7CDB42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39</w:t>
            </w:r>
          </w:p>
        </w:tc>
        <w:tc>
          <w:tcPr>
            <w:tcW w:w="1887" w:type="dxa"/>
            <w:tcBorders>
              <w:top w:val="nil"/>
              <w:left w:val="nil"/>
              <w:bottom w:val="single" w:sz="8" w:space="0" w:color="auto"/>
              <w:right w:val="single" w:sz="8" w:space="0" w:color="auto"/>
            </w:tcBorders>
            <w:shd w:val="clear" w:color="auto" w:fill="auto"/>
            <w:vAlign w:val="center"/>
            <w:hideMark/>
          </w:tcPr>
          <w:p w14:paraId="39858D4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İSTANBUL</w:t>
            </w:r>
          </w:p>
        </w:tc>
        <w:tc>
          <w:tcPr>
            <w:tcW w:w="3037" w:type="dxa"/>
            <w:tcBorders>
              <w:top w:val="nil"/>
              <w:left w:val="nil"/>
              <w:bottom w:val="single" w:sz="8" w:space="0" w:color="auto"/>
              <w:right w:val="single" w:sz="8" w:space="0" w:color="auto"/>
            </w:tcBorders>
            <w:shd w:val="clear" w:color="auto" w:fill="auto"/>
            <w:hideMark/>
          </w:tcPr>
          <w:p w14:paraId="538A4E8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7.010.798,78₺</w:t>
            </w:r>
          </w:p>
        </w:tc>
        <w:tc>
          <w:tcPr>
            <w:tcW w:w="3204" w:type="dxa"/>
            <w:tcBorders>
              <w:top w:val="nil"/>
              <w:left w:val="nil"/>
              <w:bottom w:val="single" w:sz="8" w:space="0" w:color="auto"/>
              <w:right w:val="single" w:sz="8" w:space="0" w:color="auto"/>
            </w:tcBorders>
            <w:shd w:val="clear" w:color="auto" w:fill="auto"/>
            <w:hideMark/>
          </w:tcPr>
          <w:p w14:paraId="7BF2D060"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476.561,73₺</w:t>
            </w:r>
          </w:p>
        </w:tc>
        <w:tc>
          <w:tcPr>
            <w:tcW w:w="698" w:type="dxa"/>
            <w:tcBorders>
              <w:top w:val="nil"/>
              <w:left w:val="nil"/>
              <w:bottom w:val="single" w:sz="8" w:space="0" w:color="auto"/>
              <w:right w:val="single" w:sz="8" w:space="0" w:color="auto"/>
            </w:tcBorders>
            <w:shd w:val="clear" w:color="auto" w:fill="auto"/>
            <w:hideMark/>
          </w:tcPr>
          <w:p w14:paraId="2D30FC7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4</w:t>
            </w:r>
          </w:p>
        </w:tc>
      </w:tr>
      <w:tr w:rsidR="00592184" w:rsidRPr="00F51A7F" w14:paraId="0E9EB970"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D06DFE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40</w:t>
            </w:r>
          </w:p>
        </w:tc>
        <w:tc>
          <w:tcPr>
            <w:tcW w:w="1887" w:type="dxa"/>
            <w:tcBorders>
              <w:top w:val="nil"/>
              <w:left w:val="nil"/>
              <w:bottom w:val="single" w:sz="8" w:space="0" w:color="auto"/>
              <w:right w:val="single" w:sz="8" w:space="0" w:color="auto"/>
            </w:tcBorders>
            <w:shd w:val="clear" w:color="auto" w:fill="auto"/>
            <w:vAlign w:val="center"/>
            <w:hideMark/>
          </w:tcPr>
          <w:p w14:paraId="5BC8C456"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İZMİR</w:t>
            </w:r>
          </w:p>
        </w:tc>
        <w:tc>
          <w:tcPr>
            <w:tcW w:w="3037" w:type="dxa"/>
            <w:tcBorders>
              <w:top w:val="nil"/>
              <w:left w:val="nil"/>
              <w:bottom w:val="single" w:sz="8" w:space="0" w:color="auto"/>
              <w:right w:val="single" w:sz="8" w:space="0" w:color="auto"/>
            </w:tcBorders>
            <w:shd w:val="clear" w:color="auto" w:fill="auto"/>
            <w:hideMark/>
          </w:tcPr>
          <w:p w14:paraId="4020F72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7.753.733,75₺</w:t>
            </w:r>
          </w:p>
        </w:tc>
        <w:tc>
          <w:tcPr>
            <w:tcW w:w="3204" w:type="dxa"/>
            <w:tcBorders>
              <w:top w:val="nil"/>
              <w:left w:val="nil"/>
              <w:bottom w:val="single" w:sz="8" w:space="0" w:color="auto"/>
              <w:right w:val="single" w:sz="8" w:space="0" w:color="auto"/>
            </w:tcBorders>
            <w:shd w:val="clear" w:color="auto" w:fill="auto"/>
            <w:hideMark/>
          </w:tcPr>
          <w:p w14:paraId="4BB659D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6.189.663,00₺</w:t>
            </w:r>
          </w:p>
        </w:tc>
        <w:tc>
          <w:tcPr>
            <w:tcW w:w="698" w:type="dxa"/>
            <w:tcBorders>
              <w:top w:val="nil"/>
              <w:left w:val="nil"/>
              <w:bottom w:val="single" w:sz="8" w:space="0" w:color="auto"/>
              <w:right w:val="single" w:sz="8" w:space="0" w:color="auto"/>
            </w:tcBorders>
            <w:shd w:val="clear" w:color="auto" w:fill="auto"/>
            <w:hideMark/>
          </w:tcPr>
          <w:p w14:paraId="2DA0D88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9</w:t>
            </w:r>
          </w:p>
        </w:tc>
      </w:tr>
      <w:tr w:rsidR="00592184" w:rsidRPr="00F51A7F" w14:paraId="41D786B7"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A3CB8B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41</w:t>
            </w:r>
          </w:p>
        </w:tc>
        <w:tc>
          <w:tcPr>
            <w:tcW w:w="1887" w:type="dxa"/>
            <w:tcBorders>
              <w:top w:val="nil"/>
              <w:left w:val="nil"/>
              <w:bottom w:val="single" w:sz="8" w:space="0" w:color="auto"/>
              <w:right w:val="single" w:sz="8" w:space="0" w:color="auto"/>
            </w:tcBorders>
            <w:shd w:val="clear" w:color="auto" w:fill="auto"/>
            <w:vAlign w:val="center"/>
            <w:hideMark/>
          </w:tcPr>
          <w:p w14:paraId="0687BCDF"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KAHRAMANMARAŞ</w:t>
            </w:r>
          </w:p>
        </w:tc>
        <w:tc>
          <w:tcPr>
            <w:tcW w:w="3037" w:type="dxa"/>
            <w:tcBorders>
              <w:top w:val="nil"/>
              <w:left w:val="nil"/>
              <w:bottom w:val="single" w:sz="8" w:space="0" w:color="auto"/>
              <w:right w:val="single" w:sz="8" w:space="0" w:color="auto"/>
            </w:tcBorders>
            <w:shd w:val="clear" w:color="auto" w:fill="auto"/>
            <w:hideMark/>
          </w:tcPr>
          <w:p w14:paraId="20656FE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5.974.050,30₺</w:t>
            </w:r>
          </w:p>
        </w:tc>
        <w:tc>
          <w:tcPr>
            <w:tcW w:w="3204" w:type="dxa"/>
            <w:tcBorders>
              <w:top w:val="nil"/>
              <w:left w:val="nil"/>
              <w:bottom w:val="single" w:sz="8" w:space="0" w:color="auto"/>
              <w:right w:val="single" w:sz="8" w:space="0" w:color="auto"/>
            </w:tcBorders>
            <w:shd w:val="clear" w:color="auto" w:fill="auto"/>
            <w:hideMark/>
          </w:tcPr>
          <w:p w14:paraId="6E8205C5"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12.321.629,02₺</w:t>
            </w:r>
          </w:p>
        </w:tc>
        <w:tc>
          <w:tcPr>
            <w:tcW w:w="698" w:type="dxa"/>
            <w:tcBorders>
              <w:top w:val="nil"/>
              <w:left w:val="nil"/>
              <w:bottom w:val="single" w:sz="8" w:space="0" w:color="auto"/>
              <w:right w:val="single" w:sz="8" w:space="0" w:color="auto"/>
            </w:tcBorders>
            <w:shd w:val="clear" w:color="auto" w:fill="auto"/>
            <w:hideMark/>
          </w:tcPr>
          <w:p w14:paraId="0D243A2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12</w:t>
            </w:r>
          </w:p>
        </w:tc>
      </w:tr>
      <w:tr w:rsidR="00592184" w:rsidRPr="00F51A7F" w14:paraId="0DE2CE19"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457FC3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42</w:t>
            </w:r>
          </w:p>
        </w:tc>
        <w:tc>
          <w:tcPr>
            <w:tcW w:w="1887" w:type="dxa"/>
            <w:tcBorders>
              <w:top w:val="nil"/>
              <w:left w:val="nil"/>
              <w:bottom w:val="single" w:sz="8" w:space="0" w:color="auto"/>
              <w:right w:val="single" w:sz="8" w:space="0" w:color="auto"/>
            </w:tcBorders>
            <w:shd w:val="clear" w:color="auto" w:fill="auto"/>
            <w:vAlign w:val="center"/>
            <w:hideMark/>
          </w:tcPr>
          <w:p w14:paraId="3E7291E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KARABÜK</w:t>
            </w:r>
          </w:p>
        </w:tc>
        <w:tc>
          <w:tcPr>
            <w:tcW w:w="3037" w:type="dxa"/>
            <w:tcBorders>
              <w:top w:val="nil"/>
              <w:left w:val="nil"/>
              <w:bottom w:val="single" w:sz="8" w:space="0" w:color="auto"/>
              <w:right w:val="single" w:sz="8" w:space="0" w:color="auto"/>
            </w:tcBorders>
            <w:shd w:val="clear" w:color="auto" w:fill="auto"/>
            <w:hideMark/>
          </w:tcPr>
          <w:p w14:paraId="4C5359C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34A7F67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2AA8196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4BF2B384"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109547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43</w:t>
            </w:r>
          </w:p>
        </w:tc>
        <w:tc>
          <w:tcPr>
            <w:tcW w:w="1887" w:type="dxa"/>
            <w:tcBorders>
              <w:top w:val="nil"/>
              <w:left w:val="nil"/>
              <w:bottom w:val="single" w:sz="8" w:space="0" w:color="auto"/>
              <w:right w:val="single" w:sz="8" w:space="0" w:color="auto"/>
            </w:tcBorders>
            <w:shd w:val="clear" w:color="auto" w:fill="auto"/>
            <w:vAlign w:val="center"/>
            <w:hideMark/>
          </w:tcPr>
          <w:p w14:paraId="6DFA730E"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KARAMAN</w:t>
            </w:r>
          </w:p>
        </w:tc>
        <w:tc>
          <w:tcPr>
            <w:tcW w:w="3037" w:type="dxa"/>
            <w:tcBorders>
              <w:top w:val="nil"/>
              <w:left w:val="nil"/>
              <w:bottom w:val="single" w:sz="8" w:space="0" w:color="auto"/>
              <w:right w:val="single" w:sz="8" w:space="0" w:color="auto"/>
            </w:tcBorders>
            <w:shd w:val="clear" w:color="auto" w:fill="auto"/>
            <w:hideMark/>
          </w:tcPr>
          <w:p w14:paraId="3C1CDCC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890.702,46₺</w:t>
            </w:r>
          </w:p>
        </w:tc>
        <w:tc>
          <w:tcPr>
            <w:tcW w:w="3204" w:type="dxa"/>
            <w:tcBorders>
              <w:top w:val="nil"/>
              <w:left w:val="nil"/>
              <w:bottom w:val="single" w:sz="8" w:space="0" w:color="auto"/>
              <w:right w:val="single" w:sz="8" w:space="0" w:color="auto"/>
            </w:tcBorders>
            <w:shd w:val="clear" w:color="auto" w:fill="auto"/>
            <w:hideMark/>
          </w:tcPr>
          <w:p w14:paraId="3A4E2EA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594.000,00₺</w:t>
            </w:r>
          </w:p>
        </w:tc>
        <w:tc>
          <w:tcPr>
            <w:tcW w:w="698" w:type="dxa"/>
            <w:tcBorders>
              <w:top w:val="nil"/>
              <w:left w:val="nil"/>
              <w:bottom w:val="single" w:sz="8" w:space="0" w:color="auto"/>
              <w:right w:val="single" w:sz="8" w:space="0" w:color="auto"/>
            </w:tcBorders>
            <w:shd w:val="clear" w:color="auto" w:fill="auto"/>
            <w:hideMark/>
          </w:tcPr>
          <w:p w14:paraId="645FD81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6CB73E76"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8DDA6C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44</w:t>
            </w:r>
          </w:p>
        </w:tc>
        <w:tc>
          <w:tcPr>
            <w:tcW w:w="1887" w:type="dxa"/>
            <w:tcBorders>
              <w:top w:val="nil"/>
              <w:left w:val="nil"/>
              <w:bottom w:val="single" w:sz="8" w:space="0" w:color="auto"/>
              <w:right w:val="single" w:sz="8" w:space="0" w:color="auto"/>
            </w:tcBorders>
            <w:shd w:val="clear" w:color="auto" w:fill="auto"/>
            <w:vAlign w:val="center"/>
            <w:hideMark/>
          </w:tcPr>
          <w:p w14:paraId="2A53A8E9"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KARS</w:t>
            </w:r>
          </w:p>
        </w:tc>
        <w:tc>
          <w:tcPr>
            <w:tcW w:w="3037" w:type="dxa"/>
            <w:tcBorders>
              <w:top w:val="nil"/>
              <w:left w:val="nil"/>
              <w:bottom w:val="single" w:sz="8" w:space="0" w:color="auto"/>
              <w:right w:val="single" w:sz="8" w:space="0" w:color="auto"/>
            </w:tcBorders>
            <w:shd w:val="clear" w:color="auto" w:fill="auto"/>
            <w:hideMark/>
          </w:tcPr>
          <w:p w14:paraId="6683C83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37.017,83₺</w:t>
            </w:r>
          </w:p>
        </w:tc>
        <w:tc>
          <w:tcPr>
            <w:tcW w:w="3204" w:type="dxa"/>
            <w:tcBorders>
              <w:top w:val="nil"/>
              <w:left w:val="nil"/>
              <w:bottom w:val="single" w:sz="8" w:space="0" w:color="auto"/>
              <w:right w:val="single" w:sz="8" w:space="0" w:color="auto"/>
            </w:tcBorders>
            <w:shd w:val="clear" w:color="auto" w:fill="auto"/>
            <w:hideMark/>
          </w:tcPr>
          <w:p w14:paraId="68A4AA1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125.882,04₺</w:t>
            </w:r>
          </w:p>
        </w:tc>
        <w:tc>
          <w:tcPr>
            <w:tcW w:w="698" w:type="dxa"/>
            <w:tcBorders>
              <w:top w:val="nil"/>
              <w:left w:val="nil"/>
              <w:bottom w:val="single" w:sz="8" w:space="0" w:color="auto"/>
              <w:right w:val="single" w:sz="8" w:space="0" w:color="auto"/>
            </w:tcBorders>
            <w:shd w:val="clear" w:color="auto" w:fill="auto"/>
            <w:hideMark/>
          </w:tcPr>
          <w:p w14:paraId="101E127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5187F4DD"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CE42FE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45</w:t>
            </w:r>
          </w:p>
        </w:tc>
        <w:tc>
          <w:tcPr>
            <w:tcW w:w="1887" w:type="dxa"/>
            <w:tcBorders>
              <w:top w:val="nil"/>
              <w:left w:val="nil"/>
              <w:bottom w:val="single" w:sz="8" w:space="0" w:color="auto"/>
              <w:right w:val="single" w:sz="8" w:space="0" w:color="auto"/>
            </w:tcBorders>
            <w:shd w:val="clear" w:color="auto" w:fill="auto"/>
            <w:vAlign w:val="center"/>
            <w:hideMark/>
          </w:tcPr>
          <w:p w14:paraId="690E6E48"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KASTAMONU</w:t>
            </w:r>
          </w:p>
        </w:tc>
        <w:tc>
          <w:tcPr>
            <w:tcW w:w="3037" w:type="dxa"/>
            <w:tcBorders>
              <w:top w:val="nil"/>
              <w:left w:val="nil"/>
              <w:bottom w:val="single" w:sz="8" w:space="0" w:color="auto"/>
              <w:right w:val="single" w:sz="8" w:space="0" w:color="auto"/>
            </w:tcBorders>
            <w:shd w:val="clear" w:color="auto" w:fill="auto"/>
            <w:hideMark/>
          </w:tcPr>
          <w:p w14:paraId="69A9B74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12.600.000,00₺</w:t>
            </w:r>
          </w:p>
        </w:tc>
        <w:tc>
          <w:tcPr>
            <w:tcW w:w="3204" w:type="dxa"/>
            <w:tcBorders>
              <w:top w:val="nil"/>
              <w:left w:val="nil"/>
              <w:bottom w:val="single" w:sz="8" w:space="0" w:color="auto"/>
              <w:right w:val="single" w:sz="8" w:space="0" w:color="auto"/>
            </w:tcBorders>
            <w:shd w:val="clear" w:color="auto" w:fill="auto"/>
            <w:hideMark/>
          </w:tcPr>
          <w:p w14:paraId="2EE98AB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7.000.000,00₺</w:t>
            </w:r>
          </w:p>
        </w:tc>
        <w:tc>
          <w:tcPr>
            <w:tcW w:w="698" w:type="dxa"/>
            <w:tcBorders>
              <w:top w:val="nil"/>
              <w:left w:val="nil"/>
              <w:bottom w:val="single" w:sz="8" w:space="0" w:color="auto"/>
              <w:right w:val="single" w:sz="8" w:space="0" w:color="auto"/>
            </w:tcBorders>
            <w:shd w:val="clear" w:color="auto" w:fill="auto"/>
            <w:hideMark/>
          </w:tcPr>
          <w:p w14:paraId="507C745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224B1BF2"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7C9922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46</w:t>
            </w:r>
          </w:p>
        </w:tc>
        <w:tc>
          <w:tcPr>
            <w:tcW w:w="1887" w:type="dxa"/>
            <w:tcBorders>
              <w:top w:val="nil"/>
              <w:left w:val="nil"/>
              <w:bottom w:val="single" w:sz="8" w:space="0" w:color="auto"/>
              <w:right w:val="single" w:sz="8" w:space="0" w:color="auto"/>
            </w:tcBorders>
            <w:shd w:val="clear" w:color="auto" w:fill="auto"/>
            <w:vAlign w:val="center"/>
            <w:hideMark/>
          </w:tcPr>
          <w:p w14:paraId="3AF8FA7F"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KAYSERİ</w:t>
            </w:r>
          </w:p>
        </w:tc>
        <w:tc>
          <w:tcPr>
            <w:tcW w:w="3037" w:type="dxa"/>
            <w:tcBorders>
              <w:top w:val="nil"/>
              <w:left w:val="nil"/>
              <w:bottom w:val="single" w:sz="8" w:space="0" w:color="auto"/>
              <w:right w:val="single" w:sz="8" w:space="0" w:color="auto"/>
            </w:tcBorders>
            <w:shd w:val="clear" w:color="auto" w:fill="auto"/>
            <w:hideMark/>
          </w:tcPr>
          <w:p w14:paraId="7CAEBE8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881.545,60₺</w:t>
            </w:r>
          </w:p>
        </w:tc>
        <w:tc>
          <w:tcPr>
            <w:tcW w:w="3204" w:type="dxa"/>
            <w:tcBorders>
              <w:top w:val="nil"/>
              <w:left w:val="nil"/>
              <w:bottom w:val="single" w:sz="8" w:space="0" w:color="auto"/>
              <w:right w:val="single" w:sz="8" w:space="0" w:color="auto"/>
            </w:tcBorders>
            <w:shd w:val="clear" w:color="auto" w:fill="auto"/>
            <w:hideMark/>
          </w:tcPr>
          <w:p w14:paraId="56D09D4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1.222.000,00₺</w:t>
            </w:r>
          </w:p>
        </w:tc>
        <w:tc>
          <w:tcPr>
            <w:tcW w:w="698" w:type="dxa"/>
            <w:tcBorders>
              <w:top w:val="nil"/>
              <w:left w:val="nil"/>
              <w:bottom w:val="single" w:sz="8" w:space="0" w:color="auto"/>
              <w:right w:val="single" w:sz="8" w:space="0" w:color="auto"/>
            </w:tcBorders>
            <w:shd w:val="clear" w:color="auto" w:fill="auto"/>
            <w:hideMark/>
          </w:tcPr>
          <w:p w14:paraId="1C2DC0D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4</w:t>
            </w:r>
          </w:p>
        </w:tc>
      </w:tr>
      <w:tr w:rsidR="00592184" w:rsidRPr="00F51A7F" w14:paraId="36A5F1B4"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67BDCB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47</w:t>
            </w:r>
          </w:p>
        </w:tc>
        <w:tc>
          <w:tcPr>
            <w:tcW w:w="1887" w:type="dxa"/>
            <w:tcBorders>
              <w:top w:val="nil"/>
              <w:left w:val="nil"/>
              <w:bottom w:val="single" w:sz="8" w:space="0" w:color="auto"/>
              <w:right w:val="single" w:sz="8" w:space="0" w:color="auto"/>
            </w:tcBorders>
            <w:shd w:val="clear" w:color="auto" w:fill="auto"/>
            <w:vAlign w:val="center"/>
            <w:hideMark/>
          </w:tcPr>
          <w:p w14:paraId="48CF5576"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KIRIKKALE</w:t>
            </w:r>
          </w:p>
        </w:tc>
        <w:tc>
          <w:tcPr>
            <w:tcW w:w="3037" w:type="dxa"/>
            <w:tcBorders>
              <w:top w:val="nil"/>
              <w:left w:val="nil"/>
              <w:bottom w:val="single" w:sz="8" w:space="0" w:color="auto"/>
              <w:right w:val="single" w:sz="8" w:space="0" w:color="auto"/>
            </w:tcBorders>
            <w:shd w:val="clear" w:color="auto" w:fill="auto"/>
            <w:hideMark/>
          </w:tcPr>
          <w:p w14:paraId="550E68C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790.188,14₺</w:t>
            </w:r>
          </w:p>
        </w:tc>
        <w:tc>
          <w:tcPr>
            <w:tcW w:w="3204" w:type="dxa"/>
            <w:tcBorders>
              <w:top w:val="nil"/>
              <w:left w:val="nil"/>
              <w:bottom w:val="single" w:sz="8" w:space="0" w:color="auto"/>
              <w:right w:val="single" w:sz="8" w:space="0" w:color="auto"/>
            </w:tcBorders>
            <w:shd w:val="clear" w:color="auto" w:fill="auto"/>
            <w:hideMark/>
          </w:tcPr>
          <w:p w14:paraId="24D797F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993.560,28₺</w:t>
            </w:r>
          </w:p>
        </w:tc>
        <w:tc>
          <w:tcPr>
            <w:tcW w:w="698" w:type="dxa"/>
            <w:tcBorders>
              <w:top w:val="nil"/>
              <w:left w:val="nil"/>
              <w:bottom w:val="single" w:sz="8" w:space="0" w:color="auto"/>
              <w:right w:val="single" w:sz="8" w:space="0" w:color="auto"/>
            </w:tcBorders>
            <w:shd w:val="clear" w:color="auto" w:fill="auto"/>
            <w:hideMark/>
          </w:tcPr>
          <w:p w14:paraId="7DEE364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6</w:t>
            </w:r>
          </w:p>
        </w:tc>
      </w:tr>
      <w:tr w:rsidR="00592184" w:rsidRPr="00F51A7F" w14:paraId="3624D45A"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736560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48</w:t>
            </w:r>
          </w:p>
        </w:tc>
        <w:tc>
          <w:tcPr>
            <w:tcW w:w="1887" w:type="dxa"/>
            <w:tcBorders>
              <w:top w:val="nil"/>
              <w:left w:val="nil"/>
              <w:bottom w:val="single" w:sz="8" w:space="0" w:color="auto"/>
              <w:right w:val="single" w:sz="8" w:space="0" w:color="auto"/>
            </w:tcBorders>
            <w:shd w:val="clear" w:color="auto" w:fill="auto"/>
            <w:vAlign w:val="center"/>
            <w:hideMark/>
          </w:tcPr>
          <w:p w14:paraId="1A8F9AB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KIRKLARELİ</w:t>
            </w:r>
          </w:p>
        </w:tc>
        <w:tc>
          <w:tcPr>
            <w:tcW w:w="3037" w:type="dxa"/>
            <w:tcBorders>
              <w:top w:val="nil"/>
              <w:left w:val="nil"/>
              <w:bottom w:val="single" w:sz="8" w:space="0" w:color="auto"/>
              <w:right w:val="single" w:sz="8" w:space="0" w:color="auto"/>
            </w:tcBorders>
            <w:shd w:val="clear" w:color="auto" w:fill="auto"/>
            <w:hideMark/>
          </w:tcPr>
          <w:p w14:paraId="122E691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2.025.221,47₺</w:t>
            </w:r>
          </w:p>
        </w:tc>
        <w:tc>
          <w:tcPr>
            <w:tcW w:w="3204" w:type="dxa"/>
            <w:tcBorders>
              <w:top w:val="nil"/>
              <w:left w:val="nil"/>
              <w:bottom w:val="single" w:sz="8" w:space="0" w:color="auto"/>
              <w:right w:val="single" w:sz="8" w:space="0" w:color="auto"/>
            </w:tcBorders>
            <w:shd w:val="clear" w:color="auto" w:fill="auto"/>
            <w:hideMark/>
          </w:tcPr>
          <w:p w14:paraId="1981992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500.400,00₺</w:t>
            </w:r>
          </w:p>
        </w:tc>
        <w:tc>
          <w:tcPr>
            <w:tcW w:w="698" w:type="dxa"/>
            <w:tcBorders>
              <w:top w:val="nil"/>
              <w:left w:val="nil"/>
              <w:bottom w:val="single" w:sz="8" w:space="0" w:color="auto"/>
              <w:right w:val="single" w:sz="8" w:space="0" w:color="auto"/>
            </w:tcBorders>
            <w:shd w:val="clear" w:color="auto" w:fill="auto"/>
            <w:hideMark/>
          </w:tcPr>
          <w:p w14:paraId="1BDE31A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4</w:t>
            </w:r>
          </w:p>
        </w:tc>
      </w:tr>
      <w:tr w:rsidR="00592184" w:rsidRPr="00F51A7F" w14:paraId="12C839BC"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DF3490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lastRenderedPageBreak/>
              <w:t>49</w:t>
            </w:r>
          </w:p>
        </w:tc>
        <w:tc>
          <w:tcPr>
            <w:tcW w:w="1887" w:type="dxa"/>
            <w:tcBorders>
              <w:top w:val="nil"/>
              <w:left w:val="nil"/>
              <w:bottom w:val="single" w:sz="8" w:space="0" w:color="auto"/>
              <w:right w:val="single" w:sz="8" w:space="0" w:color="auto"/>
            </w:tcBorders>
            <w:shd w:val="clear" w:color="auto" w:fill="auto"/>
            <w:vAlign w:val="center"/>
            <w:hideMark/>
          </w:tcPr>
          <w:p w14:paraId="394469B4"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KIRŞEHİR</w:t>
            </w:r>
          </w:p>
        </w:tc>
        <w:tc>
          <w:tcPr>
            <w:tcW w:w="3037" w:type="dxa"/>
            <w:tcBorders>
              <w:top w:val="nil"/>
              <w:left w:val="nil"/>
              <w:bottom w:val="single" w:sz="8" w:space="0" w:color="auto"/>
              <w:right w:val="single" w:sz="8" w:space="0" w:color="auto"/>
            </w:tcBorders>
            <w:shd w:val="clear" w:color="auto" w:fill="auto"/>
            <w:hideMark/>
          </w:tcPr>
          <w:p w14:paraId="1097FD0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5.400.000,00₺</w:t>
            </w:r>
          </w:p>
        </w:tc>
        <w:tc>
          <w:tcPr>
            <w:tcW w:w="3204" w:type="dxa"/>
            <w:tcBorders>
              <w:top w:val="nil"/>
              <w:left w:val="nil"/>
              <w:bottom w:val="single" w:sz="8" w:space="0" w:color="auto"/>
              <w:right w:val="single" w:sz="8" w:space="0" w:color="auto"/>
            </w:tcBorders>
            <w:shd w:val="clear" w:color="auto" w:fill="auto"/>
            <w:hideMark/>
          </w:tcPr>
          <w:p w14:paraId="31D2B8D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5.400.000,00₺</w:t>
            </w:r>
          </w:p>
        </w:tc>
        <w:tc>
          <w:tcPr>
            <w:tcW w:w="698" w:type="dxa"/>
            <w:tcBorders>
              <w:top w:val="nil"/>
              <w:left w:val="nil"/>
              <w:bottom w:val="single" w:sz="8" w:space="0" w:color="auto"/>
              <w:right w:val="single" w:sz="8" w:space="0" w:color="auto"/>
            </w:tcBorders>
            <w:shd w:val="clear" w:color="auto" w:fill="auto"/>
            <w:hideMark/>
          </w:tcPr>
          <w:p w14:paraId="7C097B3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7471AFFC"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65B8B7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50</w:t>
            </w:r>
          </w:p>
        </w:tc>
        <w:tc>
          <w:tcPr>
            <w:tcW w:w="1887" w:type="dxa"/>
            <w:tcBorders>
              <w:top w:val="nil"/>
              <w:left w:val="nil"/>
              <w:bottom w:val="single" w:sz="8" w:space="0" w:color="auto"/>
              <w:right w:val="single" w:sz="8" w:space="0" w:color="auto"/>
            </w:tcBorders>
            <w:shd w:val="clear" w:color="auto" w:fill="auto"/>
            <w:vAlign w:val="center"/>
            <w:hideMark/>
          </w:tcPr>
          <w:p w14:paraId="2102D1A4"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KOCAELİ</w:t>
            </w:r>
          </w:p>
        </w:tc>
        <w:tc>
          <w:tcPr>
            <w:tcW w:w="3037" w:type="dxa"/>
            <w:tcBorders>
              <w:top w:val="nil"/>
              <w:left w:val="nil"/>
              <w:bottom w:val="single" w:sz="8" w:space="0" w:color="auto"/>
              <w:right w:val="single" w:sz="8" w:space="0" w:color="auto"/>
            </w:tcBorders>
            <w:shd w:val="clear" w:color="auto" w:fill="auto"/>
            <w:hideMark/>
          </w:tcPr>
          <w:p w14:paraId="04313FE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26.291.152,27₺</w:t>
            </w:r>
          </w:p>
        </w:tc>
        <w:tc>
          <w:tcPr>
            <w:tcW w:w="3204" w:type="dxa"/>
            <w:tcBorders>
              <w:top w:val="nil"/>
              <w:left w:val="nil"/>
              <w:bottom w:val="single" w:sz="8" w:space="0" w:color="auto"/>
              <w:right w:val="single" w:sz="8" w:space="0" w:color="auto"/>
            </w:tcBorders>
            <w:shd w:val="clear" w:color="auto" w:fill="auto"/>
            <w:hideMark/>
          </w:tcPr>
          <w:p w14:paraId="706CFA5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13.366.236,19₺</w:t>
            </w:r>
          </w:p>
        </w:tc>
        <w:tc>
          <w:tcPr>
            <w:tcW w:w="698" w:type="dxa"/>
            <w:tcBorders>
              <w:top w:val="nil"/>
              <w:left w:val="nil"/>
              <w:bottom w:val="single" w:sz="8" w:space="0" w:color="auto"/>
              <w:right w:val="single" w:sz="8" w:space="0" w:color="auto"/>
            </w:tcBorders>
            <w:shd w:val="clear" w:color="auto" w:fill="auto"/>
            <w:hideMark/>
          </w:tcPr>
          <w:p w14:paraId="1FCC1C9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5</w:t>
            </w:r>
          </w:p>
        </w:tc>
      </w:tr>
      <w:tr w:rsidR="00592184" w:rsidRPr="00F51A7F" w14:paraId="5CB2854D"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8793C4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51</w:t>
            </w:r>
          </w:p>
        </w:tc>
        <w:tc>
          <w:tcPr>
            <w:tcW w:w="1887" w:type="dxa"/>
            <w:tcBorders>
              <w:top w:val="nil"/>
              <w:left w:val="nil"/>
              <w:bottom w:val="single" w:sz="8" w:space="0" w:color="auto"/>
              <w:right w:val="single" w:sz="8" w:space="0" w:color="auto"/>
            </w:tcBorders>
            <w:shd w:val="clear" w:color="auto" w:fill="auto"/>
            <w:vAlign w:val="center"/>
            <w:hideMark/>
          </w:tcPr>
          <w:p w14:paraId="6E0B2339"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KONYA</w:t>
            </w:r>
          </w:p>
        </w:tc>
        <w:tc>
          <w:tcPr>
            <w:tcW w:w="3037" w:type="dxa"/>
            <w:tcBorders>
              <w:top w:val="nil"/>
              <w:left w:val="nil"/>
              <w:bottom w:val="single" w:sz="8" w:space="0" w:color="auto"/>
              <w:right w:val="single" w:sz="8" w:space="0" w:color="auto"/>
            </w:tcBorders>
            <w:shd w:val="clear" w:color="auto" w:fill="auto"/>
            <w:hideMark/>
          </w:tcPr>
          <w:p w14:paraId="3C5325F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3.889.743,50₺</w:t>
            </w:r>
          </w:p>
        </w:tc>
        <w:tc>
          <w:tcPr>
            <w:tcW w:w="3204" w:type="dxa"/>
            <w:tcBorders>
              <w:top w:val="nil"/>
              <w:left w:val="nil"/>
              <w:bottom w:val="single" w:sz="8" w:space="0" w:color="auto"/>
              <w:right w:val="single" w:sz="8" w:space="0" w:color="auto"/>
            </w:tcBorders>
            <w:shd w:val="clear" w:color="auto" w:fill="auto"/>
            <w:hideMark/>
          </w:tcPr>
          <w:p w14:paraId="5CE429B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3.525.234,25₺</w:t>
            </w:r>
          </w:p>
        </w:tc>
        <w:tc>
          <w:tcPr>
            <w:tcW w:w="698" w:type="dxa"/>
            <w:tcBorders>
              <w:top w:val="nil"/>
              <w:left w:val="nil"/>
              <w:bottom w:val="single" w:sz="8" w:space="0" w:color="auto"/>
              <w:right w:val="single" w:sz="8" w:space="0" w:color="auto"/>
            </w:tcBorders>
            <w:shd w:val="clear" w:color="auto" w:fill="auto"/>
            <w:hideMark/>
          </w:tcPr>
          <w:p w14:paraId="3820C85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5</w:t>
            </w:r>
          </w:p>
        </w:tc>
      </w:tr>
      <w:tr w:rsidR="00592184" w:rsidRPr="00F51A7F" w14:paraId="2823B9B7"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7B0B0B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52</w:t>
            </w:r>
          </w:p>
        </w:tc>
        <w:tc>
          <w:tcPr>
            <w:tcW w:w="1887" w:type="dxa"/>
            <w:tcBorders>
              <w:top w:val="nil"/>
              <w:left w:val="nil"/>
              <w:bottom w:val="single" w:sz="8" w:space="0" w:color="auto"/>
              <w:right w:val="single" w:sz="8" w:space="0" w:color="auto"/>
            </w:tcBorders>
            <w:shd w:val="clear" w:color="auto" w:fill="auto"/>
            <w:vAlign w:val="center"/>
            <w:hideMark/>
          </w:tcPr>
          <w:p w14:paraId="60774858"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KÜTAHYA</w:t>
            </w:r>
          </w:p>
        </w:tc>
        <w:tc>
          <w:tcPr>
            <w:tcW w:w="3037" w:type="dxa"/>
            <w:tcBorders>
              <w:top w:val="nil"/>
              <w:left w:val="nil"/>
              <w:bottom w:val="single" w:sz="8" w:space="0" w:color="auto"/>
              <w:right w:val="single" w:sz="8" w:space="0" w:color="auto"/>
            </w:tcBorders>
            <w:shd w:val="clear" w:color="auto" w:fill="auto"/>
            <w:hideMark/>
          </w:tcPr>
          <w:p w14:paraId="5B1F543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25.850.664,56₺</w:t>
            </w:r>
          </w:p>
        </w:tc>
        <w:tc>
          <w:tcPr>
            <w:tcW w:w="3204" w:type="dxa"/>
            <w:tcBorders>
              <w:top w:val="nil"/>
              <w:left w:val="nil"/>
              <w:bottom w:val="single" w:sz="8" w:space="0" w:color="auto"/>
              <w:right w:val="single" w:sz="8" w:space="0" w:color="auto"/>
            </w:tcBorders>
            <w:shd w:val="clear" w:color="auto" w:fill="auto"/>
            <w:hideMark/>
          </w:tcPr>
          <w:p w14:paraId="5BEE088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14.215.675,37₺</w:t>
            </w:r>
          </w:p>
        </w:tc>
        <w:tc>
          <w:tcPr>
            <w:tcW w:w="698" w:type="dxa"/>
            <w:tcBorders>
              <w:top w:val="nil"/>
              <w:left w:val="nil"/>
              <w:bottom w:val="single" w:sz="8" w:space="0" w:color="auto"/>
              <w:right w:val="single" w:sz="8" w:space="0" w:color="auto"/>
            </w:tcBorders>
            <w:shd w:val="clear" w:color="auto" w:fill="auto"/>
            <w:hideMark/>
          </w:tcPr>
          <w:p w14:paraId="55C9573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5</w:t>
            </w:r>
          </w:p>
        </w:tc>
      </w:tr>
      <w:tr w:rsidR="00592184" w:rsidRPr="00F51A7F" w14:paraId="16757D2B"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D98680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53</w:t>
            </w:r>
          </w:p>
        </w:tc>
        <w:tc>
          <w:tcPr>
            <w:tcW w:w="1887" w:type="dxa"/>
            <w:tcBorders>
              <w:top w:val="nil"/>
              <w:left w:val="nil"/>
              <w:bottom w:val="single" w:sz="8" w:space="0" w:color="auto"/>
              <w:right w:val="single" w:sz="8" w:space="0" w:color="auto"/>
            </w:tcBorders>
            <w:shd w:val="clear" w:color="auto" w:fill="auto"/>
            <w:vAlign w:val="center"/>
            <w:hideMark/>
          </w:tcPr>
          <w:p w14:paraId="5ADD0BB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MALATYA</w:t>
            </w:r>
          </w:p>
        </w:tc>
        <w:tc>
          <w:tcPr>
            <w:tcW w:w="3037" w:type="dxa"/>
            <w:tcBorders>
              <w:top w:val="nil"/>
              <w:left w:val="nil"/>
              <w:bottom w:val="single" w:sz="8" w:space="0" w:color="auto"/>
              <w:right w:val="single" w:sz="8" w:space="0" w:color="auto"/>
            </w:tcBorders>
            <w:shd w:val="clear" w:color="auto" w:fill="auto"/>
            <w:hideMark/>
          </w:tcPr>
          <w:p w14:paraId="6D169C6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25.200.000,00₺</w:t>
            </w:r>
          </w:p>
        </w:tc>
        <w:tc>
          <w:tcPr>
            <w:tcW w:w="3204" w:type="dxa"/>
            <w:tcBorders>
              <w:top w:val="nil"/>
              <w:left w:val="nil"/>
              <w:bottom w:val="single" w:sz="8" w:space="0" w:color="auto"/>
              <w:right w:val="single" w:sz="8" w:space="0" w:color="auto"/>
            </w:tcBorders>
            <w:shd w:val="clear" w:color="auto" w:fill="auto"/>
            <w:hideMark/>
          </w:tcPr>
          <w:p w14:paraId="177C0FF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0,00₺</w:t>
            </w:r>
          </w:p>
        </w:tc>
        <w:tc>
          <w:tcPr>
            <w:tcW w:w="698" w:type="dxa"/>
            <w:tcBorders>
              <w:top w:val="nil"/>
              <w:left w:val="nil"/>
              <w:bottom w:val="single" w:sz="8" w:space="0" w:color="auto"/>
              <w:right w:val="single" w:sz="8" w:space="0" w:color="auto"/>
            </w:tcBorders>
            <w:shd w:val="clear" w:color="auto" w:fill="auto"/>
            <w:hideMark/>
          </w:tcPr>
          <w:p w14:paraId="0D7D2EB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32ADF008"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44FA2E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54</w:t>
            </w:r>
          </w:p>
        </w:tc>
        <w:tc>
          <w:tcPr>
            <w:tcW w:w="1887" w:type="dxa"/>
            <w:tcBorders>
              <w:top w:val="nil"/>
              <w:left w:val="nil"/>
              <w:bottom w:val="single" w:sz="8" w:space="0" w:color="auto"/>
              <w:right w:val="single" w:sz="8" w:space="0" w:color="auto"/>
            </w:tcBorders>
            <w:shd w:val="clear" w:color="auto" w:fill="auto"/>
            <w:vAlign w:val="center"/>
            <w:hideMark/>
          </w:tcPr>
          <w:p w14:paraId="6E2A42C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MANİSA</w:t>
            </w:r>
          </w:p>
        </w:tc>
        <w:tc>
          <w:tcPr>
            <w:tcW w:w="3037" w:type="dxa"/>
            <w:tcBorders>
              <w:top w:val="nil"/>
              <w:left w:val="nil"/>
              <w:bottom w:val="single" w:sz="8" w:space="0" w:color="auto"/>
              <w:right w:val="single" w:sz="8" w:space="0" w:color="auto"/>
            </w:tcBorders>
            <w:shd w:val="clear" w:color="auto" w:fill="auto"/>
            <w:hideMark/>
          </w:tcPr>
          <w:p w14:paraId="6651911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9.404.569,32₺</w:t>
            </w:r>
          </w:p>
        </w:tc>
        <w:tc>
          <w:tcPr>
            <w:tcW w:w="3204" w:type="dxa"/>
            <w:tcBorders>
              <w:top w:val="nil"/>
              <w:left w:val="nil"/>
              <w:bottom w:val="single" w:sz="8" w:space="0" w:color="auto"/>
              <w:right w:val="single" w:sz="8" w:space="0" w:color="auto"/>
            </w:tcBorders>
            <w:shd w:val="clear" w:color="auto" w:fill="auto"/>
            <w:hideMark/>
          </w:tcPr>
          <w:p w14:paraId="6238A28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14.398.360,84₺</w:t>
            </w:r>
          </w:p>
        </w:tc>
        <w:tc>
          <w:tcPr>
            <w:tcW w:w="698" w:type="dxa"/>
            <w:tcBorders>
              <w:top w:val="nil"/>
              <w:left w:val="nil"/>
              <w:bottom w:val="single" w:sz="8" w:space="0" w:color="auto"/>
              <w:right w:val="single" w:sz="8" w:space="0" w:color="auto"/>
            </w:tcBorders>
            <w:shd w:val="clear" w:color="auto" w:fill="auto"/>
            <w:hideMark/>
          </w:tcPr>
          <w:p w14:paraId="31C0209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8</w:t>
            </w:r>
          </w:p>
        </w:tc>
      </w:tr>
      <w:tr w:rsidR="00592184" w:rsidRPr="00F51A7F" w14:paraId="31FF5BF7"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5DE33D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55</w:t>
            </w:r>
          </w:p>
        </w:tc>
        <w:tc>
          <w:tcPr>
            <w:tcW w:w="1887" w:type="dxa"/>
            <w:tcBorders>
              <w:top w:val="nil"/>
              <w:left w:val="nil"/>
              <w:bottom w:val="single" w:sz="8" w:space="0" w:color="auto"/>
              <w:right w:val="single" w:sz="8" w:space="0" w:color="auto"/>
            </w:tcBorders>
            <w:shd w:val="clear" w:color="auto" w:fill="auto"/>
            <w:vAlign w:val="center"/>
            <w:hideMark/>
          </w:tcPr>
          <w:p w14:paraId="48772C73"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MARDİN</w:t>
            </w:r>
          </w:p>
        </w:tc>
        <w:tc>
          <w:tcPr>
            <w:tcW w:w="3037" w:type="dxa"/>
            <w:tcBorders>
              <w:top w:val="nil"/>
              <w:left w:val="nil"/>
              <w:bottom w:val="single" w:sz="8" w:space="0" w:color="auto"/>
              <w:right w:val="single" w:sz="8" w:space="0" w:color="auto"/>
            </w:tcBorders>
            <w:shd w:val="clear" w:color="auto" w:fill="auto"/>
            <w:hideMark/>
          </w:tcPr>
          <w:p w14:paraId="1EF108D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1FED5B3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6FD0A2B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77858E1B"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C77D49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56</w:t>
            </w:r>
          </w:p>
        </w:tc>
        <w:tc>
          <w:tcPr>
            <w:tcW w:w="1887" w:type="dxa"/>
            <w:tcBorders>
              <w:top w:val="nil"/>
              <w:left w:val="nil"/>
              <w:bottom w:val="single" w:sz="8" w:space="0" w:color="auto"/>
              <w:right w:val="single" w:sz="8" w:space="0" w:color="auto"/>
            </w:tcBorders>
            <w:shd w:val="clear" w:color="auto" w:fill="auto"/>
            <w:vAlign w:val="center"/>
            <w:hideMark/>
          </w:tcPr>
          <w:p w14:paraId="0C239819"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MERSİN</w:t>
            </w:r>
          </w:p>
        </w:tc>
        <w:tc>
          <w:tcPr>
            <w:tcW w:w="3037" w:type="dxa"/>
            <w:tcBorders>
              <w:top w:val="nil"/>
              <w:left w:val="nil"/>
              <w:bottom w:val="single" w:sz="8" w:space="0" w:color="auto"/>
              <w:right w:val="single" w:sz="8" w:space="0" w:color="auto"/>
            </w:tcBorders>
            <w:shd w:val="clear" w:color="auto" w:fill="auto"/>
            <w:hideMark/>
          </w:tcPr>
          <w:p w14:paraId="4C8EB87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2.989.218,99₺</w:t>
            </w:r>
          </w:p>
        </w:tc>
        <w:tc>
          <w:tcPr>
            <w:tcW w:w="3204" w:type="dxa"/>
            <w:tcBorders>
              <w:top w:val="nil"/>
              <w:left w:val="nil"/>
              <w:bottom w:val="single" w:sz="8" w:space="0" w:color="auto"/>
              <w:right w:val="single" w:sz="8" w:space="0" w:color="auto"/>
            </w:tcBorders>
            <w:shd w:val="clear" w:color="auto" w:fill="auto"/>
            <w:hideMark/>
          </w:tcPr>
          <w:p w14:paraId="1A48A992"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6.151.000,00₺</w:t>
            </w:r>
          </w:p>
        </w:tc>
        <w:tc>
          <w:tcPr>
            <w:tcW w:w="698" w:type="dxa"/>
            <w:tcBorders>
              <w:top w:val="nil"/>
              <w:left w:val="nil"/>
              <w:bottom w:val="single" w:sz="8" w:space="0" w:color="auto"/>
              <w:right w:val="single" w:sz="8" w:space="0" w:color="auto"/>
            </w:tcBorders>
            <w:shd w:val="clear" w:color="auto" w:fill="auto"/>
            <w:hideMark/>
          </w:tcPr>
          <w:p w14:paraId="709DF9D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5</w:t>
            </w:r>
          </w:p>
        </w:tc>
      </w:tr>
      <w:tr w:rsidR="00592184" w:rsidRPr="00F51A7F" w14:paraId="0091721D"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9A9913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57</w:t>
            </w:r>
          </w:p>
        </w:tc>
        <w:tc>
          <w:tcPr>
            <w:tcW w:w="1887" w:type="dxa"/>
            <w:tcBorders>
              <w:top w:val="nil"/>
              <w:left w:val="nil"/>
              <w:bottom w:val="single" w:sz="8" w:space="0" w:color="auto"/>
              <w:right w:val="single" w:sz="8" w:space="0" w:color="auto"/>
            </w:tcBorders>
            <w:shd w:val="clear" w:color="auto" w:fill="auto"/>
            <w:vAlign w:val="center"/>
            <w:hideMark/>
          </w:tcPr>
          <w:p w14:paraId="59353BCE"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MUĞLA</w:t>
            </w:r>
          </w:p>
        </w:tc>
        <w:tc>
          <w:tcPr>
            <w:tcW w:w="3037" w:type="dxa"/>
            <w:tcBorders>
              <w:top w:val="nil"/>
              <w:left w:val="nil"/>
              <w:bottom w:val="single" w:sz="8" w:space="0" w:color="auto"/>
              <w:right w:val="single" w:sz="8" w:space="0" w:color="auto"/>
            </w:tcBorders>
            <w:shd w:val="clear" w:color="auto" w:fill="auto"/>
            <w:hideMark/>
          </w:tcPr>
          <w:p w14:paraId="6A44309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2.853.860,32₺</w:t>
            </w:r>
          </w:p>
        </w:tc>
        <w:tc>
          <w:tcPr>
            <w:tcW w:w="3204" w:type="dxa"/>
            <w:tcBorders>
              <w:top w:val="nil"/>
              <w:left w:val="nil"/>
              <w:bottom w:val="single" w:sz="8" w:space="0" w:color="auto"/>
              <w:right w:val="single" w:sz="8" w:space="0" w:color="auto"/>
            </w:tcBorders>
            <w:shd w:val="clear" w:color="auto" w:fill="auto"/>
            <w:hideMark/>
          </w:tcPr>
          <w:p w14:paraId="5508FA2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2.855.617,94₺</w:t>
            </w:r>
          </w:p>
        </w:tc>
        <w:tc>
          <w:tcPr>
            <w:tcW w:w="698" w:type="dxa"/>
            <w:tcBorders>
              <w:top w:val="nil"/>
              <w:left w:val="nil"/>
              <w:bottom w:val="single" w:sz="8" w:space="0" w:color="auto"/>
              <w:right w:val="single" w:sz="8" w:space="0" w:color="auto"/>
            </w:tcBorders>
            <w:shd w:val="clear" w:color="auto" w:fill="auto"/>
            <w:hideMark/>
          </w:tcPr>
          <w:p w14:paraId="5470A5B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4</w:t>
            </w:r>
          </w:p>
        </w:tc>
      </w:tr>
      <w:tr w:rsidR="00592184" w:rsidRPr="00F51A7F" w14:paraId="27EB67BF"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6D36AD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58</w:t>
            </w:r>
          </w:p>
        </w:tc>
        <w:tc>
          <w:tcPr>
            <w:tcW w:w="1887" w:type="dxa"/>
            <w:tcBorders>
              <w:top w:val="nil"/>
              <w:left w:val="nil"/>
              <w:bottom w:val="single" w:sz="8" w:space="0" w:color="auto"/>
              <w:right w:val="single" w:sz="8" w:space="0" w:color="auto"/>
            </w:tcBorders>
            <w:shd w:val="clear" w:color="auto" w:fill="auto"/>
            <w:vAlign w:val="center"/>
            <w:hideMark/>
          </w:tcPr>
          <w:p w14:paraId="57B6D608"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MUŞ</w:t>
            </w:r>
          </w:p>
        </w:tc>
        <w:tc>
          <w:tcPr>
            <w:tcW w:w="3037" w:type="dxa"/>
            <w:tcBorders>
              <w:top w:val="nil"/>
              <w:left w:val="nil"/>
              <w:bottom w:val="single" w:sz="8" w:space="0" w:color="auto"/>
              <w:right w:val="single" w:sz="8" w:space="0" w:color="auto"/>
            </w:tcBorders>
            <w:shd w:val="clear" w:color="auto" w:fill="auto"/>
            <w:hideMark/>
          </w:tcPr>
          <w:p w14:paraId="1C3DD5FD"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904.247,44₺</w:t>
            </w:r>
          </w:p>
        </w:tc>
        <w:tc>
          <w:tcPr>
            <w:tcW w:w="3204" w:type="dxa"/>
            <w:tcBorders>
              <w:top w:val="nil"/>
              <w:left w:val="nil"/>
              <w:bottom w:val="single" w:sz="8" w:space="0" w:color="auto"/>
              <w:right w:val="single" w:sz="8" w:space="0" w:color="auto"/>
            </w:tcBorders>
            <w:shd w:val="clear" w:color="auto" w:fill="auto"/>
            <w:hideMark/>
          </w:tcPr>
          <w:p w14:paraId="0B46FFA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471.046,28₺</w:t>
            </w:r>
          </w:p>
        </w:tc>
        <w:tc>
          <w:tcPr>
            <w:tcW w:w="698" w:type="dxa"/>
            <w:tcBorders>
              <w:top w:val="nil"/>
              <w:left w:val="nil"/>
              <w:bottom w:val="single" w:sz="8" w:space="0" w:color="auto"/>
              <w:right w:val="single" w:sz="8" w:space="0" w:color="auto"/>
            </w:tcBorders>
            <w:shd w:val="clear" w:color="auto" w:fill="auto"/>
            <w:hideMark/>
          </w:tcPr>
          <w:p w14:paraId="3DCACB70"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77EA8B3F"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CF7DEF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59</w:t>
            </w:r>
          </w:p>
        </w:tc>
        <w:tc>
          <w:tcPr>
            <w:tcW w:w="1887" w:type="dxa"/>
            <w:tcBorders>
              <w:top w:val="nil"/>
              <w:left w:val="nil"/>
              <w:bottom w:val="single" w:sz="8" w:space="0" w:color="auto"/>
              <w:right w:val="single" w:sz="8" w:space="0" w:color="auto"/>
            </w:tcBorders>
            <w:shd w:val="clear" w:color="auto" w:fill="auto"/>
            <w:vAlign w:val="center"/>
            <w:hideMark/>
          </w:tcPr>
          <w:p w14:paraId="1C321FC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NEVŞEHİR</w:t>
            </w:r>
          </w:p>
        </w:tc>
        <w:tc>
          <w:tcPr>
            <w:tcW w:w="3037" w:type="dxa"/>
            <w:tcBorders>
              <w:top w:val="nil"/>
              <w:left w:val="nil"/>
              <w:bottom w:val="single" w:sz="8" w:space="0" w:color="auto"/>
              <w:right w:val="single" w:sz="8" w:space="0" w:color="auto"/>
            </w:tcBorders>
            <w:shd w:val="clear" w:color="auto" w:fill="auto"/>
            <w:hideMark/>
          </w:tcPr>
          <w:p w14:paraId="49FA9C1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336.935,04₺</w:t>
            </w:r>
          </w:p>
        </w:tc>
        <w:tc>
          <w:tcPr>
            <w:tcW w:w="3204" w:type="dxa"/>
            <w:tcBorders>
              <w:top w:val="nil"/>
              <w:left w:val="nil"/>
              <w:bottom w:val="single" w:sz="8" w:space="0" w:color="auto"/>
              <w:right w:val="single" w:sz="8" w:space="0" w:color="auto"/>
            </w:tcBorders>
            <w:shd w:val="clear" w:color="auto" w:fill="auto"/>
            <w:hideMark/>
          </w:tcPr>
          <w:p w14:paraId="2E42128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337.298,42₺</w:t>
            </w:r>
          </w:p>
        </w:tc>
        <w:tc>
          <w:tcPr>
            <w:tcW w:w="698" w:type="dxa"/>
            <w:tcBorders>
              <w:top w:val="nil"/>
              <w:left w:val="nil"/>
              <w:bottom w:val="single" w:sz="8" w:space="0" w:color="auto"/>
              <w:right w:val="single" w:sz="8" w:space="0" w:color="auto"/>
            </w:tcBorders>
            <w:shd w:val="clear" w:color="auto" w:fill="auto"/>
            <w:hideMark/>
          </w:tcPr>
          <w:p w14:paraId="37CE143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38ACA8D7"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BECE71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60</w:t>
            </w:r>
          </w:p>
        </w:tc>
        <w:tc>
          <w:tcPr>
            <w:tcW w:w="1887" w:type="dxa"/>
            <w:tcBorders>
              <w:top w:val="nil"/>
              <w:left w:val="nil"/>
              <w:bottom w:val="single" w:sz="8" w:space="0" w:color="auto"/>
              <w:right w:val="single" w:sz="8" w:space="0" w:color="auto"/>
            </w:tcBorders>
            <w:shd w:val="clear" w:color="auto" w:fill="auto"/>
            <w:vAlign w:val="center"/>
            <w:hideMark/>
          </w:tcPr>
          <w:p w14:paraId="4A6A839F"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NİĞDE</w:t>
            </w:r>
          </w:p>
        </w:tc>
        <w:tc>
          <w:tcPr>
            <w:tcW w:w="3037" w:type="dxa"/>
            <w:tcBorders>
              <w:top w:val="nil"/>
              <w:left w:val="nil"/>
              <w:bottom w:val="single" w:sz="8" w:space="0" w:color="auto"/>
              <w:right w:val="single" w:sz="8" w:space="0" w:color="auto"/>
            </w:tcBorders>
            <w:shd w:val="clear" w:color="auto" w:fill="auto"/>
            <w:hideMark/>
          </w:tcPr>
          <w:p w14:paraId="734846FF"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673.870,08₺</w:t>
            </w:r>
          </w:p>
        </w:tc>
        <w:tc>
          <w:tcPr>
            <w:tcW w:w="3204" w:type="dxa"/>
            <w:tcBorders>
              <w:top w:val="nil"/>
              <w:left w:val="nil"/>
              <w:bottom w:val="single" w:sz="8" w:space="0" w:color="auto"/>
              <w:right w:val="single" w:sz="8" w:space="0" w:color="auto"/>
            </w:tcBorders>
            <w:shd w:val="clear" w:color="auto" w:fill="auto"/>
            <w:hideMark/>
          </w:tcPr>
          <w:p w14:paraId="36D8957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674.596,84₺</w:t>
            </w:r>
          </w:p>
        </w:tc>
        <w:tc>
          <w:tcPr>
            <w:tcW w:w="698" w:type="dxa"/>
            <w:tcBorders>
              <w:top w:val="nil"/>
              <w:left w:val="nil"/>
              <w:bottom w:val="single" w:sz="8" w:space="0" w:color="auto"/>
              <w:right w:val="single" w:sz="8" w:space="0" w:color="auto"/>
            </w:tcBorders>
            <w:shd w:val="clear" w:color="auto" w:fill="auto"/>
            <w:hideMark/>
          </w:tcPr>
          <w:p w14:paraId="2DEB587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112376B2"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2D60603"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61</w:t>
            </w:r>
          </w:p>
        </w:tc>
        <w:tc>
          <w:tcPr>
            <w:tcW w:w="1887" w:type="dxa"/>
            <w:tcBorders>
              <w:top w:val="nil"/>
              <w:left w:val="nil"/>
              <w:bottom w:val="single" w:sz="8" w:space="0" w:color="auto"/>
              <w:right w:val="single" w:sz="8" w:space="0" w:color="auto"/>
            </w:tcBorders>
            <w:shd w:val="clear" w:color="auto" w:fill="auto"/>
            <w:vAlign w:val="center"/>
            <w:hideMark/>
          </w:tcPr>
          <w:p w14:paraId="77B18CF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ORDU</w:t>
            </w:r>
          </w:p>
        </w:tc>
        <w:tc>
          <w:tcPr>
            <w:tcW w:w="3037" w:type="dxa"/>
            <w:tcBorders>
              <w:top w:val="nil"/>
              <w:left w:val="nil"/>
              <w:bottom w:val="single" w:sz="8" w:space="0" w:color="auto"/>
              <w:right w:val="single" w:sz="8" w:space="0" w:color="auto"/>
            </w:tcBorders>
            <w:shd w:val="clear" w:color="auto" w:fill="auto"/>
            <w:hideMark/>
          </w:tcPr>
          <w:p w14:paraId="717A8EF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672.067,20₺</w:t>
            </w:r>
          </w:p>
        </w:tc>
        <w:tc>
          <w:tcPr>
            <w:tcW w:w="3204" w:type="dxa"/>
            <w:tcBorders>
              <w:top w:val="nil"/>
              <w:left w:val="nil"/>
              <w:bottom w:val="single" w:sz="8" w:space="0" w:color="auto"/>
              <w:right w:val="single" w:sz="8" w:space="0" w:color="auto"/>
            </w:tcBorders>
            <w:shd w:val="clear" w:color="auto" w:fill="auto"/>
            <w:hideMark/>
          </w:tcPr>
          <w:p w14:paraId="05CB777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477.124,26₺</w:t>
            </w:r>
          </w:p>
        </w:tc>
        <w:tc>
          <w:tcPr>
            <w:tcW w:w="698" w:type="dxa"/>
            <w:tcBorders>
              <w:top w:val="nil"/>
              <w:left w:val="nil"/>
              <w:bottom w:val="single" w:sz="8" w:space="0" w:color="auto"/>
              <w:right w:val="single" w:sz="8" w:space="0" w:color="auto"/>
            </w:tcBorders>
            <w:shd w:val="clear" w:color="auto" w:fill="auto"/>
            <w:hideMark/>
          </w:tcPr>
          <w:p w14:paraId="69B2F30F"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4</w:t>
            </w:r>
          </w:p>
        </w:tc>
      </w:tr>
      <w:tr w:rsidR="00592184" w:rsidRPr="00F51A7F" w14:paraId="447B476B"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88D41E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62</w:t>
            </w:r>
          </w:p>
        </w:tc>
        <w:tc>
          <w:tcPr>
            <w:tcW w:w="1887" w:type="dxa"/>
            <w:tcBorders>
              <w:top w:val="nil"/>
              <w:left w:val="nil"/>
              <w:bottom w:val="single" w:sz="8" w:space="0" w:color="auto"/>
              <w:right w:val="single" w:sz="8" w:space="0" w:color="auto"/>
            </w:tcBorders>
            <w:shd w:val="clear" w:color="auto" w:fill="auto"/>
            <w:vAlign w:val="center"/>
            <w:hideMark/>
          </w:tcPr>
          <w:p w14:paraId="7E257648"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OSMANİYE</w:t>
            </w:r>
          </w:p>
        </w:tc>
        <w:tc>
          <w:tcPr>
            <w:tcW w:w="3037" w:type="dxa"/>
            <w:tcBorders>
              <w:top w:val="nil"/>
              <w:left w:val="nil"/>
              <w:bottom w:val="single" w:sz="8" w:space="0" w:color="auto"/>
              <w:right w:val="single" w:sz="8" w:space="0" w:color="auto"/>
            </w:tcBorders>
            <w:shd w:val="clear" w:color="auto" w:fill="auto"/>
            <w:hideMark/>
          </w:tcPr>
          <w:p w14:paraId="7E3799A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360F3C8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0191767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3D7AE6BF"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86F9B9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63</w:t>
            </w:r>
          </w:p>
        </w:tc>
        <w:tc>
          <w:tcPr>
            <w:tcW w:w="1887" w:type="dxa"/>
            <w:tcBorders>
              <w:top w:val="nil"/>
              <w:left w:val="nil"/>
              <w:bottom w:val="single" w:sz="8" w:space="0" w:color="auto"/>
              <w:right w:val="single" w:sz="8" w:space="0" w:color="auto"/>
            </w:tcBorders>
            <w:shd w:val="clear" w:color="auto" w:fill="auto"/>
            <w:vAlign w:val="center"/>
            <w:hideMark/>
          </w:tcPr>
          <w:p w14:paraId="7CB05B8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RİZE</w:t>
            </w:r>
          </w:p>
        </w:tc>
        <w:tc>
          <w:tcPr>
            <w:tcW w:w="3037" w:type="dxa"/>
            <w:tcBorders>
              <w:top w:val="nil"/>
              <w:left w:val="nil"/>
              <w:bottom w:val="single" w:sz="8" w:space="0" w:color="auto"/>
              <w:right w:val="single" w:sz="8" w:space="0" w:color="auto"/>
            </w:tcBorders>
            <w:shd w:val="clear" w:color="auto" w:fill="auto"/>
            <w:hideMark/>
          </w:tcPr>
          <w:p w14:paraId="14B5017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7F05485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08B5B20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2D9A7283"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EF2F61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64</w:t>
            </w:r>
          </w:p>
        </w:tc>
        <w:tc>
          <w:tcPr>
            <w:tcW w:w="1887" w:type="dxa"/>
            <w:tcBorders>
              <w:top w:val="nil"/>
              <w:left w:val="nil"/>
              <w:bottom w:val="single" w:sz="8" w:space="0" w:color="auto"/>
              <w:right w:val="single" w:sz="8" w:space="0" w:color="auto"/>
            </w:tcBorders>
            <w:shd w:val="clear" w:color="auto" w:fill="auto"/>
            <w:vAlign w:val="center"/>
            <w:hideMark/>
          </w:tcPr>
          <w:p w14:paraId="39D6CB5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SAKARYA</w:t>
            </w:r>
          </w:p>
        </w:tc>
        <w:tc>
          <w:tcPr>
            <w:tcW w:w="3037" w:type="dxa"/>
            <w:tcBorders>
              <w:top w:val="nil"/>
              <w:left w:val="nil"/>
              <w:bottom w:val="single" w:sz="8" w:space="0" w:color="auto"/>
              <w:right w:val="single" w:sz="8" w:space="0" w:color="auto"/>
            </w:tcBorders>
            <w:shd w:val="clear" w:color="auto" w:fill="auto"/>
            <w:hideMark/>
          </w:tcPr>
          <w:p w14:paraId="00445275"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9.465.838,00₺</w:t>
            </w:r>
          </w:p>
        </w:tc>
        <w:tc>
          <w:tcPr>
            <w:tcW w:w="3204" w:type="dxa"/>
            <w:tcBorders>
              <w:top w:val="nil"/>
              <w:left w:val="nil"/>
              <w:bottom w:val="single" w:sz="8" w:space="0" w:color="auto"/>
              <w:right w:val="single" w:sz="8" w:space="0" w:color="auto"/>
            </w:tcBorders>
            <w:shd w:val="clear" w:color="auto" w:fill="auto"/>
            <w:hideMark/>
          </w:tcPr>
          <w:p w14:paraId="581BF14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4.209.713,23₺</w:t>
            </w:r>
          </w:p>
        </w:tc>
        <w:tc>
          <w:tcPr>
            <w:tcW w:w="698" w:type="dxa"/>
            <w:tcBorders>
              <w:top w:val="nil"/>
              <w:left w:val="nil"/>
              <w:bottom w:val="single" w:sz="8" w:space="0" w:color="auto"/>
              <w:right w:val="single" w:sz="8" w:space="0" w:color="auto"/>
            </w:tcBorders>
            <w:shd w:val="clear" w:color="auto" w:fill="auto"/>
            <w:hideMark/>
          </w:tcPr>
          <w:p w14:paraId="4304E38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0161ACBD"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927E0B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65</w:t>
            </w:r>
          </w:p>
        </w:tc>
        <w:tc>
          <w:tcPr>
            <w:tcW w:w="1887" w:type="dxa"/>
            <w:tcBorders>
              <w:top w:val="nil"/>
              <w:left w:val="nil"/>
              <w:bottom w:val="single" w:sz="8" w:space="0" w:color="auto"/>
              <w:right w:val="single" w:sz="8" w:space="0" w:color="auto"/>
            </w:tcBorders>
            <w:shd w:val="clear" w:color="auto" w:fill="auto"/>
            <w:vAlign w:val="center"/>
            <w:hideMark/>
          </w:tcPr>
          <w:p w14:paraId="29E466C8"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SAMSUN</w:t>
            </w:r>
          </w:p>
        </w:tc>
        <w:tc>
          <w:tcPr>
            <w:tcW w:w="3037" w:type="dxa"/>
            <w:tcBorders>
              <w:top w:val="nil"/>
              <w:left w:val="nil"/>
              <w:bottom w:val="single" w:sz="8" w:space="0" w:color="auto"/>
              <w:right w:val="single" w:sz="8" w:space="0" w:color="auto"/>
            </w:tcBorders>
            <w:shd w:val="clear" w:color="auto" w:fill="auto"/>
            <w:hideMark/>
          </w:tcPr>
          <w:p w14:paraId="3A47D72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9.972.120,12₺</w:t>
            </w:r>
          </w:p>
        </w:tc>
        <w:tc>
          <w:tcPr>
            <w:tcW w:w="3204" w:type="dxa"/>
            <w:tcBorders>
              <w:top w:val="nil"/>
              <w:left w:val="nil"/>
              <w:bottom w:val="single" w:sz="8" w:space="0" w:color="auto"/>
              <w:right w:val="single" w:sz="8" w:space="0" w:color="auto"/>
            </w:tcBorders>
            <w:shd w:val="clear" w:color="auto" w:fill="auto"/>
            <w:hideMark/>
          </w:tcPr>
          <w:p w14:paraId="7114E9F9"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9.932.831,10₺</w:t>
            </w:r>
          </w:p>
        </w:tc>
        <w:tc>
          <w:tcPr>
            <w:tcW w:w="698" w:type="dxa"/>
            <w:tcBorders>
              <w:top w:val="nil"/>
              <w:left w:val="nil"/>
              <w:bottom w:val="single" w:sz="8" w:space="0" w:color="auto"/>
              <w:right w:val="single" w:sz="8" w:space="0" w:color="auto"/>
            </w:tcBorders>
            <w:shd w:val="clear" w:color="auto" w:fill="auto"/>
            <w:hideMark/>
          </w:tcPr>
          <w:p w14:paraId="4A60DF4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6</w:t>
            </w:r>
          </w:p>
        </w:tc>
      </w:tr>
      <w:tr w:rsidR="00592184" w:rsidRPr="00F51A7F" w14:paraId="5426A80F"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B2C864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66</w:t>
            </w:r>
          </w:p>
        </w:tc>
        <w:tc>
          <w:tcPr>
            <w:tcW w:w="1887" w:type="dxa"/>
            <w:tcBorders>
              <w:top w:val="nil"/>
              <w:left w:val="nil"/>
              <w:bottom w:val="single" w:sz="8" w:space="0" w:color="auto"/>
              <w:right w:val="single" w:sz="8" w:space="0" w:color="auto"/>
            </w:tcBorders>
            <w:shd w:val="clear" w:color="auto" w:fill="auto"/>
            <w:vAlign w:val="center"/>
            <w:hideMark/>
          </w:tcPr>
          <w:p w14:paraId="16276347"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SİİRT</w:t>
            </w:r>
          </w:p>
        </w:tc>
        <w:tc>
          <w:tcPr>
            <w:tcW w:w="3037" w:type="dxa"/>
            <w:tcBorders>
              <w:top w:val="nil"/>
              <w:left w:val="nil"/>
              <w:bottom w:val="single" w:sz="8" w:space="0" w:color="auto"/>
              <w:right w:val="single" w:sz="8" w:space="0" w:color="auto"/>
            </w:tcBorders>
            <w:shd w:val="clear" w:color="auto" w:fill="auto"/>
            <w:hideMark/>
          </w:tcPr>
          <w:p w14:paraId="00185CD9"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6.300.000,00₺</w:t>
            </w:r>
          </w:p>
        </w:tc>
        <w:tc>
          <w:tcPr>
            <w:tcW w:w="3204" w:type="dxa"/>
            <w:tcBorders>
              <w:top w:val="nil"/>
              <w:left w:val="nil"/>
              <w:bottom w:val="single" w:sz="8" w:space="0" w:color="auto"/>
              <w:right w:val="single" w:sz="8" w:space="0" w:color="auto"/>
            </w:tcBorders>
            <w:shd w:val="clear" w:color="auto" w:fill="auto"/>
            <w:hideMark/>
          </w:tcPr>
          <w:p w14:paraId="41AE959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6.300.000,00₺</w:t>
            </w:r>
          </w:p>
        </w:tc>
        <w:tc>
          <w:tcPr>
            <w:tcW w:w="698" w:type="dxa"/>
            <w:tcBorders>
              <w:top w:val="nil"/>
              <w:left w:val="nil"/>
              <w:bottom w:val="single" w:sz="8" w:space="0" w:color="auto"/>
              <w:right w:val="single" w:sz="8" w:space="0" w:color="auto"/>
            </w:tcBorders>
            <w:shd w:val="clear" w:color="auto" w:fill="auto"/>
            <w:hideMark/>
          </w:tcPr>
          <w:p w14:paraId="61AD65C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52F65B06"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A0A31B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67</w:t>
            </w:r>
          </w:p>
        </w:tc>
        <w:tc>
          <w:tcPr>
            <w:tcW w:w="1887" w:type="dxa"/>
            <w:tcBorders>
              <w:top w:val="nil"/>
              <w:left w:val="nil"/>
              <w:bottom w:val="single" w:sz="8" w:space="0" w:color="auto"/>
              <w:right w:val="single" w:sz="8" w:space="0" w:color="auto"/>
            </w:tcBorders>
            <w:shd w:val="clear" w:color="auto" w:fill="auto"/>
            <w:vAlign w:val="center"/>
            <w:hideMark/>
          </w:tcPr>
          <w:p w14:paraId="2421693C"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SİNOP</w:t>
            </w:r>
          </w:p>
        </w:tc>
        <w:tc>
          <w:tcPr>
            <w:tcW w:w="3037" w:type="dxa"/>
            <w:tcBorders>
              <w:top w:val="nil"/>
              <w:left w:val="nil"/>
              <w:bottom w:val="single" w:sz="8" w:space="0" w:color="auto"/>
              <w:right w:val="single" w:sz="8" w:space="0" w:color="auto"/>
            </w:tcBorders>
            <w:shd w:val="clear" w:color="auto" w:fill="auto"/>
            <w:hideMark/>
          </w:tcPr>
          <w:p w14:paraId="30CEE808"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13.048.707,06₺</w:t>
            </w:r>
          </w:p>
        </w:tc>
        <w:tc>
          <w:tcPr>
            <w:tcW w:w="3204" w:type="dxa"/>
            <w:tcBorders>
              <w:top w:val="nil"/>
              <w:left w:val="nil"/>
              <w:bottom w:val="single" w:sz="8" w:space="0" w:color="auto"/>
              <w:right w:val="single" w:sz="8" w:space="0" w:color="auto"/>
            </w:tcBorders>
            <w:shd w:val="clear" w:color="auto" w:fill="auto"/>
            <w:hideMark/>
          </w:tcPr>
          <w:p w14:paraId="0CA84E7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13.132.500,00₺</w:t>
            </w:r>
          </w:p>
        </w:tc>
        <w:tc>
          <w:tcPr>
            <w:tcW w:w="698" w:type="dxa"/>
            <w:tcBorders>
              <w:top w:val="nil"/>
              <w:left w:val="nil"/>
              <w:bottom w:val="single" w:sz="8" w:space="0" w:color="auto"/>
              <w:right w:val="single" w:sz="8" w:space="0" w:color="auto"/>
            </w:tcBorders>
            <w:shd w:val="clear" w:color="auto" w:fill="auto"/>
            <w:hideMark/>
          </w:tcPr>
          <w:p w14:paraId="2FD67FE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0454D188"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00ECA4C"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68</w:t>
            </w:r>
          </w:p>
        </w:tc>
        <w:tc>
          <w:tcPr>
            <w:tcW w:w="1887" w:type="dxa"/>
            <w:tcBorders>
              <w:top w:val="nil"/>
              <w:left w:val="nil"/>
              <w:bottom w:val="single" w:sz="8" w:space="0" w:color="auto"/>
              <w:right w:val="single" w:sz="8" w:space="0" w:color="auto"/>
            </w:tcBorders>
            <w:shd w:val="clear" w:color="auto" w:fill="auto"/>
            <w:vAlign w:val="center"/>
            <w:hideMark/>
          </w:tcPr>
          <w:p w14:paraId="6273ACA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SİVAS</w:t>
            </w:r>
          </w:p>
        </w:tc>
        <w:tc>
          <w:tcPr>
            <w:tcW w:w="3037" w:type="dxa"/>
            <w:tcBorders>
              <w:top w:val="nil"/>
              <w:left w:val="nil"/>
              <w:bottom w:val="single" w:sz="8" w:space="0" w:color="auto"/>
              <w:right w:val="single" w:sz="8" w:space="0" w:color="auto"/>
            </w:tcBorders>
            <w:shd w:val="clear" w:color="auto" w:fill="auto"/>
            <w:hideMark/>
          </w:tcPr>
          <w:p w14:paraId="0AB2B9B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24.522.354,90₺</w:t>
            </w:r>
          </w:p>
        </w:tc>
        <w:tc>
          <w:tcPr>
            <w:tcW w:w="3204" w:type="dxa"/>
            <w:tcBorders>
              <w:top w:val="nil"/>
              <w:left w:val="nil"/>
              <w:bottom w:val="single" w:sz="8" w:space="0" w:color="auto"/>
              <w:right w:val="single" w:sz="8" w:space="0" w:color="auto"/>
            </w:tcBorders>
            <w:shd w:val="clear" w:color="auto" w:fill="auto"/>
            <w:hideMark/>
          </w:tcPr>
          <w:p w14:paraId="058A71ED"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22.553.784,72₺</w:t>
            </w:r>
          </w:p>
        </w:tc>
        <w:tc>
          <w:tcPr>
            <w:tcW w:w="698" w:type="dxa"/>
            <w:tcBorders>
              <w:top w:val="nil"/>
              <w:left w:val="nil"/>
              <w:bottom w:val="single" w:sz="8" w:space="0" w:color="auto"/>
              <w:right w:val="single" w:sz="8" w:space="0" w:color="auto"/>
            </w:tcBorders>
            <w:shd w:val="clear" w:color="auto" w:fill="auto"/>
            <w:hideMark/>
          </w:tcPr>
          <w:p w14:paraId="2B41548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18</w:t>
            </w:r>
          </w:p>
        </w:tc>
      </w:tr>
      <w:tr w:rsidR="00592184" w:rsidRPr="00F51A7F" w14:paraId="52FF0B16"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4F7060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69</w:t>
            </w:r>
          </w:p>
        </w:tc>
        <w:tc>
          <w:tcPr>
            <w:tcW w:w="1887" w:type="dxa"/>
            <w:tcBorders>
              <w:top w:val="nil"/>
              <w:left w:val="nil"/>
              <w:bottom w:val="single" w:sz="8" w:space="0" w:color="auto"/>
              <w:right w:val="single" w:sz="8" w:space="0" w:color="auto"/>
            </w:tcBorders>
            <w:shd w:val="clear" w:color="auto" w:fill="auto"/>
            <w:vAlign w:val="center"/>
            <w:hideMark/>
          </w:tcPr>
          <w:p w14:paraId="53AE25A9"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ŞANLIURFA</w:t>
            </w:r>
          </w:p>
        </w:tc>
        <w:tc>
          <w:tcPr>
            <w:tcW w:w="3037" w:type="dxa"/>
            <w:tcBorders>
              <w:top w:val="nil"/>
              <w:left w:val="nil"/>
              <w:bottom w:val="single" w:sz="8" w:space="0" w:color="auto"/>
              <w:right w:val="single" w:sz="8" w:space="0" w:color="auto"/>
            </w:tcBorders>
            <w:shd w:val="clear" w:color="auto" w:fill="auto"/>
            <w:hideMark/>
          </w:tcPr>
          <w:p w14:paraId="5AE7A14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19.434.034,17₺</w:t>
            </w:r>
          </w:p>
        </w:tc>
        <w:tc>
          <w:tcPr>
            <w:tcW w:w="3204" w:type="dxa"/>
            <w:tcBorders>
              <w:top w:val="nil"/>
              <w:left w:val="nil"/>
              <w:bottom w:val="single" w:sz="8" w:space="0" w:color="auto"/>
              <w:right w:val="single" w:sz="8" w:space="0" w:color="auto"/>
            </w:tcBorders>
            <w:shd w:val="clear" w:color="auto" w:fill="auto"/>
            <w:hideMark/>
          </w:tcPr>
          <w:p w14:paraId="0324102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30.055.636,60₺</w:t>
            </w:r>
          </w:p>
        </w:tc>
        <w:tc>
          <w:tcPr>
            <w:tcW w:w="698" w:type="dxa"/>
            <w:tcBorders>
              <w:top w:val="nil"/>
              <w:left w:val="nil"/>
              <w:bottom w:val="single" w:sz="8" w:space="0" w:color="auto"/>
              <w:right w:val="single" w:sz="8" w:space="0" w:color="auto"/>
            </w:tcBorders>
            <w:shd w:val="clear" w:color="auto" w:fill="auto"/>
            <w:hideMark/>
          </w:tcPr>
          <w:p w14:paraId="198D0B8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8</w:t>
            </w:r>
          </w:p>
        </w:tc>
      </w:tr>
      <w:tr w:rsidR="00592184" w:rsidRPr="00F51A7F" w14:paraId="0106AC31"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D5936D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70</w:t>
            </w:r>
          </w:p>
        </w:tc>
        <w:tc>
          <w:tcPr>
            <w:tcW w:w="1887" w:type="dxa"/>
            <w:tcBorders>
              <w:top w:val="nil"/>
              <w:left w:val="nil"/>
              <w:bottom w:val="single" w:sz="8" w:space="0" w:color="auto"/>
              <w:right w:val="single" w:sz="8" w:space="0" w:color="auto"/>
            </w:tcBorders>
            <w:shd w:val="clear" w:color="auto" w:fill="auto"/>
            <w:vAlign w:val="center"/>
            <w:hideMark/>
          </w:tcPr>
          <w:p w14:paraId="0298B204"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ŞIRNAK</w:t>
            </w:r>
          </w:p>
        </w:tc>
        <w:tc>
          <w:tcPr>
            <w:tcW w:w="3037" w:type="dxa"/>
            <w:tcBorders>
              <w:top w:val="nil"/>
              <w:left w:val="nil"/>
              <w:bottom w:val="single" w:sz="8" w:space="0" w:color="auto"/>
              <w:right w:val="single" w:sz="8" w:space="0" w:color="auto"/>
            </w:tcBorders>
            <w:shd w:val="clear" w:color="auto" w:fill="auto"/>
            <w:hideMark/>
          </w:tcPr>
          <w:p w14:paraId="36F1FEDF"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1.262.123,56₺</w:t>
            </w:r>
          </w:p>
        </w:tc>
        <w:tc>
          <w:tcPr>
            <w:tcW w:w="3204" w:type="dxa"/>
            <w:tcBorders>
              <w:top w:val="nil"/>
              <w:left w:val="nil"/>
              <w:bottom w:val="single" w:sz="8" w:space="0" w:color="auto"/>
              <w:right w:val="single" w:sz="8" w:space="0" w:color="auto"/>
            </w:tcBorders>
            <w:shd w:val="clear" w:color="auto" w:fill="auto"/>
            <w:hideMark/>
          </w:tcPr>
          <w:p w14:paraId="7CCB8C6C"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1.797.000,00₺</w:t>
            </w:r>
          </w:p>
        </w:tc>
        <w:tc>
          <w:tcPr>
            <w:tcW w:w="698" w:type="dxa"/>
            <w:tcBorders>
              <w:top w:val="nil"/>
              <w:left w:val="nil"/>
              <w:bottom w:val="single" w:sz="8" w:space="0" w:color="auto"/>
              <w:right w:val="single" w:sz="8" w:space="0" w:color="auto"/>
            </w:tcBorders>
            <w:shd w:val="clear" w:color="auto" w:fill="auto"/>
            <w:hideMark/>
          </w:tcPr>
          <w:p w14:paraId="27D7132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1</w:t>
            </w:r>
          </w:p>
        </w:tc>
      </w:tr>
      <w:tr w:rsidR="00592184" w:rsidRPr="00F51A7F" w14:paraId="3A0EBA4D"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808924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71</w:t>
            </w:r>
          </w:p>
        </w:tc>
        <w:tc>
          <w:tcPr>
            <w:tcW w:w="1887" w:type="dxa"/>
            <w:tcBorders>
              <w:top w:val="nil"/>
              <w:left w:val="nil"/>
              <w:bottom w:val="single" w:sz="8" w:space="0" w:color="auto"/>
              <w:right w:val="single" w:sz="8" w:space="0" w:color="auto"/>
            </w:tcBorders>
            <w:shd w:val="clear" w:color="auto" w:fill="auto"/>
            <w:vAlign w:val="center"/>
            <w:hideMark/>
          </w:tcPr>
          <w:p w14:paraId="7BE10D74"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TEKİRDAĞ</w:t>
            </w:r>
          </w:p>
        </w:tc>
        <w:tc>
          <w:tcPr>
            <w:tcW w:w="3037" w:type="dxa"/>
            <w:tcBorders>
              <w:top w:val="nil"/>
              <w:left w:val="nil"/>
              <w:bottom w:val="single" w:sz="8" w:space="0" w:color="auto"/>
              <w:right w:val="single" w:sz="8" w:space="0" w:color="auto"/>
            </w:tcBorders>
            <w:shd w:val="clear" w:color="auto" w:fill="auto"/>
            <w:hideMark/>
          </w:tcPr>
          <w:p w14:paraId="03CE082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2.737.871,76₺</w:t>
            </w:r>
          </w:p>
        </w:tc>
        <w:tc>
          <w:tcPr>
            <w:tcW w:w="3204" w:type="dxa"/>
            <w:tcBorders>
              <w:top w:val="nil"/>
              <w:left w:val="nil"/>
              <w:bottom w:val="single" w:sz="8" w:space="0" w:color="auto"/>
              <w:right w:val="single" w:sz="8" w:space="0" w:color="auto"/>
            </w:tcBorders>
            <w:shd w:val="clear" w:color="auto" w:fill="auto"/>
            <w:hideMark/>
          </w:tcPr>
          <w:p w14:paraId="121BF1D3"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2.001.000,00₺</w:t>
            </w:r>
          </w:p>
        </w:tc>
        <w:tc>
          <w:tcPr>
            <w:tcW w:w="698" w:type="dxa"/>
            <w:tcBorders>
              <w:top w:val="nil"/>
              <w:left w:val="nil"/>
              <w:bottom w:val="single" w:sz="8" w:space="0" w:color="auto"/>
              <w:right w:val="single" w:sz="8" w:space="0" w:color="auto"/>
            </w:tcBorders>
            <w:shd w:val="clear" w:color="auto" w:fill="auto"/>
            <w:hideMark/>
          </w:tcPr>
          <w:p w14:paraId="5518F8D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6D565ABC"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20DFB48"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72</w:t>
            </w:r>
          </w:p>
        </w:tc>
        <w:tc>
          <w:tcPr>
            <w:tcW w:w="1887" w:type="dxa"/>
            <w:tcBorders>
              <w:top w:val="nil"/>
              <w:left w:val="nil"/>
              <w:bottom w:val="single" w:sz="8" w:space="0" w:color="auto"/>
              <w:right w:val="single" w:sz="8" w:space="0" w:color="auto"/>
            </w:tcBorders>
            <w:shd w:val="clear" w:color="auto" w:fill="auto"/>
            <w:vAlign w:val="center"/>
            <w:hideMark/>
          </w:tcPr>
          <w:p w14:paraId="4D6DD4C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TOKAT</w:t>
            </w:r>
          </w:p>
        </w:tc>
        <w:tc>
          <w:tcPr>
            <w:tcW w:w="3037" w:type="dxa"/>
            <w:tcBorders>
              <w:top w:val="nil"/>
              <w:left w:val="nil"/>
              <w:bottom w:val="single" w:sz="8" w:space="0" w:color="auto"/>
              <w:right w:val="single" w:sz="8" w:space="0" w:color="auto"/>
            </w:tcBorders>
            <w:shd w:val="clear" w:color="auto" w:fill="auto"/>
            <w:hideMark/>
          </w:tcPr>
          <w:p w14:paraId="09894F35"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2.480.663,04₺</w:t>
            </w:r>
          </w:p>
        </w:tc>
        <w:tc>
          <w:tcPr>
            <w:tcW w:w="3204" w:type="dxa"/>
            <w:tcBorders>
              <w:top w:val="nil"/>
              <w:left w:val="nil"/>
              <w:bottom w:val="single" w:sz="8" w:space="0" w:color="auto"/>
              <w:right w:val="single" w:sz="8" w:space="0" w:color="auto"/>
            </w:tcBorders>
            <w:shd w:val="clear" w:color="auto" w:fill="auto"/>
            <w:hideMark/>
          </w:tcPr>
          <w:p w14:paraId="73B0677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2.484.000,00₺</w:t>
            </w:r>
          </w:p>
        </w:tc>
        <w:tc>
          <w:tcPr>
            <w:tcW w:w="698" w:type="dxa"/>
            <w:tcBorders>
              <w:top w:val="nil"/>
              <w:left w:val="nil"/>
              <w:bottom w:val="single" w:sz="8" w:space="0" w:color="auto"/>
              <w:right w:val="single" w:sz="8" w:space="0" w:color="auto"/>
            </w:tcBorders>
            <w:shd w:val="clear" w:color="auto" w:fill="auto"/>
            <w:hideMark/>
          </w:tcPr>
          <w:p w14:paraId="517E1772"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2873C92F"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4E3D4D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73</w:t>
            </w:r>
          </w:p>
        </w:tc>
        <w:tc>
          <w:tcPr>
            <w:tcW w:w="1887" w:type="dxa"/>
            <w:tcBorders>
              <w:top w:val="nil"/>
              <w:left w:val="nil"/>
              <w:bottom w:val="single" w:sz="8" w:space="0" w:color="auto"/>
              <w:right w:val="single" w:sz="8" w:space="0" w:color="auto"/>
            </w:tcBorders>
            <w:shd w:val="clear" w:color="auto" w:fill="auto"/>
            <w:vAlign w:val="center"/>
            <w:hideMark/>
          </w:tcPr>
          <w:p w14:paraId="5368D701"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TRABZON</w:t>
            </w:r>
          </w:p>
        </w:tc>
        <w:tc>
          <w:tcPr>
            <w:tcW w:w="3037" w:type="dxa"/>
            <w:tcBorders>
              <w:top w:val="nil"/>
              <w:left w:val="nil"/>
              <w:bottom w:val="single" w:sz="8" w:space="0" w:color="auto"/>
              <w:right w:val="single" w:sz="8" w:space="0" w:color="auto"/>
            </w:tcBorders>
            <w:shd w:val="clear" w:color="auto" w:fill="auto"/>
            <w:hideMark/>
          </w:tcPr>
          <w:p w14:paraId="780D233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2B0CFDB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2C6E8F14"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096E4145"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CF9DE85"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74</w:t>
            </w:r>
          </w:p>
        </w:tc>
        <w:tc>
          <w:tcPr>
            <w:tcW w:w="1887" w:type="dxa"/>
            <w:tcBorders>
              <w:top w:val="nil"/>
              <w:left w:val="nil"/>
              <w:bottom w:val="single" w:sz="8" w:space="0" w:color="auto"/>
              <w:right w:val="single" w:sz="8" w:space="0" w:color="auto"/>
            </w:tcBorders>
            <w:shd w:val="clear" w:color="auto" w:fill="auto"/>
            <w:vAlign w:val="center"/>
            <w:hideMark/>
          </w:tcPr>
          <w:p w14:paraId="18DA9B57"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UŞAK</w:t>
            </w:r>
          </w:p>
        </w:tc>
        <w:tc>
          <w:tcPr>
            <w:tcW w:w="3037" w:type="dxa"/>
            <w:tcBorders>
              <w:top w:val="nil"/>
              <w:left w:val="nil"/>
              <w:bottom w:val="single" w:sz="8" w:space="0" w:color="auto"/>
              <w:right w:val="single" w:sz="8" w:space="0" w:color="auto"/>
            </w:tcBorders>
            <w:shd w:val="clear" w:color="auto" w:fill="auto"/>
            <w:hideMark/>
          </w:tcPr>
          <w:p w14:paraId="1586185F"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15.282.692,99₺</w:t>
            </w:r>
          </w:p>
        </w:tc>
        <w:tc>
          <w:tcPr>
            <w:tcW w:w="3204" w:type="dxa"/>
            <w:tcBorders>
              <w:top w:val="nil"/>
              <w:left w:val="nil"/>
              <w:bottom w:val="single" w:sz="8" w:space="0" w:color="auto"/>
              <w:right w:val="single" w:sz="8" w:space="0" w:color="auto"/>
            </w:tcBorders>
            <w:shd w:val="clear" w:color="auto" w:fill="auto"/>
            <w:hideMark/>
          </w:tcPr>
          <w:p w14:paraId="5461BE17"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7.843.493,05₺</w:t>
            </w:r>
          </w:p>
        </w:tc>
        <w:tc>
          <w:tcPr>
            <w:tcW w:w="698" w:type="dxa"/>
            <w:tcBorders>
              <w:top w:val="nil"/>
              <w:left w:val="nil"/>
              <w:bottom w:val="single" w:sz="8" w:space="0" w:color="auto"/>
              <w:right w:val="single" w:sz="8" w:space="0" w:color="auto"/>
            </w:tcBorders>
            <w:shd w:val="clear" w:color="auto" w:fill="auto"/>
            <w:hideMark/>
          </w:tcPr>
          <w:p w14:paraId="44C6606E"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0234B0FA"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5CA975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75</w:t>
            </w:r>
          </w:p>
        </w:tc>
        <w:tc>
          <w:tcPr>
            <w:tcW w:w="1887" w:type="dxa"/>
            <w:tcBorders>
              <w:top w:val="nil"/>
              <w:left w:val="nil"/>
              <w:bottom w:val="single" w:sz="8" w:space="0" w:color="auto"/>
              <w:right w:val="single" w:sz="8" w:space="0" w:color="auto"/>
            </w:tcBorders>
            <w:shd w:val="clear" w:color="auto" w:fill="auto"/>
            <w:vAlign w:val="center"/>
            <w:hideMark/>
          </w:tcPr>
          <w:p w14:paraId="281D6D1B"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VAN</w:t>
            </w:r>
          </w:p>
        </w:tc>
        <w:tc>
          <w:tcPr>
            <w:tcW w:w="3037" w:type="dxa"/>
            <w:tcBorders>
              <w:top w:val="nil"/>
              <w:left w:val="nil"/>
              <w:bottom w:val="single" w:sz="8" w:space="0" w:color="auto"/>
              <w:right w:val="single" w:sz="8" w:space="0" w:color="auto"/>
            </w:tcBorders>
            <w:shd w:val="clear" w:color="auto" w:fill="auto"/>
            <w:hideMark/>
          </w:tcPr>
          <w:p w14:paraId="0BEF5FA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3204" w:type="dxa"/>
            <w:tcBorders>
              <w:top w:val="nil"/>
              <w:left w:val="nil"/>
              <w:bottom w:val="single" w:sz="8" w:space="0" w:color="auto"/>
              <w:right w:val="single" w:sz="8" w:space="0" w:color="auto"/>
            </w:tcBorders>
            <w:shd w:val="clear" w:color="auto" w:fill="auto"/>
            <w:hideMark/>
          </w:tcPr>
          <w:p w14:paraId="79346D84"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w:t>
            </w:r>
          </w:p>
        </w:tc>
        <w:tc>
          <w:tcPr>
            <w:tcW w:w="698" w:type="dxa"/>
            <w:tcBorders>
              <w:top w:val="nil"/>
              <w:left w:val="nil"/>
              <w:bottom w:val="single" w:sz="8" w:space="0" w:color="auto"/>
              <w:right w:val="single" w:sz="8" w:space="0" w:color="auto"/>
            </w:tcBorders>
            <w:shd w:val="clear" w:color="auto" w:fill="auto"/>
            <w:hideMark/>
          </w:tcPr>
          <w:p w14:paraId="6B5A4C79"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w:t>
            </w:r>
          </w:p>
        </w:tc>
      </w:tr>
      <w:tr w:rsidR="00592184" w:rsidRPr="00F51A7F" w14:paraId="536E4038"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A761367"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76</w:t>
            </w:r>
          </w:p>
        </w:tc>
        <w:tc>
          <w:tcPr>
            <w:tcW w:w="1887" w:type="dxa"/>
            <w:tcBorders>
              <w:top w:val="nil"/>
              <w:left w:val="nil"/>
              <w:bottom w:val="single" w:sz="8" w:space="0" w:color="auto"/>
              <w:right w:val="single" w:sz="8" w:space="0" w:color="auto"/>
            </w:tcBorders>
            <w:shd w:val="clear" w:color="auto" w:fill="auto"/>
            <w:vAlign w:val="center"/>
            <w:hideMark/>
          </w:tcPr>
          <w:p w14:paraId="5ED3332E"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YALOVA</w:t>
            </w:r>
          </w:p>
        </w:tc>
        <w:tc>
          <w:tcPr>
            <w:tcW w:w="3037" w:type="dxa"/>
            <w:tcBorders>
              <w:top w:val="nil"/>
              <w:left w:val="nil"/>
              <w:bottom w:val="single" w:sz="8" w:space="0" w:color="auto"/>
              <w:right w:val="single" w:sz="8" w:space="0" w:color="auto"/>
            </w:tcBorders>
            <w:shd w:val="clear" w:color="auto" w:fill="auto"/>
            <w:hideMark/>
          </w:tcPr>
          <w:p w14:paraId="675F579B"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9.565.742,92₺</w:t>
            </w:r>
          </w:p>
        </w:tc>
        <w:tc>
          <w:tcPr>
            <w:tcW w:w="3204" w:type="dxa"/>
            <w:tcBorders>
              <w:top w:val="nil"/>
              <w:left w:val="nil"/>
              <w:bottom w:val="single" w:sz="8" w:space="0" w:color="auto"/>
              <w:right w:val="single" w:sz="8" w:space="0" w:color="auto"/>
            </w:tcBorders>
            <w:shd w:val="clear" w:color="auto" w:fill="auto"/>
            <w:hideMark/>
          </w:tcPr>
          <w:p w14:paraId="4FB0C4BA"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41.419.426,46₺</w:t>
            </w:r>
          </w:p>
        </w:tc>
        <w:tc>
          <w:tcPr>
            <w:tcW w:w="698" w:type="dxa"/>
            <w:tcBorders>
              <w:top w:val="nil"/>
              <w:left w:val="nil"/>
              <w:bottom w:val="single" w:sz="8" w:space="0" w:color="auto"/>
              <w:right w:val="single" w:sz="8" w:space="0" w:color="auto"/>
            </w:tcBorders>
            <w:shd w:val="clear" w:color="auto" w:fill="auto"/>
            <w:hideMark/>
          </w:tcPr>
          <w:p w14:paraId="4B77F13B"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3</w:t>
            </w:r>
          </w:p>
        </w:tc>
      </w:tr>
      <w:tr w:rsidR="00592184" w:rsidRPr="00F51A7F" w14:paraId="06A9811A"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7A291BD"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77</w:t>
            </w:r>
          </w:p>
        </w:tc>
        <w:tc>
          <w:tcPr>
            <w:tcW w:w="1887" w:type="dxa"/>
            <w:tcBorders>
              <w:top w:val="nil"/>
              <w:left w:val="nil"/>
              <w:bottom w:val="single" w:sz="8" w:space="0" w:color="auto"/>
              <w:right w:val="single" w:sz="8" w:space="0" w:color="auto"/>
            </w:tcBorders>
            <w:shd w:val="clear" w:color="auto" w:fill="auto"/>
            <w:vAlign w:val="center"/>
            <w:hideMark/>
          </w:tcPr>
          <w:p w14:paraId="42BDE0FE"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YOZGAT</w:t>
            </w:r>
          </w:p>
        </w:tc>
        <w:tc>
          <w:tcPr>
            <w:tcW w:w="3037" w:type="dxa"/>
            <w:tcBorders>
              <w:top w:val="nil"/>
              <w:left w:val="nil"/>
              <w:bottom w:val="single" w:sz="8" w:space="0" w:color="auto"/>
              <w:right w:val="single" w:sz="8" w:space="0" w:color="auto"/>
            </w:tcBorders>
            <w:shd w:val="clear" w:color="auto" w:fill="auto"/>
            <w:hideMark/>
          </w:tcPr>
          <w:p w14:paraId="096D483E"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40.012.133,94₺</w:t>
            </w:r>
          </w:p>
        </w:tc>
        <w:tc>
          <w:tcPr>
            <w:tcW w:w="3204" w:type="dxa"/>
            <w:tcBorders>
              <w:top w:val="nil"/>
              <w:left w:val="nil"/>
              <w:bottom w:val="single" w:sz="8" w:space="0" w:color="auto"/>
              <w:right w:val="single" w:sz="8" w:space="0" w:color="auto"/>
            </w:tcBorders>
            <w:shd w:val="clear" w:color="auto" w:fill="auto"/>
            <w:hideMark/>
          </w:tcPr>
          <w:p w14:paraId="40792F71"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3.802.347,34₺</w:t>
            </w:r>
          </w:p>
        </w:tc>
        <w:tc>
          <w:tcPr>
            <w:tcW w:w="698" w:type="dxa"/>
            <w:tcBorders>
              <w:top w:val="nil"/>
              <w:left w:val="nil"/>
              <w:bottom w:val="single" w:sz="8" w:space="0" w:color="auto"/>
              <w:right w:val="single" w:sz="8" w:space="0" w:color="auto"/>
            </w:tcBorders>
            <w:shd w:val="clear" w:color="auto" w:fill="auto"/>
            <w:hideMark/>
          </w:tcPr>
          <w:p w14:paraId="041DCF61"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6</w:t>
            </w:r>
          </w:p>
        </w:tc>
      </w:tr>
      <w:tr w:rsidR="00592184" w:rsidRPr="00F51A7F" w14:paraId="6607A4D2"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FCA7326"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78</w:t>
            </w:r>
          </w:p>
        </w:tc>
        <w:tc>
          <w:tcPr>
            <w:tcW w:w="1887" w:type="dxa"/>
            <w:tcBorders>
              <w:top w:val="nil"/>
              <w:left w:val="nil"/>
              <w:bottom w:val="single" w:sz="8" w:space="0" w:color="auto"/>
              <w:right w:val="single" w:sz="8" w:space="0" w:color="auto"/>
            </w:tcBorders>
            <w:shd w:val="clear" w:color="auto" w:fill="auto"/>
            <w:vAlign w:val="center"/>
            <w:hideMark/>
          </w:tcPr>
          <w:p w14:paraId="04B05532"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ZONGULDAK</w:t>
            </w:r>
          </w:p>
        </w:tc>
        <w:tc>
          <w:tcPr>
            <w:tcW w:w="3037" w:type="dxa"/>
            <w:tcBorders>
              <w:top w:val="nil"/>
              <w:left w:val="nil"/>
              <w:bottom w:val="single" w:sz="8" w:space="0" w:color="auto"/>
              <w:right w:val="single" w:sz="8" w:space="0" w:color="auto"/>
            </w:tcBorders>
            <w:shd w:val="clear" w:color="auto" w:fill="auto"/>
            <w:hideMark/>
          </w:tcPr>
          <w:p w14:paraId="7BC11136"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469.461,84₺</w:t>
            </w:r>
          </w:p>
        </w:tc>
        <w:tc>
          <w:tcPr>
            <w:tcW w:w="3204" w:type="dxa"/>
            <w:tcBorders>
              <w:top w:val="nil"/>
              <w:left w:val="nil"/>
              <w:bottom w:val="single" w:sz="8" w:space="0" w:color="auto"/>
              <w:right w:val="single" w:sz="8" w:space="0" w:color="auto"/>
            </w:tcBorders>
            <w:shd w:val="clear" w:color="auto" w:fill="auto"/>
            <w:hideMark/>
          </w:tcPr>
          <w:p w14:paraId="38BE51B5" w14:textId="77777777" w:rsidR="00592184" w:rsidRPr="00F51A7F" w:rsidRDefault="00592184" w:rsidP="00A5467B">
            <w:pPr>
              <w:spacing w:after="0" w:line="240" w:lineRule="auto"/>
              <w:jc w:val="right"/>
              <w:rPr>
                <w:rFonts w:eastAsia="Times New Roman" w:cstheme="minorHAnsi"/>
                <w:color w:val="000000"/>
                <w:lang w:eastAsia="tr-TR"/>
              </w:rPr>
            </w:pPr>
            <w:r w:rsidRPr="00F51A7F">
              <w:rPr>
                <w:rFonts w:cstheme="minorHAnsi"/>
              </w:rPr>
              <w:t>470.158,78₺</w:t>
            </w:r>
          </w:p>
        </w:tc>
        <w:tc>
          <w:tcPr>
            <w:tcW w:w="698" w:type="dxa"/>
            <w:tcBorders>
              <w:top w:val="nil"/>
              <w:left w:val="nil"/>
              <w:bottom w:val="single" w:sz="8" w:space="0" w:color="auto"/>
              <w:right w:val="single" w:sz="8" w:space="0" w:color="auto"/>
            </w:tcBorders>
            <w:shd w:val="clear" w:color="auto" w:fill="auto"/>
            <w:hideMark/>
          </w:tcPr>
          <w:p w14:paraId="785167CA" w14:textId="77777777" w:rsidR="00592184" w:rsidRPr="00F51A7F" w:rsidRDefault="00592184" w:rsidP="00A5467B">
            <w:pPr>
              <w:spacing w:after="0" w:line="240" w:lineRule="auto"/>
              <w:jc w:val="center"/>
              <w:rPr>
                <w:rFonts w:eastAsia="Times New Roman" w:cstheme="minorHAnsi"/>
                <w:color w:val="000000"/>
                <w:lang w:eastAsia="tr-TR"/>
              </w:rPr>
            </w:pPr>
            <w:r w:rsidRPr="00F51A7F">
              <w:rPr>
                <w:rFonts w:cstheme="minorHAnsi"/>
              </w:rPr>
              <w:t>2</w:t>
            </w:r>
          </w:p>
        </w:tc>
      </w:tr>
      <w:tr w:rsidR="00592184" w:rsidRPr="00F51A7F" w14:paraId="3D0DD475" w14:textId="77777777" w:rsidTr="00A5467B">
        <w:trPr>
          <w:trHeight w:val="300"/>
        </w:trPr>
        <w:tc>
          <w:tcPr>
            <w:tcW w:w="404" w:type="dxa"/>
            <w:tcBorders>
              <w:top w:val="nil"/>
              <w:left w:val="single" w:sz="8" w:space="0" w:color="auto"/>
              <w:bottom w:val="single" w:sz="8" w:space="0" w:color="auto"/>
              <w:right w:val="single" w:sz="8" w:space="0" w:color="auto"/>
            </w:tcBorders>
            <w:shd w:val="clear" w:color="auto" w:fill="auto"/>
            <w:hideMark/>
          </w:tcPr>
          <w:p w14:paraId="4E4AF09E" w14:textId="77777777" w:rsidR="00592184" w:rsidRPr="00F51A7F" w:rsidRDefault="00592184" w:rsidP="00A5467B">
            <w:pPr>
              <w:spacing w:after="0" w:line="240" w:lineRule="auto"/>
              <w:jc w:val="left"/>
              <w:rPr>
                <w:rFonts w:eastAsia="Times New Roman" w:cstheme="minorHAnsi"/>
                <w:color w:val="000000"/>
                <w:lang w:eastAsia="tr-TR"/>
              </w:rPr>
            </w:pPr>
            <w:r w:rsidRPr="00F51A7F">
              <w:rPr>
                <w:rFonts w:eastAsia="Times New Roman" w:cstheme="minorHAnsi"/>
                <w:color w:val="000000"/>
                <w:lang w:eastAsia="tr-TR"/>
              </w:rPr>
              <w:t> </w:t>
            </w:r>
          </w:p>
        </w:tc>
        <w:tc>
          <w:tcPr>
            <w:tcW w:w="1887" w:type="dxa"/>
            <w:tcBorders>
              <w:top w:val="nil"/>
              <w:left w:val="nil"/>
              <w:bottom w:val="single" w:sz="8" w:space="0" w:color="auto"/>
              <w:right w:val="single" w:sz="8" w:space="0" w:color="auto"/>
            </w:tcBorders>
            <w:shd w:val="clear" w:color="auto" w:fill="auto"/>
            <w:vAlign w:val="center"/>
            <w:hideMark/>
          </w:tcPr>
          <w:p w14:paraId="2BFDBF8E" w14:textId="77777777" w:rsidR="00592184" w:rsidRPr="00F51A7F" w:rsidRDefault="00592184" w:rsidP="00A5467B">
            <w:pPr>
              <w:spacing w:after="0" w:line="240" w:lineRule="auto"/>
              <w:jc w:val="left"/>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3037" w:type="dxa"/>
            <w:tcBorders>
              <w:top w:val="nil"/>
              <w:left w:val="nil"/>
              <w:bottom w:val="single" w:sz="8" w:space="0" w:color="auto"/>
              <w:right w:val="single" w:sz="8" w:space="0" w:color="auto"/>
            </w:tcBorders>
            <w:shd w:val="clear" w:color="auto" w:fill="auto"/>
            <w:hideMark/>
          </w:tcPr>
          <w:p w14:paraId="40AA827A" w14:textId="77777777" w:rsidR="00592184" w:rsidRPr="00F51A7F" w:rsidRDefault="00592184" w:rsidP="00A5467B">
            <w:pPr>
              <w:spacing w:after="0" w:line="240" w:lineRule="auto"/>
              <w:jc w:val="right"/>
              <w:rPr>
                <w:rFonts w:eastAsia="Times New Roman" w:cstheme="minorHAnsi"/>
                <w:b/>
                <w:bCs/>
                <w:color w:val="000000"/>
                <w:lang w:eastAsia="tr-TR"/>
              </w:rPr>
            </w:pPr>
            <w:r w:rsidRPr="00F51A7F">
              <w:rPr>
                <w:rFonts w:cstheme="minorHAnsi"/>
                <w:b/>
                <w:bCs/>
              </w:rPr>
              <w:t>924.714.356,86 ₺</w:t>
            </w:r>
          </w:p>
        </w:tc>
        <w:tc>
          <w:tcPr>
            <w:tcW w:w="3204" w:type="dxa"/>
            <w:tcBorders>
              <w:top w:val="nil"/>
              <w:left w:val="nil"/>
              <w:bottom w:val="single" w:sz="8" w:space="0" w:color="auto"/>
              <w:right w:val="single" w:sz="8" w:space="0" w:color="auto"/>
            </w:tcBorders>
            <w:shd w:val="clear" w:color="auto" w:fill="auto"/>
            <w:hideMark/>
          </w:tcPr>
          <w:p w14:paraId="685C5EA1" w14:textId="77777777" w:rsidR="00592184" w:rsidRPr="00F51A7F" w:rsidRDefault="00592184" w:rsidP="00A5467B">
            <w:pPr>
              <w:spacing w:after="0" w:line="240" w:lineRule="auto"/>
              <w:jc w:val="right"/>
              <w:rPr>
                <w:rFonts w:eastAsia="Times New Roman" w:cstheme="minorHAnsi"/>
                <w:b/>
                <w:bCs/>
                <w:color w:val="000000"/>
                <w:lang w:eastAsia="tr-TR"/>
              </w:rPr>
            </w:pPr>
            <w:r w:rsidRPr="00F51A7F">
              <w:rPr>
                <w:rFonts w:cstheme="minorHAnsi"/>
                <w:b/>
                <w:bCs/>
              </w:rPr>
              <w:t>680.637.313,75 ₺</w:t>
            </w:r>
          </w:p>
        </w:tc>
        <w:tc>
          <w:tcPr>
            <w:tcW w:w="698" w:type="dxa"/>
            <w:tcBorders>
              <w:top w:val="nil"/>
              <w:left w:val="nil"/>
              <w:bottom w:val="single" w:sz="8" w:space="0" w:color="auto"/>
              <w:right w:val="single" w:sz="8" w:space="0" w:color="auto"/>
            </w:tcBorders>
            <w:shd w:val="clear" w:color="auto" w:fill="auto"/>
            <w:hideMark/>
          </w:tcPr>
          <w:p w14:paraId="3AA73E4D" w14:textId="77777777" w:rsidR="00592184" w:rsidRPr="00F51A7F" w:rsidRDefault="00592184" w:rsidP="00A5467B">
            <w:pPr>
              <w:spacing w:after="0" w:line="240" w:lineRule="auto"/>
              <w:jc w:val="center"/>
              <w:rPr>
                <w:rFonts w:eastAsia="Times New Roman" w:cstheme="minorHAnsi"/>
                <w:b/>
                <w:bCs/>
                <w:color w:val="000000"/>
                <w:lang w:eastAsia="tr-TR"/>
              </w:rPr>
            </w:pPr>
            <w:r w:rsidRPr="00F51A7F">
              <w:rPr>
                <w:rFonts w:cstheme="minorHAnsi"/>
                <w:b/>
                <w:bCs/>
              </w:rPr>
              <w:t>311</w:t>
            </w:r>
          </w:p>
        </w:tc>
      </w:tr>
      <w:bookmarkEnd w:id="328"/>
    </w:tbl>
    <w:p w14:paraId="569C6717" w14:textId="77777777" w:rsidR="00592184" w:rsidRPr="00F51A7F" w:rsidRDefault="00592184" w:rsidP="00592184">
      <w:pPr>
        <w:rPr>
          <w:rFonts w:cstheme="minorHAnsi"/>
        </w:rPr>
      </w:pPr>
    </w:p>
    <w:p w14:paraId="1D6F2C70" w14:textId="77777777" w:rsidR="003D0DD5" w:rsidRPr="00F51A7F" w:rsidRDefault="003D0DD5" w:rsidP="00577AAF">
      <w:pPr>
        <w:pStyle w:val="Balk2"/>
        <w:numPr>
          <w:ilvl w:val="1"/>
          <w:numId w:val="11"/>
        </w:numPr>
        <w:spacing w:after="120"/>
        <w:ind w:left="357" w:hanging="357"/>
        <w:rPr>
          <w:rFonts w:asciiTheme="minorHAnsi" w:hAnsiTheme="minorHAnsi" w:cstheme="minorHAnsi"/>
          <w:color w:val="auto"/>
          <w:sz w:val="22"/>
          <w:szCs w:val="22"/>
        </w:rPr>
      </w:pPr>
      <w:bookmarkStart w:id="329" w:name="_Toc226982044"/>
      <w:r w:rsidRPr="00F51A7F">
        <w:rPr>
          <w:rFonts w:asciiTheme="minorHAnsi" w:hAnsiTheme="minorHAnsi" w:cstheme="minorHAnsi"/>
          <w:color w:val="auto"/>
          <w:sz w:val="22"/>
          <w:szCs w:val="22"/>
        </w:rPr>
        <w:t>Sıvılaştırılmış Petrol Gazları Piyasası Denetim Faaliyetleri</w:t>
      </w:r>
      <w:bookmarkEnd w:id="317"/>
      <w:bookmarkEnd w:id="318"/>
      <w:bookmarkEnd w:id="329"/>
    </w:p>
    <w:p w14:paraId="2166BD23" w14:textId="77777777" w:rsidR="00592184" w:rsidRPr="00F51A7F" w:rsidRDefault="00592184" w:rsidP="006A56A2">
      <w:pPr>
        <w:spacing w:after="240"/>
        <w:rPr>
          <w:rFonts w:cstheme="minorHAnsi"/>
        </w:rPr>
      </w:pPr>
      <w:r w:rsidRPr="00F51A7F">
        <w:rPr>
          <w:rFonts w:cstheme="minorHAnsi"/>
        </w:rPr>
        <w:t xml:space="preserve">LPG piyasası denetimleri, piyasada faaliyette bulunan gerçek veya tüzel kişilerin piyasaya ilişkin faaliyetlerinin ve hesaplarının ilgili mevzuata uygunluğunun incelenmesi ve değerlendirilmesi şeklinde gerçekleştirilmektedir. LPG piyasasında yapılan faaliyetlere yönelik inceleme – denetim faaliyetleri ve neticesinde uygulanacak yaptırımlar ve cezalar, 5307 sayılı Kanunun 16’ncı maddesi çerçevesinde uygulanmaktadır. Bu Kanun hükümlerine dayanılarak çıkartılan ikincil mevzuat kapsamında da işlemler yürütülmektedir. Petrol Piyasası ve LPG Piyasasında Yapılacak Denetimlere İlişkin İş Birliği Protokolleri kapsamında piyasanın tamamı denetlenmiş olup lisanssız olarak faaliyet gösteren gerçek veya tüzel kişilerin faaliyetleri mühürleme suretiyle durdurulmuştur. </w:t>
      </w:r>
    </w:p>
    <w:p w14:paraId="597AEEFB" w14:textId="7D729AD0" w:rsidR="0078671F" w:rsidRPr="00F51A7F" w:rsidRDefault="00592184" w:rsidP="006A56A2">
      <w:pPr>
        <w:spacing w:after="240"/>
        <w:rPr>
          <w:rFonts w:cstheme="minorHAnsi"/>
        </w:rPr>
      </w:pPr>
      <w:r w:rsidRPr="00F51A7F">
        <w:rPr>
          <w:rFonts w:cstheme="minorHAnsi"/>
        </w:rPr>
        <w:lastRenderedPageBreak/>
        <w:t>5307 sayılı Sıvılaştırılmış Petrol Gazları (LPG) Piyasası Kanunu ve Elektrik Piyasası Kanununda Değişiklik Yapılmasına Dair Kanun, Sıvılaştırılmış Petrol Gazları (LPG)  Piyasasında Yapılacak Denetimler ile Ön Araştırma ve Soruşturmalarda Takip Edilecek Usul ve Esaslar Hakkında Yönetmelik, Petrol Piyasası ve LPG Piyasasında Yapılacak Denetimlere İlişin İşbirliği Protokolleri kapsamında denetimler yapılmış olup; 5307 Sayılı Sıvılaştırılmış Petrol Gazları (LPG) Piyasası Kanunu’nun (Kanun) 17’nci maddesinin değiştirilmesine ilişkin 14/02/2019 tarihli ve 7164 sayılı Maden Kanunu İle Bazı Kanunlarda ve Kanun Hükmünde Kararnamede Değişiklik Yapılmasına Dair Kanunun 36’ncı maddesi uyarınca Kurul tarafından belirlenen niteliği itibarıyla düzeltme imkânı olan fiiller kapsamında 2025 yılında yapılan denetimlerde 374 otogaz istasyonuna ihtar işlemi tesis edilmiştir.</w:t>
      </w:r>
    </w:p>
    <w:p w14:paraId="5C2EEED2" w14:textId="5CCFAD33" w:rsidR="00A448CA" w:rsidRPr="00F51A7F" w:rsidRDefault="00A448CA" w:rsidP="00A448CA">
      <w:pPr>
        <w:pStyle w:val="Balk5"/>
        <w:jc w:val="center"/>
        <w:rPr>
          <w:rStyle w:val="Gl"/>
          <w:rFonts w:cstheme="minorHAnsi"/>
          <w:color w:val="000000" w:themeColor="text1"/>
        </w:rPr>
      </w:pPr>
      <w:bookmarkStart w:id="330" w:name="_Toc226982135"/>
      <w:bookmarkStart w:id="331" w:name="_Toc442441768"/>
      <w:bookmarkStart w:id="332" w:name="_Toc505346209"/>
      <w:bookmarkEnd w:id="294"/>
      <w:r w:rsidRPr="00F51A7F">
        <w:rPr>
          <w:rStyle w:val="Gl"/>
          <w:rFonts w:cstheme="minorHAnsi"/>
          <w:color w:val="000000" w:themeColor="text1"/>
        </w:rPr>
        <w:t>Tablo 6.10: LPG Piyasasında 202</w:t>
      </w:r>
      <w:r w:rsidR="00592184" w:rsidRPr="00F51A7F">
        <w:rPr>
          <w:rStyle w:val="Gl"/>
          <w:rFonts w:cstheme="minorHAnsi"/>
          <w:color w:val="000000" w:themeColor="text1"/>
        </w:rPr>
        <w:t>5</w:t>
      </w:r>
      <w:r w:rsidRPr="00F51A7F">
        <w:rPr>
          <w:rStyle w:val="Gl"/>
          <w:rFonts w:cstheme="minorHAnsi"/>
          <w:color w:val="000000" w:themeColor="text1"/>
        </w:rPr>
        <w:t xml:space="preserve"> Yılında Uygulanan İdari Para Cezalarının Lisans Tipine Göre Dağılımı</w:t>
      </w:r>
      <w:bookmarkEnd w:id="330"/>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98"/>
        <w:gridCol w:w="1879"/>
        <w:gridCol w:w="1155"/>
        <w:gridCol w:w="2115"/>
        <w:gridCol w:w="1245"/>
      </w:tblGrid>
      <w:tr w:rsidR="00A448CA" w:rsidRPr="00F51A7F" w14:paraId="430D118A" w14:textId="77777777" w:rsidTr="001173BD">
        <w:trPr>
          <w:trHeight w:val="315"/>
          <w:jc w:val="center"/>
        </w:trPr>
        <w:tc>
          <w:tcPr>
            <w:tcW w:w="897" w:type="pct"/>
            <w:shd w:val="clear" w:color="auto" w:fill="6E9ECA"/>
            <w:vAlign w:val="center"/>
            <w:hideMark/>
          </w:tcPr>
          <w:p w14:paraId="0F8CCDC0"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Lisans Tipi</w:t>
            </w:r>
          </w:p>
        </w:tc>
        <w:tc>
          <w:tcPr>
            <w:tcW w:w="1206" w:type="pct"/>
            <w:shd w:val="clear" w:color="auto" w:fill="6E9ECA"/>
            <w:vAlign w:val="center"/>
            <w:hideMark/>
          </w:tcPr>
          <w:p w14:paraId="27BE01F6"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Uygulanan İdari Para Cezası Adedi</w:t>
            </w:r>
          </w:p>
        </w:tc>
        <w:tc>
          <w:tcPr>
            <w:tcW w:w="741" w:type="pct"/>
            <w:shd w:val="clear" w:color="auto" w:fill="6E9ECA"/>
            <w:vAlign w:val="center"/>
            <w:hideMark/>
          </w:tcPr>
          <w:p w14:paraId="3F5E1196"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Oran (%)</w:t>
            </w:r>
          </w:p>
        </w:tc>
        <w:tc>
          <w:tcPr>
            <w:tcW w:w="1357" w:type="pct"/>
            <w:shd w:val="clear" w:color="auto" w:fill="6E9ECA"/>
            <w:vAlign w:val="center"/>
            <w:hideMark/>
          </w:tcPr>
          <w:p w14:paraId="16D56B74"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İdari Para Cezası Tutarı (TL)</w:t>
            </w:r>
          </w:p>
        </w:tc>
        <w:tc>
          <w:tcPr>
            <w:tcW w:w="799" w:type="pct"/>
            <w:shd w:val="clear" w:color="auto" w:fill="6E9ECA"/>
            <w:vAlign w:val="center"/>
            <w:hideMark/>
          </w:tcPr>
          <w:p w14:paraId="14881151"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Oran (%)</w:t>
            </w:r>
          </w:p>
        </w:tc>
      </w:tr>
      <w:tr w:rsidR="00592184" w:rsidRPr="00F51A7F" w14:paraId="6707B5EA" w14:textId="77777777" w:rsidTr="001173BD">
        <w:trPr>
          <w:trHeight w:val="300"/>
          <w:jc w:val="center"/>
        </w:trPr>
        <w:tc>
          <w:tcPr>
            <w:tcW w:w="897" w:type="pct"/>
            <w:shd w:val="clear" w:color="auto" w:fill="auto"/>
            <w:noWrap/>
            <w:vAlign w:val="center"/>
          </w:tcPr>
          <w:p w14:paraId="6766AF0D"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Otogaz Bayilik</w:t>
            </w:r>
          </w:p>
        </w:tc>
        <w:tc>
          <w:tcPr>
            <w:tcW w:w="1206" w:type="pct"/>
            <w:shd w:val="clear" w:color="auto" w:fill="auto"/>
            <w:noWrap/>
            <w:vAlign w:val="center"/>
          </w:tcPr>
          <w:p w14:paraId="69567058" w14:textId="1ED25B07"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 xml:space="preserve">36 </w:t>
            </w:r>
          </w:p>
        </w:tc>
        <w:tc>
          <w:tcPr>
            <w:tcW w:w="741" w:type="pct"/>
            <w:shd w:val="clear" w:color="auto" w:fill="auto"/>
            <w:noWrap/>
            <w:vAlign w:val="center"/>
          </w:tcPr>
          <w:p w14:paraId="3420CC04" w14:textId="62D896F7"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92,31</w:t>
            </w:r>
          </w:p>
        </w:tc>
        <w:tc>
          <w:tcPr>
            <w:tcW w:w="1357" w:type="pct"/>
            <w:shd w:val="clear" w:color="auto" w:fill="auto"/>
            <w:noWrap/>
            <w:vAlign w:val="center"/>
          </w:tcPr>
          <w:p w14:paraId="693F8C71" w14:textId="50DC7612"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32.597.866</w:t>
            </w:r>
          </w:p>
        </w:tc>
        <w:tc>
          <w:tcPr>
            <w:tcW w:w="799" w:type="pct"/>
            <w:shd w:val="clear" w:color="auto" w:fill="auto"/>
            <w:noWrap/>
            <w:vAlign w:val="center"/>
          </w:tcPr>
          <w:p w14:paraId="45FBC6D5" w14:textId="0A9747B4"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 xml:space="preserve">93,33  </w:t>
            </w:r>
          </w:p>
        </w:tc>
      </w:tr>
      <w:tr w:rsidR="00592184" w:rsidRPr="00F51A7F" w14:paraId="08340E47" w14:textId="77777777" w:rsidTr="001173BD">
        <w:trPr>
          <w:trHeight w:val="300"/>
          <w:jc w:val="center"/>
        </w:trPr>
        <w:tc>
          <w:tcPr>
            <w:tcW w:w="897" w:type="pct"/>
            <w:shd w:val="clear" w:color="auto" w:fill="auto"/>
            <w:noWrap/>
            <w:vAlign w:val="center"/>
          </w:tcPr>
          <w:p w14:paraId="2DDAB85C"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Dağıtıcı</w:t>
            </w:r>
          </w:p>
        </w:tc>
        <w:tc>
          <w:tcPr>
            <w:tcW w:w="1206" w:type="pct"/>
            <w:shd w:val="clear" w:color="auto" w:fill="auto"/>
            <w:noWrap/>
            <w:vAlign w:val="center"/>
          </w:tcPr>
          <w:p w14:paraId="3ADF7FE8" w14:textId="577378BF"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w:t>
            </w:r>
          </w:p>
        </w:tc>
        <w:tc>
          <w:tcPr>
            <w:tcW w:w="741" w:type="pct"/>
            <w:shd w:val="clear" w:color="auto" w:fill="auto"/>
            <w:noWrap/>
            <w:vAlign w:val="center"/>
          </w:tcPr>
          <w:p w14:paraId="2B3AC2FF" w14:textId="15B08977"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7,69</w:t>
            </w:r>
          </w:p>
        </w:tc>
        <w:tc>
          <w:tcPr>
            <w:tcW w:w="1357" w:type="pct"/>
            <w:shd w:val="clear" w:color="auto" w:fill="auto"/>
            <w:noWrap/>
            <w:vAlign w:val="center"/>
          </w:tcPr>
          <w:p w14:paraId="085770B4" w14:textId="12499DC1"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lang w:eastAsia="tr-TR"/>
              </w:rPr>
              <w:t>2.330.467</w:t>
            </w:r>
          </w:p>
        </w:tc>
        <w:tc>
          <w:tcPr>
            <w:tcW w:w="799" w:type="pct"/>
            <w:shd w:val="clear" w:color="auto" w:fill="auto"/>
            <w:noWrap/>
            <w:vAlign w:val="center"/>
          </w:tcPr>
          <w:p w14:paraId="1D8B687C" w14:textId="0137DC0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 xml:space="preserve">6,67 </w:t>
            </w:r>
          </w:p>
        </w:tc>
      </w:tr>
      <w:tr w:rsidR="00592184" w:rsidRPr="00F51A7F" w14:paraId="378500B3" w14:textId="77777777" w:rsidTr="001173BD">
        <w:trPr>
          <w:trHeight w:val="300"/>
          <w:jc w:val="center"/>
        </w:trPr>
        <w:tc>
          <w:tcPr>
            <w:tcW w:w="897" w:type="pct"/>
            <w:shd w:val="clear" w:color="auto" w:fill="auto"/>
            <w:noWrap/>
            <w:vAlign w:val="center"/>
          </w:tcPr>
          <w:p w14:paraId="50147A3B"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1206" w:type="pct"/>
            <w:shd w:val="clear" w:color="auto" w:fill="auto"/>
            <w:noWrap/>
            <w:vAlign w:val="center"/>
          </w:tcPr>
          <w:p w14:paraId="3CA20B5E" w14:textId="36BE6E67" w:rsidR="00592184" w:rsidRPr="00F51A7F" w:rsidRDefault="00592184" w:rsidP="00592184">
            <w:pPr>
              <w:spacing w:after="0" w:line="240" w:lineRule="auto"/>
              <w:jc w:val="center"/>
              <w:rPr>
                <w:rFonts w:eastAsia="Times New Roman" w:cstheme="minorHAnsi"/>
                <w:b/>
                <w:color w:val="000000"/>
                <w:lang w:eastAsia="tr-TR"/>
              </w:rPr>
            </w:pPr>
            <w:r w:rsidRPr="00F51A7F">
              <w:rPr>
                <w:rFonts w:cstheme="minorHAnsi"/>
                <w:b/>
                <w:bCs/>
                <w:color w:val="000000"/>
              </w:rPr>
              <w:t>39</w:t>
            </w:r>
          </w:p>
        </w:tc>
        <w:tc>
          <w:tcPr>
            <w:tcW w:w="741" w:type="pct"/>
            <w:shd w:val="clear" w:color="auto" w:fill="auto"/>
            <w:noWrap/>
            <w:vAlign w:val="center"/>
          </w:tcPr>
          <w:p w14:paraId="2F9AD823" w14:textId="4D7766EE" w:rsidR="00592184" w:rsidRPr="00F51A7F" w:rsidRDefault="00592184" w:rsidP="00592184">
            <w:pPr>
              <w:spacing w:after="0" w:line="240" w:lineRule="auto"/>
              <w:jc w:val="center"/>
              <w:rPr>
                <w:rFonts w:eastAsia="Times New Roman" w:cstheme="minorHAnsi"/>
                <w:b/>
                <w:color w:val="000000"/>
                <w:lang w:eastAsia="tr-TR"/>
              </w:rPr>
            </w:pPr>
            <w:r w:rsidRPr="00F51A7F">
              <w:rPr>
                <w:rFonts w:cstheme="minorHAnsi"/>
                <w:b/>
                <w:bCs/>
                <w:color w:val="000000"/>
              </w:rPr>
              <w:t>100</w:t>
            </w:r>
          </w:p>
        </w:tc>
        <w:tc>
          <w:tcPr>
            <w:tcW w:w="1357" w:type="pct"/>
            <w:shd w:val="clear" w:color="auto" w:fill="auto"/>
            <w:noWrap/>
            <w:vAlign w:val="center"/>
          </w:tcPr>
          <w:p w14:paraId="62627906" w14:textId="43ECF3AB" w:rsidR="00592184" w:rsidRPr="00F51A7F" w:rsidRDefault="00592184" w:rsidP="00592184">
            <w:pPr>
              <w:spacing w:after="0" w:line="240" w:lineRule="auto"/>
              <w:jc w:val="right"/>
              <w:rPr>
                <w:rFonts w:eastAsia="Times New Roman" w:cstheme="minorHAnsi"/>
                <w:b/>
                <w:color w:val="000000"/>
                <w:lang w:eastAsia="tr-TR"/>
              </w:rPr>
            </w:pPr>
            <w:r w:rsidRPr="00F51A7F">
              <w:rPr>
                <w:rFonts w:cstheme="minorHAnsi"/>
                <w:b/>
                <w:bCs/>
                <w:color w:val="000000" w:themeColor="text1"/>
                <w:lang w:eastAsia="tr-TR"/>
              </w:rPr>
              <w:t>34.928.333</w:t>
            </w:r>
          </w:p>
        </w:tc>
        <w:tc>
          <w:tcPr>
            <w:tcW w:w="799" w:type="pct"/>
            <w:shd w:val="clear" w:color="auto" w:fill="auto"/>
            <w:noWrap/>
            <w:vAlign w:val="center"/>
          </w:tcPr>
          <w:p w14:paraId="76C9D1DD" w14:textId="3FE9AB29" w:rsidR="00592184" w:rsidRPr="00F51A7F" w:rsidRDefault="00592184" w:rsidP="00592184">
            <w:pPr>
              <w:spacing w:after="0" w:line="240" w:lineRule="auto"/>
              <w:jc w:val="center"/>
              <w:rPr>
                <w:rFonts w:eastAsia="Times New Roman" w:cstheme="minorHAnsi"/>
                <w:b/>
                <w:color w:val="000000"/>
                <w:lang w:eastAsia="tr-TR"/>
              </w:rPr>
            </w:pPr>
            <w:r w:rsidRPr="00F51A7F">
              <w:rPr>
                <w:rFonts w:cstheme="minorHAnsi"/>
                <w:b/>
                <w:bCs/>
                <w:color w:val="000000"/>
              </w:rPr>
              <w:t>100</w:t>
            </w:r>
          </w:p>
        </w:tc>
      </w:tr>
    </w:tbl>
    <w:p w14:paraId="04789EC9" w14:textId="7F4F2EEE" w:rsidR="00A448CA" w:rsidRPr="00F51A7F" w:rsidRDefault="00A448CA" w:rsidP="00A448CA">
      <w:pPr>
        <w:pStyle w:val="Balk5"/>
        <w:jc w:val="center"/>
        <w:rPr>
          <w:rFonts w:asciiTheme="minorHAnsi" w:hAnsiTheme="minorHAnsi" w:cstheme="minorHAnsi"/>
          <w:b/>
          <w:bCs/>
          <w:color w:val="000000" w:themeColor="text1"/>
        </w:rPr>
      </w:pPr>
      <w:bookmarkStart w:id="333" w:name="_Toc226982136"/>
      <w:bookmarkEnd w:id="331"/>
      <w:bookmarkEnd w:id="332"/>
      <w:r w:rsidRPr="00F51A7F">
        <w:rPr>
          <w:rStyle w:val="Gl"/>
          <w:rFonts w:cstheme="minorHAnsi"/>
          <w:color w:val="000000" w:themeColor="text1"/>
        </w:rPr>
        <w:t xml:space="preserve">Tablo 6.11: </w:t>
      </w:r>
      <w:r w:rsidRPr="00F51A7F">
        <w:rPr>
          <w:rFonts w:asciiTheme="minorHAnsi" w:hAnsiTheme="minorHAnsi" w:cstheme="minorHAnsi"/>
          <w:b/>
          <w:bCs/>
          <w:color w:val="000000" w:themeColor="text1"/>
        </w:rPr>
        <w:t>LPG Piyasasında 202</w:t>
      </w:r>
      <w:r w:rsidR="00592184" w:rsidRPr="00F51A7F">
        <w:rPr>
          <w:rFonts w:asciiTheme="minorHAnsi" w:hAnsiTheme="minorHAnsi" w:cstheme="minorHAnsi"/>
          <w:b/>
          <w:bCs/>
          <w:color w:val="000000" w:themeColor="text1"/>
        </w:rPr>
        <w:t>4</w:t>
      </w:r>
      <w:r w:rsidRPr="00F51A7F">
        <w:rPr>
          <w:rFonts w:asciiTheme="minorHAnsi" w:hAnsiTheme="minorHAnsi" w:cstheme="minorHAnsi"/>
          <w:b/>
          <w:bCs/>
          <w:color w:val="000000" w:themeColor="text1"/>
        </w:rPr>
        <w:t>-202</w:t>
      </w:r>
      <w:r w:rsidR="00592184" w:rsidRPr="00F51A7F">
        <w:rPr>
          <w:rFonts w:asciiTheme="minorHAnsi" w:hAnsiTheme="minorHAnsi" w:cstheme="minorHAnsi"/>
          <w:b/>
          <w:bCs/>
          <w:color w:val="000000" w:themeColor="text1"/>
        </w:rPr>
        <w:t>5</w:t>
      </w:r>
      <w:r w:rsidRPr="00F51A7F">
        <w:rPr>
          <w:rFonts w:asciiTheme="minorHAnsi" w:hAnsiTheme="minorHAnsi" w:cstheme="minorHAnsi"/>
          <w:b/>
          <w:bCs/>
          <w:color w:val="000000" w:themeColor="text1"/>
        </w:rPr>
        <w:t xml:space="preserve"> Yıllarında Uygulanan İdari Para Cezalarının Lisans Tipine Göre Dağılımı</w:t>
      </w:r>
      <w:bookmarkEnd w:id="333"/>
    </w:p>
    <w:tbl>
      <w:tblPr>
        <w:tblW w:w="853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400"/>
        <w:gridCol w:w="2622"/>
        <w:gridCol w:w="943"/>
        <w:gridCol w:w="2622"/>
        <w:gridCol w:w="943"/>
      </w:tblGrid>
      <w:tr w:rsidR="00A448CA" w:rsidRPr="00F51A7F" w14:paraId="51089891" w14:textId="77777777" w:rsidTr="001173BD">
        <w:trPr>
          <w:trHeight w:val="321"/>
          <w:jc w:val="center"/>
        </w:trPr>
        <w:tc>
          <w:tcPr>
            <w:tcW w:w="0" w:type="auto"/>
            <w:vMerge w:val="restart"/>
            <w:shd w:val="clear" w:color="auto" w:fill="6E9ECA"/>
            <w:vAlign w:val="center"/>
          </w:tcPr>
          <w:p w14:paraId="22702AA3" w14:textId="77777777" w:rsidR="00A448CA" w:rsidRPr="00F51A7F" w:rsidRDefault="00A448CA" w:rsidP="001173BD">
            <w:pPr>
              <w:spacing w:after="0" w:line="240" w:lineRule="auto"/>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Lisans Tipi</w:t>
            </w:r>
          </w:p>
        </w:tc>
        <w:tc>
          <w:tcPr>
            <w:tcW w:w="0" w:type="auto"/>
            <w:gridSpan w:val="2"/>
            <w:shd w:val="clear" w:color="auto" w:fill="6E9ECA"/>
            <w:vAlign w:val="center"/>
          </w:tcPr>
          <w:p w14:paraId="442069BC" w14:textId="71454AAC"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202</w:t>
            </w:r>
            <w:r w:rsidR="00592184" w:rsidRPr="00F51A7F">
              <w:rPr>
                <w:rFonts w:eastAsia="Times New Roman" w:cstheme="minorHAnsi"/>
                <w:b/>
                <w:bCs/>
                <w:color w:val="FFFFFF" w:themeColor="background1"/>
                <w:lang w:eastAsia="tr-TR"/>
              </w:rPr>
              <w:t>4</w:t>
            </w:r>
            <w:r w:rsidRPr="00F51A7F">
              <w:rPr>
                <w:rFonts w:eastAsia="Times New Roman" w:cstheme="minorHAnsi"/>
                <w:b/>
                <w:bCs/>
                <w:color w:val="FFFFFF" w:themeColor="background1"/>
                <w:lang w:eastAsia="tr-TR"/>
              </w:rPr>
              <w:t xml:space="preserve"> Yılı</w:t>
            </w:r>
          </w:p>
        </w:tc>
        <w:tc>
          <w:tcPr>
            <w:tcW w:w="0" w:type="auto"/>
            <w:gridSpan w:val="2"/>
            <w:shd w:val="clear" w:color="auto" w:fill="6E9ECA"/>
            <w:vAlign w:val="center"/>
          </w:tcPr>
          <w:p w14:paraId="2A8525D1" w14:textId="045CF446"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202</w:t>
            </w:r>
            <w:r w:rsidR="00592184" w:rsidRPr="00F51A7F">
              <w:rPr>
                <w:rFonts w:eastAsia="Times New Roman" w:cstheme="minorHAnsi"/>
                <w:b/>
                <w:bCs/>
                <w:color w:val="FFFFFF" w:themeColor="background1"/>
                <w:lang w:eastAsia="tr-TR"/>
              </w:rPr>
              <w:t>5</w:t>
            </w:r>
            <w:r w:rsidRPr="00F51A7F">
              <w:rPr>
                <w:rFonts w:eastAsia="Times New Roman" w:cstheme="minorHAnsi"/>
                <w:b/>
                <w:bCs/>
                <w:color w:val="FFFFFF" w:themeColor="background1"/>
                <w:lang w:eastAsia="tr-TR"/>
              </w:rPr>
              <w:t xml:space="preserve"> Yılı</w:t>
            </w:r>
          </w:p>
        </w:tc>
      </w:tr>
      <w:tr w:rsidR="00A448CA" w:rsidRPr="00F51A7F" w14:paraId="4A538EBC" w14:textId="77777777" w:rsidTr="001173BD">
        <w:trPr>
          <w:trHeight w:val="321"/>
          <w:jc w:val="center"/>
        </w:trPr>
        <w:tc>
          <w:tcPr>
            <w:tcW w:w="0" w:type="auto"/>
            <w:vMerge/>
            <w:shd w:val="clear" w:color="auto" w:fill="6E9ECA"/>
            <w:vAlign w:val="center"/>
            <w:hideMark/>
          </w:tcPr>
          <w:p w14:paraId="51D1E41E" w14:textId="77777777" w:rsidR="00A448CA" w:rsidRPr="00F51A7F" w:rsidRDefault="00A448CA" w:rsidP="001173BD">
            <w:pPr>
              <w:spacing w:after="0" w:line="240" w:lineRule="auto"/>
              <w:rPr>
                <w:rFonts w:eastAsia="Times New Roman" w:cstheme="minorHAnsi"/>
                <w:b/>
                <w:bCs/>
                <w:color w:val="FFFFFF" w:themeColor="background1"/>
                <w:lang w:eastAsia="tr-TR"/>
              </w:rPr>
            </w:pPr>
          </w:p>
        </w:tc>
        <w:tc>
          <w:tcPr>
            <w:tcW w:w="0" w:type="auto"/>
            <w:shd w:val="clear" w:color="auto" w:fill="6E9ECA"/>
            <w:vAlign w:val="center"/>
            <w:hideMark/>
          </w:tcPr>
          <w:p w14:paraId="7C292CE2"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İdari Para Cezası Tutarı (TL)</w:t>
            </w:r>
          </w:p>
        </w:tc>
        <w:tc>
          <w:tcPr>
            <w:tcW w:w="0" w:type="auto"/>
            <w:shd w:val="clear" w:color="auto" w:fill="6E9ECA"/>
            <w:vAlign w:val="center"/>
            <w:hideMark/>
          </w:tcPr>
          <w:p w14:paraId="52ABE013"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Oran (%)</w:t>
            </w:r>
          </w:p>
        </w:tc>
        <w:tc>
          <w:tcPr>
            <w:tcW w:w="0" w:type="auto"/>
            <w:shd w:val="clear" w:color="auto" w:fill="6E9ECA"/>
            <w:vAlign w:val="center"/>
          </w:tcPr>
          <w:p w14:paraId="26C00A0D"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İdari Para Cezası Tutarı (TL)</w:t>
            </w:r>
          </w:p>
        </w:tc>
        <w:tc>
          <w:tcPr>
            <w:tcW w:w="0" w:type="auto"/>
            <w:shd w:val="clear" w:color="auto" w:fill="6E9ECA"/>
            <w:vAlign w:val="center"/>
          </w:tcPr>
          <w:p w14:paraId="304E63B3" w14:textId="77777777" w:rsidR="00A448CA" w:rsidRPr="00F51A7F" w:rsidRDefault="00A448CA" w:rsidP="001173BD">
            <w:pPr>
              <w:spacing w:after="0" w:line="240" w:lineRule="auto"/>
              <w:jc w:val="center"/>
              <w:rPr>
                <w:rFonts w:eastAsia="Times New Roman" w:cstheme="minorHAnsi"/>
                <w:b/>
                <w:bCs/>
                <w:color w:val="FFFFFF" w:themeColor="background1"/>
                <w:lang w:eastAsia="tr-TR"/>
              </w:rPr>
            </w:pPr>
            <w:r w:rsidRPr="00F51A7F">
              <w:rPr>
                <w:rFonts w:eastAsia="Times New Roman" w:cstheme="minorHAnsi"/>
                <w:b/>
                <w:bCs/>
                <w:color w:val="FFFFFF" w:themeColor="background1"/>
                <w:lang w:eastAsia="tr-TR"/>
              </w:rPr>
              <w:t>Oran (%)</w:t>
            </w:r>
          </w:p>
        </w:tc>
      </w:tr>
      <w:tr w:rsidR="00592184" w:rsidRPr="00F51A7F" w14:paraId="170DB9CE" w14:textId="77777777" w:rsidTr="001173BD">
        <w:trPr>
          <w:trHeight w:val="321"/>
          <w:jc w:val="center"/>
        </w:trPr>
        <w:tc>
          <w:tcPr>
            <w:tcW w:w="0" w:type="auto"/>
            <w:shd w:val="clear" w:color="auto" w:fill="auto"/>
            <w:noWrap/>
            <w:vAlign w:val="center"/>
          </w:tcPr>
          <w:p w14:paraId="0297B1CB"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Otogaz Bayilik</w:t>
            </w:r>
          </w:p>
        </w:tc>
        <w:tc>
          <w:tcPr>
            <w:tcW w:w="0" w:type="auto"/>
            <w:shd w:val="clear" w:color="auto" w:fill="auto"/>
            <w:noWrap/>
            <w:vAlign w:val="center"/>
          </w:tcPr>
          <w:p w14:paraId="108C7704" w14:textId="4AF9A7FC"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15.676.688</w:t>
            </w:r>
          </w:p>
        </w:tc>
        <w:tc>
          <w:tcPr>
            <w:tcW w:w="0" w:type="auto"/>
            <w:shd w:val="clear" w:color="auto" w:fill="auto"/>
            <w:noWrap/>
            <w:vAlign w:val="center"/>
          </w:tcPr>
          <w:p w14:paraId="77BE85C1" w14:textId="45DF9DDD"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lang w:eastAsia="tr-TR"/>
              </w:rPr>
              <w:t>97,73</w:t>
            </w:r>
          </w:p>
        </w:tc>
        <w:tc>
          <w:tcPr>
            <w:tcW w:w="0" w:type="auto"/>
            <w:shd w:val="clear" w:color="auto" w:fill="auto"/>
            <w:vAlign w:val="center"/>
          </w:tcPr>
          <w:p w14:paraId="631E41E2" w14:textId="62F0873A"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32.597.866</w:t>
            </w:r>
          </w:p>
        </w:tc>
        <w:tc>
          <w:tcPr>
            <w:tcW w:w="0" w:type="auto"/>
            <w:shd w:val="clear" w:color="auto" w:fill="auto"/>
            <w:vAlign w:val="center"/>
          </w:tcPr>
          <w:p w14:paraId="1AD27636" w14:textId="2436ECF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 xml:space="preserve">93,33  </w:t>
            </w:r>
          </w:p>
        </w:tc>
      </w:tr>
      <w:tr w:rsidR="00592184" w:rsidRPr="00F51A7F" w14:paraId="36176E09" w14:textId="77777777" w:rsidTr="001173BD">
        <w:trPr>
          <w:trHeight w:val="321"/>
          <w:jc w:val="center"/>
        </w:trPr>
        <w:tc>
          <w:tcPr>
            <w:tcW w:w="0" w:type="auto"/>
            <w:shd w:val="clear" w:color="auto" w:fill="auto"/>
            <w:noWrap/>
            <w:vAlign w:val="center"/>
          </w:tcPr>
          <w:p w14:paraId="049DD28E"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Dağıtıcı</w:t>
            </w:r>
          </w:p>
        </w:tc>
        <w:tc>
          <w:tcPr>
            <w:tcW w:w="0" w:type="auto"/>
            <w:shd w:val="clear" w:color="auto" w:fill="auto"/>
            <w:noWrap/>
            <w:vAlign w:val="center"/>
          </w:tcPr>
          <w:p w14:paraId="35A34656" w14:textId="5A565CFC"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lang w:eastAsia="tr-TR"/>
              </w:rPr>
              <w:t>364.592</w:t>
            </w:r>
          </w:p>
        </w:tc>
        <w:tc>
          <w:tcPr>
            <w:tcW w:w="0" w:type="auto"/>
            <w:shd w:val="clear" w:color="auto" w:fill="auto"/>
            <w:noWrap/>
            <w:vAlign w:val="center"/>
          </w:tcPr>
          <w:p w14:paraId="53CE2649" w14:textId="554198B8"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2,27</w:t>
            </w:r>
          </w:p>
        </w:tc>
        <w:tc>
          <w:tcPr>
            <w:tcW w:w="0" w:type="auto"/>
            <w:shd w:val="clear" w:color="auto" w:fill="auto"/>
            <w:vAlign w:val="center"/>
          </w:tcPr>
          <w:p w14:paraId="269F9E94" w14:textId="412601C3"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lang w:eastAsia="tr-TR"/>
              </w:rPr>
              <w:t>2.330.467</w:t>
            </w:r>
          </w:p>
        </w:tc>
        <w:tc>
          <w:tcPr>
            <w:tcW w:w="0" w:type="auto"/>
            <w:shd w:val="clear" w:color="auto" w:fill="auto"/>
            <w:vAlign w:val="center"/>
          </w:tcPr>
          <w:p w14:paraId="5493685C" w14:textId="29C99940"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 xml:space="preserve">6,67 </w:t>
            </w:r>
          </w:p>
        </w:tc>
      </w:tr>
      <w:tr w:rsidR="00592184" w:rsidRPr="00F51A7F" w14:paraId="6311B794" w14:textId="77777777" w:rsidTr="001173BD">
        <w:trPr>
          <w:trHeight w:val="321"/>
          <w:jc w:val="center"/>
        </w:trPr>
        <w:tc>
          <w:tcPr>
            <w:tcW w:w="0" w:type="auto"/>
            <w:shd w:val="clear" w:color="auto" w:fill="auto"/>
            <w:noWrap/>
            <w:vAlign w:val="center"/>
          </w:tcPr>
          <w:p w14:paraId="3BE5163A"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0" w:type="auto"/>
            <w:shd w:val="clear" w:color="auto" w:fill="auto"/>
            <w:noWrap/>
            <w:vAlign w:val="center"/>
          </w:tcPr>
          <w:p w14:paraId="5E92896F" w14:textId="118685B0" w:rsidR="00592184" w:rsidRPr="00F51A7F" w:rsidRDefault="00592184" w:rsidP="00592184">
            <w:pPr>
              <w:spacing w:after="0" w:line="240" w:lineRule="auto"/>
              <w:jc w:val="right"/>
              <w:rPr>
                <w:rFonts w:eastAsia="Times New Roman" w:cstheme="minorHAnsi"/>
                <w:b/>
                <w:color w:val="000000"/>
                <w:lang w:eastAsia="tr-TR"/>
              </w:rPr>
            </w:pPr>
            <w:r w:rsidRPr="00F51A7F">
              <w:rPr>
                <w:rFonts w:cstheme="minorHAnsi"/>
                <w:b/>
                <w:bCs/>
                <w:color w:val="000000" w:themeColor="text1"/>
                <w:lang w:eastAsia="tr-TR"/>
              </w:rPr>
              <w:t>16.041.280</w:t>
            </w:r>
          </w:p>
        </w:tc>
        <w:tc>
          <w:tcPr>
            <w:tcW w:w="0" w:type="auto"/>
            <w:shd w:val="clear" w:color="auto" w:fill="auto"/>
            <w:noWrap/>
            <w:vAlign w:val="center"/>
          </w:tcPr>
          <w:p w14:paraId="36AF4369" w14:textId="14C1B33B" w:rsidR="00592184" w:rsidRPr="00F51A7F" w:rsidRDefault="00592184" w:rsidP="00592184">
            <w:pPr>
              <w:spacing w:after="0" w:line="240" w:lineRule="auto"/>
              <w:jc w:val="center"/>
              <w:rPr>
                <w:rFonts w:eastAsia="Times New Roman" w:cstheme="minorHAnsi"/>
                <w:b/>
                <w:color w:val="000000"/>
                <w:lang w:eastAsia="tr-TR"/>
              </w:rPr>
            </w:pPr>
            <w:r w:rsidRPr="00F51A7F">
              <w:rPr>
                <w:rFonts w:eastAsia="Times New Roman" w:cstheme="minorHAnsi"/>
                <w:b/>
                <w:color w:val="000000"/>
                <w:lang w:eastAsia="tr-TR"/>
              </w:rPr>
              <w:t>100</w:t>
            </w:r>
          </w:p>
        </w:tc>
        <w:tc>
          <w:tcPr>
            <w:tcW w:w="0" w:type="auto"/>
            <w:shd w:val="clear" w:color="auto" w:fill="auto"/>
            <w:vAlign w:val="center"/>
          </w:tcPr>
          <w:p w14:paraId="7CB9F60C" w14:textId="0219C286" w:rsidR="00592184" w:rsidRPr="00F51A7F" w:rsidRDefault="00592184" w:rsidP="00592184">
            <w:pPr>
              <w:spacing w:after="0" w:line="240" w:lineRule="auto"/>
              <w:jc w:val="right"/>
              <w:rPr>
                <w:rFonts w:eastAsia="Times New Roman" w:cstheme="minorHAnsi"/>
                <w:b/>
                <w:color w:val="000000"/>
                <w:lang w:eastAsia="tr-TR"/>
              </w:rPr>
            </w:pPr>
            <w:r w:rsidRPr="00F51A7F">
              <w:rPr>
                <w:rFonts w:cstheme="minorHAnsi"/>
                <w:b/>
                <w:bCs/>
                <w:color w:val="000000" w:themeColor="text1"/>
                <w:lang w:eastAsia="tr-TR"/>
              </w:rPr>
              <w:t>34.928.333</w:t>
            </w:r>
          </w:p>
        </w:tc>
        <w:tc>
          <w:tcPr>
            <w:tcW w:w="0" w:type="auto"/>
            <w:shd w:val="clear" w:color="auto" w:fill="auto"/>
            <w:vAlign w:val="center"/>
          </w:tcPr>
          <w:p w14:paraId="05212193" w14:textId="3AC019FC" w:rsidR="00592184" w:rsidRPr="00F51A7F" w:rsidRDefault="00592184" w:rsidP="00592184">
            <w:pPr>
              <w:spacing w:after="0" w:line="240" w:lineRule="auto"/>
              <w:jc w:val="center"/>
              <w:rPr>
                <w:rFonts w:eastAsia="Times New Roman" w:cstheme="minorHAnsi"/>
                <w:b/>
                <w:color w:val="000000"/>
                <w:lang w:eastAsia="tr-TR"/>
              </w:rPr>
            </w:pPr>
            <w:r w:rsidRPr="00F51A7F">
              <w:rPr>
                <w:rFonts w:cstheme="minorHAnsi"/>
                <w:b/>
                <w:bCs/>
                <w:color w:val="000000"/>
              </w:rPr>
              <w:t>100</w:t>
            </w:r>
          </w:p>
        </w:tc>
      </w:tr>
    </w:tbl>
    <w:p w14:paraId="39BC84EE" w14:textId="77777777" w:rsidR="00A448CA" w:rsidRPr="00F51A7F" w:rsidRDefault="00A448CA" w:rsidP="00A448CA">
      <w:pPr>
        <w:spacing w:after="0"/>
        <w:rPr>
          <w:rFonts w:cstheme="minorHAnsi"/>
        </w:rPr>
      </w:pPr>
    </w:p>
    <w:p w14:paraId="104461F9" w14:textId="77777777" w:rsidR="00A448CA" w:rsidRPr="00F51A7F" w:rsidRDefault="00A448CA" w:rsidP="00A448CA">
      <w:pPr>
        <w:spacing w:after="240"/>
        <w:rPr>
          <w:rFonts w:cstheme="minorHAnsi"/>
        </w:rPr>
      </w:pPr>
      <w:r w:rsidRPr="00F51A7F">
        <w:rPr>
          <w:rFonts w:cstheme="minorHAnsi"/>
        </w:rPr>
        <w:t>LPG piyasasında idari yaptırımlar ve idari para cezaları, lisanssız faaliyette bulunmak, teknik düzenlemelere aykırı ürün ikmal etmek, lisansın verdiği hak ve yükümlülüklere aykırı davranmak, tesiste sorumlu müdür ve yetkili personel istihdam etmemek, başka dağıtıcıya ait tüp bulundurmak, dağıtıcının bayisi olmayan istasyona LPG ikmal etmesi, oto gaz istasyonunda tüp dolumuna yarayan aparat bulundurmak ve/veya tüp dolumu yapmak fiillerinden dolayı uygulanmaktadır.</w:t>
      </w:r>
    </w:p>
    <w:p w14:paraId="1C6FF221" w14:textId="2ED5A865" w:rsidR="00A448CA" w:rsidRPr="00F51A7F" w:rsidRDefault="00A448CA" w:rsidP="00592184">
      <w:pPr>
        <w:pStyle w:val="Balk5"/>
        <w:jc w:val="center"/>
        <w:rPr>
          <w:rStyle w:val="Gl"/>
          <w:rFonts w:cstheme="minorHAnsi"/>
          <w:color w:val="000000" w:themeColor="text1"/>
        </w:rPr>
      </w:pPr>
      <w:bookmarkStart w:id="334" w:name="_Toc226982137"/>
      <w:r w:rsidRPr="00F51A7F">
        <w:rPr>
          <w:rStyle w:val="Gl"/>
          <w:rFonts w:cstheme="minorHAnsi"/>
          <w:color w:val="000000" w:themeColor="text1"/>
        </w:rPr>
        <w:t>Tablo 6.12: LPG Piyasasında 202</w:t>
      </w:r>
      <w:r w:rsidR="00592184" w:rsidRPr="00F51A7F">
        <w:rPr>
          <w:rStyle w:val="Gl"/>
          <w:rFonts w:cstheme="minorHAnsi"/>
          <w:color w:val="000000" w:themeColor="text1"/>
        </w:rPr>
        <w:t>5</w:t>
      </w:r>
      <w:r w:rsidRPr="00F51A7F">
        <w:rPr>
          <w:rStyle w:val="Gl"/>
          <w:rFonts w:cstheme="minorHAnsi"/>
          <w:color w:val="000000" w:themeColor="text1"/>
        </w:rPr>
        <w:t xml:space="preserve"> Yılında Uygulanan İdari Para Cezalarının İdari Para Cezasına Konu Fiillere Göre Dağılımı</w:t>
      </w:r>
      <w:bookmarkEnd w:id="334"/>
    </w:p>
    <w:tbl>
      <w:tblPr>
        <w:tblW w:w="10048" w:type="dxa"/>
        <w:tblInd w:w="-43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83"/>
        <w:gridCol w:w="1581"/>
        <w:gridCol w:w="989"/>
        <w:gridCol w:w="2106"/>
        <w:gridCol w:w="989"/>
      </w:tblGrid>
      <w:tr w:rsidR="00592184" w:rsidRPr="00F51A7F" w14:paraId="2FD75978" w14:textId="77777777" w:rsidTr="00A5467B">
        <w:trPr>
          <w:trHeight w:val="19"/>
          <w:tblHeader/>
        </w:trPr>
        <w:tc>
          <w:tcPr>
            <w:tcW w:w="4383" w:type="dxa"/>
            <w:shd w:val="clear" w:color="000000" w:fill="6E9ECA"/>
            <w:vAlign w:val="center"/>
            <w:hideMark/>
          </w:tcPr>
          <w:p w14:paraId="3F599024"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İdari Para Cezasına Konu Fiil</w:t>
            </w:r>
          </w:p>
        </w:tc>
        <w:tc>
          <w:tcPr>
            <w:tcW w:w="1581" w:type="dxa"/>
            <w:shd w:val="clear" w:color="000000" w:fill="6E9ECA"/>
            <w:vAlign w:val="center"/>
            <w:hideMark/>
          </w:tcPr>
          <w:p w14:paraId="69FB949C"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Uygulanan İdari Para Cezası Adedi</w:t>
            </w:r>
          </w:p>
        </w:tc>
        <w:tc>
          <w:tcPr>
            <w:tcW w:w="989" w:type="dxa"/>
            <w:shd w:val="clear" w:color="000000" w:fill="6E9ECA"/>
            <w:vAlign w:val="center"/>
            <w:hideMark/>
          </w:tcPr>
          <w:p w14:paraId="73811536"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c>
          <w:tcPr>
            <w:tcW w:w="2106" w:type="dxa"/>
            <w:shd w:val="clear" w:color="000000" w:fill="6E9ECA"/>
            <w:vAlign w:val="center"/>
            <w:hideMark/>
          </w:tcPr>
          <w:p w14:paraId="3A17B214"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İdari Para Cezası Tutarı (TL)</w:t>
            </w:r>
          </w:p>
        </w:tc>
        <w:tc>
          <w:tcPr>
            <w:tcW w:w="989" w:type="dxa"/>
            <w:shd w:val="clear" w:color="000000" w:fill="6E9ECA"/>
            <w:vAlign w:val="center"/>
            <w:hideMark/>
          </w:tcPr>
          <w:p w14:paraId="3A176DAD" w14:textId="77777777" w:rsidR="00592184" w:rsidRPr="00F51A7F" w:rsidRDefault="00592184"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592F1E0F" w14:textId="77777777" w:rsidTr="00A5467B">
        <w:trPr>
          <w:trHeight w:val="393"/>
        </w:trPr>
        <w:tc>
          <w:tcPr>
            <w:tcW w:w="4383" w:type="dxa"/>
            <w:shd w:val="clear" w:color="auto" w:fill="auto"/>
            <w:noWrap/>
            <w:hideMark/>
          </w:tcPr>
          <w:p w14:paraId="73901F57" w14:textId="77777777" w:rsidR="00592184" w:rsidRPr="00F51A7F" w:rsidRDefault="00592184" w:rsidP="00A5467B">
            <w:pPr>
              <w:rPr>
                <w:rFonts w:cstheme="minorHAnsi"/>
              </w:rPr>
            </w:pPr>
            <w:r w:rsidRPr="00F51A7F">
              <w:rPr>
                <w:rFonts w:cstheme="minorHAnsi"/>
                <w:lang w:eastAsia="tr-TR"/>
              </w:rPr>
              <w:t>LPG tüpü dolumuna yarayan teçhizatın istasyon dahilinde bulundurulması.</w:t>
            </w:r>
          </w:p>
        </w:tc>
        <w:tc>
          <w:tcPr>
            <w:tcW w:w="1581" w:type="dxa"/>
            <w:shd w:val="clear" w:color="auto" w:fill="auto"/>
            <w:noWrap/>
            <w:vAlign w:val="center"/>
            <w:hideMark/>
          </w:tcPr>
          <w:p w14:paraId="7B0F4922" w14:textId="77777777" w:rsidR="00592184" w:rsidRPr="00F51A7F" w:rsidRDefault="00592184" w:rsidP="00A5467B">
            <w:pPr>
              <w:jc w:val="center"/>
              <w:rPr>
                <w:rFonts w:cstheme="minorHAnsi"/>
                <w:lang w:eastAsia="tr-TR"/>
              </w:rPr>
            </w:pPr>
            <w:r w:rsidRPr="00F51A7F">
              <w:rPr>
                <w:rFonts w:cstheme="minorHAnsi"/>
                <w:color w:val="000000"/>
              </w:rPr>
              <w:t>27</w:t>
            </w:r>
          </w:p>
        </w:tc>
        <w:tc>
          <w:tcPr>
            <w:tcW w:w="989" w:type="dxa"/>
            <w:shd w:val="clear" w:color="auto" w:fill="auto"/>
            <w:noWrap/>
            <w:vAlign w:val="center"/>
            <w:hideMark/>
          </w:tcPr>
          <w:p w14:paraId="1475995C" w14:textId="77777777" w:rsidR="00592184" w:rsidRPr="00F51A7F" w:rsidRDefault="00592184" w:rsidP="00A5467B">
            <w:pPr>
              <w:jc w:val="center"/>
              <w:rPr>
                <w:rFonts w:cstheme="minorHAnsi"/>
                <w:lang w:eastAsia="tr-TR"/>
              </w:rPr>
            </w:pPr>
            <w:r w:rsidRPr="00F51A7F">
              <w:rPr>
                <w:rFonts w:cstheme="minorHAnsi"/>
                <w:color w:val="000000"/>
              </w:rPr>
              <w:t>69,23</w:t>
            </w:r>
          </w:p>
        </w:tc>
        <w:tc>
          <w:tcPr>
            <w:tcW w:w="2106" w:type="dxa"/>
            <w:shd w:val="clear" w:color="auto" w:fill="auto"/>
            <w:noWrap/>
            <w:vAlign w:val="center"/>
            <w:hideMark/>
          </w:tcPr>
          <w:p w14:paraId="7E892992" w14:textId="77777777" w:rsidR="00592184" w:rsidRPr="00F51A7F" w:rsidRDefault="00592184" w:rsidP="00A5467B">
            <w:pPr>
              <w:jc w:val="center"/>
              <w:rPr>
                <w:rFonts w:cstheme="minorHAnsi"/>
                <w:lang w:eastAsia="tr-TR"/>
              </w:rPr>
            </w:pPr>
            <w:r w:rsidRPr="00F51A7F">
              <w:rPr>
                <w:rFonts w:cstheme="minorHAnsi"/>
                <w:color w:val="000000"/>
              </w:rPr>
              <w:t>26.212.032</w:t>
            </w:r>
          </w:p>
        </w:tc>
        <w:tc>
          <w:tcPr>
            <w:tcW w:w="989" w:type="dxa"/>
            <w:shd w:val="clear" w:color="auto" w:fill="auto"/>
            <w:noWrap/>
            <w:vAlign w:val="center"/>
            <w:hideMark/>
          </w:tcPr>
          <w:p w14:paraId="6F0CCD5B" w14:textId="77777777" w:rsidR="00592184" w:rsidRPr="00F51A7F" w:rsidRDefault="00592184" w:rsidP="00A5467B">
            <w:pPr>
              <w:jc w:val="center"/>
              <w:rPr>
                <w:rFonts w:cstheme="minorHAnsi"/>
                <w:lang w:eastAsia="tr-TR"/>
              </w:rPr>
            </w:pPr>
            <w:r w:rsidRPr="00F51A7F">
              <w:rPr>
                <w:rFonts w:cstheme="minorHAnsi"/>
                <w:color w:val="000000"/>
              </w:rPr>
              <w:t>75,05</w:t>
            </w:r>
          </w:p>
        </w:tc>
      </w:tr>
      <w:tr w:rsidR="00592184" w:rsidRPr="00F51A7F" w14:paraId="142321E3" w14:textId="77777777" w:rsidTr="00A5467B">
        <w:trPr>
          <w:trHeight w:val="393"/>
        </w:trPr>
        <w:tc>
          <w:tcPr>
            <w:tcW w:w="4383" w:type="dxa"/>
            <w:shd w:val="clear" w:color="auto" w:fill="auto"/>
            <w:noWrap/>
            <w:vAlign w:val="center"/>
          </w:tcPr>
          <w:p w14:paraId="7FA104FB" w14:textId="77777777" w:rsidR="00592184" w:rsidRPr="00F51A7F" w:rsidRDefault="00592184" w:rsidP="00A5467B">
            <w:pPr>
              <w:kinsoku w:val="0"/>
              <w:overflowPunct w:val="0"/>
              <w:autoSpaceDE w:val="0"/>
              <w:autoSpaceDN w:val="0"/>
              <w:adjustRightInd w:val="0"/>
              <w:spacing w:before="64" w:after="0" w:line="240" w:lineRule="auto"/>
              <w:rPr>
                <w:rFonts w:cstheme="minorHAnsi"/>
              </w:rPr>
            </w:pPr>
            <w:r w:rsidRPr="00F51A7F">
              <w:rPr>
                <w:rFonts w:cstheme="minorHAnsi"/>
                <w:color w:val="000000"/>
              </w:rPr>
              <w:t>LPG dolumu/ikmali yapılan bir tesiste çalışan ve ilgili SGK hizmet döküm listesinde yer alan kişilerin tamamının LPG Yetkili İşletme Personeli Sertifikası olmaması.</w:t>
            </w:r>
          </w:p>
        </w:tc>
        <w:tc>
          <w:tcPr>
            <w:tcW w:w="1581" w:type="dxa"/>
            <w:shd w:val="clear" w:color="auto" w:fill="auto"/>
            <w:noWrap/>
            <w:vAlign w:val="center"/>
          </w:tcPr>
          <w:p w14:paraId="5F4901B9" w14:textId="77777777" w:rsidR="00592184" w:rsidRPr="00F51A7F" w:rsidRDefault="00592184" w:rsidP="00A5467B">
            <w:pPr>
              <w:jc w:val="center"/>
              <w:rPr>
                <w:rFonts w:cstheme="minorHAnsi"/>
                <w:lang w:eastAsia="tr-TR"/>
              </w:rPr>
            </w:pPr>
            <w:r w:rsidRPr="00F51A7F">
              <w:rPr>
                <w:rFonts w:cstheme="minorHAnsi"/>
                <w:color w:val="000000"/>
              </w:rPr>
              <w:t>7</w:t>
            </w:r>
          </w:p>
        </w:tc>
        <w:tc>
          <w:tcPr>
            <w:tcW w:w="989" w:type="dxa"/>
            <w:shd w:val="clear" w:color="auto" w:fill="auto"/>
            <w:noWrap/>
            <w:vAlign w:val="center"/>
          </w:tcPr>
          <w:p w14:paraId="0ED40FD2" w14:textId="77777777" w:rsidR="00592184" w:rsidRPr="00F51A7F" w:rsidRDefault="00592184" w:rsidP="00A5467B">
            <w:pPr>
              <w:jc w:val="center"/>
              <w:rPr>
                <w:rFonts w:cstheme="minorHAnsi"/>
                <w:lang w:eastAsia="tr-TR"/>
              </w:rPr>
            </w:pPr>
            <w:r w:rsidRPr="00F51A7F">
              <w:rPr>
                <w:rFonts w:cstheme="minorHAnsi"/>
                <w:color w:val="000000"/>
              </w:rPr>
              <w:t>17,95</w:t>
            </w:r>
          </w:p>
        </w:tc>
        <w:tc>
          <w:tcPr>
            <w:tcW w:w="2106" w:type="dxa"/>
            <w:shd w:val="clear" w:color="auto" w:fill="auto"/>
            <w:noWrap/>
            <w:vAlign w:val="center"/>
          </w:tcPr>
          <w:p w14:paraId="786F9732" w14:textId="77777777" w:rsidR="00592184" w:rsidRPr="00F51A7F" w:rsidRDefault="00592184" w:rsidP="00A5467B">
            <w:pPr>
              <w:jc w:val="center"/>
              <w:rPr>
                <w:rFonts w:cstheme="minorHAnsi"/>
                <w:lang w:eastAsia="tr-TR"/>
              </w:rPr>
            </w:pPr>
            <w:r w:rsidRPr="00F51A7F">
              <w:rPr>
                <w:rFonts w:cstheme="minorHAnsi"/>
                <w:color w:val="000000"/>
              </w:rPr>
              <w:t>6.200.614</w:t>
            </w:r>
          </w:p>
        </w:tc>
        <w:tc>
          <w:tcPr>
            <w:tcW w:w="989" w:type="dxa"/>
            <w:shd w:val="clear" w:color="auto" w:fill="auto"/>
            <w:noWrap/>
            <w:vAlign w:val="center"/>
          </w:tcPr>
          <w:p w14:paraId="6C0843EF" w14:textId="77777777" w:rsidR="00592184" w:rsidRPr="00F51A7F" w:rsidRDefault="00592184" w:rsidP="00A5467B">
            <w:pPr>
              <w:jc w:val="center"/>
              <w:rPr>
                <w:rFonts w:cstheme="minorHAnsi"/>
                <w:lang w:eastAsia="tr-TR"/>
              </w:rPr>
            </w:pPr>
            <w:r w:rsidRPr="00F51A7F">
              <w:rPr>
                <w:rFonts w:cstheme="minorHAnsi"/>
                <w:color w:val="000000"/>
              </w:rPr>
              <w:t>17,75</w:t>
            </w:r>
          </w:p>
        </w:tc>
      </w:tr>
      <w:tr w:rsidR="00592184" w:rsidRPr="00F51A7F" w14:paraId="6F2B572B" w14:textId="77777777" w:rsidTr="00A5467B">
        <w:trPr>
          <w:trHeight w:val="393"/>
        </w:trPr>
        <w:tc>
          <w:tcPr>
            <w:tcW w:w="4383" w:type="dxa"/>
            <w:shd w:val="clear" w:color="auto" w:fill="auto"/>
            <w:noWrap/>
            <w:vAlign w:val="center"/>
          </w:tcPr>
          <w:p w14:paraId="22D7B0E6" w14:textId="77777777" w:rsidR="00592184" w:rsidRPr="00F51A7F" w:rsidRDefault="00592184" w:rsidP="00A5467B">
            <w:pPr>
              <w:kinsoku w:val="0"/>
              <w:overflowPunct w:val="0"/>
              <w:autoSpaceDE w:val="0"/>
              <w:autoSpaceDN w:val="0"/>
              <w:adjustRightInd w:val="0"/>
              <w:spacing w:after="0" w:line="240" w:lineRule="auto"/>
              <w:ind w:right="62"/>
              <w:rPr>
                <w:rFonts w:cstheme="minorHAnsi"/>
              </w:rPr>
            </w:pPr>
            <w:r w:rsidRPr="00F51A7F">
              <w:rPr>
                <w:rFonts w:cstheme="minorHAnsi"/>
                <w:color w:val="000000"/>
              </w:rPr>
              <w:t>Ulusal stok tutma yükümlülüğünün yerine getirilmemesi.</w:t>
            </w:r>
          </w:p>
        </w:tc>
        <w:tc>
          <w:tcPr>
            <w:tcW w:w="1581" w:type="dxa"/>
            <w:shd w:val="clear" w:color="auto" w:fill="auto"/>
            <w:noWrap/>
            <w:vAlign w:val="center"/>
          </w:tcPr>
          <w:p w14:paraId="47AA1A35" w14:textId="77777777" w:rsidR="00592184" w:rsidRPr="00F51A7F" w:rsidRDefault="00592184" w:rsidP="00A5467B">
            <w:pPr>
              <w:jc w:val="center"/>
              <w:rPr>
                <w:rFonts w:cstheme="minorHAnsi"/>
                <w:lang w:eastAsia="tr-TR"/>
              </w:rPr>
            </w:pPr>
            <w:r w:rsidRPr="00F51A7F">
              <w:rPr>
                <w:rFonts w:cstheme="minorHAnsi"/>
                <w:color w:val="000000"/>
              </w:rPr>
              <w:t>2</w:t>
            </w:r>
          </w:p>
        </w:tc>
        <w:tc>
          <w:tcPr>
            <w:tcW w:w="989" w:type="dxa"/>
            <w:shd w:val="clear" w:color="auto" w:fill="auto"/>
            <w:noWrap/>
            <w:vAlign w:val="center"/>
          </w:tcPr>
          <w:p w14:paraId="63BC3500" w14:textId="77777777" w:rsidR="00592184" w:rsidRPr="00F51A7F" w:rsidRDefault="00592184" w:rsidP="00A5467B">
            <w:pPr>
              <w:jc w:val="center"/>
              <w:rPr>
                <w:rFonts w:cstheme="minorHAnsi"/>
                <w:lang w:eastAsia="tr-TR"/>
              </w:rPr>
            </w:pPr>
            <w:r w:rsidRPr="00F51A7F">
              <w:rPr>
                <w:rFonts w:cstheme="minorHAnsi"/>
                <w:color w:val="000000"/>
              </w:rPr>
              <w:t>5,13</w:t>
            </w:r>
          </w:p>
        </w:tc>
        <w:tc>
          <w:tcPr>
            <w:tcW w:w="2106" w:type="dxa"/>
            <w:shd w:val="clear" w:color="auto" w:fill="auto"/>
            <w:noWrap/>
            <w:vAlign w:val="center"/>
          </w:tcPr>
          <w:p w14:paraId="464A215C" w14:textId="77777777" w:rsidR="00592184" w:rsidRPr="00F51A7F" w:rsidRDefault="00592184" w:rsidP="00A5467B">
            <w:pPr>
              <w:jc w:val="center"/>
              <w:rPr>
                <w:rFonts w:cstheme="minorHAnsi"/>
                <w:lang w:eastAsia="tr-TR"/>
              </w:rPr>
            </w:pPr>
            <w:r w:rsidRPr="00F51A7F">
              <w:rPr>
                <w:rFonts w:cstheme="minorHAnsi"/>
                <w:color w:val="000000"/>
              </w:rPr>
              <w:t>14.999</w:t>
            </w:r>
          </w:p>
        </w:tc>
        <w:tc>
          <w:tcPr>
            <w:tcW w:w="989" w:type="dxa"/>
            <w:shd w:val="clear" w:color="auto" w:fill="auto"/>
            <w:noWrap/>
            <w:vAlign w:val="center"/>
          </w:tcPr>
          <w:p w14:paraId="24EE9087" w14:textId="77777777" w:rsidR="00592184" w:rsidRPr="00F51A7F" w:rsidRDefault="00592184" w:rsidP="00A5467B">
            <w:pPr>
              <w:jc w:val="center"/>
              <w:rPr>
                <w:rFonts w:cstheme="minorHAnsi"/>
                <w:lang w:eastAsia="tr-TR"/>
              </w:rPr>
            </w:pPr>
            <w:r w:rsidRPr="00F51A7F">
              <w:rPr>
                <w:rFonts w:cstheme="minorHAnsi"/>
                <w:color w:val="000000"/>
              </w:rPr>
              <w:t>0,04</w:t>
            </w:r>
          </w:p>
        </w:tc>
      </w:tr>
      <w:tr w:rsidR="00592184" w:rsidRPr="00F51A7F" w14:paraId="5BFBC5EB" w14:textId="77777777" w:rsidTr="00A5467B">
        <w:trPr>
          <w:trHeight w:val="393"/>
        </w:trPr>
        <w:tc>
          <w:tcPr>
            <w:tcW w:w="4383" w:type="dxa"/>
            <w:shd w:val="clear" w:color="auto" w:fill="auto"/>
            <w:noWrap/>
          </w:tcPr>
          <w:p w14:paraId="6CBBFB70" w14:textId="77777777" w:rsidR="00592184" w:rsidRPr="00F51A7F" w:rsidRDefault="00592184" w:rsidP="00A5467B">
            <w:pPr>
              <w:rPr>
                <w:rFonts w:cstheme="minorHAnsi"/>
              </w:rPr>
            </w:pPr>
            <w:r w:rsidRPr="00F51A7F">
              <w:rPr>
                <w:rFonts w:cstheme="minorHAnsi"/>
                <w:lang w:eastAsia="tr-TR"/>
              </w:rPr>
              <w:t>Dağıtıcı tarafından Kuruma bildirilen il tavan fiyatı üzerinde satış yapılması</w:t>
            </w:r>
          </w:p>
        </w:tc>
        <w:tc>
          <w:tcPr>
            <w:tcW w:w="1581" w:type="dxa"/>
            <w:shd w:val="clear" w:color="auto" w:fill="auto"/>
            <w:noWrap/>
            <w:vAlign w:val="center"/>
          </w:tcPr>
          <w:p w14:paraId="02A9EA68" w14:textId="77777777" w:rsidR="00592184" w:rsidRPr="00F51A7F" w:rsidRDefault="00592184" w:rsidP="00A5467B">
            <w:pPr>
              <w:jc w:val="center"/>
              <w:rPr>
                <w:rFonts w:cstheme="minorHAnsi"/>
                <w:lang w:eastAsia="tr-TR"/>
              </w:rPr>
            </w:pPr>
            <w:r w:rsidRPr="00F51A7F">
              <w:rPr>
                <w:rFonts w:cstheme="minorHAnsi"/>
                <w:color w:val="000000"/>
              </w:rPr>
              <w:t>2</w:t>
            </w:r>
          </w:p>
        </w:tc>
        <w:tc>
          <w:tcPr>
            <w:tcW w:w="989" w:type="dxa"/>
            <w:shd w:val="clear" w:color="auto" w:fill="auto"/>
            <w:noWrap/>
            <w:vAlign w:val="center"/>
          </w:tcPr>
          <w:p w14:paraId="4B924EDA" w14:textId="77777777" w:rsidR="00592184" w:rsidRPr="00F51A7F" w:rsidRDefault="00592184" w:rsidP="00A5467B">
            <w:pPr>
              <w:jc w:val="center"/>
              <w:rPr>
                <w:rFonts w:cstheme="minorHAnsi"/>
                <w:lang w:eastAsia="tr-TR"/>
              </w:rPr>
            </w:pPr>
            <w:r w:rsidRPr="00F51A7F">
              <w:rPr>
                <w:rFonts w:cstheme="minorHAnsi"/>
                <w:color w:val="000000"/>
              </w:rPr>
              <w:t>5,13</w:t>
            </w:r>
          </w:p>
        </w:tc>
        <w:tc>
          <w:tcPr>
            <w:tcW w:w="2106" w:type="dxa"/>
            <w:shd w:val="clear" w:color="auto" w:fill="auto"/>
            <w:noWrap/>
            <w:vAlign w:val="center"/>
          </w:tcPr>
          <w:p w14:paraId="46E7EE71" w14:textId="77777777" w:rsidR="00592184" w:rsidRPr="00F51A7F" w:rsidRDefault="00592184" w:rsidP="00A5467B">
            <w:pPr>
              <w:jc w:val="center"/>
              <w:rPr>
                <w:rFonts w:cstheme="minorHAnsi"/>
                <w:lang w:eastAsia="tr-TR"/>
              </w:rPr>
            </w:pPr>
            <w:r w:rsidRPr="00F51A7F">
              <w:rPr>
                <w:rFonts w:cstheme="minorHAnsi"/>
                <w:color w:val="000000"/>
              </w:rPr>
              <w:t>185.220</w:t>
            </w:r>
          </w:p>
        </w:tc>
        <w:tc>
          <w:tcPr>
            <w:tcW w:w="989" w:type="dxa"/>
            <w:shd w:val="clear" w:color="auto" w:fill="auto"/>
            <w:noWrap/>
            <w:vAlign w:val="center"/>
          </w:tcPr>
          <w:p w14:paraId="4AB34F73" w14:textId="77777777" w:rsidR="00592184" w:rsidRPr="00F51A7F" w:rsidRDefault="00592184" w:rsidP="00A5467B">
            <w:pPr>
              <w:jc w:val="center"/>
              <w:rPr>
                <w:rFonts w:cstheme="minorHAnsi"/>
                <w:lang w:eastAsia="tr-TR"/>
              </w:rPr>
            </w:pPr>
            <w:r w:rsidRPr="00F51A7F">
              <w:rPr>
                <w:rFonts w:cstheme="minorHAnsi"/>
                <w:color w:val="000000"/>
              </w:rPr>
              <w:t>0,53</w:t>
            </w:r>
          </w:p>
        </w:tc>
      </w:tr>
      <w:tr w:rsidR="00592184" w:rsidRPr="00F51A7F" w14:paraId="0D94FA1E" w14:textId="77777777" w:rsidTr="00A5467B">
        <w:trPr>
          <w:trHeight w:val="393"/>
        </w:trPr>
        <w:tc>
          <w:tcPr>
            <w:tcW w:w="4383" w:type="dxa"/>
            <w:shd w:val="clear" w:color="auto" w:fill="auto"/>
            <w:noWrap/>
          </w:tcPr>
          <w:p w14:paraId="64E4ABB9" w14:textId="77777777" w:rsidR="00592184" w:rsidRPr="00F51A7F" w:rsidRDefault="00592184" w:rsidP="00A5467B">
            <w:pPr>
              <w:kinsoku w:val="0"/>
              <w:overflowPunct w:val="0"/>
              <w:autoSpaceDE w:val="0"/>
              <w:autoSpaceDN w:val="0"/>
              <w:adjustRightInd w:val="0"/>
              <w:spacing w:before="64" w:after="0" w:line="240" w:lineRule="auto"/>
              <w:rPr>
                <w:rFonts w:cstheme="minorHAnsi"/>
                <w:lang w:eastAsia="tr-TR"/>
              </w:rPr>
            </w:pPr>
            <w:r w:rsidRPr="00F51A7F">
              <w:rPr>
                <w:rFonts w:cstheme="minorHAnsi"/>
                <w:lang w:eastAsia="tr-TR"/>
              </w:rPr>
              <w:lastRenderedPageBreak/>
              <w:t>Dolum anlaşması olmadan kendi tescilli markası ve amblemini taşımayan LPG tüplerine dolum yapılması</w:t>
            </w:r>
          </w:p>
        </w:tc>
        <w:tc>
          <w:tcPr>
            <w:tcW w:w="1581" w:type="dxa"/>
            <w:shd w:val="clear" w:color="auto" w:fill="auto"/>
            <w:noWrap/>
            <w:vAlign w:val="center"/>
          </w:tcPr>
          <w:p w14:paraId="339CD2DE" w14:textId="77777777" w:rsidR="00592184" w:rsidRPr="00F51A7F" w:rsidRDefault="00592184" w:rsidP="00A5467B">
            <w:pPr>
              <w:jc w:val="center"/>
              <w:rPr>
                <w:rFonts w:cstheme="minorHAnsi"/>
                <w:lang w:eastAsia="tr-TR"/>
              </w:rPr>
            </w:pPr>
            <w:r w:rsidRPr="00F51A7F">
              <w:rPr>
                <w:rFonts w:cstheme="minorHAnsi"/>
                <w:color w:val="000000"/>
              </w:rPr>
              <w:t>1</w:t>
            </w:r>
          </w:p>
        </w:tc>
        <w:tc>
          <w:tcPr>
            <w:tcW w:w="989" w:type="dxa"/>
            <w:shd w:val="clear" w:color="auto" w:fill="auto"/>
            <w:noWrap/>
            <w:vAlign w:val="center"/>
          </w:tcPr>
          <w:p w14:paraId="22524F63" w14:textId="77777777" w:rsidR="00592184" w:rsidRPr="00F51A7F" w:rsidRDefault="00592184" w:rsidP="00A5467B">
            <w:pPr>
              <w:jc w:val="center"/>
              <w:rPr>
                <w:rFonts w:cstheme="minorHAnsi"/>
                <w:lang w:eastAsia="tr-TR"/>
              </w:rPr>
            </w:pPr>
            <w:r w:rsidRPr="00F51A7F">
              <w:rPr>
                <w:rFonts w:cstheme="minorHAnsi"/>
                <w:color w:val="000000"/>
              </w:rPr>
              <w:t>2,56</w:t>
            </w:r>
          </w:p>
        </w:tc>
        <w:tc>
          <w:tcPr>
            <w:tcW w:w="2106" w:type="dxa"/>
            <w:shd w:val="clear" w:color="auto" w:fill="auto"/>
            <w:noWrap/>
            <w:vAlign w:val="center"/>
          </w:tcPr>
          <w:p w14:paraId="4ABC6068" w14:textId="77777777" w:rsidR="00592184" w:rsidRPr="00F51A7F" w:rsidRDefault="00592184" w:rsidP="00A5467B">
            <w:pPr>
              <w:jc w:val="center"/>
              <w:rPr>
                <w:rFonts w:cstheme="minorHAnsi"/>
                <w:lang w:eastAsia="tr-TR"/>
              </w:rPr>
            </w:pPr>
            <w:r w:rsidRPr="00F51A7F">
              <w:rPr>
                <w:rFonts w:cstheme="minorHAnsi"/>
                <w:color w:val="000000"/>
              </w:rPr>
              <w:t>2.315.468</w:t>
            </w:r>
          </w:p>
        </w:tc>
        <w:tc>
          <w:tcPr>
            <w:tcW w:w="989" w:type="dxa"/>
            <w:shd w:val="clear" w:color="auto" w:fill="auto"/>
            <w:noWrap/>
            <w:vAlign w:val="center"/>
          </w:tcPr>
          <w:p w14:paraId="37CB4EA6" w14:textId="77777777" w:rsidR="00592184" w:rsidRPr="00F51A7F" w:rsidRDefault="00592184" w:rsidP="00A5467B">
            <w:pPr>
              <w:jc w:val="center"/>
              <w:rPr>
                <w:rFonts w:cstheme="minorHAnsi"/>
                <w:lang w:eastAsia="tr-TR"/>
              </w:rPr>
            </w:pPr>
            <w:r w:rsidRPr="00F51A7F">
              <w:rPr>
                <w:rFonts w:cstheme="minorHAnsi"/>
                <w:color w:val="000000"/>
              </w:rPr>
              <w:t>6,63</w:t>
            </w:r>
          </w:p>
        </w:tc>
      </w:tr>
      <w:tr w:rsidR="00592184" w:rsidRPr="00F51A7F" w14:paraId="21E3FE73" w14:textId="77777777" w:rsidTr="00A5467B">
        <w:trPr>
          <w:trHeight w:val="393"/>
        </w:trPr>
        <w:tc>
          <w:tcPr>
            <w:tcW w:w="4383" w:type="dxa"/>
            <w:shd w:val="clear" w:color="auto" w:fill="auto"/>
            <w:noWrap/>
            <w:vAlign w:val="center"/>
            <w:hideMark/>
          </w:tcPr>
          <w:p w14:paraId="274C1323" w14:textId="77777777" w:rsidR="00592184" w:rsidRPr="00F51A7F" w:rsidRDefault="00592184" w:rsidP="00A5467B">
            <w:pPr>
              <w:spacing w:after="0" w:line="240" w:lineRule="auto"/>
              <w:rPr>
                <w:rFonts w:eastAsia="Times New Roman" w:cstheme="minorHAnsi"/>
                <w:color w:val="000000"/>
                <w:lang w:eastAsia="tr-TR"/>
              </w:rPr>
            </w:pPr>
            <w:r w:rsidRPr="00F51A7F">
              <w:rPr>
                <w:rFonts w:eastAsia="Times New Roman" w:cstheme="minorHAnsi"/>
                <w:b/>
                <w:bCs/>
                <w:color w:val="000000"/>
                <w:lang w:eastAsia="tr-TR"/>
              </w:rPr>
              <w:t>Toplam</w:t>
            </w:r>
          </w:p>
        </w:tc>
        <w:tc>
          <w:tcPr>
            <w:tcW w:w="1581" w:type="dxa"/>
            <w:shd w:val="clear" w:color="auto" w:fill="auto"/>
            <w:noWrap/>
            <w:hideMark/>
          </w:tcPr>
          <w:p w14:paraId="2C86EF12" w14:textId="77777777" w:rsidR="00592184" w:rsidRPr="00F51A7F" w:rsidRDefault="00592184" w:rsidP="00A5467B">
            <w:pPr>
              <w:kinsoku w:val="0"/>
              <w:overflowPunct w:val="0"/>
              <w:autoSpaceDE w:val="0"/>
              <w:autoSpaceDN w:val="0"/>
              <w:adjustRightInd w:val="0"/>
              <w:spacing w:before="64" w:after="0" w:line="240" w:lineRule="auto"/>
              <w:jc w:val="center"/>
              <w:rPr>
                <w:rFonts w:cstheme="minorHAnsi"/>
                <w:b/>
              </w:rPr>
            </w:pPr>
            <w:r w:rsidRPr="00F51A7F">
              <w:rPr>
                <w:rFonts w:cstheme="minorHAnsi"/>
                <w:b/>
              </w:rPr>
              <w:t>39</w:t>
            </w:r>
          </w:p>
        </w:tc>
        <w:tc>
          <w:tcPr>
            <w:tcW w:w="989" w:type="dxa"/>
            <w:shd w:val="clear" w:color="auto" w:fill="auto"/>
            <w:noWrap/>
            <w:hideMark/>
          </w:tcPr>
          <w:p w14:paraId="4F8E58B5" w14:textId="77777777" w:rsidR="00592184" w:rsidRPr="00F51A7F" w:rsidRDefault="00592184" w:rsidP="00A5467B">
            <w:pPr>
              <w:kinsoku w:val="0"/>
              <w:overflowPunct w:val="0"/>
              <w:autoSpaceDE w:val="0"/>
              <w:autoSpaceDN w:val="0"/>
              <w:adjustRightInd w:val="0"/>
              <w:spacing w:before="64" w:after="0" w:line="240" w:lineRule="auto"/>
              <w:jc w:val="center"/>
              <w:rPr>
                <w:rFonts w:cstheme="minorHAnsi"/>
                <w:b/>
              </w:rPr>
            </w:pPr>
            <w:r w:rsidRPr="00F51A7F">
              <w:rPr>
                <w:rFonts w:cstheme="minorHAnsi"/>
                <w:b/>
              </w:rPr>
              <w:t>100</w:t>
            </w:r>
          </w:p>
        </w:tc>
        <w:tc>
          <w:tcPr>
            <w:tcW w:w="2106" w:type="dxa"/>
            <w:shd w:val="clear" w:color="auto" w:fill="auto"/>
            <w:noWrap/>
            <w:hideMark/>
          </w:tcPr>
          <w:p w14:paraId="22EE096C" w14:textId="77777777" w:rsidR="00592184" w:rsidRPr="00F51A7F" w:rsidRDefault="00592184" w:rsidP="00A5467B">
            <w:pPr>
              <w:kinsoku w:val="0"/>
              <w:overflowPunct w:val="0"/>
              <w:autoSpaceDE w:val="0"/>
              <w:autoSpaceDN w:val="0"/>
              <w:adjustRightInd w:val="0"/>
              <w:spacing w:before="64" w:after="0" w:line="240" w:lineRule="auto"/>
              <w:jc w:val="center"/>
              <w:rPr>
                <w:rFonts w:cstheme="minorHAnsi"/>
                <w:b/>
              </w:rPr>
            </w:pPr>
            <w:r w:rsidRPr="00F51A7F">
              <w:rPr>
                <w:rFonts w:cstheme="minorHAnsi"/>
                <w:b/>
              </w:rPr>
              <w:t>34.928.333</w:t>
            </w:r>
          </w:p>
        </w:tc>
        <w:tc>
          <w:tcPr>
            <w:tcW w:w="989" w:type="dxa"/>
            <w:shd w:val="clear" w:color="auto" w:fill="auto"/>
            <w:noWrap/>
            <w:hideMark/>
          </w:tcPr>
          <w:p w14:paraId="20EC3CC4" w14:textId="77777777" w:rsidR="00592184" w:rsidRPr="00F51A7F" w:rsidRDefault="00592184" w:rsidP="00A5467B">
            <w:pPr>
              <w:kinsoku w:val="0"/>
              <w:overflowPunct w:val="0"/>
              <w:autoSpaceDE w:val="0"/>
              <w:autoSpaceDN w:val="0"/>
              <w:adjustRightInd w:val="0"/>
              <w:spacing w:before="64" w:after="0" w:line="240" w:lineRule="auto"/>
              <w:jc w:val="center"/>
              <w:rPr>
                <w:rFonts w:cstheme="minorHAnsi"/>
                <w:b/>
              </w:rPr>
            </w:pPr>
            <w:r w:rsidRPr="00F51A7F">
              <w:rPr>
                <w:rFonts w:cstheme="minorHAnsi"/>
                <w:b/>
              </w:rPr>
              <w:t>100</w:t>
            </w:r>
          </w:p>
        </w:tc>
      </w:tr>
    </w:tbl>
    <w:p w14:paraId="42A5540C" w14:textId="77777777" w:rsidR="00592184" w:rsidRPr="00F51A7F" w:rsidRDefault="00592184" w:rsidP="00592184">
      <w:pPr>
        <w:pStyle w:val="Balk1"/>
        <w:spacing w:before="120" w:after="120"/>
        <w:ind w:left="357"/>
        <w:rPr>
          <w:rFonts w:asciiTheme="minorHAnsi" w:hAnsiTheme="minorHAnsi" w:cstheme="minorHAnsi"/>
          <w:color w:val="auto"/>
          <w:sz w:val="22"/>
          <w:szCs w:val="22"/>
        </w:rPr>
      </w:pPr>
    </w:p>
    <w:p w14:paraId="319DE0D5" w14:textId="77777777" w:rsidR="00592184" w:rsidRPr="00F51A7F" w:rsidRDefault="00592184" w:rsidP="00592184">
      <w:pPr>
        <w:rPr>
          <w:rFonts w:cstheme="minorHAnsi"/>
        </w:rPr>
      </w:pPr>
    </w:p>
    <w:p w14:paraId="0DA8A160" w14:textId="77777777" w:rsidR="0007594C" w:rsidRPr="00F51A7F" w:rsidRDefault="0007594C" w:rsidP="0007594C">
      <w:pPr>
        <w:rPr>
          <w:rFonts w:cstheme="minorHAnsi"/>
        </w:rPr>
      </w:pPr>
    </w:p>
    <w:p w14:paraId="19439AFF" w14:textId="77777777" w:rsidR="0007594C" w:rsidRPr="00F51A7F" w:rsidRDefault="0007594C" w:rsidP="0007594C">
      <w:pPr>
        <w:rPr>
          <w:rFonts w:cstheme="minorHAnsi"/>
        </w:rPr>
      </w:pPr>
    </w:p>
    <w:p w14:paraId="519DE82D" w14:textId="77777777" w:rsidR="0007594C" w:rsidRPr="00F51A7F" w:rsidRDefault="0007594C" w:rsidP="0007594C">
      <w:pPr>
        <w:rPr>
          <w:rFonts w:cstheme="minorHAnsi"/>
        </w:rPr>
      </w:pPr>
    </w:p>
    <w:p w14:paraId="31E0E163" w14:textId="77777777" w:rsidR="0007594C" w:rsidRPr="00F51A7F" w:rsidRDefault="0007594C" w:rsidP="0007594C">
      <w:pPr>
        <w:rPr>
          <w:rFonts w:cstheme="minorHAnsi"/>
        </w:rPr>
      </w:pPr>
    </w:p>
    <w:p w14:paraId="1B33610B" w14:textId="77777777" w:rsidR="00324B1E" w:rsidRPr="00F51A7F" w:rsidRDefault="00324B1E">
      <w:pPr>
        <w:jc w:val="left"/>
        <w:rPr>
          <w:rFonts w:cstheme="minorHAnsi"/>
        </w:rPr>
      </w:pPr>
      <w:r w:rsidRPr="00F51A7F">
        <w:rPr>
          <w:rFonts w:cstheme="minorHAnsi"/>
        </w:rPr>
        <w:br w:type="page"/>
      </w:r>
    </w:p>
    <w:p w14:paraId="1D1EA0D0" w14:textId="77777777" w:rsidR="005747D2" w:rsidRPr="00F51A7F" w:rsidRDefault="00734202" w:rsidP="00577AAF">
      <w:pPr>
        <w:pStyle w:val="Balk1"/>
        <w:numPr>
          <w:ilvl w:val="0"/>
          <w:numId w:val="11"/>
        </w:numPr>
        <w:spacing w:before="120" w:after="120"/>
        <w:ind w:left="357"/>
        <w:rPr>
          <w:rFonts w:asciiTheme="minorHAnsi" w:hAnsiTheme="minorHAnsi" w:cstheme="minorHAnsi"/>
          <w:color w:val="auto"/>
          <w:sz w:val="22"/>
          <w:szCs w:val="22"/>
        </w:rPr>
      </w:pPr>
      <w:bookmarkStart w:id="335" w:name="_Toc226982045"/>
      <w:r w:rsidRPr="00F51A7F">
        <w:rPr>
          <w:rFonts w:asciiTheme="minorHAnsi" w:hAnsiTheme="minorHAnsi" w:cstheme="minorHAnsi"/>
          <w:color w:val="auto"/>
          <w:sz w:val="22"/>
          <w:szCs w:val="22"/>
        </w:rPr>
        <w:lastRenderedPageBreak/>
        <w:t>TAŞINMAZ TEMİNİ İŞLERİ</w:t>
      </w:r>
      <w:bookmarkEnd w:id="335"/>
    </w:p>
    <w:p w14:paraId="3B0C1FC8" w14:textId="77777777" w:rsidR="000E19E7" w:rsidRPr="00F51A7F" w:rsidRDefault="000E19E7" w:rsidP="000E19E7">
      <w:pPr>
        <w:rPr>
          <w:rFonts w:cstheme="minorHAnsi"/>
        </w:rPr>
      </w:pPr>
      <w:r w:rsidRPr="00F51A7F">
        <w:rPr>
          <w:rFonts w:cstheme="minorHAnsi"/>
        </w:rPr>
        <w:t>6446 sayılı Elektrik Piyasası Kanununun 19</w:t>
      </w:r>
      <w:r w:rsidR="001A5127" w:rsidRPr="00F51A7F">
        <w:rPr>
          <w:rFonts w:cstheme="minorHAnsi"/>
        </w:rPr>
        <w:t>’</w:t>
      </w:r>
      <w:r w:rsidRPr="00F51A7F">
        <w:rPr>
          <w:rFonts w:cstheme="minorHAnsi"/>
        </w:rPr>
        <w:t>uncu maddesine göre elektrik üretim tesisleri için, 4646 sayılı Doğal Gaz Piyasası Kanununun 12</w:t>
      </w:r>
      <w:r w:rsidR="001A5127" w:rsidRPr="00F51A7F">
        <w:rPr>
          <w:rFonts w:cstheme="minorHAnsi"/>
        </w:rPr>
        <w:t>’</w:t>
      </w:r>
      <w:r w:rsidRPr="00F51A7F">
        <w:rPr>
          <w:rFonts w:cstheme="minorHAnsi"/>
        </w:rPr>
        <w:t>nci maddesine göre doğal gaz iletim, dağıtım ve depolama tesisleri için ve 5015 sayılı Petrol Piyasası Kanununun 11</w:t>
      </w:r>
      <w:r w:rsidR="001A5127" w:rsidRPr="00F51A7F">
        <w:rPr>
          <w:rFonts w:cstheme="minorHAnsi"/>
        </w:rPr>
        <w:t>’</w:t>
      </w:r>
      <w:r w:rsidRPr="00F51A7F">
        <w:rPr>
          <w:rFonts w:cstheme="minorHAnsi"/>
        </w:rPr>
        <w:t xml:space="preserve">inci maddesi kapsamındaki petrol rafinerileri, lisanslı depolama tesisleri, iletim hatları ve işleme tesislerinin kurulabilmesi için gerekli olan taşınmazların temin edilmesi işlemleri Kurum (Kamulaştırma Dairesi Başkanlığı) tarafından yürütülmektedir. </w:t>
      </w:r>
    </w:p>
    <w:p w14:paraId="5B2C1BCA" w14:textId="538F813A" w:rsidR="000E19E7" w:rsidRPr="00F51A7F" w:rsidRDefault="00F45E83" w:rsidP="000E19E7">
      <w:pPr>
        <w:rPr>
          <w:rFonts w:cstheme="minorHAnsi"/>
        </w:rPr>
      </w:pPr>
      <w:r w:rsidRPr="00F51A7F">
        <w:rPr>
          <w:rFonts w:cstheme="minorHAnsi"/>
        </w:rPr>
        <w:t xml:space="preserve">Bu çerçevede temel olarak yürütülen işlemler; özel mülkiyetteki taşınmazlar için </w:t>
      </w:r>
      <w:r w:rsidRPr="00F51A7F">
        <w:rPr>
          <w:rFonts w:cstheme="minorHAnsi"/>
          <w:i/>
          <w:iCs/>
        </w:rPr>
        <w:t xml:space="preserve">“kamulaştırma”, </w:t>
      </w:r>
      <w:r w:rsidRPr="00F51A7F">
        <w:rPr>
          <w:rFonts w:cstheme="minorHAnsi"/>
        </w:rPr>
        <w:t xml:space="preserve">Maliye Hazinesi (MH) mülkiyetindeki ya da Devletin hüküm ve tasarrufu altındaki (DHTA) taşınmazlar için </w:t>
      </w:r>
      <w:r w:rsidRPr="00F51A7F">
        <w:rPr>
          <w:rFonts w:cstheme="minorHAnsi"/>
          <w:i/>
          <w:iCs/>
        </w:rPr>
        <w:t>“irtifak hakkı tesisi veya kiralama”</w:t>
      </w:r>
      <w:r w:rsidRPr="00F51A7F">
        <w:rPr>
          <w:rFonts w:cstheme="minorHAnsi"/>
        </w:rPr>
        <w:t xml:space="preserve">, diğer kamu kurum ve kuruluşlarının mülkiyetindeki taşınmazlarda 2942 sayılı Kamulaştırma Kanununun 30’uncu maddesinin uygulanması yoluyla </w:t>
      </w:r>
      <w:r w:rsidRPr="00F51A7F">
        <w:rPr>
          <w:rFonts w:cstheme="minorHAnsi"/>
          <w:i/>
          <w:iCs/>
        </w:rPr>
        <w:t xml:space="preserve">“devir” </w:t>
      </w:r>
      <w:r w:rsidRPr="00F51A7F">
        <w:rPr>
          <w:rFonts w:cstheme="minorHAnsi"/>
          <w:iCs/>
        </w:rPr>
        <w:t>şeklinde sıralanmakta</w:t>
      </w:r>
      <w:r w:rsidRPr="00F51A7F">
        <w:rPr>
          <w:rFonts w:cstheme="minorHAnsi"/>
          <w:i/>
          <w:iCs/>
        </w:rPr>
        <w:t xml:space="preserve"> </w:t>
      </w:r>
      <w:r w:rsidRPr="00F51A7F">
        <w:rPr>
          <w:rFonts w:cstheme="minorHAnsi"/>
          <w:iCs/>
        </w:rPr>
        <w:t>olup</w:t>
      </w:r>
      <w:r w:rsidRPr="00F51A7F">
        <w:rPr>
          <w:rFonts w:cstheme="minorHAnsi"/>
        </w:rPr>
        <w:t xml:space="preserve"> 202</w:t>
      </w:r>
      <w:r w:rsidR="00F16C43" w:rsidRPr="00F51A7F">
        <w:rPr>
          <w:rFonts w:cstheme="minorHAnsi"/>
        </w:rPr>
        <w:t>5</w:t>
      </w:r>
      <w:r w:rsidRPr="00F51A7F">
        <w:rPr>
          <w:rFonts w:cstheme="minorHAnsi"/>
        </w:rPr>
        <w:t xml:space="preserve"> yılında yürütülen faaliyetlerin sektörel ve işlem bazında dağılımları aşağıda belirtilmektedir.</w:t>
      </w:r>
    </w:p>
    <w:p w14:paraId="4632EFF2" w14:textId="3D63685A" w:rsidR="00F45E83" w:rsidRPr="00F51A7F" w:rsidRDefault="00F16C43" w:rsidP="00F45E83">
      <w:pPr>
        <w:autoSpaceDE w:val="0"/>
        <w:autoSpaceDN w:val="0"/>
        <w:adjustRightInd w:val="0"/>
        <w:spacing w:after="0" w:line="240" w:lineRule="auto"/>
        <w:rPr>
          <w:rFonts w:cstheme="minorHAnsi"/>
        </w:rPr>
      </w:pPr>
      <w:r w:rsidRPr="00F51A7F">
        <w:rPr>
          <w:rFonts w:cstheme="minorHAnsi"/>
        </w:rPr>
        <w:t>2025 yılı içerisinde, enerji tesislerinin kurulabilmesi için gerekli olan 13</w:t>
      </w:r>
      <w:r w:rsidR="00736165">
        <w:rPr>
          <w:rFonts w:cstheme="minorHAnsi"/>
        </w:rPr>
        <w:t>.</w:t>
      </w:r>
      <w:r w:rsidRPr="00F51A7F">
        <w:rPr>
          <w:rFonts w:cstheme="minorHAnsi"/>
        </w:rPr>
        <w:t>140 adet taşınmazın teminine ilişkin olarak toplam 923 adet Kurul Kararı alınmıştır. Alınan Kurul Kararlarının yapılan işlemler bazında dağılımı aşağıdaki gibidir:</w:t>
      </w:r>
    </w:p>
    <w:p w14:paraId="2B2BEF68" w14:textId="77777777" w:rsidR="00F45E83" w:rsidRPr="00F51A7F" w:rsidRDefault="00F45E83" w:rsidP="00F45E83">
      <w:pPr>
        <w:autoSpaceDE w:val="0"/>
        <w:autoSpaceDN w:val="0"/>
        <w:adjustRightInd w:val="0"/>
        <w:spacing w:after="0" w:line="240" w:lineRule="auto"/>
        <w:rPr>
          <w:rFonts w:cstheme="minorHAnsi"/>
        </w:rPr>
      </w:pPr>
    </w:p>
    <w:p w14:paraId="4F8C301D" w14:textId="0C1D1601" w:rsidR="00F45E83" w:rsidRPr="00F51A7F" w:rsidRDefault="00F16C43" w:rsidP="00F45E83">
      <w:pPr>
        <w:numPr>
          <w:ilvl w:val="0"/>
          <w:numId w:val="18"/>
        </w:numPr>
        <w:spacing w:after="160"/>
        <w:contextualSpacing/>
        <w:rPr>
          <w:rFonts w:cstheme="minorHAnsi"/>
          <w:color w:val="000000" w:themeColor="text1"/>
        </w:rPr>
      </w:pPr>
      <w:r w:rsidRPr="00F51A7F">
        <w:rPr>
          <w:rFonts w:cstheme="minorHAnsi"/>
          <w:color w:val="000000" w:themeColor="text1"/>
        </w:rPr>
        <w:t>Özel mülkiyete ait taşınmazların kamulaştırılması amacıyla, toplam 4</w:t>
      </w:r>
      <w:r w:rsidR="00736165">
        <w:rPr>
          <w:rFonts w:cstheme="minorHAnsi"/>
          <w:color w:val="000000" w:themeColor="text1"/>
        </w:rPr>
        <w:t>.</w:t>
      </w:r>
      <w:r w:rsidRPr="00F51A7F">
        <w:rPr>
          <w:rFonts w:cstheme="minorHAnsi"/>
          <w:color w:val="000000" w:themeColor="text1"/>
        </w:rPr>
        <w:t>527 adet taşınmaz için 172 adet kamulaştırma kararı alınmıştır. Acele kamulaştırma uygulamasına ilişkin ise toplam 3</w:t>
      </w:r>
      <w:r w:rsidR="00736165">
        <w:rPr>
          <w:rFonts w:cstheme="minorHAnsi"/>
          <w:color w:val="000000" w:themeColor="text1"/>
        </w:rPr>
        <w:t>.</w:t>
      </w:r>
      <w:r w:rsidRPr="00F51A7F">
        <w:rPr>
          <w:rFonts w:cstheme="minorHAnsi"/>
          <w:color w:val="000000" w:themeColor="text1"/>
        </w:rPr>
        <w:t>835 adet taşınmaz için 143 adet Kurul Kararı alınmıştır.</w:t>
      </w:r>
    </w:p>
    <w:p w14:paraId="501E9F60" w14:textId="77777777" w:rsidR="00F45E83" w:rsidRPr="00F51A7F" w:rsidRDefault="00F45E83" w:rsidP="00F45E83">
      <w:pPr>
        <w:spacing w:after="160"/>
        <w:ind w:left="720"/>
        <w:contextualSpacing/>
        <w:rPr>
          <w:rFonts w:cstheme="minorHAnsi"/>
          <w:color w:val="000000" w:themeColor="text1"/>
        </w:rPr>
      </w:pPr>
    </w:p>
    <w:p w14:paraId="41D513B8" w14:textId="48F58108" w:rsidR="00F45E83" w:rsidRPr="00F51A7F" w:rsidRDefault="00F45E83" w:rsidP="00F45E83">
      <w:pPr>
        <w:numPr>
          <w:ilvl w:val="0"/>
          <w:numId w:val="18"/>
        </w:numPr>
        <w:spacing w:after="160"/>
        <w:contextualSpacing/>
        <w:rPr>
          <w:rFonts w:cstheme="minorHAnsi"/>
          <w:color w:val="000000" w:themeColor="text1"/>
        </w:rPr>
      </w:pPr>
      <w:r w:rsidRPr="00F51A7F">
        <w:rPr>
          <w:rFonts w:cstheme="minorHAnsi"/>
          <w:color w:val="000000" w:themeColor="text1"/>
        </w:rPr>
        <w:t xml:space="preserve">Maliye Hazinesinin mülkiyetindeki veya Devletin hüküm ve tasarrufu altındaki </w:t>
      </w:r>
      <w:r w:rsidR="00F16C43" w:rsidRPr="00F51A7F">
        <w:rPr>
          <w:rFonts w:cstheme="minorHAnsi"/>
        </w:rPr>
        <w:t>871</w:t>
      </w:r>
      <w:r w:rsidRPr="00F51A7F">
        <w:rPr>
          <w:rFonts w:cstheme="minorHAnsi"/>
          <w:color w:val="000000" w:themeColor="text1"/>
        </w:rPr>
        <w:t xml:space="preserve"> adet taşınmazda irtifak hakkı tesis edilmesine ilişkin olarak </w:t>
      </w:r>
      <w:r w:rsidR="00F16C43" w:rsidRPr="00F51A7F">
        <w:rPr>
          <w:rFonts w:cstheme="minorHAnsi"/>
          <w:color w:val="000000" w:themeColor="text1"/>
        </w:rPr>
        <w:t>259</w:t>
      </w:r>
      <w:r w:rsidRPr="00F51A7F">
        <w:rPr>
          <w:rFonts w:cstheme="minorHAnsi"/>
          <w:color w:val="000000" w:themeColor="text1"/>
        </w:rPr>
        <w:t xml:space="preserve"> adet Kurul Kararı alınmıştır.</w:t>
      </w:r>
    </w:p>
    <w:p w14:paraId="26625EA0" w14:textId="77777777" w:rsidR="00F45E83" w:rsidRPr="00F51A7F" w:rsidRDefault="00F45E83" w:rsidP="00F45E83">
      <w:pPr>
        <w:spacing w:after="160"/>
        <w:ind w:left="720"/>
        <w:contextualSpacing/>
        <w:rPr>
          <w:rFonts w:cstheme="minorHAnsi"/>
          <w:color w:val="000000" w:themeColor="text1"/>
        </w:rPr>
      </w:pPr>
    </w:p>
    <w:p w14:paraId="26D4DF5E" w14:textId="1112BC0B" w:rsidR="00F45E83" w:rsidRPr="00F51A7F" w:rsidRDefault="00F45E83" w:rsidP="00F45E83">
      <w:pPr>
        <w:numPr>
          <w:ilvl w:val="0"/>
          <w:numId w:val="18"/>
        </w:numPr>
        <w:spacing w:after="160"/>
        <w:contextualSpacing/>
        <w:rPr>
          <w:rFonts w:cstheme="minorHAnsi"/>
          <w:color w:val="000000" w:themeColor="text1"/>
        </w:rPr>
      </w:pPr>
      <w:r w:rsidRPr="00F51A7F">
        <w:rPr>
          <w:rFonts w:cstheme="minorHAnsi"/>
          <w:color w:val="000000" w:themeColor="text1"/>
        </w:rPr>
        <w:t xml:space="preserve">Maliye Hazinesinin mülkiyetindeki veya Devletin hüküm ve tasarrufu altındaki </w:t>
      </w:r>
      <w:r w:rsidR="00F16C43" w:rsidRPr="00F51A7F">
        <w:rPr>
          <w:rFonts w:cstheme="minorHAnsi"/>
          <w:color w:val="000000" w:themeColor="text1"/>
        </w:rPr>
        <w:t>551</w:t>
      </w:r>
      <w:r w:rsidRPr="00F51A7F">
        <w:rPr>
          <w:rFonts w:cstheme="minorHAnsi"/>
          <w:color w:val="000000" w:themeColor="text1"/>
        </w:rPr>
        <w:t xml:space="preserve"> adet taşınmazda kiralama işlemi tesis edilmesine ilişkin olarak </w:t>
      </w:r>
      <w:r w:rsidR="00F16C43" w:rsidRPr="00F51A7F">
        <w:rPr>
          <w:rFonts w:cstheme="minorHAnsi"/>
          <w:color w:val="000000" w:themeColor="text1"/>
        </w:rPr>
        <w:t>117</w:t>
      </w:r>
      <w:r w:rsidRPr="00F51A7F">
        <w:rPr>
          <w:rFonts w:cstheme="minorHAnsi"/>
          <w:color w:val="000000" w:themeColor="text1"/>
        </w:rPr>
        <w:t xml:space="preserve"> adet Kurul Kararı alınmıştır.</w:t>
      </w:r>
    </w:p>
    <w:p w14:paraId="4F89D850" w14:textId="77777777" w:rsidR="00F45E83" w:rsidRPr="00F51A7F" w:rsidRDefault="00F45E83" w:rsidP="00F45E83">
      <w:pPr>
        <w:spacing w:after="160"/>
        <w:ind w:left="720"/>
        <w:contextualSpacing/>
        <w:rPr>
          <w:rFonts w:cstheme="minorHAnsi"/>
          <w:color w:val="000000" w:themeColor="text1"/>
        </w:rPr>
      </w:pPr>
    </w:p>
    <w:p w14:paraId="763C539E" w14:textId="52E1DD75" w:rsidR="00F45E83" w:rsidRPr="00F51A7F" w:rsidRDefault="00F16C43" w:rsidP="00F45E83">
      <w:pPr>
        <w:numPr>
          <w:ilvl w:val="0"/>
          <w:numId w:val="18"/>
        </w:numPr>
        <w:spacing w:after="160"/>
        <w:contextualSpacing/>
        <w:rPr>
          <w:rFonts w:cstheme="minorHAnsi"/>
          <w:color w:val="000000" w:themeColor="text1"/>
        </w:rPr>
      </w:pPr>
      <w:r w:rsidRPr="00F51A7F">
        <w:rPr>
          <w:rFonts w:cstheme="minorHAnsi"/>
          <w:color w:val="000000" w:themeColor="text1"/>
        </w:rPr>
        <w:t>Diğer kamu kurum ve kuruluşlarının mülkiyetindeki 305 adet taşınmazda 2</w:t>
      </w:r>
      <w:r w:rsidR="00736165">
        <w:rPr>
          <w:rFonts w:cstheme="minorHAnsi"/>
          <w:color w:val="000000" w:themeColor="text1"/>
        </w:rPr>
        <w:t>.</w:t>
      </w:r>
      <w:r w:rsidRPr="00F51A7F">
        <w:rPr>
          <w:rFonts w:cstheme="minorHAnsi"/>
          <w:color w:val="000000" w:themeColor="text1"/>
        </w:rPr>
        <w:t>942 sayılı Kamulaştırma Kanunu’nun 30’uncu maddesinin uygulanmasına yönelik 82 adet Kurul Kararı alınmıştır.</w:t>
      </w:r>
    </w:p>
    <w:p w14:paraId="0360DD72" w14:textId="77777777" w:rsidR="00F45E83" w:rsidRPr="00F51A7F" w:rsidRDefault="00F45E83" w:rsidP="00F45E83">
      <w:pPr>
        <w:ind w:left="720"/>
        <w:contextualSpacing/>
        <w:rPr>
          <w:rFonts w:cstheme="minorHAnsi"/>
          <w:color w:val="000000" w:themeColor="text1"/>
        </w:rPr>
      </w:pPr>
    </w:p>
    <w:p w14:paraId="361C1A6F" w14:textId="71FC9921" w:rsidR="00F45E83" w:rsidRPr="00F51A7F" w:rsidRDefault="00F45E83" w:rsidP="00F45E83">
      <w:pPr>
        <w:numPr>
          <w:ilvl w:val="0"/>
          <w:numId w:val="18"/>
        </w:numPr>
        <w:spacing w:after="160"/>
        <w:contextualSpacing/>
        <w:rPr>
          <w:rFonts w:cstheme="minorHAnsi"/>
          <w:color w:val="000000" w:themeColor="text1"/>
        </w:rPr>
      </w:pPr>
      <w:r w:rsidRPr="00F51A7F">
        <w:rPr>
          <w:rFonts w:cstheme="minorHAnsi"/>
          <w:color w:val="000000" w:themeColor="text1"/>
        </w:rPr>
        <w:t>4646 sayılı Doğal Gaz Piyasası Kanununun 12’nci maddesi kapsamında, kamu yararı kararı yerine geçmek üzere toplam 2</w:t>
      </w:r>
      <w:r w:rsidR="00F16C43" w:rsidRPr="00F51A7F">
        <w:rPr>
          <w:rFonts w:cstheme="minorHAnsi"/>
          <w:color w:val="000000" w:themeColor="text1"/>
        </w:rPr>
        <w:t>3</w:t>
      </w:r>
      <w:r w:rsidRPr="00F51A7F">
        <w:rPr>
          <w:rFonts w:cstheme="minorHAnsi"/>
          <w:color w:val="000000" w:themeColor="text1"/>
        </w:rPr>
        <w:t xml:space="preserve"> adet Kurul Kararı alınmıştır.</w:t>
      </w:r>
    </w:p>
    <w:p w14:paraId="6F2EDAC1" w14:textId="77777777" w:rsidR="00F45E83" w:rsidRPr="00F51A7F" w:rsidRDefault="00F45E83" w:rsidP="00F45E83">
      <w:pPr>
        <w:spacing w:after="160"/>
        <w:ind w:left="720"/>
        <w:contextualSpacing/>
        <w:rPr>
          <w:rFonts w:cstheme="minorHAnsi"/>
          <w:color w:val="000000" w:themeColor="text1"/>
        </w:rPr>
      </w:pPr>
    </w:p>
    <w:p w14:paraId="1A946DDA" w14:textId="3DF9BB14" w:rsidR="00F45E83" w:rsidRPr="00F51A7F" w:rsidRDefault="00F45E83" w:rsidP="00F45E83">
      <w:pPr>
        <w:numPr>
          <w:ilvl w:val="0"/>
          <w:numId w:val="18"/>
        </w:numPr>
        <w:contextualSpacing/>
        <w:rPr>
          <w:rFonts w:cstheme="minorHAnsi"/>
          <w:color w:val="000000" w:themeColor="text1"/>
        </w:rPr>
      </w:pPr>
      <w:r w:rsidRPr="00F51A7F">
        <w:rPr>
          <w:rFonts w:cstheme="minorHAnsi"/>
          <w:color w:val="000000" w:themeColor="text1"/>
        </w:rPr>
        <w:t xml:space="preserve">5346 sayılı Yenilenebilir Enerji Kaynaklarının Elektrik Enerjisi Üretimi Amaçlı Kullanılmasına İlişkin Kanun kapsamında yer alan hidroelektrik üretim tesislerinin rezervuar alanında bulunan Hazinenin özel mülkiyetinde ve/veya Devletin hüküm ve tasarrufu altında bulunan toplam </w:t>
      </w:r>
      <w:r w:rsidR="00F16C43" w:rsidRPr="00F51A7F">
        <w:rPr>
          <w:rFonts w:cstheme="minorHAnsi"/>
          <w:color w:val="000000" w:themeColor="text1"/>
        </w:rPr>
        <w:t>1</w:t>
      </w:r>
      <w:r w:rsidR="00736165">
        <w:rPr>
          <w:rFonts w:cstheme="minorHAnsi"/>
          <w:color w:val="000000" w:themeColor="text1"/>
        </w:rPr>
        <w:t>.</w:t>
      </w:r>
      <w:r w:rsidR="00F16C43" w:rsidRPr="00F51A7F">
        <w:rPr>
          <w:rFonts w:cstheme="minorHAnsi"/>
          <w:color w:val="000000" w:themeColor="text1"/>
        </w:rPr>
        <w:t>241</w:t>
      </w:r>
      <w:r w:rsidRPr="00F51A7F">
        <w:rPr>
          <w:rFonts w:cstheme="minorHAnsi"/>
          <w:color w:val="000000" w:themeColor="text1"/>
        </w:rPr>
        <w:t xml:space="preserve"> adet taşınmazın bedelsiz kullanımına ilişkin olarak </w:t>
      </w:r>
      <w:r w:rsidR="00F16C43" w:rsidRPr="00F51A7F">
        <w:rPr>
          <w:rFonts w:cstheme="minorHAnsi"/>
          <w:color w:val="000000" w:themeColor="text1"/>
        </w:rPr>
        <w:t>18</w:t>
      </w:r>
      <w:r w:rsidRPr="00F51A7F">
        <w:rPr>
          <w:rFonts w:cstheme="minorHAnsi"/>
          <w:color w:val="000000" w:themeColor="text1"/>
        </w:rPr>
        <w:t xml:space="preserve"> adet Kurul Kararı alınmıştır.</w:t>
      </w:r>
    </w:p>
    <w:p w14:paraId="4B470A2E" w14:textId="77777777" w:rsidR="00F45E83" w:rsidRPr="00F51A7F" w:rsidRDefault="00F45E83" w:rsidP="00F45E83">
      <w:pPr>
        <w:ind w:left="720"/>
        <w:contextualSpacing/>
        <w:rPr>
          <w:rFonts w:cstheme="minorHAnsi"/>
          <w:color w:val="000000" w:themeColor="text1"/>
        </w:rPr>
      </w:pPr>
    </w:p>
    <w:p w14:paraId="7F5E5336" w14:textId="3913CE84" w:rsidR="00F45E83" w:rsidRPr="00F51A7F" w:rsidRDefault="00F45E83" w:rsidP="00F45E83">
      <w:pPr>
        <w:numPr>
          <w:ilvl w:val="0"/>
          <w:numId w:val="18"/>
        </w:numPr>
        <w:contextualSpacing/>
        <w:rPr>
          <w:rFonts w:cstheme="minorHAnsi"/>
          <w:color w:val="000000" w:themeColor="text1"/>
        </w:rPr>
      </w:pPr>
      <w:r w:rsidRPr="00F51A7F">
        <w:rPr>
          <w:rFonts w:cstheme="minorHAnsi"/>
          <w:color w:val="000000" w:themeColor="text1"/>
        </w:rPr>
        <w:t xml:space="preserve">5403 sayılı Toprak Koruma ve Arazi Kullanımı Kanununun 14’üncü maddesi kapsamında büyük ovalarda bulunan tarım arazilerinin amacı dışında kullanım izni için toplam </w:t>
      </w:r>
      <w:r w:rsidR="00F16C43" w:rsidRPr="00F51A7F">
        <w:rPr>
          <w:rFonts w:cstheme="minorHAnsi"/>
          <w:color w:val="000000" w:themeColor="text1"/>
        </w:rPr>
        <w:t>356</w:t>
      </w:r>
      <w:r w:rsidRPr="00F51A7F">
        <w:rPr>
          <w:rFonts w:cstheme="minorHAnsi"/>
          <w:color w:val="000000" w:themeColor="text1"/>
        </w:rPr>
        <w:t xml:space="preserve"> adet taşınmaza ilişkin </w:t>
      </w:r>
      <w:r w:rsidR="00F16C43" w:rsidRPr="00F51A7F">
        <w:rPr>
          <w:rFonts w:cstheme="minorHAnsi"/>
          <w:color w:val="000000" w:themeColor="text1"/>
        </w:rPr>
        <w:t>12</w:t>
      </w:r>
      <w:r w:rsidRPr="00F51A7F">
        <w:rPr>
          <w:rFonts w:cstheme="minorHAnsi"/>
          <w:color w:val="000000" w:themeColor="text1"/>
        </w:rPr>
        <w:t xml:space="preserve"> adet Kurul Kararı alınmıştır.</w:t>
      </w:r>
    </w:p>
    <w:p w14:paraId="60AB29EA" w14:textId="77777777" w:rsidR="00F45E83" w:rsidRPr="00F51A7F" w:rsidRDefault="00F45E83" w:rsidP="00F45E83">
      <w:pPr>
        <w:ind w:left="720"/>
        <w:contextualSpacing/>
        <w:rPr>
          <w:rFonts w:cstheme="minorHAnsi"/>
          <w:color w:val="000000" w:themeColor="text1"/>
        </w:rPr>
      </w:pPr>
    </w:p>
    <w:p w14:paraId="2173D40C" w14:textId="308AC57C" w:rsidR="003F67DB" w:rsidRPr="00F51A7F" w:rsidRDefault="00F45E83" w:rsidP="00F45E83">
      <w:pPr>
        <w:numPr>
          <w:ilvl w:val="0"/>
          <w:numId w:val="18"/>
        </w:numPr>
        <w:contextualSpacing/>
        <w:rPr>
          <w:rFonts w:cstheme="minorHAnsi"/>
          <w:color w:val="000000" w:themeColor="text1"/>
        </w:rPr>
      </w:pPr>
      <w:r w:rsidRPr="00F51A7F">
        <w:rPr>
          <w:rFonts w:cstheme="minorHAnsi"/>
          <w:color w:val="000000" w:themeColor="text1"/>
        </w:rPr>
        <w:t xml:space="preserve">Ayrıca; mahkeme kararının uygulanması, vazgeçme, iptal veya tadil vb. konulara ilişkin olarak toplam </w:t>
      </w:r>
      <w:r w:rsidR="00F16C43" w:rsidRPr="00F51A7F">
        <w:rPr>
          <w:rFonts w:cstheme="minorHAnsi"/>
          <w:color w:val="000000" w:themeColor="text1"/>
        </w:rPr>
        <w:t>1</w:t>
      </w:r>
      <w:r w:rsidR="00736165">
        <w:rPr>
          <w:rFonts w:cstheme="minorHAnsi"/>
          <w:color w:val="000000" w:themeColor="text1"/>
        </w:rPr>
        <w:t>.</w:t>
      </w:r>
      <w:r w:rsidR="00F16C43" w:rsidRPr="00F51A7F">
        <w:rPr>
          <w:rFonts w:cstheme="minorHAnsi"/>
          <w:color w:val="000000" w:themeColor="text1"/>
        </w:rPr>
        <w:t>454</w:t>
      </w:r>
      <w:r w:rsidRPr="00F51A7F">
        <w:rPr>
          <w:rFonts w:cstheme="minorHAnsi"/>
          <w:color w:val="000000" w:themeColor="text1"/>
        </w:rPr>
        <w:t xml:space="preserve"> adet taşınmaz için </w:t>
      </w:r>
      <w:r w:rsidR="00F16C43" w:rsidRPr="00F51A7F">
        <w:rPr>
          <w:rFonts w:cstheme="minorHAnsi"/>
          <w:color w:val="000000" w:themeColor="text1"/>
        </w:rPr>
        <w:t>97</w:t>
      </w:r>
      <w:r w:rsidRPr="00F51A7F">
        <w:rPr>
          <w:rFonts w:cstheme="minorHAnsi"/>
          <w:color w:val="000000" w:themeColor="text1"/>
        </w:rPr>
        <w:t xml:space="preserve"> adet Kurul Kararı alınmıştır.</w:t>
      </w:r>
    </w:p>
    <w:p w14:paraId="739A8242" w14:textId="70C985BF" w:rsidR="00135CE5" w:rsidRPr="00F51A7F" w:rsidRDefault="00A3508B" w:rsidP="00135CE5">
      <w:pPr>
        <w:pStyle w:val="Balk5"/>
        <w:jc w:val="center"/>
        <w:rPr>
          <w:rStyle w:val="Gl"/>
          <w:rFonts w:cstheme="minorHAnsi"/>
          <w:bCs w:val="0"/>
          <w:color w:val="auto"/>
        </w:rPr>
      </w:pPr>
      <w:bookmarkStart w:id="336" w:name="_Toc226982138"/>
      <w:bookmarkStart w:id="337" w:name="_Toc442431312"/>
      <w:r w:rsidRPr="00F51A7F">
        <w:rPr>
          <w:rStyle w:val="Gl"/>
          <w:rFonts w:cstheme="minorHAnsi"/>
          <w:bCs w:val="0"/>
          <w:color w:val="auto"/>
        </w:rPr>
        <w:lastRenderedPageBreak/>
        <w:t>Şekil 7.1: 202</w:t>
      </w:r>
      <w:r w:rsidR="00F16C43" w:rsidRPr="00F51A7F">
        <w:rPr>
          <w:rStyle w:val="Gl"/>
          <w:rFonts w:cstheme="minorHAnsi"/>
          <w:bCs w:val="0"/>
          <w:color w:val="auto"/>
        </w:rPr>
        <w:t>5</w:t>
      </w:r>
      <w:r w:rsidR="00135CE5" w:rsidRPr="00F51A7F">
        <w:rPr>
          <w:rStyle w:val="Gl"/>
          <w:rFonts w:cstheme="minorHAnsi"/>
          <w:bCs w:val="0"/>
          <w:color w:val="auto"/>
        </w:rPr>
        <w:t xml:space="preserve"> Yılında Taşınmaz Teminine İlişkin Alınan Kurul Kararlarının </w:t>
      </w:r>
      <w:r w:rsidR="003F67DB" w:rsidRPr="00F51A7F">
        <w:rPr>
          <w:rStyle w:val="Gl"/>
          <w:rFonts w:cstheme="minorHAnsi"/>
          <w:bCs w:val="0"/>
          <w:color w:val="auto"/>
        </w:rPr>
        <w:t xml:space="preserve">İşlem Bazında </w:t>
      </w:r>
      <w:r w:rsidR="00135CE5" w:rsidRPr="00F51A7F">
        <w:rPr>
          <w:rStyle w:val="Gl"/>
          <w:rFonts w:cstheme="minorHAnsi"/>
          <w:bCs w:val="0"/>
          <w:color w:val="auto"/>
        </w:rPr>
        <w:t>Dağılımı</w:t>
      </w:r>
      <w:bookmarkEnd w:id="336"/>
    </w:p>
    <w:p w14:paraId="09841D22" w14:textId="77777777" w:rsidR="003F67DB" w:rsidRPr="00F51A7F" w:rsidRDefault="003F67DB" w:rsidP="003F67DB">
      <w:pPr>
        <w:autoSpaceDE w:val="0"/>
        <w:autoSpaceDN w:val="0"/>
        <w:adjustRightInd w:val="0"/>
        <w:spacing w:after="0" w:line="240" w:lineRule="auto"/>
        <w:ind w:left="567"/>
        <w:contextualSpacing/>
        <w:rPr>
          <w:rFonts w:cstheme="minorHAnsi"/>
          <w:sz w:val="24"/>
          <w:szCs w:val="24"/>
        </w:rPr>
      </w:pPr>
    </w:p>
    <w:p w14:paraId="2C5E5E45" w14:textId="5F2E3C0D" w:rsidR="003F67DB" w:rsidRPr="00F51A7F" w:rsidRDefault="00F16C43" w:rsidP="00604359">
      <w:pPr>
        <w:autoSpaceDE w:val="0"/>
        <w:autoSpaceDN w:val="0"/>
        <w:adjustRightInd w:val="0"/>
        <w:spacing w:after="0" w:line="240" w:lineRule="auto"/>
        <w:ind w:left="567" w:hanging="709"/>
        <w:contextualSpacing/>
        <w:jc w:val="center"/>
        <w:rPr>
          <w:rFonts w:cstheme="minorHAnsi"/>
          <w:sz w:val="24"/>
          <w:szCs w:val="24"/>
        </w:rPr>
      </w:pPr>
      <w:r w:rsidRPr="00F51A7F">
        <w:rPr>
          <w:rFonts w:cstheme="minorHAnsi"/>
          <w:noProof/>
          <w:lang w:eastAsia="tr-TR"/>
        </w:rPr>
        <w:drawing>
          <wp:inline distT="0" distB="0" distL="0" distR="0" wp14:anchorId="0BC2A05C" wp14:editId="448E9089">
            <wp:extent cx="5448300" cy="280035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B534A65" w14:textId="77777777" w:rsidR="00A3508B" w:rsidRPr="00F51A7F" w:rsidRDefault="00A3508B" w:rsidP="009F0619">
      <w:pPr>
        <w:jc w:val="center"/>
        <w:rPr>
          <w:rFonts w:cstheme="minorHAnsi"/>
        </w:rPr>
      </w:pPr>
    </w:p>
    <w:p w14:paraId="0559C98E" w14:textId="77777777" w:rsidR="003F67DB" w:rsidRPr="00F51A7F" w:rsidRDefault="003F67DB" w:rsidP="003F67DB">
      <w:pPr>
        <w:autoSpaceDE w:val="0"/>
        <w:autoSpaceDN w:val="0"/>
        <w:adjustRightInd w:val="0"/>
        <w:spacing w:after="0" w:line="240" w:lineRule="auto"/>
        <w:ind w:left="567"/>
        <w:contextualSpacing/>
        <w:rPr>
          <w:rFonts w:cstheme="minorHAnsi"/>
          <w:szCs w:val="24"/>
        </w:rPr>
      </w:pPr>
      <w:r w:rsidRPr="00F51A7F">
        <w:rPr>
          <w:rFonts w:cstheme="minorHAnsi"/>
          <w:szCs w:val="24"/>
        </w:rPr>
        <w:t>Alınan Kurul Kararlarının sektörel bazda dağılımı ise aşağıdaki şekildedir:</w:t>
      </w:r>
    </w:p>
    <w:p w14:paraId="6095FD4A" w14:textId="77777777" w:rsidR="003F67DB" w:rsidRPr="00F51A7F" w:rsidRDefault="003F67DB" w:rsidP="003F67DB">
      <w:pPr>
        <w:autoSpaceDE w:val="0"/>
        <w:autoSpaceDN w:val="0"/>
        <w:adjustRightInd w:val="0"/>
        <w:spacing w:after="0" w:line="240" w:lineRule="auto"/>
        <w:ind w:left="567"/>
        <w:contextualSpacing/>
        <w:rPr>
          <w:rFonts w:cstheme="minorHAnsi"/>
          <w:sz w:val="24"/>
          <w:szCs w:val="24"/>
        </w:rPr>
      </w:pPr>
    </w:p>
    <w:p w14:paraId="7522DC44" w14:textId="31229520" w:rsidR="00F45E83" w:rsidRPr="00F51A7F" w:rsidRDefault="00F45E83" w:rsidP="00F45E83">
      <w:pPr>
        <w:numPr>
          <w:ilvl w:val="0"/>
          <w:numId w:val="18"/>
        </w:numPr>
        <w:spacing w:after="160"/>
        <w:contextualSpacing/>
        <w:rPr>
          <w:rFonts w:cstheme="minorHAnsi"/>
          <w:color w:val="000000" w:themeColor="text1"/>
        </w:rPr>
      </w:pPr>
      <w:r w:rsidRPr="00F51A7F">
        <w:rPr>
          <w:rFonts w:cstheme="minorHAnsi"/>
          <w:color w:val="000000" w:themeColor="text1"/>
        </w:rPr>
        <w:t xml:space="preserve">6446 sayılı Elektrik Piyasası Kanunu’nun 19’uncu maddesi gereğince, elektrik üretim tesislerine ilişkin toplam </w:t>
      </w:r>
      <w:r w:rsidR="00F16C43" w:rsidRPr="00F51A7F">
        <w:rPr>
          <w:rFonts w:cstheme="minorHAnsi"/>
          <w:color w:val="000000" w:themeColor="text1"/>
        </w:rPr>
        <w:t>839</w:t>
      </w:r>
      <w:r w:rsidRPr="00F51A7F">
        <w:rPr>
          <w:rFonts w:cstheme="minorHAnsi"/>
          <w:color w:val="000000" w:themeColor="text1"/>
        </w:rPr>
        <w:t xml:space="preserve"> adet Kurul Kararı alınmıştır.</w:t>
      </w:r>
    </w:p>
    <w:p w14:paraId="55691B7B" w14:textId="77777777" w:rsidR="00F45E83" w:rsidRPr="00F51A7F" w:rsidRDefault="00F45E83" w:rsidP="00F45E83">
      <w:pPr>
        <w:spacing w:after="160"/>
        <w:ind w:left="720"/>
        <w:contextualSpacing/>
        <w:rPr>
          <w:rFonts w:cstheme="minorHAnsi"/>
          <w:color w:val="000000" w:themeColor="text1"/>
        </w:rPr>
      </w:pPr>
    </w:p>
    <w:p w14:paraId="3C502469" w14:textId="6EA9AD56" w:rsidR="00F45E83" w:rsidRPr="00F51A7F" w:rsidRDefault="00F45E83" w:rsidP="00F45E83">
      <w:pPr>
        <w:numPr>
          <w:ilvl w:val="0"/>
          <w:numId w:val="18"/>
        </w:numPr>
        <w:contextualSpacing/>
        <w:rPr>
          <w:rFonts w:cstheme="minorHAnsi"/>
          <w:color w:val="000000" w:themeColor="text1"/>
        </w:rPr>
      </w:pPr>
      <w:r w:rsidRPr="00F51A7F">
        <w:rPr>
          <w:rFonts w:cstheme="minorHAnsi"/>
          <w:color w:val="000000" w:themeColor="text1"/>
        </w:rPr>
        <w:t xml:space="preserve">4646 sayılı Doğal Gaz Piyasası Kanununun 12’nci maddesi gereğince, doğal gaz dağıtım, iletim ve depolama tesislerine ilişkin toplam </w:t>
      </w:r>
      <w:r w:rsidR="00F16C43" w:rsidRPr="00F51A7F">
        <w:rPr>
          <w:rFonts w:cstheme="minorHAnsi"/>
          <w:color w:val="000000" w:themeColor="text1"/>
        </w:rPr>
        <w:t>82</w:t>
      </w:r>
      <w:r w:rsidRPr="00F51A7F">
        <w:rPr>
          <w:rFonts w:cstheme="minorHAnsi"/>
          <w:color w:val="000000" w:themeColor="text1"/>
        </w:rPr>
        <w:t xml:space="preserve"> adet Kurul Kararı alınmıştır.</w:t>
      </w:r>
    </w:p>
    <w:p w14:paraId="6991AB1B" w14:textId="77777777" w:rsidR="00F45E83" w:rsidRPr="00F51A7F" w:rsidRDefault="00F45E83" w:rsidP="00F45E83">
      <w:pPr>
        <w:spacing w:after="160"/>
        <w:ind w:left="720"/>
        <w:contextualSpacing/>
        <w:rPr>
          <w:rFonts w:cstheme="minorHAnsi"/>
          <w:color w:val="000000" w:themeColor="text1"/>
        </w:rPr>
      </w:pPr>
      <w:r w:rsidRPr="00F51A7F">
        <w:rPr>
          <w:rFonts w:cstheme="minorHAnsi"/>
          <w:color w:val="000000" w:themeColor="text1"/>
        </w:rPr>
        <w:t xml:space="preserve"> </w:t>
      </w:r>
    </w:p>
    <w:p w14:paraId="145E1848" w14:textId="77777777" w:rsidR="003F67DB" w:rsidRPr="00F51A7F" w:rsidRDefault="00F45E83" w:rsidP="00F45E83">
      <w:pPr>
        <w:numPr>
          <w:ilvl w:val="0"/>
          <w:numId w:val="18"/>
        </w:numPr>
        <w:spacing w:after="160"/>
        <w:contextualSpacing/>
        <w:rPr>
          <w:rFonts w:cstheme="minorHAnsi"/>
          <w:color w:val="000000" w:themeColor="text1"/>
        </w:rPr>
      </w:pPr>
      <w:r w:rsidRPr="00F51A7F">
        <w:rPr>
          <w:rFonts w:cstheme="minorHAnsi"/>
          <w:color w:val="000000" w:themeColor="text1"/>
        </w:rPr>
        <w:t>5015 sayılı Petrol Piyasası Kanununun 11’inci maddesi gereğince, petrol tesislerine ilişkin toplam 1 adet Kurul Kararı alınmıştır.</w:t>
      </w:r>
    </w:p>
    <w:p w14:paraId="78D64417" w14:textId="056E5BA5" w:rsidR="00A448CA" w:rsidRPr="00F51A7F" w:rsidRDefault="00A448CA" w:rsidP="00A448CA">
      <w:pPr>
        <w:pStyle w:val="Balk5"/>
        <w:spacing w:after="240"/>
        <w:jc w:val="center"/>
        <w:rPr>
          <w:rFonts w:asciiTheme="minorHAnsi" w:hAnsiTheme="minorHAnsi" w:cstheme="minorHAnsi"/>
          <w:b/>
          <w:bCs/>
          <w:color w:val="auto"/>
        </w:rPr>
      </w:pPr>
      <w:bookmarkStart w:id="338" w:name="_Toc226982139"/>
      <w:r w:rsidRPr="00F51A7F">
        <w:rPr>
          <w:rStyle w:val="Gl"/>
          <w:rFonts w:cstheme="minorHAnsi"/>
          <w:color w:val="auto"/>
        </w:rPr>
        <w:t>Şekil 7.2: 202</w:t>
      </w:r>
      <w:r w:rsidR="00F16C43" w:rsidRPr="00F51A7F">
        <w:rPr>
          <w:rStyle w:val="Gl"/>
          <w:rFonts w:cstheme="minorHAnsi"/>
          <w:color w:val="auto"/>
        </w:rPr>
        <w:t>5</w:t>
      </w:r>
      <w:r w:rsidRPr="00F51A7F">
        <w:rPr>
          <w:rStyle w:val="Gl"/>
          <w:rFonts w:cstheme="minorHAnsi"/>
          <w:color w:val="auto"/>
        </w:rPr>
        <w:t xml:space="preserve"> Yılında Taşınmaz Teminine İlişkin Alınan Kurul Kararlarının Sektörel Dağılımı</w:t>
      </w:r>
      <w:bookmarkEnd w:id="338"/>
    </w:p>
    <w:p w14:paraId="4EFF2090" w14:textId="477D46BF" w:rsidR="00A448CA" w:rsidRPr="00F51A7F" w:rsidRDefault="00F16C43" w:rsidP="00A448CA">
      <w:pPr>
        <w:jc w:val="center"/>
        <w:rPr>
          <w:rFonts w:cstheme="minorHAnsi"/>
        </w:rPr>
      </w:pPr>
      <w:r w:rsidRPr="00F51A7F">
        <w:rPr>
          <w:rFonts w:cstheme="minorHAnsi"/>
          <w:noProof/>
          <w:lang w:eastAsia="tr-TR"/>
        </w:rPr>
        <w:drawing>
          <wp:inline distT="0" distB="0" distL="0" distR="0" wp14:anchorId="2C0FD6F8" wp14:editId="19983275">
            <wp:extent cx="5206365" cy="2438400"/>
            <wp:effectExtent l="0" t="0" r="13335"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C91180B" w14:textId="77777777" w:rsidR="00A448CA" w:rsidRPr="00F51A7F" w:rsidRDefault="00A448CA" w:rsidP="00A448CA">
      <w:pPr>
        <w:rPr>
          <w:rFonts w:cstheme="minorHAnsi"/>
        </w:rPr>
      </w:pPr>
      <w:r w:rsidRPr="00F51A7F">
        <w:rPr>
          <w:rFonts w:cstheme="minorHAnsi"/>
        </w:rPr>
        <w:t xml:space="preserve">Taşınmaz teminine ilişkin başvuruların elektronik ortamda alınması uygulamasının geliştirilmesine yönelik olarak Kamulaştırma Dairesi Başkanlığı ile Bilgi İşlem Dairesi Başkanlığı koordinesinde çalışmalara devam edilmiştir. </w:t>
      </w:r>
    </w:p>
    <w:p w14:paraId="55542EC5" w14:textId="77777777" w:rsidR="00A448CA" w:rsidRPr="00F51A7F" w:rsidRDefault="00A448CA" w:rsidP="00A448CA">
      <w:pPr>
        <w:rPr>
          <w:rFonts w:cstheme="minorHAnsi"/>
        </w:rPr>
      </w:pPr>
      <w:r w:rsidRPr="00F51A7F">
        <w:rPr>
          <w:rFonts w:cstheme="minorHAnsi"/>
        </w:rPr>
        <w:lastRenderedPageBreak/>
        <w:t>“Elektrik Piyasasında Önlisans veya Lisanslara Konu Üretim Tesislerinin Santral Sahalarının Belirlenmesine İlişkin Usul ve Esaslar” uyarınca, santral sahalarının tespitine yönelik olarak Kuruma sunulan koordinat verilerinin uygunluğunun değerlendirilebilmesini teminen veri raporlama, vektör veriye dönüştürme, haritaya aktarma ve harita görseli oluşturma çalışmalarına devam edilmiştir.</w:t>
      </w:r>
    </w:p>
    <w:p w14:paraId="19930E11" w14:textId="77777777" w:rsidR="00A448CA" w:rsidRPr="00F51A7F" w:rsidRDefault="00A448CA" w:rsidP="00A448CA">
      <w:pPr>
        <w:rPr>
          <w:rFonts w:cstheme="minorHAnsi"/>
        </w:rPr>
      </w:pPr>
      <w:r w:rsidRPr="00F51A7F">
        <w:rPr>
          <w:rFonts w:cstheme="minorHAnsi"/>
        </w:rPr>
        <w:t>Bunun yanı sıra, mevzuata yeni giren depolamalı elektrik üretim tesislerine ilişkin olarak Elektrik Piyasası Dairesi Başkanlığının santral sahası haritası, saha çakışması vb. hususlardaki görüş taleplerini karşılayabilmek amacıyla, yeni üretim tesisi önlisans başvuruları ile müstakil depolama tesisleri ve bunlara bağlı üretim tesisi önlisans başvuruları kapsamında sunulan ilgili koordinat verileri kullanılarak ihtiyaç duyulacak harita çalışmalarının yapılabilmesine yönelik gerekli teknik çalışmalar gerçekleştirilmiş, ayrıca ilgili bilişim sistemlerinde ihtiyaç duyulan geliştirmelerin yapılması temin edilmiş olup Elektrik Piyasası Dairesi Başkanlığının bu kapsamdaki görüş talepleri karşılanmaktadır.</w:t>
      </w:r>
    </w:p>
    <w:p w14:paraId="4AC19A3F" w14:textId="77777777" w:rsidR="00A448CA" w:rsidRPr="00F51A7F" w:rsidRDefault="00A448CA" w:rsidP="00A448CA">
      <w:pPr>
        <w:rPr>
          <w:rFonts w:eastAsiaTheme="minorHAnsi" w:cstheme="minorHAnsi"/>
        </w:rPr>
      </w:pPr>
      <w:r w:rsidRPr="00F51A7F">
        <w:rPr>
          <w:rFonts w:cstheme="minorHAnsi"/>
        </w:rPr>
        <w:t>Elektrik dağıtım şirketleri ile doğal gaz dağıtım şirketlerine ait şebeke verilerine Kurum tarafından erişim sağlanması ve erişim sağlanmış olan servislerin canlı tutulmasına yönelik çalışmalar sürdürülmüştür. Bununla birlikte, elektrik ve doğal gaz dağıtım şebekelerine ait coğrafi veri katmanlarına ilişkin olarak veri paylaşım esasları belirlenmiş ve uygulamada dikkate alınmak üzere ilgili taraflara bildirilmiştir. Veri paylaşım esaslarının belirlenmesi sonrasında, bazı dağıtım şirketlerine ait dağıtım şebekesi coğrafi veri katmanları test amaçlı olarak Türkiye Ulusal Coğrafi Bilgi Sistemi (TUCBS) Platformuna sunulmuştur.</w:t>
      </w:r>
    </w:p>
    <w:p w14:paraId="4BC98975" w14:textId="6595D5CE" w:rsidR="00A74317" w:rsidRPr="00F51A7F" w:rsidRDefault="00F16C43" w:rsidP="00A448CA">
      <w:pPr>
        <w:rPr>
          <w:rFonts w:cstheme="minorHAnsi"/>
        </w:rPr>
      </w:pPr>
      <w:r w:rsidRPr="00F51A7F">
        <w:rPr>
          <w:rFonts w:cstheme="minorHAnsi"/>
        </w:rPr>
        <w:t>Ayrıca Coğrafi Bilgi Sistemlerinin Kurumumuz bünyesinde kullanımının sağlanması amacıyla ''EPDK Entegre Coğrafi Bilgi Sistemi (ECBS) Geliştirilmesi ve Kurulması'' hizmet alımı yapılmış olup kabul işlemleri tamamlanarak söz konusu yazılımın geliştirilmesine yönelik işlemler, Kurumumuz Bilgi İşlem Dairesi Başkanlığı bünyesinde devam etmektedir.</w:t>
      </w:r>
    </w:p>
    <w:p w14:paraId="40381FF8" w14:textId="5FE4D6FC" w:rsidR="00F51A7F" w:rsidRDefault="00F16C43" w:rsidP="00A448CA">
      <w:pPr>
        <w:rPr>
          <w:rFonts w:cstheme="minorHAnsi"/>
        </w:rPr>
      </w:pPr>
      <w:r w:rsidRPr="00F51A7F">
        <w:rPr>
          <w:rFonts w:cstheme="minorHAnsi"/>
        </w:rPr>
        <w:t>Kamulaştırma işlemleri kapsamında ihtiyaç duyulan parsel sınırları, tapu kayıtları gibi bilgilerin güncel olarak temin edilebilmesi amacıyla Tapu ve Kadastro Müdürlüğüne ait web servislerine Kurumumuzun erişimi sağlanmıştır.</w:t>
      </w:r>
    </w:p>
    <w:p w14:paraId="691874B6" w14:textId="77777777" w:rsidR="00F51A7F" w:rsidRDefault="00F51A7F">
      <w:pPr>
        <w:jc w:val="left"/>
        <w:rPr>
          <w:rFonts w:cstheme="minorHAnsi"/>
        </w:rPr>
      </w:pPr>
      <w:r>
        <w:rPr>
          <w:rFonts w:cstheme="minorHAnsi"/>
        </w:rPr>
        <w:br w:type="page"/>
      </w:r>
    </w:p>
    <w:p w14:paraId="3AFEE6B1" w14:textId="77777777" w:rsidR="00F16C43" w:rsidRPr="00F51A7F" w:rsidRDefault="00F16C43" w:rsidP="00A448CA">
      <w:pPr>
        <w:rPr>
          <w:rFonts w:cstheme="minorHAnsi"/>
        </w:rPr>
      </w:pPr>
    </w:p>
    <w:p w14:paraId="0DAB1EA8" w14:textId="77777777" w:rsidR="005747D2" w:rsidRPr="00F51A7F" w:rsidRDefault="005747D2" w:rsidP="00577AAF">
      <w:pPr>
        <w:pStyle w:val="Balk1"/>
        <w:numPr>
          <w:ilvl w:val="0"/>
          <w:numId w:val="11"/>
        </w:numPr>
        <w:spacing w:before="0"/>
        <w:rPr>
          <w:rFonts w:asciiTheme="minorHAnsi" w:hAnsiTheme="minorHAnsi" w:cstheme="minorHAnsi"/>
          <w:color w:val="auto"/>
          <w:sz w:val="22"/>
          <w:szCs w:val="22"/>
        </w:rPr>
      </w:pPr>
      <w:bookmarkStart w:id="339" w:name="_Toc226982046"/>
      <w:r w:rsidRPr="00F51A7F">
        <w:rPr>
          <w:rFonts w:asciiTheme="minorHAnsi" w:hAnsiTheme="minorHAnsi" w:cstheme="minorHAnsi"/>
          <w:color w:val="auto"/>
          <w:sz w:val="22"/>
          <w:szCs w:val="22"/>
        </w:rPr>
        <w:t xml:space="preserve">HUKUK </w:t>
      </w:r>
      <w:r w:rsidR="00F24CFD" w:rsidRPr="00F51A7F">
        <w:rPr>
          <w:rFonts w:asciiTheme="minorHAnsi" w:hAnsiTheme="minorHAnsi" w:cstheme="minorHAnsi"/>
          <w:color w:val="auto"/>
          <w:sz w:val="22"/>
          <w:szCs w:val="22"/>
        </w:rPr>
        <w:t>HİZMETLERİNE İLİŞKİN FAALİYETLER</w:t>
      </w:r>
      <w:bookmarkEnd w:id="337"/>
      <w:bookmarkEnd w:id="339"/>
    </w:p>
    <w:p w14:paraId="78C3BBA4" w14:textId="77777777" w:rsidR="00FB6EAC" w:rsidRPr="00F51A7F" w:rsidRDefault="00FB6EAC" w:rsidP="00D730CF">
      <w:pPr>
        <w:pStyle w:val="Balk2"/>
        <w:spacing w:after="240"/>
        <w:rPr>
          <w:rFonts w:asciiTheme="minorHAnsi" w:hAnsiTheme="minorHAnsi" w:cstheme="minorHAnsi"/>
          <w:color w:val="auto"/>
          <w:sz w:val="22"/>
          <w:szCs w:val="22"/>
        </w:rPr>
      </w:pPr>
      <w:bookmarkStart w:id="340" w:name="_Toc442431313"/>
      <w:bookmarkStart w:id="341" w:name="_Toc475364869"/>
      <w:bookmarkStart w:id="342" w:name="_Toc226982047"/>
      <w:r w:rsidRPr="00F51A7F">
        <w:rPr>
          <w:rFonts w:asciiTheme="minorHAnsi" w:hAnsiTheme="minorHAnsi" w:cstheme="minorHAnsi"/>
          <w:color w:val="auto"/>
          <w:sz w:val="22"/>
          <w:szCs w:val="22"/>
        </w:rPr>
        <w:t>8.1.Dava Takip İşlemleri</w:t>
      </w:r>
      <w:bookmarkEnd w:id="340"/>
      <w:bookmarkEnd w:id="341"/>
      <w:bookmarkEnd w:id="342"/>
    </w:p>
    <w:p w14:paraId="08026DA8" w14:textId="77777777" w:rsidR="00A448CA" w:rsidRPr="00F51A7F" w:rsidRDefault="00A448CA" w:rsidP="00A448CA">
      <w:pPr>
        <w:rPr>
          <w:rFonts w:cstheme="minorHAnsi"/>
        </w:rPr>
      </w:pPr>
      <w:bookmarkStart w:id="343" w:name="_Toc447286882"/>
      <w:r w:rsidRPr="00F51A7F">
        <w:rPr>
          <w:rFonts w:cstheme="minorHAnsi"/>
        </w:rPr>
        <w:t>Kurumun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14:paraId="603568DF" w14:textId="1558064C" w:rsidR="00A448CA" w:rsidRPr="00F51A7F" w:rsidRDefault="00A448CA" w:rsidP="00A448CA">
      <w:pPr>
        <w:pStyle w:val="Balk5"/>
        <w:spacing w:after="240"/>
        <w:jc w:val="center"/>
        <w:rPr>
          <w:rStyle w:val="Gl"/>
          <w:rFonts w:cstheme="minorHAnsi"/>
          <w:bCs w:val="0"/>
          <w:color w:val="auto"/>
        </w:rPr>
      </w:pPr>
      <w:bookmarkStart w:id="344" w:name="_Toc94703938"/>
      <w:bookmarkStart w:id="345" w:name="_Toc158307047"/>
      <w:bookmarkStart w:id="346" w:name="_Toc226982140"/>
      <w:r w:rsidRPr="00F51A7F">
        <w:rPr>
          <w:rStyle w:val="Gl"/>
          <w:rFonts w:cstheme="minorHAnsi"/>
          <w:bCs w:val="0"/>
          <w:color w:val="auto"/>
        </w:rPr>
        <w:t>Tablo 8.1: 202</w:t>
      </w:r>
      <w:r w:rsidR="00592184" w:rsidRPr="00F51A7F">
        <w:rPr>
          <w:rStyle w:val="Gl"/>
          <w:rFonts w:cstheme="minorHAnsi"/>
          <w:bCs w:val="0"/>
          <w:color w:val="auto"/>
        </w:rPr>
        <w:t>5</w:t>
      </w:r>
      <w:r w:rsidRPr="00F51A7F">
        <w:rPr>
          <w:rStyle w:val="Gl"/>
          <w:rFonts w:cstheme="minorHAnsi"/>
          <w:bCs w:val="0"/>
          <w:color w:val="auto"/>
        </w:rPr>
        <w:t xml:space="preserve"> Yılı Sonu İtibariyle Kurumumuzun Taraf Olduğu Toplam Dava Sayısı</w:t>
      </w:r>
      <w:bookmarkEnd w:id="344"/>
      <w:bookmarkEnd w:id="345"/>
      <w:bookmarkEnd w:id="346"/>
    </w:p>
    <w:tbl>
      <w:tblPr>
        <w:tblW w:w="307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6"/>
        <w:gridCol w:w="1708"/>
        <w:gridCol w:w="2257"/>
      </w:tblGrid>
      <w:tr w:rsidR="00A448CA" w:rsidRPr="00F51A7F" w14:paraId="11A7EBDD" w14:textId="77777777" w:rsidTr="001173BD">
        <w:trPr>
          <w:trHeight w:hRule="exact" w:val="315"/>
          <w:jc w:val="center"/>
        </w:trPr>
        <w:tc>
          <w:tcPr>
            <w:tcW w:w="1745" w:type="pct"/>
            <w:shd w:val="clear" w:color="000000" w:fill="6E9ECA"/>
            <w:vAlign w:val="center"/>
            <w:hideMark/>
          </w:tcPr>
          <w:p w14:paraId="7C051E9B"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Türü</w:t>
            </w:r>
          </w:p>
        </w:tc>
        <w:tc>
          <w:tcPr>
            <w:tcW w:w="1402" w:type="pct"/>
            <w:shd w:val="clear" w:color="000000" w:fill="6E9ECA"/>
            <w:vAlign w:val="center"/>
            <w:hideMark/>
          </w:tcPr>
          <w:p w14:paraId="6B741A37"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1853" w:type="pct"/>
            <w:shd w:val="clear" w:color="000000" w:fill="6E9ECA"/>
            <w:vAlign w:val="center"/>
            <w:hideMark/>
          </w:tcPr>
          <w:p w14:paraId="601E9E33"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38DE9249" w14:textId="77777777" w:rsidTr="001173BD">
        <w:trPr>
          <w:trHeight w:hRule="exact" w:val="315"/>
          <w:jc w:val="center"/>
        </w:trPr>
        <w:tc>
          <w:tcPr>
            <w:tcW w:w="1745" w:type="pct"/>
            <w:shd w:val="clear" w:color="auto" w:fill="auto"/>
            <w:vAlign w:val="center"/>
            <w:hideMark/>
          </w:tcPr>
          <w:p w14:paraId="72102EE3"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Ceza Davaları</w:t>
            </w:r>
          </w:p>
        </w:tc>
        <w:tc>
          <w:tcPr>
            <w:tcW w:w="1402" w:type="pct"/>
            <w:shd w:val="clear" w:color="auto" w:fill="auto"/>
            <w:noWrap/>
            <w:vAlign w:val="center"/>
            <w:hideMark/>
          </w:tcPr>
          <w:p w14:paraId="71E39DBE" w14:textId="7DBA408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36.958 </w:t>
            </w:r>
          </w:p>
        </w:tc>
        <w:tc>
          <w:tcPr>
            <w:tcW w:w="1853" w:type="pct"/>
            <w:shd w:val="clear" w:color="auto" w:fill="auto"/>
            <w:noWrap/>
            <w:vAlign w:val="center"/>
            <w:hideMark/>
          </w:tcPr>
          <w:p w14:paraId="442775CA" w14:textId="60FEC83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51,63</w:t>
            </w:r>
          </w:p>
        </w:tc>
      </w:tr>
      <w:tr w:rsidR="00592184" w:rsidRPr="00F51A7F" w14:paraId="4B4F9199" w14:textId="77777777" w:rsidTr="001173BD">
        <w:trPr>
          <w:trHeight w:hRule="exact" w:val="315"/>
          <w:jc w:val="center"/>
        </w:trPr>
        <w:tc>
          <w:tcPr>
            <w:tcW w:w="1745" w:type="pct"/>
            <w:shd w:val="clear" w:color="auto" w:fill="auto"/>
            <w:vAlign w:val="center"/>
            <w:hideMark/>
          </w:tcPr>
          <w:p w14:paraId="4D9ED46F"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İdari Davalar</w:t>
            </w:r>
          </w:p>
        </w:tc>
        <w:tc>
          <w:tcPr>
            <w:tcW w:w="1402" w:type="pct"/>
            <w:shd w:val="clear" w:color="auto" w:fill="auto"/>
            <w:noWrap/>
            <w:vAlign w:val="center"/>
            <w:hideMark/>
          </w:tcPr>
          <w:p w14:paraId="61487EF6" w14:textId="3F85667A"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26.775 </w:t>
            </w:r>
          </w:p>
        </w:tc>
        <w:tc>
          <w:tcPr>
            <w:tcW w:w="1853" w:type="pct"/>
            <w:shd w:val="clear" w:color="auto" w:fill="auto"/>
            <w:noWrap/>
            <w:vAlign w:val="center"/>
            <w:hideMark/>
          </w:tcPr>
          <w:p w14:paraId="353B9F00" w14:textId="0B651BF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37,40</w:t>
            </w:r>
          </w:p>
        </w:tc>
      </w:tr>
      <w:tr w:rsidR="00592184" w:rsidRPr="00F51A7F" w14:paraId="708FA9E0" w14:textId="77777777" w:rsidTr="001173BD">
        <w:trPr>
          <w:trHeight w:hRule="exact" w:val="315"/>
          <w:jc w:val="center"/>
        </w:trPr>
        <w:tc>
          <w:tcPr>
            <w:tcW w:w="1745" w:type="pct"/>
            <w:shd w:val="clear" w:color="auto" w:fill="auto"/>
            <w:vAlign w:val="center"/>
            <w:hideMark/>
          </w:tcPr>
          <w:p w14:paraId="4691892D"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Hukuk Davaları</w:t>
            </w:r>
          </w:p>
        </w:tc>
        <w:tc>
          <w:tcPr>
            <w:tcW w:w="1402" w:type="pct"/>
            <w:shd w:val="clear" w:color="auto" w:fill="auto"/>
            <w:noWrap/>
            <w:vAlign w:val="center"/>
            <w:hideMark/>
          </w:tcPr>
          <w:p w14:paraId="58486115" w14:textId="1AA7E50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7.850 </w:t>
            </w:r>
          </w:p>
        </w:tc>
        <w:tc>
          <w:tcPr>
            <w:tcW w:w="1853" w:type="pct"/>
            <w:shd w:val="clear" w:color="auto" w:fill="auto"/>
            <w:noWrap/>
            <w:vAlign w:val="center"/>
            <w:hideMark/>
          </w:tcPr>
          <w:p w14:paraId="6BC14562" w14:textId="3CCB154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10,97</w:t>
            </w:r>
          </w:p>
        </w:tc>
      </w:tr>
      <w:tr w:rsidR="00592184" w:rsidRPr="00F51A7F" w14:paraId="3254E40F" w14:textId="77777777" w:rsidTr="001173BD">
        <w:trPr>
          <w:trHeight w:hRule="exact" w:val="315"/>
          <w:jc w:val="center"/>
        </w:trPr>
        <w:tc>
          <w:tcPr>
            <w:tcW w:w="1745" w:type="pct"/>
            <w:shd w:val="clear" w:color="auto" w:fill="auto"/>
            <w:vAlign w:val="center"/>
            <w:hideMark/>
          </w:tcPr>
          <w:p w14:paraId="5274D828"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1402" w:type="pct"/>
            <w:shd w:val="clear" w:color="auto" w:fill="auto"/>
            <w:noWrap/>
            <w:vAlign w:val="center"/>
            <w:hideMark/>
          </w:tcPr>
          <w:p w14:paraId="67955204" w14:textId="56832B76"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71.583</w:t>
            </w:r>
          </w:p>
        </w:tc>
        <w:tc>
          <w:tcPr>
            <w:tcW w:w="1853" w:type="pct"/>
            <w:shd w:val="clear" w:color="auto" w:fill="auto"/>
            <w:vAlign w:val="center"/>
            <w:hideMark/>
          </w:tcPr>
          <w:p w14:paraId="66785B56" w14:textId="5A0DAFAD"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100</w:t>
            </w:r>
          </w:p>
        </w:tc>
      </w:tr>
    </w:tbl>
    <w:p w14:paraId="7DBDE9EA" w14:textId="77777777" w:rsidR="00A448CA" w:rsidRPr="00F51A7F" w:rsidRDefault="00A448CA" w:rsidP="00A448CA">
      <w:pPr>
        <w:spacing w:after="0" w:line="240" w:lineRule="auto"/>
        <w:rPr>
          <w:rFonts w:eastAsia="Times New Roman" w:cstheme="minorHAnsi"/>
          <w:b/>
          <w:bCs/>
          <w:color w:val="000000"/>
          <w:lang w:eastAsia="tr-TR"/>
        </w:rPr>
      </w:pPr>
    </w:p>
    <w:p w14:paraId="79C3A75F" w14:textId="1E49DBC2" w:rsidR="00A448CA" w:rsidRPr="00F51A7F" w:rsidRDefault="00A448CA" w:rsidP="00A448CA">
      <w:pPr>
        <w:pStyle w:val="Balk5"/>
        <w:spacing w:after="240"/>
        <w:jc w:val="center"/>
        <w:rPr>
          <w:rStyle w:val="Gl"/>
          <w:rFonts w:cstheme="minorHAnsi"/>
          <w:color w:val="auto"/>
        </w:rPr>
      </w:pPr>
      <w:bookmarkStart w:id="347" w:name="_Toc94703939"/>
      <w:bookmarkStart w:id="348" w:name="_Toc158307048"/>
      <w:bookmarkStart w:id="349" w:name="_Toc226982141"/>
      <w:r w:rsidRPr="00F51A7F">
        <w:rPr>
          <w:rStyle w:val="Gl"/>
          <w:rFonts w:cstheme="minorHAnsi"/>
          <w:color w:val="auto"/>
        </w:rPr>
        <w:t>Tablo 8.2: 202</w:t>
      </w:r>
      <w:r w:rsidR="00592184" w:rsidRPr="00F51A7F">
        <w:rPr>
          <w:rStyle w:val="Gl"/>
          <w:rFonts w:cstheme="minorHAnsi"/>
          <w:color w:val="auto"/>
        </w:rPr>
        <w:t>5</w:t>
      </w:r>
      <w:r w:rsidRPr="00F51A7F">
        <w:rPr>
          <w:rStyle w:val="Gl"/>
          <w:rFonts w:cstheme="minorHAnsi"/>
          <w:color w:val="auto"/>
        </w:rPr>
        <w:t xml:space="preserve"> Yılı Sonu İtibariyle Kurumumuzun Taraf Olduğu Davaların Piyasalara Dağılımı</w:t>
      </w:r>
      <w:bookmarkEnd w:id="347"/>
      <w:bookmarkEnd w:id="348"/>
      <w:bookmarkEnd w:id="349"/>
    </w:p>
    <w:tbl>
      <w:tblPr>
        <w:tblW w:w="309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1"/>
        <w:gridCol w:w="1701"/>
        <w:gridCol w:w="2305"/>
      </w:tblGrid>
      <w:tr w:rsidR="00A448CA" w:rsidRPr="00F51A7F" w14:paraId="0A57F1D2" w14:textId="77777777" w:rsidTr="001173BD">
        <w:trPr>
          <w:trHeight w:hRule="exact" w:val="315"/>
          <w:jc w:val="center"/>
        </w:trPr>
        <w:tc>
          <w:tcPr>
            <w:tcW w:w="1731" w:type="pct"/>
            <w:shd w:val="clear" w:color="000000" w:fill="6E9ECA"/>
            <w:vAlign w:val="center"/>
            <w:hideMark/>
          </w:tcPr>
          <w:p w14:paraId="61F8E0F8"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Piyasa</w:t>
            </w:r>
          </w:p>
        </w:tc>
        <w:tc>
          <w:tcPr>
            <w:tcW w:w="1388" w:type="pct"/>
            <w:shd w:val="clear" w:color="000000" w:fill="6E9ECA"/>
            <w:vAlign w:val="center"/>
            <w:hideMark/>
          </w:tcPr>
          <w:p w14:paraId="23DB74DE"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1881" w:type="pct"/>
            <w:shd w:val="clear" w:color="000000" w:fill="6E9ECA"/>
            <w:vAlign w:val="center"/>
            <w:hideMark/>
          </w:tcPr>
          <w:p w14:paraId="351F3C45"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74F17D5C" w14:textId="77777777" w:rsidTr="001173BD">
        <w:trPr>
          <w:trHeight w:hRule="exact" w:val="315"/>
          <w:jc w:val="center"/>
        </w:trPr>
        <w:tc>
          <w:tcPr>
            <w:tcW w:w="1731" w:type="pct"/>
            <w:shd w:val="clear" w:color="auto" w:fill="auto"/>
            <w:vAlign w:val="center"/>
            <w:hideMark/>
          </w:tcPr>
          <w:p w14:paraId="6AE4B517"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Elektrik</w:t>
            </w:r>
          </w:p>
        </w:tc>
        <w:tc>
          <w:tcPr>
            <w:tcW w:w="1388" w:type="pct"/>
            <w:shd w:val="clear" w:color="auto" w:fill="auto"/>
            <w:noWrap/>
            <w:vAlign w:val="center"/>
            <w:hideMark/>
          </w:tcPr>
          <w:p w14:paraId="63042F36" w14:textId="6FFEF61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10.819 </w:t>
            </w:r>
          </w:p>
        </w:tc>
        <w:tc>
          <w:tcPr>
            <w:tcW w:w="1881" w:type="pct"/>
            <w:shd w:val="clear" w:color="auto" w:fill="auto"/>
            <w:noWrap/>
            <w:vAlign w:val="bottom"/>
            <w:hideMark/>
          </w:tcPr>
          <w:p w14:paraId="32940E33" w14:textId="1517183C"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15,11</w:t>
            </w:r>
          </w:p>
        </w:tc>
      </w:tr>
      <w:tr w:rsidR="00592184" w:rsidRPr="00F51A7F" w14:paraId="526744EB" w14:textId="77777777" w:rsidTr="001173BD">
        <w:trPr>
          <w:trHeight w:hRule="exact" w:val="315"/>
          <w:jc w:val="center"/>
        </w:trPr>
        <w:tc>
          <w:tcPr>
            <w:tcW w:w="1731" w:type="pct"/>
            <w:shd w:val="clear" w:color="auto" w:fill="auto"/>
            <w:vAlign w:val="center"/>
            <w:hideMark/>
          </w:tcPr>
          <w:p w14:paraId="6F63338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Doğal Gaz</w:t>
            </w:r>
          </w:p>
        </w:tc>
        <w:tc>
          <w:tcPr>
            <w:tcW w:w="1388" w:type="pct"/>
            <w:shd w:val="clear" w:color="auto" w:fill="auto"/>
            <w:noWrap/>
            <w:vAlign w:val="center"/>
            <w:hideMark/>
          </w:tcPr>
          <w:p w14:paraId="4BBC7452" w14:textId="2F96C2E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617</w:t>
            </w:r>
          </w:p>
        </w:tc>
        <w:tc>
          <w:tcPr>
            <w:tcW w:w="1881" w:type="pct"/>
            <w:shd w:val="clear" w:color="auto" w:fill="auto"/>
            <w:noWrap/>
            <w:vAlign w:val="bottom"/>
            <w:hideMark/>
          </w:tcPr>
          <w:p w14:paraId="17C74323" w14:textId="6DF2A4EF"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0,86</w:t>
            </w:r>
          </w:p>
        </w:tc>
      </w:tr>
      <w:tr w:rsidR="00592184" w:rsidRPr="00F51A7F" w14:paraId="51E9D2AB" w14:textId="77777777" w:rsidTr="001173BD">
        <w:trPr>
          <w:trHeight w:hRule="exact" w:val="315"/>
          <w:jc w:val="center"/>
        </w:trPr>
        <w:tc>
          <w:tcPr>
            <w:tcW w:w="1731" w:type="pct"/>
            <w:shd w:val="clear" w:color="auto" w:fill="auto"/>
            <w:vAlign w:val="center"/>
            <w:hideMark/>
          </w:tcPr>
          <w:p w14:paraId="5ECBD5D8"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Petrol</w:t>
            </w:r>
          </w:p>
        </w:tc>
        <w:tc>
          <w:tcPr>
            <w:tcW w:w="1388" w:type="pct"/>
            <w:shd w:val="clear" w:color="auto" w:fill="auto"/>
            <w:noWrap/>
            <w:vAlign w:val="center"/>
            <w:hideMark/>
          </w:tcPr>
          <w:p w14:paraId="4CD79D94" w14:textId="0A16955F"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54.255 </w:t>
            </w:r>
          </w:p>
        </w:tc>
        <w:tc>
          <w:tcPr>
            <w:tcW w:w="1881" w:type="pct"/>
            <w:shd w:val="clear" w:color="auto" w:fill="auto"/>
            <w:noWrap/>
            <w:vAlign w:val="bottom"/>
            <w:hideMark/>
          </w:tcPr>
          <w:p w14:paraId="06C51601" w14:textId="345740EC"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75,79</w:t>
            </w:r>
          </w:p>
        </w:tc>
      </w:tr>
      <w:tr w:rsidR="00592184" w:rsidRPr="00F51A7F" w14:paraId="5B1AF9C3" w14:textId="77777777" w:rsidTr="001173BD">
        <w:trPr>
          <w:trHeight w:hRule="exact" w:val="315"/>
          <w:jc w:val="center"/>
        </w:trPr>
        <w:tc>
          <w:tcPr>
            <w:tcW w:w="1731" w:type="pct"/>
            <w:shd w:val="clear" w:color="auto" w:fill="auto"/>
            <w:vAlign w:val="center"/>
            <w:hideMark/>
          </w:tcPr>
          <w:p w14:paraId="1243CDB4"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bCs/>
                <w:color w:val="000000"/>
                <w:lang w:eastAsia="tr-TR"/>
              </w:rPr>
              <w:t>LPG</w:t>
            </w:r>
          </w:p>
        </w:tc>
        <w:tc>
          <w:tcPr>
            <w:tcW w:w="1388" w:type="pct"/>
            <w:shd w:val="clear" w:color="auto" w:fill="auto"/>
            <w:noWrap/>
            <w:vAlign w:val="center"/>
            <w:hideMark/>
          </w:tcPr>
          <w:p w14:paraId="4E37353A" w14:textId="64EB8715"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bCs/>
                <w:color w:val="000000"/>
                <w:lang w:eastAsia="tr-TR"/>
              </w:rPr>
              <w:t>2.462</w:t>
            </w:r>
          </w:p>
        </w:tc>
        <w:tc>
          <w:tcPr>
            <w:tcW w:w="1881" w:type="pct"/>
            <w:shd w:val="clear" w:color="auto" w:fill="auto"/>
            <w:noWrap/>
            <w:vAlign w:val="bottom"/>
            <w:hideMark/>
          </w:tcPr>
          <w:p w14:paraId="3701CCCF" w14:textId="2CDB5BAB"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3,44</w:t>
            </w:r>
          </w:p>
        </w:tc>
      </w:tr>
      <w:tr w:rsidR="00592184" w:rsidRPr="00F51A7F" w14:paraId="41EDFAAA" w14:textId="77777777" w:rsidTr="001173BD">
        <w:trPr>
          <w:trHeight w:hRule="exact" w:val="315"/>
          <w:jc w:val="center"/>
        </w:trPr>
        <w:tc>
          <w:tcPr>
            <w:tcW w:w="1731" w:type="pct"/>
            <w:shd w:val="clear" w:color="auto" w:fill="auto"/>
            <w:vAlign w:val="center"/>
            <w:hideMark/>
          </w:tcPr>
          <w:p w14:paraId="34ECA28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bCs/>
                <w:color w:val="000000"/>
                <w:lang w:eastAsia="tr-TR"/>
              </w:rPr>
              <w:t>Kamulaştırma</w:t>
            </w:r>
          </w:p>
        </w:tc>
        <w:tc>
          <w:tcPr>
            <w:tcW w:w="1388" w:type="pct"/>
            <w:shd w:val="clear" w:color="auto" w:fill="auto"/>
            <w:noWrap/>
            <w:vAlign w:val="center"/>
            <w:hideMark/>
          </w:tcPr>
          <w:p w14:paraId="75230195" w14:textId="388630D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bCs/>
                <w:color w:val="000000"/>
                <w:lang w:eastAsia="tr-TR"/>
              </w:rPr>
              <w:t>2.630</w:t>
            </w:r>
          </w:p>
        </w:tc>
        <w:tc>
          <w:tcPr>
            <w:tcW w:w="1881" w:type="pct"/>
            <w:shd w:val="clear" w:color="auto" w:fill="auto"/>
            <w:noWrap/>
            <w:vAlign w:val="bottom"/>
            <w:hideMark/>
          </w:tcPr>
          <w:p w14:paraId="5B009F59" w14:textId="796CEDA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3,67</w:t>
            </w:r>
          </w:p>
        </w:tc>
      </w:tr>
      <w:tr w:rsidR="00592184" w:rsidRPr="00F51A7F" w14:paraId="62C2AA84" w14:textId="77777777" w:rsidTr="001173BD">
        <w:trPr>
          <w:trHeight w:hRule="exact" w:val="315"/>
          <w:jc w:val="center"/>
        </w:trPr>
        <w:tc>
          <w:tcPr>
            <w:tcW w:w="1731" w:type="pct"/>
            <w:shd w:val="clear" w:color="auto" w:fill="auto"/>
            <w:vAlign w:val="center"/>
            <w:hideMark/>
          </w:tcPr>
          <w:p w14:paraId="61B623B9"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bCs/>
                <w:color w:val="000000"/>
                <w:lang w:eastAsia="tr-TR"/>
              </w:rPr>
              <w:t>Diğer</w:t>
            </w:r>
          </w:p>
        </w:tc>
        <w:tc>
          <w:tcPr>
            <w:tcW w:w="1388" w:type="pct"/>
            <w:shd w:val="clear" w:color="auto" w:fill="auto"/>
            <w:noWrap/>
            <w:vAlign w:val="center"/>
            <w:hideMark/>
          </w:tcPr>
          <w:p w14:paraId="2385537D" w14:textId="17D8E5D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bCs/>
                <w:color w:val="000000"/>
                <w:lang w:eastAsia="tr-TR"/>
              </w:rPr>
              <w:t>800</w:t>
            </w:r>
          </w:p>
        </w:tc>
        <w:tc>
          <w:tcPr>
            <w:tcW w:w="1881" w:type="pct"/>
            <w:shd w:val="clear" w:color="auto" w:fill="auto"/>
            <w:noWrap/>
            <w:vAlign w:val="bottom"/>
            <w:hideMark/>
          </w:tcPr>
          <w:p w14:paraId="4CE0AFBC" w14:textId="68C50FC1"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1,12</w:t>
            </w:r>
          </w:p>
        </w:tc>
      </w:tr>
      <w:tr w:rsidR="00592184" w:rsidRPr="00F51A7F" w14:paraId="0C7396E2" w14:textId="77777777" w:rsidTr="001173BD">
        <w:trPr>
          <w:trHeight w:hRule="exact" w:val="315"/>
          <w:jc w:val="center"/>
        </w:trPr>
        <w:tc>
          <w:tcPr>
            <w:tcW w:w="1731" w:type="pct"/>
            <w:shd w:val="clear" w:color="auto" w:fill="auto"/>
            <w:vAlign w:val="center"/>
            <w:hideMark/>
          </w:tcPr>
          <w:p w14:paraId="61148762"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1388" w:type="pct"/>
            <w:shd w:val="clear" w:color="auto" w:fill="auto"/>
            <w:noWrap/>
            <w:vAlign w:val="center"/>
            <w:hideMark/>
          </w:tcPr>
          <w:p w14:paraId="6B9A96FC" w14:textId="1EA6A073"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71.583</w:t>
            </w:r>
          </w:p>
        </w:tc>
        <w:tc>
          <w:tcPr>
            <w:tcW w:w="1881" w:type="pct"/>
            <w:shd w:val="clear" w:color="auto" w:fill="auto"/>
            <w:vAlign w:val="center"/>
            <w:hideMark/>
          </w:tcPr>
          <w:p w14:paraId="249F4054" w14:textId="5E4F60A9"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100</w:t>
            </w:r>
          </w:p>
        </w:tc>
      </w:tr>
    </w:tbl>
    <w:p w14:paraId="497010B3" w14:textId="77777777" w:rsidR="00A448CA" w:rsidRPr="00F51A7F" w:rsidRDefault="00A448CA" w:rsidP="00A448CA">
      <w:pPr>
        <w:spacing w:after="0" w:line="240" w:lineRule="auto"/>
        <w:rPr>
          <w:rFonts w:eastAsia="Times New Roman" w:cstheme="minorHAnsi"/>
          <w:b/>
          <w:bCs/>
          <w:color w:val="000000"/>
          <w:lang w:eastAsia="tr-TR"/>
        </w:rPr>
      </w:pPr>
    </w:p>
    <w:p w14:paraId="6B3D907F" w14:textId="69308454" w:rsidR="00A448CA" w:rsidRPr="00F51A7F" w:rsidRDefault="00A448CA" w:rsidP="00A448CA">
      <w:pPr>
        <w:pStyle w:val="Balk5"/>
        <w:spacing w:after="240"/>
        <w:jc w:val="center"/>
        <w:rPr>
          <w:rStyle w:val="Gl"/>
          <w:rFonts w:cstheme="minorHAnsi"/>
          <w:bCs w:val="0"/>
          <w:color w:val="auto"/>
        </w:rPr>
      </w:pPr>
      <w:bookmarkStart w:id="350" w:name="_Toc94703940"/>
      <w:bookmarkStart w:id="351" w:name="_Toc158307049"/>
      <w:bookmarkStart w:id="352" w:name="_Toc226982142"/>
      <w:r w:rsidRPr="00F51A7F">
        <w:rPr>
          <w:rStyle w:val="Gl"/>
          <w:rFonts w:cstheme="minorHAnsi"/>
          <w:bCs w:val="0"/>
          <w:color w:val="auto"/>
        </w:rPr>
        <w:t>Tablo 8.3: 202</w:t>
      </w:r>
      <w:r w:rsidR="00592184" w:rsidRPr="00F51A7F">
        <w:rPr>
          <w:rStyle w:val="Gl"/>
          <w:rFonts w:cstheme="minorHAnsi"/>
          <w:bCs w:val="0"/>
          <w:color w:val="auto"/>
        </w:rPr>
        <w:t>5</w:t>
      </w:r>
      <w:r w:rsidRPr="00F51A7F">
        <w:rPr>
          <w:rStyle w:val="Gl"/>
          <w:rFonts w:cstheme="minorHAnsi"/>
          <w:bCs w:val="0"/>
          <w:color w:val="auto"/>
        </w:rPr>
        <w:t xml:space="preserve"> Yılında Kurumumuzun Taraf Olduğu Davaların Dağılımı</w:t>
      </w:r>
      <w:bookmarkEnd w:id="350"/>
      <w:bookmarkEnd w:id="351"/>
      <w:bookmarkEnd w:id="352"/>
    </w:p>
    <w:tbl>
      <w:tblPr>
        <w:tblW w:w="3169"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263"/>
        <w:gridCol w:w="1701"/>
        <w:gridCol w:w="2318"/>
      </w:tblGrid>
      <w:tr w:rsidR="00A448CA" w:rsidRPr="00F51A7F" w14:paraId="0E20FC9F" w14:textId="77777777" w:rsidTr="001173BD">
        <w:trPr>
          <w:trHeight w:hRule="exact" w:val="615"/>
          <w:jc w:val="center"/>
        </w:trPr>
        <w:tc>
          <w:tcPr>
            <w:tcW w:w="1801" w:type="pct"/>
            <w:shd w:val="clear" w:color="000000" w:fill="6E9ECA"/>
            <w:vAlign w:val="center"/>
            <w:hideMark/>
          </w:tcPr>
          <w:p w14:paraId="33DD4070"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Türü</w:t>
            </w:r>
          </w:p>
        </w:tc>
        <w:tc>
          <w:tcPr>
            <w:tcW w:w="1354" w:type="pct"/>
            <w:shd w:val="clear" w:color="000000" w:fill="6E9ECA"/>
            <w:vAlign w:val="center"/>
            <w:hideMark/>
          </w:tcPr>
          <w:p w14:paraId="49FDDC88"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1845" w:type="pct"/>
            <w:shd w:val="clear" w:color="000000" w:fill="6E9ECA"/>
            <w:vAlign w:val="center"/>
            <w:hideMark/>
          </w:tcPr>
          <w:p w14:paraId="2B023110"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7B52CB12" w14:textId="77777777" w:rsidTr="001173BD">
        <w:trPr>
          <w:trHeight w:hRule="exact" w:val="315"/>
          <w:jc w:val="center"/>
        </w:trPr>
        <w:tc>
          <w:tcPr>
            <w:tcW w:w="1801" w:type="pct"/>
            <w:shd w:val="clear" w:color="auto" w:fill="auto"/>
            <w:vAlign w:val="center"/>
            <w:hideMark/>
          </w:tcPr>
          <w:p w14:paraId="2288100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Ceza Davaları</w:t>
            </w:r>
          </w:p>
        </w:tc>
        <w:tc>
          <w:tcPr>
            <w:tcW w:w="1354" w:type="pct"/>
            <w:shd w:val="clear" w:color="auto" w:fill="auto"/>
            <w:noWrap/>
            <w:vAlign w:val="center"/>
            <w:hideMark/>
          </w:tcPr>
          <w:p w14:paraId="58DB4264" w14:textId="7B6F984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296</w:t>
            </w:r>
          </w:p>
        </w:tc>
        <w:tc>
          <w:tcPr>
            <w:tcW w:w="1845" w:type="pct"/>
            <w:shd w:val="clear" w:color="auto" w:fill="auto"/>
            <w:noWrap/>
            <w:vAlign w:val="bottom"/>
            <w:hideMark/>
          </w:tcPr>
          <w:p w14:paraId="6E8EE778" w14:textId="27D7D9BB"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27,79</w:t>
            </w:r>
          </w:p>
        </w:tc>
      </w:tr>
      <w:tr w:rsidR="00592184" w:rsidRPr="00F51A7F" w14:paraId="667A42CF" w14:textId="77777777" w:rsidTr="001173BD">
        <w:trPr>
          <w:trHeight w:hRule="exact" w:val="315"/>
          <w:jc w:val="center"/>
        </w:trPr>
        <w:tc>
          <w:tcPr>
            <w:tcW w:w="1801" w:type="pct"/>
            <w:shd w:val="clear" w:color="auto" w:fill="auto"/>
            <w:vAlign w:val="center"/>
            <w:hideMark/>
          </w:tcPr>
          <w:p w14:paraId="324561B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İdari Davalar</w:t>
            </w:r>
          </w:p>
        </w:tc>
        <w:tc>
          <w:tcPr>
            <w:tcW w:w="1354" w:type="pct"/>
            <w:shd w:val="clear" w:color="auto" w:fill="auto"/>
            <w:noWrap/>
            <w:vAlign w:val="center"/>
            <w:hideMark/>
          </w:tcPr>
          <w:p w14:paraId="2AC23373" w14:textId="13C0A4A3"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608</w:t>
            </w:r>
          </w:p>
        </w:tc>
        <w:tc>
          <w:tcPr>
            <w:tcW w:w="1845" w:type="pct"/>
            <w:shd w:val="clear" w:color="auto" w:fill="auto"/>
            <w:noWrap/>
            <w:vAlign w:val="bottom"/>
            <w:hideMark/>
          </w:tcPr>
          <w:p w14:paraId="773C7C52" w14:textId="103D4D0C"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57,09</w:t>
            </w:r>
          </w:p>
        </w:tc>
      </w:tr>
      <w:tr w:rsidR="00592184" w:rsidRPr="00F51A7F" w14:paraId="7408669E" w14:textId="77777777" w:rsidTr="001173BD">
        <w:trPr>
          <w:trHeight w:hRule="exact" w:val="315"/>
          <w:jc w:val="center"/>
        </w:trPr>
        <w:tc>
          <w:tcPr>
            <w:tcW w:w="1801" w:type="pct"/>
            <w:shd w:val="clear" w:color="auto" w:fill="auto"/>
            <w:vAlign w:val="center"/>
            <w:hideMark/>
          </w:tcPr>
          <w:p w14:paraId="7B61E420"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Hukuk Davaları</w:t>
            </w:r>
          </w:p>
        </w:tc>
        <w:tc>
          <w:tcPr>
            <w:tcW w:w="1354" w:type="pct"/>
            <w:shd w:val="clear" w:color="auto" w:fill="auto"/>
            <w:noWrap/>
            <w:vAlign w:val="center"/>
            <w:hideMark/>
          </w:tcPr>
          <w:p w14:paraId="75799329" w14:textId="0C3CB04C"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161</w:t>
            </w:r>
          </w:p>
        </w:tc>
        <w:tc>
          <w:tcPr>
            <w:tcW w:w="1845" w:type="pct"/>
            <w:shd w:val="clear" w:color="auto" w:fill="auto"/>
            <w:noWrap/>
            <w:vAlign w:val="bottom"/>
            <w:hideMark/>
          </w:tcPr>
          <w:p w14:paraId="540F8FB1" w14:textId="3E60B938"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15,12</w:t>
            </w:r>
          </w:p>
        </w:tc>
      </w:tr>
      <w:tr w:rsidR="00592184" w:rsidRPr="00F51A7F" w14:paraId="22FB4646" w14:textId="77777777" w:rsidTr="001173BD">
        <w:trPr>
          <w:trHeight w:hRule="exact" w:val="315"/>
          <w:jc w:val="center"/>
        </w:trPr>
        <w:tc>
          <w:tcPr>
            <w:tcW w:w="1801" w:type="pct"/>
            <w:shd w:val="clear" w:color="auto" w:fill="auto"/>
            <w:vAlign w:val="center"/>
            <w:hideMark/>
          </w:tcPr>
          <w:p w14:paraId="0155BC21"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1354" w:type="pct"/>
            <w:shd w:val="clear" w:color="auto" w:fill="auto"/>
            <w:noWrap/>
            <w:vAlign w:val="center"/>
            <w:hideMark/>
          </w:tcPr>
          <w:p w14:paraId="511EF3DC" w14:textId="01047514"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1.065</w:t>
            </w:r>
          </w:p>
        </w:tc>
        <w:tc>
          <w:tcPr>
            <w:tcW w:w="1845" w:type="pct"/>
            <w:shd w:val="clear" w:color="auto" w:fill="auto"/>
            <w:vAlign w:val="center"/>
            <w:hideMark/>
          </w:tcPr>
          <w:p w14:paraId="2B7E2FC4" w14:textId="285D385A"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100</w:t>
            </w:r>
          </w:p>
        </w:tc>
      </w:tr>
    </w:tbl>
    <w:p w14:paraId="1CC3BDA1" w14:textId="77777777" w:rsidR="00A448CA" w:rsidRPr="00F51A7F" w:rsidRDefault="00A448CA" w:rsidP="00A448CA">
      <w:pPr>
        <w:autoSpaceDE w:val="0"/>
        <w:autoSpaceDN w:val="0"/>
        <w:adjustRightInd w:val="0"/>
        <w:spacing w:after="0"/>
        <w:rPr>
          <w:rFonts w:cstheme="minorHAnsi"/>
          <w:bCs/>
          <w:color w:val="000000" w:themeColor="text1"/>
        </w:rPr>
      </w:pPr>
    </w:p>
    <w:p w14:paraId="1C4E86EF" w14:textId="77777777" w:rsidR="00A448CA" w:rsidRPr="00F51A7F" w:rsidRDefault="00A448CA" w:rsidP="00A448CA">
      <w:pPr>
        <w:autoSpaceDE w:val="0"/>
        <w:autoSpaceDN w:val="0"/>
        <w:adjustRightInd w:val="0"/>
        <w:spacing w:after="0"/>
        <w:rPr>
          <w:rFonts w:cstheme="minorHAnsi"/>
          <w:bCs/>
          <w:color w:val="000000" w:themeColor="text1"/>
        </w:rPr>
      </w:pPr>
      <w:r w:rsidRPr="00F51A7F">
        <w:rPr>
          <w:rFonts w:cstheme="minorHAnsi"/>
          <w:bCs/>
          <w:color w:val="000000" w:themeColor="text1"/>
        </w:rPr>
        <w:t>Tablolardan anlaşılacağı üzere Kurumun taraf olduğu davaların büyük kısmı, petrol piyasası ile ilgilidir. Bu durumun petrol piyasasında, lisanslı aktör sayısının fazla olmasından kaynaklandığı değerlendirilmektedir.</w:t>
      </w:r>
    </w:p>
    <w:p w14:paraId="0B9B3035" w14:textId="77777777" w:rsidR="00A448CA" w:rsidRPr="00F51A7F" w:rsidRDefault="00A448CA" w:rsidP="00A448CA">
      <w:pPr>
        <w:autoSpaceDE w:val="0"/>
        <w:autoSpaceDN w:val="0"/>
        <w:adjustRightInd w:val="0"/>
        <w:spacing w:after="0"/>
        <w:rPr>
          <w:rFonts w:cstheme="minorHAnsi"/>
          <w:bCs/>
          <w:color w:val="000000" w:themeColor="text1"/>
        </w:rPr>
      </w:pPr>
    </w:p>
    <w:p w14:paraId="79CDCC3A" w14:textId="77777777" w:rsidR="00A448CA" w:rsidRPr="00F51A7F" w:rsidRDefault="00A448CA" w:rsidP="00A448CA">
      <w:pPr>
        <w:pStyle w:val="Balk5"/>
        <w:jc w:val="center"/>
        <w:rPr>
          <w:rStyle w:val="Gl"/>
          <w:rFonts w:cstheme="minorHAnsi"/>
          <w:color w:val="auto"/>
        </w:rPr>
      </w:pPr>
      <w:bookmarkStart w:id="353" w:name="_Toc158307050"/>
      <w:bookmarkStart w:id="354" w:name="_Toc226982143"/>
      <w:r w:rsidRPr="00F51A7F">
        <w:rPr>
          <w:rStyle w:val="Gl"/>
          <w:rFonts w:cstheme="minorHAnsi"/>
          <w:color w:val="auto"/>
        </w:rPr>
        <w:lastRenderedPageBreak/>
        <w:t>Şekil 8.1: Yıllar İtibarıyla Kuruma Açılan Davaların Piyasa Bazında Dağılımı</w:t>
      </w:r>
      <w:bookmarkEnd w:id="353"/>
      <w:bookmarkEnd w:id="354"/>
    </w:p>
    <w:p w14:paraId="6720C0E8" w14:textId="0118B742" w:rsidR="00A448CA" w:rsidRPr="00F51A7F" w:rsidRDefault="00592184" w:rsidP="00A448CA">
      <w:pPr>
        <w:spacing w:after="0" w:line="240" w:lineRule="auto"/>
        <w:rPr>
          <w:rFonts w:cstheme="minorHAnsi"/>
          <w:color w:val="000000" w:themeColor="text1"/>
        </w:rPr>
      </w:pPr>
      <w:r w:rsidRPr="00F51A7F">
        <w:rPr>
          <w:rFonts w:cstheme="minorHAnsi"/>
          <w:noProof/>
          <w:color w:val="000000"/>
          <w:lang w:eastAsia="tr-TR"/>
        </w:rPr>
        <w:drawing>
          <wp:inline distT="0" distB="0" distL="0" distR="0" wp14:anchorId="2C3B00FF" wp14:editId="6EA1FBF2">
            <wp:extent cx="6158865" cy="3335731"/>
            <wp:effectExtent l="0" t="0" r="13335" b="1714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E957D96" w14:textId="77777777" w:rsidR="00A448CA" w:rsidRPr="00F51A7F" w:rsidRDefault="00A448CA" w:rsidP="00A448CA">
      <w:pPr>
        <w:spacing w:after="0" w:line="240" w:lineRule="auto"/>
        <w:rPr>
          <w:rFonts w:cstheme="minorHAnsi"/>
          <w:color w:val="000000" w:themeColor="text1"/>
        </w:rPr>
      </w:pPr>
    </w:p>
    <w:p w14:paraId="378F6661" w14:textId="77777777" w:rsidR="00515FD4" w:rsidRPr="00F51A7F" w:rsidRDefault="00515FD4" w:rsidP="00A448CA">
      <w:pPr>
        <w:spacing w:after="0" w:line="240" w:lineRule="auto"/>
        <w:rPr>
          <w:rFonts w:cstheme="minorHAnsi"/>
          <w:color w:val="000000"/>
        </w:rPr>
      </w:pPr>
    </w:p>
    <w:p w14:paraId="1B9CE952" w14:textId="77777777" w:rsidR="00515FD4" w:rsidRPr="00F51A7F" w:rsidRDefault="00515FD4" w:rsidP="00A448CA">
      <w:pPr>
        <w:spacing w:after="0" w:line="240" w:lineRule="auto"/>
        <w:rPr>
          <w:rFonts w:cstheme="minorHAnsi"/>
          <w:color w:val="000000"/>
        </w:rPr>
      </w:pPr>
    </w:p>
    <w:p w14:paraId="77FFE69D" w14:textId="13576A7D" w:rsidR="00A448CA" w:rsidRPr="00F51A7F" w:rsidRDefault="00A448CA" w:rsidP="00A448CA">
      <w:pPr>
        <w:spacing w:after="0" w:line="240" w:lineRule="auto"/>
        <w:rPr>
          <w:rFonts w:cstheme="minorHAnsi"/>
          <w:color w:val="000000"/>
        </w:rPr>
      </w:pPr>
      <w:r w:rsidRPr="00F51A7F">
        <w:rPr>
          <w:rFonts w:cstheme="minorHAnsi"/>
          <w:color w:val="000000"/>
        </w:rPr>
        <w:t>202</w:t>
      </w:r>
      <w:r w:rsidR="00592184" w:rsidRPr="00F51A7F">
        <w:rPr>
          <w:rFonts w:cstheme="minorHAnsi"/>
          <w:color w:val="000000"/>
        </w:rPr>
        <w:t>5</w:t>
      </w:r>
      <w:r w:rsidRPr="00F51A7F">
        <w:rPr>
          <w:rFonts w:cstheme="minorHAnsi"/>
          <w:color w:val="000000"/>
        </w:rPr>
        <w:t xml:space="preserve"> yılında;</w:t>
      </w:r>
    </w:p>
    <w:p w14:paraId="2F3F1072" w14:textId="77777777" w:rsidR="00A448CA" w:rsidRPr="00F51A7F" w:rsidRDefault="00A448CA" w:rsidP="00A448CA">
      <w:pPr>
        <w:spacing w:after="0" w:line="240" w:lineRule="auto"/>
        <w:rPr>
          <w:rFonts w:cstheme="minorHAnsi"/>
          <w:color w:val="000000"/>
        </w:rPr>
      </w:pPr>
    </w:p>
    <w:p w14:paraId="21669F30" w14:textId="3C5D04EA" w:rsidR="00A448CA" w:rsidRPr="00F51A7F" w:rsidRDefault="00A448CA" w:rsidP="00A448CA">
      <w:pPr>
        <w:numPr>
          <w:ilvl w:val="0"/>
          <w:numId w:val="3"/>
        </w:numPr>
        <w:spacing w:after="0" w:line="240" w:lineRule="auto"/>
        <w:contextualSpacing/>
        <w:rPr>
          <w:rFonts w:cstheme="minorHAnsi"/>
          <w:color w:val="000000"/>
        </w:rPr>
      </w:pPr>
      <w:r w:rsidRPr="00F51A7F">
        <w:rPr>
          <w:rFonts w:cstheme="minorHAnsi"/>
          <w:color w:val="000000"/>
        </w:rPr>
        <w:t xml:space="preserve">Kurumumuz tarafından </w:t>
      </w:r>
      <w:r w:rsidR="00592184" w:rsidRPr="00F51A7F">
        <w:rPr>
          <w:rFonts w:cstheme="minorHAnsi"/>
          <w:color w:val="000000"/>
        </w:rPr>
        <w:t xml:space="preserve">1.065 </w:t>
      </w:r>
      <w:r w:rsidRPr="00F51A7F">
        <w:rPr>
          <w:rFonts w:cstheme="minorHAnsi"/>
          <w:color w:val="000000"/>
        </w:rPr>
        <w:t xml:space="preserve">adet davaya taraf olunmuştur. </w:t>
      </w:r>
    </w:p>
    <w:p w14:paraId="78F5A9A2" w14:textId="77777777" w:rsidR="00A448CA" w:rsidRPr="00F51A7F" w:rsidRDefault="00A448CA" w:rsidP="00A448CA">
      <w:pPr>
        <w:autoSpaceDE w:val="0"/>
        <w:autoSpaceDN w:val="0"/>
        <w:adjustRightInd w:val="0"/>
        <w:spacing w:after="0" w:line="240" w:lineRule="auto"/>
        <w:rPr>
          <w:rFonts w:cstheme="minorHAnsi"/>
          <w:bCs/>
          <w:color w:val="000000"/>
          <w:highlight w:val="yellow"/>
        </w:rPr>
      </w:pPr>
    </w:p>
    <w:p w14:paraId="0379AAB6" w14:textId="275B1B45" w:rsidR="00A448CA" w:rsidRPr="00F51A7F" w:rsidRDefault="00A448CA" w:rsidP="00A448CA">
      <w:pPr>
        <w:numPr>
          <w:ilvl w:val="0"/>
          <w:numId w:val="3"/>
        </w:numPr>
        <w:spacing w:after="0" w:line="240" w:lineRule="auto"/>
        <w:contextualSpacing/>
        <w:rPr>
          <w:rFonts w:cstheme="minorHAnsi"/>
          <w:color w:val="000000"/>
        </w:rPr>
      </w:pPr>
      <w:r w:rsidRPr="00F51A7F">
        <w:rPr>
          <w:rFonts w:cstheme="minorHAnsi"/>
          <w:color w:val="000000"/>
        </w:rPr>
        <w:t xml:space="preserve">Kurumumuzun taraf olduğu </w:t>
      </w:r>
      <w:r w:rsidR="00592184" w:rsidRPr="00F51A7F">
        <w:rPr>
          <w:rFonts w:cstheme="minorHAnsi"/>
          <w:color w:val="000000"/>
        </w:rPr>
        <w:t>1.065 adet davadan; 296 adedi ceza davası, 608 adedi idari dava, 161 adedi hukuk davasıdır.</w:t>
      </w:r>
    </w:p>
    <w:p w14:paraId="6D96A928" w14:textId="77777777" w:rsidR="00A448CA" w:rsidRPr="00F51A7F" w:rsidRDefault="00A448CA" w:rsidP="00A448CA">
      <w:pPr>
        <w:spacing w:after="0" w:line="240" w:lineRule="auto"/>
        <w:rPr>
          <w:rFonts w:cstheme="minorHAnsi"/>
          <w:color w:val="000000"/>
          <w:highlight w:val="yellow"/>
        </w:rPr>
      </w:pPr>
    </w:p>
    <w:p w14:paraId="47E467B4" w14:textId="73122023" w:rsidR="00A448CA" w:rsidRPr="00F51A7F" w:rsidRDefault="00592184" w:rsidP="00A448CA">
      <w:pPr>
        <w:numPr>
          <w:ilvl w:val="0"/>
          <w:numId w:val="3"/>
        </w:numPr>
        <w:spacing w:after="0" w:line="240" w:lineRule="auto"/>
        <w:contextualSpacing/>
        <w:rPr>
          <w:rFonts w:cstheme="minorHAnsi"/>
          <w:color w:val="000000"/>
        </w:rPr>
      </w:pPr>
      <w:r w:rsidRPr="00F51A7F">
        <w:rPr>
          <w:rFonts w:cstheme="minorHAnsi"/>
          <w:color w:val="000000"/>
        </w:rPr>
        <w:t xml:space="preserve">3.458 </w:t>
      </w:r>
      <w:r w:rsidR="00A448CA" w:rsidRPr="00F51A7F">
        <w:rPr>
          <w:rFonts w:cstheme="minorHAnsi"/>
          <w:color w:val="000000"/>
        </w:rPr>
        <w:t xml:space="preserve">adet dava dışı dosyanın (takipsizlik, haciz ihbarnamesi, görevsizlik vs.) takibi yapılmıştır. </w:t>
      </w:r>
    </w:p>
    <w:p w14:paraId="206B4E1E" w14:textId="77777777" w:rsidR="00A448CA" w:rsidRPr="00F51A7F" w:rsidRDefault="00A448CA" w:rsidP="00A448CA">
      <w:pPr>
        <w:spacing w:after="0" w:line="240" w:lineRule="auto"/>
        <w:ind w:left="720"/>
        <w:contextualSpacing/>
        <w:rPr>
          <w:rFonts w:cstheme="minorHAnsi"/>
          <w:color w:val="000000"/>
        </w:rPr>
      </w:pPr>
    </w:p>
    <w:p w14:paraId="4FA093B0" w14:textId="3D16FAC7" w:rsidR="00A448CA" w:rsidRPr="00F51A7F" w:rsidRDefault="00A448CA" w:rsidP="00A448CA">
      <w:pPr>
        <w:pStyle w:val="Balk5"/>
        <w:spacing w:after="240"/>
        <w:jc w:val="center"/>
        <w:rPr>
          <w:rStyle w:val="Gl"/>
          <w:rFonts w:cstheme="minorHAnsi"/>
          <w:color w:val="auto"/>
        </w:rPr>
      </w:pPr>
      <w:bookmarkStart w:id="355" w:name="_Toc158307051"/>
      <w:bookmarkStart w:id="356" w:name="_Toc226982144"/>
      <w:r w:rsidRPr="00F51A7F">
        <w:rPr>
          <w:rStyle w:val="Gl"/>
          <w:rFonts w:cstheme="minorHAnsi"/>
          <w:color w:val="auto"/>
        </w:rPr>
        <w:t>Tablo 8.4: 202</w:t>
      </w:r>
      <w:r w:rsidR="00592184" w:rsidRPr="00F51A7F">
        <w:rPr>
          <w:rStyle w:val="Gl"/>
          <w:rFonts w:cstheme="minorHAnsi"/>
          <w:color w:val="auto"/>
        </w:rPr>
        <w:t>5</w:t>
      </w:r>
      <w:r w:rsidRPr="00F51A7F">
        <w:rPr>
          <w:rStyle w:val="Gl"/>
          <w:rFonts w:cstheme="minorHAnsi"/>
          <w:color w:val="auto"/>
        </w:rPr>
        <w:t xml:space="preserve"> Yılında Takip Edilen Dava Dışı Dosyaların Dağılımı</w:t>
      </w:r>
      <w:bookmarkEnd w:id="355"/>
      <w:bookmarkEnd w:id="356"/>
    </w:p>
    <w:tbl>
      <w:tblPr>
        <w:tblW w:w="6148" w:type="dxa"/>
        <w:jc w:val="center"/>
        <w:tblCellMar>
          <w:left w:w="70" w:type="dxa"/>
          <w:right w:w="70" w:type="dxa"/>
        </w:tblCellMar>
        <w:tblLook w:val="04A0" w:firstRow="1" w:lastRow="0" w:firstColumn="1" w:lastColumn="0" w:noHBand="0" w:noVBand="1"/>
      </w:tblPr>
      <w:tblGrid>
        <w:gridCol w:w="4831"/>
        <w:gridCol w:w="1317"/>
      </w:tblGrid>
      <w:tr w:rsidR="00A448CA" w:rsidRPr="00F51A7F" w14:paraId="27FE3418" w14:textId="77777777" w:rsidTr="00515FD4">
        <w:trPr>
          <w:trHeight w:val="231"/>
          <w:jc w:val="center"/>
        </w:trPr>
        <w:tc>
          <w:tcPr>
            <w:tcW w:w="4831" w:type="dxa"/>
            <w:tcBorders>
              <w:top w:val="single" w:sz="4" w:space="0" w:color="auto"/>
              <w:left w:val="single" w:sz="4" w:space="0" w:color="auto"/>
              <w:bottom w:val="single" w:sz="4" w:space="0" w:color="auto"/>
              <w:right w:val="single" w:sz="4" w:space="0" w:color="auto"/>
            </w:tcBorders>
            <w:shd w:val="clear" w:color="auto" w:fill="6E9ECA"/>
            <w:noWrap/>
            <w:vAlign w:val="center"/>
          </w:tcPr>
          <w:p w14:paraId="5E4EA904" w14:textId="77777777" w:rsidR="00A448CA" w:rsidRPr="00F51A7F" w:rsidRDefault="00A448CA" w:rsidP="001173BD">
            <w:pPr>
              <w:spacing w:after="0" w:line="240" w:lineRule="auto"/>
              <w:rPr>
                <w:rFonts w:eastAsia="Times New Roman" w:cstheme="minorHAnsi"/>
                <w:color w:val="FFFFFF" w:themeColor="background1"/>
                <w:lang w:eastAsia="tr-TR"/>
              </w:rPr>
            </w:pPr>
            <w:r w:rsidRPr="00F51A7F">
              <w:rPr>
                <w:rFonts w:eastAsia="Times New Roman" w:cstheme="minorHAnsi"/>
                <w:b/>
                <w:bCs/>
                <w:color w:val="FFFFFF" w:themeColor="background1"/>
                <w:lang w:eastAsia="tr-TR"/>
              </w:rPr>
              <w:t>Dosya Türü</w:t>
            </w:r>
          </w:p>
        </w:tc>
        <w:tc>
          <w:tcPr>
            <w:tcW w:w="1317" w:type="dxa"/>
            <w:tcBorders>
              <w:top w:val="single" w:sz="4" w:space="0" w:color="auto"/>
              <w:left w:val="nil"/>
              <w:bottom w:val="single" w:sz="4" w:space="0" w:color="auto"/>
              <w:right w:val="single" w:sz="4" w:space="0" w:color="auto"/>
            </w:tcBorders>
            <w:shd w:val="clear" w:color="auto" w:fill="6E9ECA"/>
            <w:noWrap/>
            <w:vAlign w:val="center"/>
          </w:tcPr>
          <w:p w14:paraId="0AB6F5BE" w14:textId="77777777" w:rsidR="00A448CA" w:rsidRPr="00F51A7F" w:rsidRDefault="00A448CA" w:rsidP="001173BD">
            <w:pPr>
              <w:spacing w:after="0" w:line="240" w:lineRule="auto"/>
              <w:rPr>
                <w:rFonts w:eastAsia="Times New Roman" w:cstheme="minorHAnsi"/>
                <w:color w:val="FFFFFF" w:themeColor="background1"/>
                <w:lang w:eastAsia="tr-TR"/>
              </w:rPr>
            </w:pPr>
            <w:r w:rsidRPr="00F51A7F">
              <w:rPr>
                <w:rFonts w:eastAsia="Times New Roman" w:cstheme="minorHAnsi"/>
                <w:b/>
                <w:bCs/>
                <w:color w:val="FFFFFF" w:themeColor="background1"/>
                <w:lang w:eastAsia="tr-TR"/>
              </w:rPr>
              <w:t>Sayısı</w:t>
            </w:r>
          </w:p>
        </w:tc>
      </w:tr>
      <w:tr w:rsidR="00592184" w:rsidRPr="00F51A7F" w14:paraId="546BB0F1" w14:textId="77777777" w:rsidTr="00515FD4">
        <w:trPr>
          <w:trHeight w:val="231"/>
          <w:jc w:val="center"/>
        </w:trPr>
        <w:tc>
          <w:tcPr>
            <w:tcW w:w="48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14DCA"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Eğitim Dosyaları</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14:paraId="3EB22CC1" w14:textId="41B487AF"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12</w:t>
            </w:r>
          </w:p>
        </w:tc>
      </w:tr>
      <w:tr w:rsidR="00592184" w:rsidRPr="00F51A7F" w14:paraId="0B3F8757"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426FFCAB"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Görüş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5D3D1445" w14:textId="5B67473D"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168</w:t>
            </w:r>
          </w:p>
        </w:tc>
      </w:tr>
      <w:tr w:rsidR="00592184" w:rsidRPr="00F51A7F" w14:paraId="084CD604"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1F37DA24"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Değişik İş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3CB86022" w14:textId="3710FF31"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576</w:t>
            </w:r>
          </w:p>
        </w:tc>
      </w:tr>
      <w:tr w:rsidR="00592184" w:rsidRPr="00F51A7F" w14:paraId="367A98E6"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06BB0CE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Haciz İhbarnamesi / Müzekkeresi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50E9DAC5" w14:textId="79CF8F95"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374</w:t>
            </w:r>
          </w:p>
        </w:tc>
      </w:tr>
      <w:tr w:rsidR="00592184" w:rsidRPr="00F51A7F" w14:paraId="2AB2A6E9"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18488786"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İcra Emri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3183DC99" w14:textId="486428DE"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64</w:t>
            </w:r>
          </w:p>
        </w:tc>
      </w:tr>
      <w:tr w:rsidR="00592184" w:rsidRPr="00F51A7F" w14:paraId="1312CADA"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22B9FD8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İcra Takibi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543F14EE" w14:textId="7440726A"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401</w:t>
            </w:r>
          </w:p>
        </w:tc>
      </w:tr>
      <w:tr w:rsidR="00592184" w:rsidRPr="00F51A7F" w14:paraId="05A0F401"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52FCBF3F"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İhale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4541BA9D" w14:textId="25C221A1"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3</w:t>
            </w:r>
          </w:p>
        </w:tc>
      </w:tr>
      <w:tr w:rsidR="00592184" w:rsidRPr="00F51A7F" w14:paraId="1029AD05"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0ABD6B1C"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Müzekkere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1FC2D31C" w14:textId="08736576"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1.598</w:t>
            </w:r>
          </w:p>
        </w:tc>
      </w:tr>
      <w:tr w:rsidR="00592184" w:rsidRPr="00F51A7F" w14:paraId="62780270"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29DF561C"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Suç Duyurusu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77F739F9" w14:textId="2978AA82"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2</w:t>
            </w:r>
          </w:p>
        </w:tc>
      </w:tr>
      <w:tr w:rsidR="00592184" w:rsidRPr="00F51A7F" w14:paraId="0F6AE72F"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31025BA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Takipsizlik Kararı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4281FA44" w14:textId="3D6F5B90"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13</w:t>
            </w:r>
          </w:p>
        </w:tc>
      </w:tr>
      <w:tr w:rsidR="00592184" w:rsidRPr="00F51A7F" w14:paraId="3E759F1C"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1333BFCF"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Vekalet Ücreti ve Yargılama Gideri Ödeme Dosyaları</w:t>
            </w:r>
          </w:p>
        </w:tc>
        <w:tc>
          <w:tcPr>
            <w:tcW w:w="1317" w:type="dxa"/>
            <w:tcBorders>
              <w:top w:val="nil"/>
              <w:left w:val="nil"/>
              <w:bottom w:val="single" w:sz="4" w:space="0" w:color="auto"/>
              <w:right w:val="single" w:sz="4" w:space="0" w:color="auto"/>
            </w:tcBorders>
            <w:shd w:val="clear" w:color="auto" w:fill="auto"/>
            <w:noWrap/>
            <w:vAlign w:val="bottom"/>
            <w:hideMark/>
          </w:tcPr>
          <w:p w14:paraId="4352117C" w14:textId="6BED62AC" w:rsidR="00592184" w:rsidRPr="00F51A7F" w:rsidRDefault="00592184" w:rsidP="00592184">
            <w:pPr>
              <w:spacing w:after="0" w:line="240" w:lineRule="auto"/>
              <w:jc w:val="right"/>
              <w:rPr>
                <w:rFonts w:eastAsia="Times New Roman" w:cstheme="minorHAnsi"/>
                <w:color w:val="000000"/>
                <w:lang w:eastAsia="tr-TR"/>
              </w:rPr>
            </w:pPr>
            <w:r w:rsidRPr="00F51A7F">
              <w:rPr>
                <w:rFonts w:cstheme="minorHAnsi"/>
                <w:color w:val="000000"/>
              </w:rPr>
              <w:t>247</w:t>
            </w:r>
          </w:p>
        </w:tc>
      </w:tr>
      <w:tr w:rsidR="00592184" w:rsidRPr="00F51A7F" w14:paraId="1E2D17C1" w14:textId="77777777" w:rsidTr="00515FD4">
        <w:trPr>
          <w:trHeight w:val="231"/>
          <w:jc w:val="center"/>
        </w:trPr>
        <w:tc>
          <w:tcPr>
            <w:tcW w:w="4831" w:type="dxa"/>
            <w:tcBorders>
              <w:top w:val="nil"/>
              <w:left w:val="single" w:sz="4" w:space="0" w:color="auto"/>
              <w:bottom w:val="single" w:sz="4" w:space="0" w:color="auto"/>
              <w:right w:val="single" w:sz="4" w:space="0" w:color="auto"/>
            </w:tcBorders>
            <w:shd w:val="clear" w:color="auto" w:fill="auto"/>
            <w:noWrap/>
            <w:vAlign w:val="bottom"/>
            <w:hideMark/>
          </w:tcPr>
          <w:p w14:paraId="4165BF93" w14:textId="77777777" w:rsidR="00592184" w:rsidRPr="00F51A7F" w:rsidRDefault="00592184" w:rsidP="00592184">
            <w:pPr>
              <w:spacing w:after="0" w:line="240" w:lineRule="auto"/>
              <w:rPr>
                <w:rFonts w:eastAsia="Times New Roman" w:cstheme="minorHAnsi"/>
                <w:b/>
                <w:color w:val="000000"/>
                <w:lang w:eastAsia="tr-TR"/>
              </w:rPr>
            </w:pPr>
            <w:r w:rsidRPr="00F51A7F">
              <w:rPr>
                <w:rFonts w:eastAsia="Times New Roman" w:cstheme="minorHAnsi"/>
                <w:b/>
                <w:color w:val="000000"/>
                <w:lang w:eastAsia="tr-TR"/>
              </w:rPr>
              <w:t>Toplam</w:t>
            </w:r>
          </w:p>
        </w:tc>
        <w:tc>
          <w:tcPr>
            <w:tcW w:w="1317" w:type="dxa"/>
            <w:tcBorders>
              <w:top w:val="nil"/>
              <w:left w:val="nil"/>
              <w:bottom w:val="single" w:sz="4" w:space="0" w:color="auto"/>
              <w:right w:val="single" w:sz="4" w:space="0" w:color="auto"/>
            </w:tcBorders>
            <w:shd w:val="clear" w:color="auto" w:fill="auto"/>
            <w:noWrap/>
            <w:vAlign w:val="bottom"/>
            <w:hideMark/>
          </w:tcPr>
          <w:p w14:paraId="77735266" w14:textId="53D92EA7" w:rsidR="00592184" w:rsidRPr="00F51A7F" w:rsidRDefault="00592184" w:rsidP="00592184">
            <w:pPr>
              <w:spacing w:after="0" w:line="240" w:lineRule="auto"/>
              <w:jc w:val="right"/>
              <w:rPr>
                <w:rFonts w:eastAsia="Times New Roman" w:cstheme="minorHAnsi"/>
                <w:b/>
                <w:color w:val="000000"/>
                <w:lang w:eastAsia="tr-TR"/>
              </w:rPr>
            </w:pPr>
            <w:r w:rsidRPr="00F51A7F">
              <w:rPr>
                <w:rFonts w:cstheme="minorHAnsi"/>
                <w:b/>
              </w:rPr>
              <w:t>3.458</w:t>
            </w:r>
          </w:p>
        </w:tc>
      </w:tr>
    </w:tbl>
    <w:p w14:paraId="42F514F7" w14:textId="77777777" w:rsidR="00A448CA" w:rsidRPr="00F51A7F" w:rsidRDefault="00A448CA" w:rsidP="00A448CA">
      <w:pPr>
        <w:spacing w:after="0" w:line="240" w:lineRule="auto"/>
        <w:rPr>
          <w:rFonts w:cstheme="minorHAnsi"/>
          <w:color w:val="000000"/>
        </w:rPr>
      </w:pPr>
    </w:p>
    <w:p w14:paraId="4F321701" w14:textId="16F3DB83" w:rsidR="00A448CA" w:rsidRPr="00F51A7F" w:rsidRDefault="00A448CA" w:rsidP="00A448CA">
      <w:pPr>
        <w:pStyle w:val="Balk5"/>
        <w:spacing w:after="240"/>
        <w:jc w:val="center"/>
        <w:rPr>
          <w:rStyle w:val="Gl"/>
          <w:rFonts w:cstheme="minorHAnsi"/>
          <w:bCs w:val="0"/>
          <w:color w:val="auto"/>
        </w:rPr>
      </w:pPr>
      <w:bookmarkStart w:id="357" w:name="_Toc94703942"/>
      <w:bookmarkStart w:id="358" w:name="_Toc226982145"/>
      <w:r w:rsidRPr="00F51A7F">
        <w:rPr>
          <w:rStyle w:val="Gl"/>
          <w:rFonts w:cstheme="minorHAnsi"/>
          <w:bCs w:val="0"/>
          <w:color w:val="auto"/>
        </w:rPr>
        <w:lastRenderedPageBreak/>
        <w:t>Tablo 8.5: 202</w:t>
      </w:r>
      <w:r w:rsidR="00592184" w:rsidRPr="00F51A7F">
        <w:rPr>
          <w:rStyle w:val="Gl"/>
          <w:rFonts w:cstheme="minorHAnsi"/>
          <w:bCs w:val="0"/>
          <w:color w:val="auto"/>
        </w:rPr>
        <w:t>5</w:t>
      </w:r>
      <w:r w:rsidRPr="00F51A7F">
        <w:rPr>
          <w:rStyle w:val="Gl"/>
          <w:rFonts w:cstheme="minorHAnsi"/>
          <w:bCs w:val="0"/>
          <w:color w:val="auto"/>
        </w:rPr>
        <w:t xml:space="preserve"> Yılı Sonu İtibariyle Kurumumuzun Takip Ettiği İdari Davaların Kesinleşme Durumu</w:t>
      </w:r>
      <w:bookmarkEnd w:id="357"/>
      <w:bookmarkEnd w:id="358"/>
    </w:p>
    <w:tbl>
      <w:tblPr>
        <w:tblW w:w="3165" w:type="pct"/>
        <w:jc w:val="center"/>
        <w:tblCellMar>
          <w:left w:w="70" w:type="dxa"/>
          <w:right w:w="70" w:type="dxa"/>
        </w:tblCellMar>
        <w:tblLook w:val="04A0" w:firstRow="1" w:lastRow="0" w:firstColumn="1" w:lastColumn="0" w:noHBand="0" w:noVBand="1"/>
      </w:tblPr>
      <w:tblGrid>
        <w:gridCol w:w="2092"/>
        <w:gridCol w:w="2090"/>
        <w:gridCol w:w="2088"/>
      </w:tblGrid>
      <w:tr w:rsidR="00A448CA" w:rsidRPr="00F51A7F" w14:paraId="786CD5DD" w14:textId="77777777" w:rsidTr="001173BD">
        <w:trPr>
          <w:trHeight w:val="227"/>
          <w:jc w:val="center"/>
        </w:trPr>
        <w:tc>
          <w:tcPr>
            <w:tcW w:w="1668" w:type="pct"/>
            <w:tcBorders>
              <w:top w:val="single" w:sz="8" w:space="0" w:color="BFBFBF"/>
              <w:left w:val="single" w:sz="4" w:space="0" w:color="9BBB59" w:themeColor="accent3"/>
              <w:bottom w:val="single" w:sz="8" w:space="0" w:color="BFBFBF"/>
              <w:right w:val="single" w:sz="8" w:space="0" w:color="BFBFBF"/>
            </w:tcBorders>
            <w:shd w:val="clear" w:color="000000" w:fill="6E9ECA"/>
            <w:vAlign w:val="center"/>
            <w:hideMark/>
          </w:tcPr>
          <w:p w14:paraId="4FA961F2"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1667" w:type="pct"/>
            <w:tcBorders>
              <w:top w:val="single" w:sz="8" w:space="0" w:color="BFBFBF"/>
              <w:left w:val="nil"/>
              <w:bottom w:val="single" w:sz="8" w:space="0" w:color="BFBFBF"/>
              <w:right w:val="single" w:sz="8" w:space="0" w:color="BFBFBF"/>
            </w:tcBorders>
            <w:shd w:val="clear" w:color="000000" w:fill="6E9ECA"/>
            <w:vAlign w:val="center"/>
            <w:hideMark/>
          </w:tcPr>
          <w:p w14:paraId="301F5FED"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Kesinleşenler</w:t>
            </w:r>
          </w:p>
        </w:tc>
        <w:tc>
          <w:tcPr>
            <w:tcW w:w="1665" w:type="pct"/>
            <w:tcBorders>
              <w:top w:val="single" w:sz="8" w:space="0" w:color="BFBFBF"/>
              <w:left w:val="nil"/>
              <w:bottom w:val="single" w:sz="8" w:space="0" w:color="BFBFBF"/>
              <w:right w:val="single" w:sz="8" w:space="0" w:color="BFBFBF"/>
            </w:tcBorders>
            <w:shd w:val="clear" w:color="000000" w:fill="6E9ECA"/>
            <w:vAlign w:val="center"/>
            <w:hideMark/>
          </w:tcPr>
          <w:p w14:paraId="3EAFC6DD"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Derdestler</w:t>
            </w:r>
          </w:p>
        </w:tc>
      </w:tr>
      <w:tr w:rsidR="00592184" w:rsidRPr="00F51A7F" w14:paraId="65C300A4" w14:textId="77777777" w:rsidTr="001173BD">
        <w:trPr>
          <w:trHeight w:val="227"/>
          <w:jc w:val="center"/>
        </w:trPr>
        <w:tc>
          <w:tcPr>
            <w:tcW w:w="1668" w:type="pct"/>
            <w:tcBorders>
              <w:top w:val="nil"/>
              <w:left w:val="single" w:sz="4" w:space="0" w:color="9BBB59" w:themeColor="accent3"/>
              <w:bottom w:val="single" w:sz="8" w:space="0" w:color="BFBFBF"/>
              <w:right w:val="single" w:sz="8" w:space="0" w:color="BFBFBF"/>
            </w:tcBorders>
            <w:shd w:val="clear" w:color="auto" w:fill="auto"/>
            <w:noWrap/>
            <w:vAlign w:val="center"/>
            <w:hideMark/>
          </w:tcPr>
          <w:p w14:paraId="0255675D" w14:textId="73887073"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26.775</w:t>
            </w:r>
          </w:p>
        </w:tc>
        <w:tc>
          <w:tcPr>
            <w:tcW w:w="1667" w:type="pct"/>
            <w:tcBorders>
              <w:top w:val="nil"/>
              <w:left w:val="nil"/>
              <w:bottom w:val="single" w:sz="8" w:space="0" w:color="BFBFBF"/>
              <w:right w:val="single" w:sz="8" w:space="0" w:color="BFBFBF"/>
            </w:tcBorders>
            <w:shd w:val="clear" w:color="auto" w:fill="auto"/>
            <w:noWrap/>
            <w:vAlign w:val="center"/>
            <w:hideMark/>
          </w:tcPr>
          <w:p w14:paraId="216B19CD" w14:textId="73132A1A"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10.067</w:t>
            </w:r>
          </w:p>
        </w:tc>
        <w:tc>
          <w:tcPr>
            <w:tcW w:w="1665" w:type="pct"/>
            <w:tcBorders>
              <w:top w:val="nil"/>
              <w:left w:val="nil"/>
              <w:bottom w:val="single" w:sz="8" w:space="0" w:color="BFBFBF"/>
              <w:right w:val="single" w:sz="8" w:space="0" w:color="BFBFBF"/>
            </w:tcBorders>
            <w:shd w:val="clear" w:color="auto" w:fill="auto"/>
            <w:vAlign w:val="center"/>
            <w:hideMark/>
          </w:tcPr>
          <w:p w14:paraId="24C99E1A" w14:textId="479A058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16.708</w:t>
            </w:r>
          </w:p>
        </w:tc>
      </w:tr>
    </w:tbl>
    <w:p w14:paraId="04FC9270" w14:textId="77777777" w:rsidR="00A448CA" w:rsidRPr="00F51A7F" w:rsidRDefault="00A448CA" w:rsidP="00A448CA">
      <w:pPr>
        <w:spacing w:after="0" w:line="240" w:lineRule="auto"/>
        <w:rPr>
          <w:rFonts w:cstheme="minorHAnsi"/>
          <w:color w:val="000000"/>
        </w:rPr>
      </w:pPr>
    </w:p>
    <w:p w14:paraId="688A73A7" w14:textId="5A331D16" w:rsidR="00A448CA" w:rsidRPr="00F51A7F" w:rsidRDefault="00A448CA" w:rsidP="00A448CA">
      <w:pPr>
        <w:numPr>
          <w:ilvl w:val="0"/>
          <w:numId w:val="3"/>
        </w:numPr>
        <w:spacing w:after="0" w:line="240" w:lineRule="auto"/>
        <w:contextualSpacing/>
        <w:rPr>
          <w:rFonts w:cstheme="minorHAnsi"/>
          <w:color w:val="000000"/>
        </w:rPr>
      </w:pPr>
      <w:r w:rsidRPr="00F51A7F">
        <w:rPr>
          <w:rFonts w:cstheme="minorHAnsi"/>
          <w:color w:val="000000"/>
        </w:rPr>
        <w:t>31.12.202</w:t>
      </w:r>
      <w:r w:rsidR="00592184" w:rsidRPr="00F51A7F">
        <w:rPr>
          <w:rFonts w:cstheme="minorHAnsi"/>
          <w:color w:val="000000"/>
        </w:rPr>
        <w:t>5</w:t>
      </w:r>
      <w:r w:rsidRPr="00F51A7F">
        <w:rPr>
          <w:rFonts w:cstheme="minorHAnsi"/>
          <w:color w:val="000000"/>
        </w:rPr>
        <w:t xml:space="preserve"> tarihi itibariyle; </w:t>
      </w:r>
      <w:r w:rsidR="00592184" w:rsidRPr="00F51A7F">
        <w:rPr>
          <w:rFonts w:cstheme="minorHAnsi"/>
          <w:color w:val="000000"/>
        </w:rPr>
        <w:t>Kurumumuz tarafından 71.583 adet davaya taraf olunmuş olup bahse konu davaların 61.469 adedi halen derdesttir.</w:t>
      </w:r>
    </w:p>
    <w:p w14:paraId="2283CAE0" w14:textId="77777777" w:rsidR="00A448CA" w:rsidRPr="00F51A7F" w:rsidRDefault="00A448CA" w:rsidP="00A448CA">
      <w:pPr>
        <w:spacing w:after="0" w:line="240" w:lineRule="auto"/>
        <w:rPr>
          <w:rFonts w:cstheme="minorHAnsi"/>
          <w:color w:val="000000"/>
        </w:rPr>
      </w:pPr>
    </w:p>
    <w:p w14:paraId="350ABADC" w14:textId="3BDEB9D9" w:rsidR="00A448CA" w:rsidRPr="00F51A7F" w:rsidRDefault="00A448CA" w:rsidP="00A448CA">
      <w:pPr>
        <w:numPr>
          <w:ilvl w:val="0"/>
          <w:numId w:val="3"/>
        </w:numPr>
        <w:spacing w:after="0" w:line="240" w:lineRule="auto"/>
        <w:contextualSpacing/>
        <w:rPr>
          <w:rFonts w:cstheme="minorHAnsi"/>
          <w:color w:val="000000"/>
        </w:rPr>
      </w:pPr>
      <w:r w:rsidRPr="00F51A7F">
        <w:rPr>
          <w:rFonts w:cstheme="minorHAnsi"/>
          <w:color w:val="000000"/>
        </w:rPr>
        <w:t xml:space="preserve">Kurumumuzun taraf olduğu </w:t>
      </w:r>
      <w:r w:rsidR="00592184" w:rsidRPr="00F51A7F">
        <w:rPr>
          <w:rFonts w:cstheme="minorHAnsi"/>
          <w:color w:val="000000"/>
        </w:rPr>
        <w:t>71.583 adet davadan; 36.958 adedi ceza davası, 26.775 adedi idari dava, 7.850 adedi hukuk davasıdır.</w:t>
      </w:r>
      <w:r w:rsidRPr="00F51A7F">
        <w:rPr>
          <w:rFonts w:cstheme="minorHAnsi"/>
          <w:color w:val="000000"/>
        </w:rPr>
        <w:t xml:space="preserve"> </w:t>
      </w:r>
    </w:p>
    <w:p w14:paraId="77AF4856" w14:textId="77777777" w:rsidR="00A448CA" w:rsidRPr="00F51A7F" w:rsidRDefault="00A448CA" w:rsidP="00A448CA">
      <w:pPr>
        <w:spacing w:after="0" w:line="240" w:lineRule="auto"/>
        <w:ind w:left="720"/>
        <w:contextualSpacing/>
        <w:rPr>
          <w:rFonts w:cstheme="minorHAnsi"/>
          <w:color w:val="000000"/>
        </w:rPr>
      </w:pPr>
    </w:p>
    <w:p w14:paraId="1A76F0D9" w14:textId="018C3CB8" w:rsidR="00A448CA" w:rsidRPr="00F51A7F" w:rsidRDefault="00592184" w:rsidP="00A448CA">
      <w:pPr>
        <w:numPr>
          <w:ilvl w:val="0"/>
          <w:numId w:val="3"/>
        </w:numPr>
        <w:spacing w:after="0" w:line="240" w:lineRule="auto"/>
        <w:contextualSpacing/>
        <w:rPr>
          <w:rFonts w:cstheme="minorHAnsi"/>
          <w:color w:val="000000"/>
        </w:rPr>
      </w:pPr>
      <w:r w:rsidRPr="00F51A7F">
        <w:rPr>
          <w:rFonts w:cstheme="minorHAnsi"/>
          <w:color w:val="000000"/>
        </w:rPr>
        <w:t>31.949</w:t>
      </w:r>
      <w:r w:rsidR="00A448CA" w:rsidRPr="00F51A7F">
        <w:rPr>
          <w:rFonts w:cstheme="minorHAnsi"/>
          <w:color w:val="000000"/>
        </w:rPr>
        <w:t xml:space="preserve"> adet dava dışı dosyanın (takipsizlik, haciz ihbarnamesi, görevsizlik vs.) takibi yapılmıştır.  </w:t>
      </w:r>
    </w:p>
    <w:p w14:paraId="600273FF" w14:textId="77777777" w:rsidR="00A448CA" w:rsidRPr="00F51A7F" w:rsidRDefault="00A448CA" w:rsidP="00A448CA">
      <w:pPr>
        <w:spacing w:after="0" w:line="240" w:lineRule="auto"/>
        <w:rPr>
          <w:rFonts w:cstheme="minorHAnsi"/>
          <w:color w:val="000000"/>
        </w:rPr>
      </w:pPr>
    </w:p>
    <w:p w14:paraId="5928DC32" w14:textId="3E489516" w:rsidR="00A448CA" w:rsidRPr="00F51A7F" w:rsidRDefault="00A448CA" w:rsidP="00A448CA">
      <w:pPr>
        <w:pStyle w:val="Balk5"/>
        <w:spacing w:after="240"/>
        <w:jc w:val="center"/>
        <w:rPr>
          <w:rStyle w:val="Gl"/>
          <w:rFonts w:cstheme="minorHAnsi"/>
          <w:color w:val="auto"/>
        </w:rPr>
      </w:pPr>
      <w:bookmarkStart w:id="359" w:name="_Toc94703943"/>
      <w:bookmarkStart w:id="360" w:name="_Toc226982146"/>
      <w:r w:rsidRPr="00F51A7F">
        <w:rPr>
          <w:rStyle w:val="Gl"/>
          <w:rFonts w:cstheme="minorHAnsi"/>
          <w:color w:val="auto"/>
        </w:rPr>
        <w:t>Tablo 8.6: 202</w:t>
      </w:r>
      <w:r w:rsidR="00592184" w:rsidRPr="00F51A7F">
        <w:rPr>
          <w:rStyle w:val="Gl"/>
          <w:rFonts w:cstheme="minorHAnsi"/>
          <w:color w:val="auto"/>
        </w:rPr>
        <w:t>5</w:t>
      </w:r>
      <w:r w:rsidRPr="00F51A7F">
        <w:rPr>
          <w:rStyle w:val="Gl"/>
          <w:rFonts w:cstheme="minorHAnsi"/>
          <w:color w:val="auto"/>
        </w:rPr>
        <w:t xml:space="preserve"> Yılı Sonu İtibariyle Kurumumuzun Taraf Olduğu Davalardan Kesinleştiği Tespit Edilen Davaların Sonuçları Bakımından Dağılımı</w:t>
      </w:r>
      <w:bookmarkEnd w:id="359"/>
      <w:bookmarkEnd w:id="360"/>
    </w:p>
    <w:tbl>
      <w:tblPr>
        <w:tblW w:w="4508"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374"/>
        <w:gridCol w:w="1680"/>
        <w:gridCol w:w="1680"/>
        <w:gridCol w:w="1601"/>
        <w:gridCol w:w="1601"/>
      </w:tblGrid>
      <w:tr w:rsidR="00A448CA" w:rsidRPr="00F51A7F" w14:paraId="17334F8D" w14:textId="77777777" w:rsidTr="001173BD">
        <w:trPr>
          <w:trHeight w:val="20"/>
          <w:jc w:val="center"/>
        </w:trPr>
        <w:tc>
          <w:tcPr>
            <w:tcW w:w="1328" w:type="pct"/>
            <w:vMerge w:val="restart"/>
            <w:shd w:val="clear" w:color="000000" w:fill="6E9ECA"/>
            <w:vAlign w:val="center"/>
            <w:hideMark/>
          </w:tcPr>
          <w:p w14:paraId="0F944CD9"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Türü</w:t>
            </w:r>
          </w:p>
        </w:tc>
        <w:tc>
          <w:tcPr>
            <w:tcW w:w="1880" w:type="pct"/>
            <w:gridSpan w:val="2"/>
            <w:shd w:val="clear" w:color="000000" w:fill="6E9ECA"/>
            <w:vAlign w:val="center"/>
            <w:hideMark/>
          </w:tcPr>
          <w:p w14:paraId="4754DCC6"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Lehe Olanlar</w:t>
            </w:r>
          </w:p>
        </w:tc>
        <w:tc>
          <w:tcPr>
            <w:tcW w:w="1792" w:type="pct"/>
            <w:gridSpan w:val="2"/>
            <w:shd w:val="clear" w:color="000000" w:fill="6E9ECA"/>
            <w:vAlign w:val="center"/>
            <w:hideMark/>
          </w:tcPr>
          <w:p w14:paraId="1DA67DC2"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Aleyhe Olanlar</w:t>
            </w:r>
          </w:p>
        </w:tc>
      </w:tr>
      <w:tr w:rsidR="00A448CA" w:rsidRPr="00F51A7F" w14:paraId="7EFF6142" w14:textId="77777777" w:rsidTr="001173BD">
        <w:trPr>
          <w:trHeight w:val="20"/>
          <w:jc w:val="center"/>
        </w:trPr>
        <w:tc>
          <w:tcPr>
            <w:tcW w:w="1328" w:type="pct"/>
            <w:vMerge/>
            <w:vAlign w:val="center"/>
            <w:hideMark/>
          </w:tcPr>
          <w:p w14:paraId="267F800F" w14:textId="77777777" w:rsidR="00A448CA" w:rsidRPr="00F51A7F" w:rsidRDefault="00A448CA" w:rsidP="001173BD">
            <w:pPr>
              <w:spacing w:after="0" w:line="240" w:lineRule="auto"/>
              <w:rPr>
                <w:rFonts w:eastAsia="Times New Roman" w:cstheme="minorHAnsi"/>
                <w:b/>
                <w:bCs/>
                <w:color w:val="FFFFFF"/>
                <w:lang w:eastAsia="tr-TR"/>
              </w:rPr>
            </w:pPr>
          </w:p>
        </w:tc>
        <w:tc>
          <w:tcPr>
            <w:tcW w:w="940" w:type="pct"/>
            <w:shd w:val="clear" w:color="000000" w:fill="6E9ECA"/>
            <w:vAlign w:val="center"/>
            <w:hideMark/>
          </w:tcPr>
          <w:p w14:paraId="04607CE5"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940" w:type="pct"/>
            <w:shd w:val="clear" w:color="000000" w:fill="6E9ECA"/>
            <w:vAlign w:val="center"/>
            <w:hideMark/>
          </w:tcPr>
          <w:p w14:paraId="04A40E93"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c>
          <w:tcPr>
            <w:tcW w:w="896" w:type="pct"/>
            <w:shd w:val="clear" w:color="000000" w:fill="6E9ECA"/>
            <w:vAlign w:val="center"/>
            <w:hideMark/>
          </w:tcPr>
          <w:p w14:paraId="24CFC56B"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896" w:type="pct"/>
            <w:shd w:val="clear" w:color="000000" w:fill="6E9ECA"/>
            <w:vAlign w:val="center"/>
            <w:hideMark/>
          </w:tcPr>
          <w:p w14:paraId="51D54D32"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1DDC4E03" w14:textId="77777777" w:rsidTr="001173BD">
        <w:trPr>
          <w:trHeight w:val="20"/>
          <w:jc w:val="center"/>
        </w:trPr>
        <w:tc>
          <w:tcPr>
            <w:tcW w:w="1328" w:type="pct"/>
            <w:shd w:val="clear" w:color="auto" w:fill="auto"/>
            <w:vAlign w:val="center"/>
            <w:hideMark/>
          </w:tcPr>
          <w:p w14:paraId="264328F9"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İdari Davalar</w:t>
            </w:r>
          </w:p>
        </w:tc>
        <w:tc>
          <w:tcPr>
            <w:tcW w:w="940" w:type="pct"/>
            <w:shd w:val="clear" w:color="auto" w:fill="auto"/>
            <w:noWrap/>
            <w:vAlign w:val="center"/>
            <w:hideMark/>
          </w:tcPr>
          <w:p w14:paraId="7987A601" w14:textId="2772A625"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8.240</w:t>
            </w:r>
          </w:p>
        </w:tc>
        <w:tc>
          <w:tcPr>
            <w:tcW w:w="940" w:type="pct"/>
            <w:shd w:val="clear" w:color="auto" w:fill="auto"/>
            <w:noWrap/>
            <w:vAlign w:val="center"/>
            <w:hideMark/>
          </w:tcPr>
          <w:p w14:paraId="63F8747D" w14:textId="217F380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 xml:space="preserve">81,85 </w:t>
            </w:r>
          </w:p>
        </w:tc>
        <w:tc>
          <w:tcPr>
            <w:tcW w:w="896" w:type="pct"/>
            <w:shd w:val="clear" w:color="auto" w:fill="auto"/>
            <w:vAlign w:val="center"/>
            <w:hideMark/>
          </w:tcPr>
          <w:p w14:paraId="4D99D0A0" w14:textId="0F875A7F"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1.827</w:t>
            </w:r>
          </w:p>
        </w:tc>
        <w:tc>
          <w:tcPr>
            <w:tcW w:w="896" w:type="pct"/>
            <w:shd w:val="clear" w:color="auto" w:fill="auto"/>
            <w:vAlign w:val="center"/>
            <w:hideMark/>
          </w:tcPr>
          <w:p w14:paraId="20E57593" w14:textId="72DC926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18,15</w:t>
            </w:r>
          </w:p>
        </w:tc>
      </w:tr>
      <w:tr w:rsidR="00592184" w:rsidRPr="00F51A7F" w14:paraId="48813678" w14:textId="77777777" w:rsidTr="001173BD">
        <w:trPr>
          <w:trHeight w:val="20"/>
          <w:jc w:val="center"/>
        </w:trPr>
        <w:tc>
          <w:tcPr>
            <w:tcW w:w="1328" w:type="pct"/>
            <w:shd w:val="clear" w:color="auto" w:fill="auto"/>
            <w:vAlign w:val="center"/>
            <w:hideMark/>
          </w:tcPr>
          <w:p w14:paraId="27A9991D"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Hukuk Davaları</w:t>
            </w:r>
          </w:p>
        </w:tc>
        <w:tc>
          <w:tcPr>
            <w:tcW w:w="940" w:type="pct"/>
            <w:shd w:val="clear" w:color="auto" w:fill="auto"/>
            <w:noWrap/>
            <w:vAlign w:val="center"/>
            <w:hideMark/>
          </w:tcPr>
          <w:p w14:paraId="3063C713" w14:textId="279FD8D0"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24 </w:t>
            </w:r>
          </w:p>
        </w:tc>
        <w:tc>
          <w:tcPr>
            <w:tcW w:w="940" w:type="pct"/>
            <w:shd w:val="clear" w:color="auto" w:fill="auto"/>
            <w:noWrap/>
            <w:vAlign w:val="center"/>
            <w:hideMark/>
          </w:tcPr>
          <w:p w14:paraId="7ED90010" w14:textId="4783649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 xml:space="preserve"> 64,86 </w:t>
            </w:r>
          </w:p>
        </w:tc>
        <w:tc>
          <w:tcPr>
            <w:tcW w:w="896" w:type="pct"/>
            <w:shd w:val="clear" w:color="auto" w:fill="auto"/>
            <w:vAlign w:val="center"/>
            <w:hideMark/>
          </w:tcPr>
          <w:p w14:paraId="65E44FAF" w14:textId="0F71ED0C"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13</w:t>
            </w:r>
          </w:p>
        </w:tc>
        <w:tc>
          <w:tcPr>
            <w:tcW w:w="896" w:type="pct"/>
            <w:shd w:val="clear" w:color="auto" w:fill="auto"/>
            <w:vAlign w:val="center"/>
            <w:hideMark/>
          </w:tcPr>
          <w:p w14:paraId="02D1DFBE" w14:textId="284F1D8B"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35,14</w:t>
            </w:r>
          </w:p>
        </w:tc>
      </w:tr>
      <w:tr w:rsidR="00592184" w:rsidRPr="00F51A7F" w14:paraId="0DF4C065" w14:textId="77777777" w:rsidTr="001173BD">
        <w:trPr>
          <w:trHeight w:val="20"/>
          <w:jc w:val="center"/>
        </w:trPr>
        <w:tc>
          <w:tcPr>
            <w:tcW w:w="1328" w:type="pct"/>
            <w:shd w:val="clear" w:color="auto" w:fill="auto"/>
            <w:vAlign w:val="center"/>
            <w:hideMark/>
          </w:tcPr>
          <w:p w14:paraId="20136726"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940" w:type="pct"/>
            <w:shd w:val="clear" w:color="auto" w:fill="auto"/>
            <w:noWrap/>
            <w:vAlign w:val="center"/>
            <w:hideMark/>
          </w:tcPr>
          <w:p w14:paraId="2368E736" w14:textId="22F0C69F"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b/>
                <w:bCs/>
                <w:color w:val="000000"/>
                <w:lang w:eastAsia="tr-TR"/>
              </w:rPr>
              <w:t xml:space="preserve">8.264 </w:t>
            </w:r>
          </w:p>
        </w:tc>
        <w:tc>
          <w:tcPr>
            <w:tcW w:w="940" w:type="pct"/>
            <w:shd w:val="clear" w:color="auto" w:fill="auto"/>
            <w:vAlign w:val="center"/>
            <w:hideMark/>
          </w:tcPr>
          <w:p w14:paraId="0A7AC442" w14:textId="5116DA61"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b/>
                <w:bCs/>
                <w:color w:val="000000"/>
                <w:lang w:eastAsia="tr-TR"/>
              </w:rPr>
              <w:t>81,79</w:t>
            </w:r>
          </w:p>
        </w:tc>
        <w:tc>
          <w:tcPr>
            <w:tcW w:w="896" w:type="pct"/>
            <w:shd w:val="clear" w:color="auto" w:fill="auto"/>
            <w:vAlign w:val="center"/>
            <w:hideMark/>
          </w:tcPr>
          <w:p w14:paraId="22C7CFF3" w14:textId="36A31A6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b/>
                <w:bCs/>
                <w:color w:val="000000"/>
                <w:lang w:eastAsia="tr-TR"/>
              </w:rPr>
              <w:t>1.840</w:t>
            </w:r>
          </w:p>
        </w:tc>
        <w:tc>
          <w:tcPr>
            <w:tcW w:w="896" w:type="pct"/>
            <w:shd w:val="clear" w:color="auto" w:fill="auto"/>
            <w:vAlign w:val="center"/>
            <w:hideMark/>
          </w:tcPr>
          <w:p w14:paraId="66816B0D" w14:textId="5A38C9E5"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b/>
                <w:bCs/>
                <w:color w:val="000000"/>
                <w:lang w:eastAsia="tr-TR"/>
              </w:rPr>
              <w:t xml:space="preserve"> 18,21 </w:t>
            </w:r>
          </w:p>
        </w:tc>
      </w:tr>
    </w:tbl>
    <w:p w14:paraId="0185A109" w14:textId="3520397E" w:rsidR="00A448CA" w:rsidRPr="00F51A7F" w:rsidRDefault="00A448CA" w:rsidP="00A448CA">
      <w:pPr>
        <w:pStyle w:val="Balk5"/>
        <w:spacing w:after="240"/>
        <w:jc w:val="center"/>
        <w:rPr>
          <w:rStyle w:val="Gl"/>
          <w:rFonts w:cstheme="minorHAnsi"/>
          <w:bCs w:val="0"/>
          <w:color w:val="auto"/>
        </w:rPr>
      </w:pPr>
      <w:bookmarkStart w:id="361" w:name="_Toc94703944"/>
      <w:bookmarkStart w:id="362" w:name="_Toc226982147"/>
      <w:r w:rsidRPr="00F51A7F">
        <w:rPr>
          <w:rStyle w:val="Gl"/>
          <w:rFonts w:cstheme="minorHAnsi"/>
          <w:bCs w:val="0"/>
          <w:color w:val="auto"/>
        </w:rPr>
        <w:t>Tablo 8.7: 202</w:t>
      </w:r>
      <w:r w:rsidR="00592184" w:rsidRPr="00F51A7F">
        <w:rPr>
          <w:rStyle w:val="Gl"/>
          <w:rFonts w:cstheme="minorHAnsi"/>
          <w:bCs w:val="0"/>
          <w:color w:val="auto"/>
        </w:rPr>
        <w:t>5</w:t>
      </w:r>
      <w:r w:rsidRPr="00F51A7F">
        <w:rPr>
          <w:rStyle w:val="Gl"/>
          <w:rFonts w:cstheme="minorHAnsi"/>
          <w:bCs w:val="0"/>
          <w:color w:val="auto"/>
        </w:rPr>
        <w:t xml:space="preserve"> Yılı Sonu İtibariyle Kurumumuzun Taraf Olduğu Davalardan Sona Eren Davaların Sonuçları Bakımından Dağılımı</w:t>
      </w:r>
      <w:bookmarkEnd w:id="361"/>
      <w:bookmarkEnd w:id="362"/>
    </w:p>
    <w:tbl>
      <w:tblPr>
        <w:tblW w:w="493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792"/>
        <w:gridCol w:w="1812"/>
        <w:gridCol w:w="1814"/>
        <w:gridCol w:w="1679"/>
        <w:gridCol w:w="1677"/>
      </w:tblGrid>
      <w:tr w:rsidR="00A448CA" w:rsidRPr="00F51A7F" w14:paraId="4383DD77" w14:textId="77777777" w:rsidTr="001173BD">
        <w:trPr>
          <w:trHeight w:val="20"/>
          <w:jc w:val="center"/>
        </w:trPr>
        <w:tc>
          <w:tcPr>
            <w:tcW w:w="1428" w:type="pct"/>
            <w:vMerge w:val="restart"/>
            <w:shd w:val="clear" w:color="000000" w:fill="6E9ECA"/>
            <w:vAlign w:val="center"/>
            <w:hideMark/>
          </w:tcPr>
          <w:p w14:paraId="7E7F8E8A"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Türü</w:t>
            </w:r>
          </w:p>
        </w:tc>
        <w:tc>
          <w:tcPr>
            <w:tcW w:w="1855" w:type="pct"/>
            <w:gridSpan w:val="2"/>
            <w:shd w:val="clear" w:color="000000" w:fill="6E9ECA"/>
            <w:vAlign w:val="center"/>
            <w:hideMark/>
          </w:tcPr>
          <w:p w14:paraId="7E8C2DC8"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Lehe Olanlar</w:t>
            </w:r>
          </w:p>
        </w:tc>
        <w:tc>
          <w:tcPr>
            <w:tcW w:w="1717" w:type="pct"/>
            <w:gridSpan w:val="2"/>
            <w:shd w:val="clear" w:color="000000" w:fill="6E9ECA"/>
            <w:vAlign w:val="center"/>
            <w:hideMark/>
          </w:tcPr>
          <w:p w14:paraId="62C53B61"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Aleyhe Olanlar</w:t>
            </w:r>
          </w:p>
        </w:tc>
      </w:tr>
      <w:tr w:rsidR="00A448CA" w:rsidRPr="00F51A7F" w14:paraId="0718E3AE" w14:textId="77777777" w:rsidTr="001173BD">
        <w:trPr>
          <w:trHeight w:val="20"/>
          <w:jc w:val="center"/>
        </w:trPr>
        <w:tc>
          <w:tcPr>
            <w:tcW w:w="1428" w:type="pct"/>
            <w:vMerge/>
            <w:vAlign w:val="center"/>
            <w:hideMark/>
          </w:tcPr>
          <w:p w14:paraId="34D40748" w14:textId="77777777" w:rsidR="00A448CA" w:rsidRPr="00F51A7F" w:rsidRDefault="00A448CA" w:rsidP="001173BD">
            <w:pPr>
              <w:spacing w:after="0" w:line="240" w:lineRule="auto"/>
              <w:rPr>
                <w:rFonts w:eastAsia="Times New Roman" w:cstheme="minorHAnsi"/>
                <w:b/>
                <w:bCs/>
                <w:color w:val="FFFFFF"/>
                <w:lang w:eastAsia="tr-TR"/>
              </w:rPr>
            </w:pPr>
          </w:p>
        </w:tc>
        <w:tc>
          <w:tcPr>
            <w:tcW w:w="927" w:type="pct"/>
            <w:shd w:val="clear" w:color="000000" w:fill="6E9ECA"/>
            <w:vAlign w:val="center"/>
            <w:hideMark/>
          </w:tcPr>
          <w:p w14:paraId="452821F5"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928" w:type="pct"/>
            <w:shd w:val="clear" w:color="000000" w:fill="6E9ECA"/>
            <w:vAlign w:val="center"/>
            <w:hideMark/>
          </w:tcPr>
          <w:p w14:paraId="2FAB94D0"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c>
          <w:tcPr>
            <w:tcW w:w="859" w:type="pct"/>
            <w:shd w:val="clear" w:color="000000" w:fill="6E9ECA"/>
            <w:vAlign w:val="center"/>
            <w:hideMark/>
          </w:tcPr>
          <w:p w14:paraId="6478BD1D"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Dava Sayısı</w:t>
            </w:r>
          </w:p>
        </w:tc>
        <w:tc>
          <w:tcPr>
            <w:tcW w:w="858" w:type="pct"/>
            <w:shd w:val="clear" w:color="000000" w:fill="6E9ECA"/>
            <w:vAlign w:val="center"/>
            <w:hideMark/>
          </w:tcPr>
          <w:p w14:paraId="06FBDB4E"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6A3C1F5B" w14:textId="77777777" w:rsidTr="001173BD">
        <w:trPr>
          <w:trHeight w:val="20"/>
          <w:jc w:val="center"/>
        </w:trPr>
        <w:tc>
          <w:tcPr>
            <w:tcW w:w="1428" w:type="pct"/>
            <w:shd w:val="clear" w:color="auto" w:fill="auto"/>
            <w:vAlign w:val="center"/>
            <w:hideMark/>
          </w:tcPr>
          <w:p w14:paraId="60E3415B"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Ceza Davaları</w:t>
            </w:r>
          </w:p>
        </w:tc>
        <w:tc>
          <w:tcPr>
            <w:tcW w:w="927" w:type="pct"/>
            <w:shd w:val="clear" w:color="auto" w:fill="auto"/>
            <w:noWrap/>
            <w:vAlign w:val="center"/>
            <w:hideMark/>
          </w:tcPr>
          <w:p w14:paraId="094F3447" w14:textId="207FBAD0"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9.748</w:t>
            </w:r>
          </w:p>
        </w:tc>
        <w:tc>
          <w:tcPr>
            <w:tcW w:w="928" w:type="pct"/>
            <w:shd w:val="clear" w:color="auto" w:fill="auto"/>
            <w:noWrap/>
            <w:vAlign w:val="center"/>
            <w:hideMark/>
          </w:tcPr>
          <w:p w14:paraId="3E9530B4" w14:textId="15262DA0"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 xml:space="preserve">84,37 </w:t>
            </w:r>
          </w:p>
        </w:tc>
        <w:tc>
          <w:tcPr>
            <w:tcW w:w="859" w:type="pct"/>
            <w:shd w:val="clear" w:color="auto" w:fill="auto"/>
            <w:vAlign w:val="center"/>
            <w:hideMark/>
          </w:tcPr>
          <w:p w14:paraId="7C7A49F8" w14:textId="4717AAF4"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1.806 </w:t>
            </w:r>
          </w:p>
        </w:tc>
        <w:tc>
          <w:tcPr>
            <w:tcW w:w="858" w:type="pct"/>
            <w:shd w:val="clear" w:color="auto" w:fill="auto"/>
            <w:vAlign w:val="center"/>
            <w:hideMark/>
          </w:tcPr>
          <w:p w14:paraId="7A74B476" w14:textId="70B48A10"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 xml:space="preserve"> 15,63 </w:t>
            </w:r>
          </w:p>
        </w:tc>
      </w:tr>
      <w:tr w:rsidR="00592184" w:rsidRPr="00F51A7F" w14:paraId="3D3AE13E" w14:textId="77777777" w:rsidTr="001173BD">
        <w:trPr>
          <w:trHeight w:val="20"/>
          <w:jc w:val="center"/>
        </w:trPr>
        <w:tc>
          <w:tcPr>
            <w:tcW w:w="1428" w:type="pct"/>
            <w:shd w:val="clear" w:color="auto" w:fill="auto"/>
            <w:vAlign w:val="center"/>
            <w:hideMark/>
          </w:tcPr>
          <w:p w14:paraId="1F8BD614"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İdari Davalar</w:t>
            </w:r>
          </w:p>
        </w:tc>
        <w:tc>
          <w:tcPr>
            <w:tcW w:w="927" w:type="pct"/>
            <w:shd w:val="clear" w:color="auto" w:fill="auto"/>
            <w:noWrap/>
            <w:vAlign w:val="center"/>
            <w:hideMark/>
          </w:tcPr>
          <w:p w14:paraId="52A085F2" w14:textId="72D3FC95"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16.451 </w:t>
            </w:r>
          </w:p>
        </w:tc>
        <w:tc>
          <w:tcPr>
            <w:tcW w:w="928" w:type="pct"/>
            <w:shd w:val="clear" w:color="auto" w:fill="auto"/>
            <w:noWrap/>
            <w:vAlign w:val="center"/>
            <w:hideMark/>
          </w:tcPr>
          <w:p w14:paraId="733F7618" w14:textId="60462CD5"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73,92</w:t>
            </w:r>
          </w:p>
        </w:tc>
        <w:tc>
          <w:tcPr>
            <w:tcW w:w="859" w:type="pct"/>
            <w:shd w:val="clear" w:color="auto" w:fill="auto"/>
            <w:vAlign w:val="center"/>
            <w:hideMark/>
          </w:tcPr>
          <w:p w14:paraId="64A2671C" w14:textId="5B5BD9CC"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5.805</w:t>
            </w:r>
          </w:p>
        </w:tc>
        <w:tc>
          <w:tcPr>
            <w:tcW w:w="858" w:type="pct"/>
            <w:shd w:val="clear" w:color="auto" w:fill="auto"/>
            <w:vAlign w:val="center"/>
            <w:hideMark/>
          </w:tcPr>
          <w:p w14:paraId="455A88B2" w14:textId="5D6AB91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 xml:space="preserve"> 26,08</w:t>
            </w:r>
          </w:p>
        </w:tc>
      </w:tr>
      <w:tr w:rsidR="00592184" w:rsidRPr="00F51A7F" w14:paraId="240F073F" w14:textId="77777777" w:rsidTr="001173BD">
        <w:trPr>
          <w:trHeight w:val="20"/>
          <w:jc w:val="center"/>
        </w:trPr>
        <w:tc>
          <w:tcPr>
            <w:tcW w:w="1428" w:type="pct"/>
            <w:shd w:val="clear" w:color="auto" w:fill="auto"/>
            <w:vAlign w:val="center"/>
            <w:hideMark/>
          </w:tcPr>
          <w:p w14:paraId="16DFD36E"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Hukuk Davaları</w:t>
            </w:r>
          </w:p>
        </w:tc>
        <w:tc>
          <w:tcPr>
            <w:tcW w:w="927" w:type="pct"/>
            <w:shd w:val="clear" w:color="auto" w:fill="auto"/>
            <w:noWrap/>
            <w:vAlign w:val="center"/>
            <w:hideMark/>
          </w:tcPr>
          <w:p w14:paraId="23BED683" w14:textId="1A7F3CCF"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213</w:t>
            </w:r>
          </w:p>
        </w:tc>
        <w:tc>
          <w:tcPr>
            <w:tcW w:w="928" w:type="pct"/>
            <w:shd w:val="clear" w:color="auto" w:fill="auto"/>
            <w:noWrap/>
            <w:vAlign w:val="center"/>
            <w:hideMark/>
          </w:tcPr>
          <w:p w14:paraId="6B38383A" w14:textId="7C1149E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81,61</w:t>
            </w:r>
          </w:p>
        </w:tc>
        <w:tc>
          <w:tcPr>
            <w:tcW w:w="859" w:type="pct"/>
            <w:shd w:val="clear" w:color="auto" w:fill="auto"/>
            <w:vAlign w:val="center"/>
            <w:hideMark/>
          </w:tcPr>
          <w:p w14:paraId="66D204B3" w14:textId="37845AB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49 </w:t>
            </w:r>
          </w:p>
        </w:tc>
        <w:tc>
          <w:tcPr>
            <w:tcW w:w="858" w:type="pct"/>
            <w:shd w:val="clear" w:color="auto" w:fill="auto"/>
            <w:vAlign w:val="center"/>
            <w:hideMark/>
          </w:tcPr>
          <w:p w14:paraId="220B3C24" w14:textId="71EC4FAD"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 xml:space="preserve"> 18,39 </w:t>
            </w:r>
          </w:p>
        </w:tc>
      </w:tr>
      <w:tr w:rsidR="00592184" w:rsidRPr="00F51A7F" w14:paraId="4B4841A0" w14:textId="77777777" w:rsidTr="001173BD">
        <w:trPr>
          <w:trHeight w:val="20"/>
          <w:jc w:val="center"/>
        </w:trPr>
        <w:tc>
          <w:tcPr>
            <w:tcW w:w="1428" w:type="pct"/>
            <w:shd w:val="clear" w:color="auto" w:fill="auto"/>
            <w:vAlign w:val="center"/>
            <w:hideMark/>
          </w:tcPr>
          <w:p w14:paraId="6F95D161"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927" w:type="pct"/>
            <w:shd w:val="clear" w:color="auto" w:fill="auto"/>
            <w:noWrap/>
            <w:vAlign w:val="center"/>
            <w:hideMark/>
          </w:tcPr>
          <w:p w14:paraId="618E59BE" w14:textId="168643C5"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26.412</w:t>
            </w:r>
          </w:p>
        </w:tc>
        <w:tc>
          <w:tcPr>
            <w:tcW w:w="928" w:type="pct"/>
            <w:shd w:val="clear" w:color="auto" w:fill="auto"/>
            <w:vAlign w:val="center"/>
            <w:hideMark/>
          </w:tcPr>
          <w:p w14:paraId="2D15B042" w14:textId="0AB11CAE"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77,52</w:t>
            </w:r>
          </w:p>
        </w:tc>
        <w:tc>
          <w:tcPr>
            <w:tcW w:w="859" w:type="pct"/>
            <w:shd w:val="clear" w:color="auto" w:fill="auto"/>
            <w:vAlign w:val="center"/>
            <w:hideMark/>
          </w:tcPr>
          <w:p w14:paraId="34178C79" w14:textId="438A450D"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7.660</w:t>
            </w:r>
          </w:p>
        </w:tc>
        <w:tc>
          <w:tcPr>
            <w:tcW w:w="858" w:type="pct"/>
            <w:shd w:val="clear" w:color="auto" w:fill="auto"/>
            <w:vAlign w:val="center"/>
            <w:hideMark/>
          </w:tcPr>
          <w:p w14:paraId="0674D627" w14:textId="38519A3D"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22,48</w:t>
            </w:r>
          </w:p>
        </w:tc>
      </w:tr>
    </w:tbl>
    <w:p w14:paraId="2E0A7E74" w14:textId="77777777" w:rsidR="00A448CA" w:rsidRPr="00F51A7F" w:rsidRDefault="00A448CA" w:rsidP="00A448CA">
      <w:pPr>
        <w:spacing w:after="0" w:line="240" w:lineRule="auto"/>
        <w:rPr>
          <w:rFonts w:eastAsia="Times New Roman" w:cstheme="minorHAnsi"/>
          <w:lang w:eastAsia="tr-TR"/>
        </w:rPr>
      </w:pPr>
    </w:p>
    <w:p w14:paraId="63A1EE1F" w14:textId="1B8D066F" w:rsidR="00A448CA" w:rsidRPr="00F51A7F" w:rsidRDefault="00A448CA" w:rsidP="00A448CA">
      <w:pPr>
        <w:pStyle w:val="Balk5"/>
        <w:spacing w:after="240"/>
        <w:jc w:val="center"/>
        <w:rPr>
          <w:rStyle w:val="Gl"/>
          <w:rFonts w:cstheme="minorHAnsi"/>
          <w:color w:val="auto"/>
        </w:rPr>
      </w:pPr>
      <w:bookmarkStart w:id="363" w:name="_Toc94703945"/>
      <w:bookmarkStart w:id="364" w:name="_Toc158307055"/>
      <w:bookmarkStart w:id="365" w:name="_Toc226982148"/>
      <w:r w:rsidRPr="00F51A7F">
        <w:rPr>
          <w:rStyle w:val="Gl"/>
          <w:rFonts w:cstheme="minorHAnsi"/>
          <w:bCs w:val="0"/>
          <w:color w:val="auto"/>
        </w:rPr>
        <w:t>Şekil 8.2:</w:t>
      </w:r>
      <w:r w:rsidRPr="00F51A7F">
        <w:rPr>
          <w:rStyle w:val="Gl"/>
          <w:rFonts w:cstheme="minorHAnsi"/>
          <w:color w:val="auto"/>
        </w:rPr>
        <w:t xml:space="preserve"> 202</w:t>
      </w:r>
      <w:r w:rsidR="00592184" w:rsidRPr="00F51A7F">
        <w:rPr>
          <w:rStyle w:val="Gl"/>
          <w:rFonts w:cstheme="minorHAnsi"/>
          <w:color w:val="auto"/>
        </w:rPr>
        <w:t>5</w:t>
      </w:r>
      <w:r w:rsidRPr="00F51A7F">
        <w:rPr>
          <w:rStyle w:val="Gl"/>
          <w:rFonts w:cstheme="minorHAnsi"/>
          <w:color w:val="auto"/>
        </w:rPr>
        <w:t xml:space="preserve"> Yılı Sonu İtibariyle Kurumumuzun Taraf Olduğu Davaların Sonuçları Bakımından Dağılımı</w:t>
      </w:r>
      <w:bookmarkEnd w:id="363"/>
      <w:bookmarkEnd w:id="364"/>
      <w:bookmarkEnd w:id="365"/>
    </w:p>
    <w:p w14:paraId="0C3C95C9" w14:textId="0B4B021C" w:rsidR="00592184" w:rsidRPr="00F51A7F" w:rsidRDefault="00592184" w:rsidP="00592184">
      <w:pPr>
        <w:rPr>
          <w:rFonts w:cstheme="minorHAnsi"/>
        </w:rPr>
      </w:pPr>
      <w:r w:rsidRPr="00F51A7F">
        <w:rPr>
          <w:rFonts w:cstheme="minorHAnsi"/>
          <w:noProof/>
          <w:lang w:eastAsia="tr-TR"/>
        </w:rPr>
        <w:drawing>
          <wp:inline distT="0" distB="0" distL="0" distR="0" wp14:anchorId="579CA797" wp14:editId="2FD62745">
            <wp:extent cx="5763895" cy="2605177"/>
            <wp:effectExtent l="0" t="0" r="8255" b="508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5C557C5" w14:textId="77777777" w:rsidR="00A448CA" w:rsidRPr="00F51A7F" w:rsidRDefault="00A448CA" w:rsidP="00A448CA">
      <w:pPr>
        <w:spacing w:after="0" w:line="240" w:lineRule="auto"/>
        <w:rPr>
          <w:rFonts w:eastAsia="Times New Roman" w:cstheme="minorHAnsi"/>
          <w:lang w:eastAsia="tr-TR"/>
        </w:rPr>
      </w:pPr>
    </w:p>
    <w:p w14:paraId="0EC4F8D6" w14:textId="592A6B59" w:rsidR="00A448CA" w:rsidRPr="00F51A7F" w:rsidRDefault="00A448CA" w:rsidP="00A448CA">
      <w:pPr>
        <w:pStyle w:val="ListeParagraf"/>
        <w:numPr>
          <w:ilvl w:val="0"/>
          <w:numId w:val="34"/>
        </w:numPr>
        <w:spacing w:after="0" w:line="240" w:lineRule="auto"/>
        <w:rPr>
          <w:rFonts w:eastAsia="Times New Roman" w:cstheme="minorHAnsi"/>
          <w:lang w:eastAsia="tr-TR"/>
        </w:rPr>
      </w:pPr>
      <w:r w:rsidRPr="00F51A7F">
        <w:rPr>
          <w:rFonts w:eastAsia="Times New Roman" w:cstheme="minorHAnsi"/>
          <w:lang w:eastAsia="tr-TR"/>
        </w:rPr>
        <w:t>Kurumumuzun taraf olduğu davalar ile ilgili olarak, 202</w:t>
      </w:r>
      <w:r w:rsidR="00592184" w:rsidRPr="00F51A7F">
        <w:rPr>
          <w:rFonts w:eastAsia="Times New Roman" w:cstheme="minorHAnsi"/>
          <w:lang w:eastAsia="tr-TR"/>
        </w:rPr>
        <w:t>5</w:t>
      </w:r>
      <w:r w:rsidRPr="00F51A7F">
        <w:rPr>
          <w:rFonts w:eastAsia="Times New Roman" w:cstheme="minorHAnsi"/>
          <w:lang w:eastAsia="tr-TR"/>
        </w:rPr>
        <w:t xml:space="preserve"> yılında </w:t>
      </w:r>
      <w:r w:rsidR="00592184" w:rsidRPr="00F51A7F">
        <w:rPr>
          <w:rFonts w:eastAsia="Times New Roman" w:cstheme="minorHAnsi"/>
          <w:lang w:eastAsia="tr-TR"/>
        </w:rPr>
        <w:t>200</w:t>
      </w:r>
      <w:r w:rsidRPr="00F51A7F">
        <w:rPr>
          <w:rFonts w:eastAsia="Times New Roman" w:cstheme="minorHAnsi"/>
          <w:lang w:eastAsia="tr-TR"/>
        </w:rPr>
        <w:t xml:space="preserve"> duruşmaya katılım sağlanmıştır.</w:t>
      </w:r>
    </w:p>
    <w:p w14:paraId="358ADC2B" w14:textId="77777777" w:rsidR="00A448CA" w:rsidRPr="00F51A7F" w:rsidRDefault="00A448CA" w:rsidP="00A448CA">
      <w:pPr>
        <w:pStyle w:val="Balk2"/>
        <w:spacing w:after="240"/>
        <w:rPr>
          <w:rFonts w:asciiTheme="minorHAnsi" w:hAnsiTheme="minorHAnsi" w:cstheme="minorHAnsi"/>
          <w:color w:val="auto"/>
          <w:sz w:val="22"/>
          <w:szCs w:val="22"/>
        </w:rPr>
      </w:pPr>
      <w:bookmarkStart w:id="366" w:name="_Toc158306952"/>
      <w:bookmarkStart w:id="367" w:name="_Toc226982048"/>
      <w:bookmarkStart w:id="368" w:name="_Toc94703852"/>
      <w:r w:rsidRPr="00F51A7F">
        <w:rPr>
          <w:rFonts w:asciiTheme="minorHAnsi" w:hAnsiTheme="minorHAnsi" w:cstheme="minorHAnsi"/>
          <w:color w:val="auto"/>
          <w:sz w:val="22"/>
          <w:szCs w:val="22"/>
        </w:rPr>
        <w:t>8.2. Arabuluculuk Faaliyetleri</w:t>
      </w:r>
      <w:bookmarkEnd w:id="366"/>
      <w:bookmarkEnd w:id="367"/>
    </w:p>
    <w:p w14:paraId="2B2D40D4" w14:textId="143096AD" w:rsidR="00A448CA" w:rsidRPr="00F51A7F" w:rsidRDefault="00A448CA" w:rsidP="00A448CA">
      <w:pPr>
        <w:spacing w:after="0" w:line="240" w:lineRule="auto"/>
        <w:rPr>
          <w:rFonts w:eastAsia="Times New Roman" w:cstheme="minorHAnsi"/>
          <w:lang w:eastAsia="tr-TR"/>
        </w:rPr>
      </w:pPr>
      <w:r w:rsidRPr="00F51A7F">
        <w:rPr>
          <w:rFonts w:eastAsia="Times New Roman" w:cstheme="minorHAnsi"/>
          <w:lang w:eastAsia="tr-TR"/>
        </w:rPr>
        <w:t xml:space="preserve">Kurumumuzun taraf olduğu arabuluculuk müzakereleri kapsamında belirlenen komisyon üyeleri tarafından </w:t>
      </w:r>
      <w:r w:rsidR="00592184" w:rsidRPr="00F51A7F">
        <w:rPr>
          <w:rFonts w:eastAsia="Times New Roman" w:cstheme="minorHAnsi"/>
          <w:lang w:eastAsia="tr-TR"/>
        </w:rPr>
        <w:t>5</w:t>
      </w:r>
      <w:r w:rsidRPr="00F51A7F">
        <w:rPr>
          <w:rFonts w:eastAsia="Times New Roman" w:cstheme="minorHAnsi"/>
          <w:lang w:eastAsia="tr-TR"/>
        </w:rPr>
        <w:t xml:space="preserve"> adedi 202</w:t>
      </w:r>
      <w:r w:rsidR="00592184" w:rsidRPr="00F51A7F">
        <w:rPr>
          <w:rFonts w:eastAsia="Times New Roman" w:cstheme="minorHAnsi"/>
          <w:lang w:eastAsia="tr-TR"/>
        </w:rPr>
        <w:t>5</w:t>
      </w:r>
      <w:r w:rsidRPr="00F51A7F">
        <w:rPr>
          <w:rFonts w:eastAsia="Times New Roman" w:cstheme="minorHAnsi"/>
          <w:lang w:eastAsia="tr-TR"/>
        </w:rPr>
        <w:t xml:space="preserve"> yılında olmak üzere toplam 3</w:t>
      </w:r>
      <w:r w:rsidR="00592184" w:rsidRPr="00F51A7F">
        <w:rPr>
          <w:rFonts w:eastAsia="Times New Roman" w:cstheme="minorHAnsi"/>
          <w:lang w:eastAsia="tr-TR"/>
        </w:rPr>
        <w:t>8</w:t>
      </w:r>
      <w:r w:rsidRPr="00F51A7F">
        <w:rPr>
          <w:rFonts w:eastAsia="Times New Roman" w:cstheme="minorHAnsi"/>
          <w:lang w:eastAsia="tr-TR"/>
        </w:rPr>
        <w:t xml:space="preserve"> adet dosyadan arabuluculuk müzakeresine katılım sağlanmış olup, bu müzakerelerin tamamında anlaşamama tutanağı düzenlenmiştir.</w:t>
      </w:r>
    </w:p>
    <w:p w14:paraId="021CCB61" w14:textId="77777777" w:rsidR="00A448CA" w:rsidRPr="00F51A7F" w:rsidRDefault="00A448CA" w:rsidP="00A448CA">
      <w:pPr>
        <w:spacing w:after="0" w:line="240" w:lineRule="auto"/>
        <w:rPr>
          <w:rFonts w:eastAsia="Times New Roman" w:cstheme="minorHAnsi"/>
          <w:lang w:eastAsia="tr-TR"/>
        </w:rPr>
      </w:pPr>
    </w:p>
    <w:p w14:paraId="25B2EADB" w14:textId="77777777" w:rsidR="00A448CA" w:rsidRPr="00F51A7F" w:rsidRDefault="00A448CA" w:rsidP="00A448CA">
      <w:pPr>
        <w:pStyle w:val="Balk5"/>
        <w:spacing w:after="240"/>
        <w:jc w:val="center"/>
        <w:rPr>
          <w:rStyle w:val="Gl"/>
          <w:rFonts w:cstheme="minorHAnsi"/>
          <w:color w:val="auto"/>
        </w:rPr>
      </w:pPr>
      <w:bookmarkStart w:id="369" w:name="_Toc158307056"/>
      <w:bookmarkStart w:id="370" w:name="_Toc226982149"/>
      <w:r w:rsidRPr="00F51A7F">
        <w:rPr>
          <w:rStyle w:val="Gl"/>
          <w:rFonts w:cstheme="minorHAnsi"/>
          <w:color w:val="auto"/>
        </w:rPr>
        <w:t>Tablo 8.8: Yıllar İtibariyle Arabuluculuk Dosya Sayısı Dağılımı</w:t>
      </w:r>
      <w:bookmarkEnd w:id="369"/>
      <w:bookmarkEnd w:id="370"/>
    </w:p>
    <w:tbl>
      <w:tblPr>
        <w:tblW w:w="297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011"/>
        <w:gridCol w:w="1825"/>
        <w:gridCol w:w="2051"/>
      </w:tblGrid>
      <w:tr w:rsidR="00A448CA" w:rsidRPr="00F51A7F" w14:paraId="502E2282" w14:textId="77777777" w:rsidTr="001173BD">
        <w:trPr>
          <w:trHeight w:val="305"/>
          <w:jc w:val="center"/>
        </w:trPr>
        <w:tc>
          <w:tcPr>
            <w:tcW w:w="1708" w:type="pct"/>
            <w:shd w:val="clear" w:color="000000" w:fill="6E9ECA"/>
            <w:vAlign w:val="center"/>
            <w:hideMark/>
          </w:tcPr>
          <w:p w14:paraId="5BE8AA40" w14:textId="582F578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3</w:t>
            </w:r>
            <w:r w:rsidRPr="00F51A7F">
              <w:rPr>
                <w:rFonts w:eastAsia="Times New Roman" w:cstheme="minorHAnsi"/>
                <w:b/>
                <w:bCs/>
                <w:color w:val="FFFFFF"/>
                <w:lang w:eastAsia="tr-TR"/>
              </w:rPr>
              <w:t xml:space="preserve"> Yılı</w:t>
            </w:r>
          </w:p>
        </w:tc>
        <w:tc>
          <w:tcPr>
            <w:tcW w:w="1550" w:type="pct"/>
            <w:shd w:val="clear" w:color="000000" w:fill="6E9ECA"/>
            <w:vAlign w:val="center"/>
            <w:hideMark/>
          </w:tcPr>
          <w:p w14:paraId="07D8502A" w14:textId="7B2C24C4"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4</w:t>
            </w:r>
            <w:r w:rsidRPr="00F51A7F">
              <w:rPr>
                <w:rFonts w:eastAsia="Times New Roman" w:cstheme="minorHAnsi"/>
                <w:b/>
                <w:bCs/>
                <w:color w:val="FFFFFF"/>
                <w:lang w:eastAsia="tr-TR"/>
              </w:rPr>
              <w:t xml:space="preserve"> Yılı</w:t>
            </w:r>
          </w:p>
        </w:tc>
        <w:tc>
          <w:tcPr>
            <w:tcW w:w="1742" w:type="pct"/>
            <w:shd w:val="clear" w:color="000000" w:fill="6E9ECA"/>
            <w:vAlign w:val="center"/>
            <w:hideMark/>
          </w:tcPr>
          <w:p w14:paraId="108818DA" w14:textId="6C38EA21"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5</w:t>
            </w:r>
            <w:r w:rsidRPr="00F51A7F">
              <w:rPr>
                <w:rFonts w:eastAsia="Times New Roman" w:cstheme="minorHAnsi"/>
                <w:b/>
                <w:bCs/>
                <w:color w:val="FFFFFF"/>
                <w:lang w:eastAsia="tr-TR"/>
              </w:rPr>
              <w:t xml:space="preserve"> Yılı</w:t>
            </w:r>
          </w:p>
        </w:tc>
      </w:tr>
      <w:tr w:rsidR="00592184" w:rsidRPr="00F51A7F" w14:paraId="03D8F16D" w14:textId="77777777" w:rsidTr="001173BD">
        <w:trPr>
          <w:trHeight w:val="305"/>
          <w:jc w:val="center"/>
        </w:trPr>
        <w:tc>
          <w:tcPr>
            <w:tcW w:w="1708" w:type="pct"/>
            <w:shd w:val="clear" w:color="auto" w:fill="auto"/>
            <w:vAlign w:val="center"/>
            <w:hideMark/>
          </w:tcPr>
          <w:p w14:paraId="14EEC1BA" w14:textId="5B549D8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w:t>
            </w:r>
          </w:p>
        </w:tc>
        <w:tc>
          <w:tcPr>
            <w:tcW w:w="1550" w:type="pct"/>
            <w:shd w:val="clear" w:color="auto" w:fill="auto"/>
            <w:noWrap/>
            <w:vAlign w:val="center"/>
            <w:hideMark/>
          </w:tcPr>
          <w:p w14:paraId="268AB0A6" w14:textId="5D0E2C3A"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w:t>
            </w:r>
          </w:p>
        </w:tc>
        <w:tc>
          <w:tcPr>
            <w:tcW w:w="1742" w:type="pct"/>
            <w:shd w:val="clear" w:color="auto" w:fill="auto"/>
            <w:noWrap/>
            <w:vAlign w:val="center"/>
            <w:hideMark/>
          </w:tcPr>
          <w:p w14:paraId="31A78CFF" w14:textId="00BF1770"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w:t>
            </w:r>
          </w:p>
        </w:tc>
      </w:tr>
    </w:tbl>
    <w:p w14:paraId="34B28D75" w14:textId="77777777" w:rsidR="00A448CA" w:rsidRPr="00F51A7F" w:rsidRDefault="00A448CA" w:rsidP="00A448CA">
      <w:pPr>
        <w:spacing w:after="0" w:line="240" w:lineRule="auto"/>
        <w:rPr>
          <w:rFonts w:eastAsia="Times New Roman" w:cstheme="minorHAnsi"/>
          <w:lang w:eastAsia="tr-TR"/>
        </w:rPr>
      </w:pPr>
    </w:p>
    <w:p w14:paraId="40E99772" w14:textId="77777777" w:rsidR="00A448CA" w:rsidRPr="00F51A7F" w:rsidRDefault="00A448CA" w:rsidP="00A448CA">
      <w:pPr>
        <w:pStyle w:val="Balk2"/>
        <w:spacing w:after="240"/>
        <w:rPr>
          <w:rFonts w:asciiTheme="minorHAnsi" w:hAnsiTheme="minorHAnsi" w:cstheme="minorHAnsi"/>
          <w:color w:val="auto"/>
          <w:sz w:val="22"/>
          <w:szCs w:val="22"/>
        </w:rPr>
      </w:pPr>
      <w:bookmarkStart w:id="371" w:name="_Toc158306953"/>
      <w:bookmarkStart w:id="372" w:name="_Toc226982049"/>
      <w:r w:rsidRPr="00F51A7F">
        <w:rPr>
          <w:rFonts w:asciiTheme="minorHAnsi" w:hAnsiTheme="minorHAnsi" w:cstheme="minorHAnsi"/>
          <w:color w:val="auto"/>
          <w:sz w:val="22"/>
          <w:szCs w:val="22"/>
        </w:rPr>
        <w:t>8.3. Görüş Verme</w:t>
      </w:r>
      <w:bookmarkEnd w:id="368"/>
      <w:bookmarkEnd w:id="371"/>
      <w:bookmarkEnd w:id="372"/>
    </w:p>
    <w:p w14:paraId="5C63D75D" w14:textId="77777777" w:rsidR="00A448CA" w:rsidRPr="00F51A7F" w:rsidRDefault="00A448CA" w:rsidP="00A448CA">
      <w:pPr>
        <w:rPr>
          <w:rFonts w:cstheme="minorHAnsi"/>
        </w:rPr>
      </w:pPr>
      <w:r w:rsidRPr="00F51A7F">
        <w:rPr>
          <w:rFonts w:cstheme="minorHAnsi"/>
        </w:rPr>
        <w:t>Kurumumuzun hizmet birimlerine, çalışmalarını yürüttükleri mevzuat hazırlama gibi düzenleyici işlemler ile Kurumumuzu bağlayacak, Kurumumuza yükümlülük getirecek ya da Kurumumuzun veya mensuplarının taraf olabileceği ihtilaflara yol açabilecek nitelikteki işlemleri tesis etmeden önce veya hukuki bir konuyla ilgili görüş verilmektedir. Ayrıca Kurumumuz hizmet birimleri dışında, Cumhurbaşkanlığı, Bakanlıklar ve diğer Kamu Kurum ve Kuruluşlarına da görüş verilmektedir.</w:t>
      </w:r>
    </w:p>
    <w:p w14:paraId="7D49FAA6" w14:textId="77777777" w:rsidR="00A448CA" w:rsidRPr="00F51A7F" w:rsidRDefault="00A448CA" w:rsidP="00A448CA">
      <w:pPr>
        <w:autoSpaceDE w:val="0"/>
        <w:autoSpaceDN w:val="0"/>
        <w:adjustRightInd w:val="0"/>
        <w:spacing w:after="0"/>
        <w:ind w:firstLine="360"/>
        <w:rPr>
          <w:rFonts w:cstheme="minorHAnsi"/>
          <w:bCs/>
        </w:rPr>
      </w:pPr>
      <w:r w:rsidRPr="00F51A7F">
        <w:rPr>
          <w:rFonts w:cstheme="minorHAnsi"/>
          <w:bCs/>
        </w:rPr>
        <w:t>Bu kapsamda;</w:t>
      </w:r>
    </w:p>
    <w:p w14:paraId="1A21B9C7" w14:textId="0CA8B352" w:rsidR="00A448CA" w:rsidRPr="00F51A7F" w:rsidRDefault="00A448CA" w:rsidP="00A448CA">
      <w:pPr>
        <w:numPr>
          <w:ilvl w:val="0"/>
          <w:numId w:val="16"/>
        </w:numPr>
        <w:autoSpaceDE w:val="0"/>
        <w:autoSpaceDN w:val="0"/>
        <w:adjustRightInd w:val="0"/>
        <w:spacing w:after="0"/>
        <w:contextualSpacing/>
        <w:rPr>
          <w:rFonts w:cstheme="minorHAnsi"/>
          <w:bCs/>
        </w:rPr>
      </w:pPr>
      <w:r w:rsidRPr="00F51A7F">
        <w:rPr>
          <w:rFonts w:cstheme="minorHAnsi"/>
          <w:bCs/>
        </w:rPr>
        <w:t>202</w:t>
      </w:r>
      <w:r w:rsidR="00592184" w:rsidRPr="00F51A7F">
        <w:rPr>
          <w:rFonts w:cstheme="minorHAnsi"/>
          <w:bCs/>
        </w:rPr>
        <w:t>5</w:t>
      </w:r>
      <w:r w:rsidRPr="00F51A7F">
        <w:rPr>
          <w:rFonts w:cstheme="minorHAnsi"/>
          <w:bCs/>
        </w:rPr>
        <w:t xml:space="preserve"> yılında 1</w:t>
      </w:r>
      <w:r w:rsidR="00592184" w:rsidRPr="00F51A7F">
        <w:rPr>
          <w:rFonts w:cstheme="minorHAnsi"/>
          <w:bCs/>
        </w:rPr>
        <w:t>68</w:t>
      </w:r>
      <w:r w:rsidRPr="00F51A7F">
        <w:rPr>
          <w:rFonts w:cstheme="minorHAnsi"/>
          <w:bCs/>
        </w:rPr>
        <w:t xml:space="preserve"> adet hukuki görüş verilmiştir.</w:t>
      </w:r>
    </w:p>
    <w:p w14:paraId="1AE0CA5B" w14:textId="309E1F19" w:rsidR="00A448CA" w:rsidRPr="00F51A7F" w:rsidRDefault="00A448CA" w:rsidP="00A448CA">
      <w:pPr>
        <w:numPr>
          <w:ilvl w:val="0"/>
          <w:numId w:val="16"/>
        </w:numPr>
        <w:autoSpaceDE w:val="0"/>
        <w:autoSpaceDN w:val="0"/>
        <w:adjustRightInd w:val="0"/>
        <w:spacing w:after="0"/>
        <w:contextualSpacing/>
        <w:rPr>
          <w:rFonts w:cstheme="minorHAnsi"/>
          <w:bCs/>
        </w:rPr>
      </w:pPr>
      <w:r w:rsidRPr="00F51A7F">
        <w:rPr>
          <w:rFonts w:cstheme="minorHAnsi"/>
          <w:bCs/>
        </w:rPr>
        <w:t>31.12.202</w:t>
      </w:r>
      <w:r w:rsidR="00592184" w:rsidRPr="00F51A7F">
        <w:rPr>
          <w:rFonts w:cstheme="minorHAnsi"/>
          <w:bCs/>
        </w:rPr>
        <w:t>5</w:t>
      </w:r>
      <w:r w:rsidRPr="00F51A7F">
        <w:rPr>
          <w:rFonts w:cstheme="minorHAnsi"/>
          <w:bCs/>
        </w:rPr>
        <w:t xml:space="preserve"> tarihi itibariyle toplam 3.</w:t>
      </w:r>
      <w:r w:rsidR="00592184" w:rsidRPr="00F51A7F">
        <w:rPr>
          <w:rFonts w:cstheme="minorHAnsi"/>
          <w:bCs/>
        </w:rPr>
        <w:t>633</w:t>
      </w:r>
      <w:r w:rsidRPr="00F51A7F">
        <w:rPr>
          <w:rFonts w:cstheme="minorHAnsi"/>
          <w:bCs/>
        </w:rPr>
        <w:t xml:space="preserve"> adet hukuki görüş verilmiştir.</w:t>
      </w:r>
    </w:p>
    <w:p w14:paraId="3CBFCE57" w14:textId="77777777" w:rsidR="00A448CA" w:rsidRPr="00F51A7F" w:rsidRDefault="00A448CA" w:rsidP="00A448CA">
      <w:pPr>
        <w:spacing w:after="0" w:line="240" w:lineRule="auto"/>
        <w:rPr>
          <w:rFonts w:eastAsia="Times New Roman" w:cstheme="minorHAnsi"/>
          <w:b/>
          <w:bCs/>
          <w:color w:val="000000"/>
          <w:lang w:eastAsia="tr-TR"/>
        </w:rPr>
      </w:pPr>
    </w:p>
    <w:p w14:paraId="12C10949" w14:textId="709FE09A" w:rsidR="00A448CA" w:rsidRPr="00F51A7F" w:rsidRDefault="00A448CA" w:rsidP="00A448CA">
      <w:pPr>
        <w:pStyle w:val="Balk5"/>
        <w:spacing w:before="0" w:after="240"/>
        <w:jc w:val="center"/>
        <w:rPr>
          <w:rStyle w:val="Gl"/>
          <w:rFonts w:cstheme="minorHAnsi"/>
          <w:color w:val="auto"/>
        </w:rPr>
      </w:pPr>
      <w:bookmarkStart w:id="373" w:name="_Toc94703946"/>
      <w:bookmarkStart w:id="374" w:name="_Toc158307057"/>
      <w:bookmarkStart w:id="375" w:name="_Toc226982150"/>
      <w:r w:rsidRPr="00F51A7F">
        <w:rPr>
          <w:rStyle w:val="Gl"/>
          <w:rFonts w:cstheme="minorHAnsi"/>
          <w:color w:val="auto"/>
        </w:rPr>
        <w:t>Tablo 8.9: 202</w:t>
      </w:r>
      <w:r w:rsidR="00592184" w:rsidRPr="00F51A7F">
        <w:rPr>
          <w:rStyle w:val="Gl"/>
          <w:rFonts w:cstheme="minorHAnsi"/>
          <w:color w:val="auto"/>
        </w:rPr>
        <w:t>5</w:t>
      </w:r>
      <w:r w:rsidRPr="00F51A7F">
        <w:rPr>
          <w:rStyle w:val="Gl"/>
          <w:rFonts w:cstheme="minorHAnsi"/>
          <w:color w:val="auto"/>
        </w:rPr>
        <w:t xml:space="preserve"> Yılı Sonu İtibariyle Hukuk Dairesi Başkanlığı Tarafından Verilen Görüşlerin Dağılımı</w:t>
      </w:r>
      <w:bookmarkEnd w:id="373"/>
      <w:bookmarkEnd w:id="374"/>
      <w:bookmarkEnd w:id="375"/>
    </w:p>
    <w:tbl>
      <w:tblPr>
        <w:tblpPr w:leftFromText="141" w:rightFromText="141" w:vertAnchor="text" w:horzAnchor="margin" w:tblpY="45"/>
        <w:tblW w:w="4808" w:type="pct"/>
        <w:tblCellMar>
          <w:left w:w="70" w:type="dxa"/>
          <w:right w:w="70" w:type="dxa"/>
        </w:tblCellMar>
        <w:tblLook w:val="04A0" w:firstRow="1" w:lastRow="0" w:firstColumn="1" w:lastColumn="0" w:noHBand="0" w:noVBand="1"/>
      </w:tblPr>
      <w:tblGrid>
        <w:gridCol w:w="6625"/>
        <w:gridCol w:w="1485"/>
        <w:gridCol w:w="1411"/>
      </w:tblGrid>
      <w:tr w:rsidR="00A448CA" w:rsidRPr="00F51A7F" w14:paraId="07EE2845" w14:textId="77777777" w:rsidTr="001173BD">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28DE5ED"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14:paraId="68BA759C"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Görüş Sayısı</w:t>
            </w:r>
          </w:p>
        </w:tc>
        <w:tc>
          <w:tcPr>
            <w:tcW w:w="741" w:type="pct"/>
            <w:tcBorders>
              <w:top w:val="single" w:sz="8" w:space="0" w:color="BFBFBF"/>
              <w:left w:val="nil"/>
              <w:bottom w:val="single" w:sz="8" w:space="0" w:color="BFBFBF"/>
              <w:right w:val="single" w:sz="8" w:space="0" w:color="BFBFBF"/>
            </w:tcBorders>
            <w:shd w:val="clear" w:color="000000" w:fill="6E9ECA"/>
            <w:vAlign w:val="center"/>
            <w:hideMark/>
          </w:tcPr>
          <w:p w14:paraId="543ECA92"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7B784979"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68BA1C0"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5C935EA" w14:textId="1694EF7C"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882  </w:t>
            </w:r>
          </w:p>
        </w:tc>
        <w:tc>
          <w:tcPr>
            <w:tcW w:w="741" w:type="pct"/>
            <w:tcBorders>
              <w:top w:val="nil"/>
              <w:left w:val="nil"/>
              <w:bottom w:val="single" w:sz="8" w:space="0" w:color="BFBFBF"/>
              <w:right w:val="single" w:sz="8" w:space="0" w:color="BFBFBF"/>
            </w:tcBorders>
            <w:shd w:val="clear" w:color="auto" w:fill="auto"/>
            <w:noWrap/>
            <w:vAlign w:val="bottom"/>
            <w:hideMark/>
          </w:tcPr>
          <w:p w14:paraId="532632D0" w14:textId="199C6059"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24,28</w:t>
            </w:r>
          </w:p>
        </w:tc>
      </w:tr>
      <w:tr w:rsidR="00592184" w:rsidRPr="00F51A7F" w14:paraId="70170AFA"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0A7A71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AC1C1D8" w14:textId="004DD3FD"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472</w:t>
            </w:r>
          </w:p>
        </w:tc>
        <w:tc>
          <w:tcPr>
            <w:tcW w:w="741" w:type="pct"/>
            <w:tcBorders>
              <w:top w:val="nil"/>
              <w:left w:val="nil"/>
              <w:bottom w:val="single" w:sz="8" w:space="0" w:color="BFBFBF"/>
              <w:right w:val="single" w:sz="8" w:space="0" w:color="BFBFBF"/>
            </w:tcBorders>
            <w:shd w:val="clear" w:color="auto" w:fill="auto"/>
            <w:noWrap/>
            <w:vAlign w:val="bottom"/>
            <w:hideMark/>
          </w:tcPr>
          <w:p w14:paraId="063666EB" w14:textId="1B6FA104"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12,99</w:t>
            </w:r>
          </w:p>
        </w:tc>
      </w:tr>
      <w:tr w:rsidR="00592184" w:rsidRPr="00F51A7F" w14:paraId="04E05E4F"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F0D0F3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30D3DCA" w14:textId="7E28461A"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686</w:t>
            </w:r>
          </w:p>
        </w:tc>
        <w:tc>
          <w:tcPr>
            <w:tcW w:w="741" w:type="pct"/>
            <w:tcBorders>
              <w:top w:val="nil"/>
              <w:left w:val="nil"/>
              <w:bottom w:val="single" w:sz="8" w:space="0" w:color="BFBFBF"/>
              <w:right w:val="single" w:sz="8" w:space="0" w:color="BFBFBF"/>
            </w:tcBorders>
            <w:shd w:val="clear" w:color="auto" w:fill="auto"/>
            <w:noWrap/>
            <w:vAlign w:val="bottom"/>
            <w:hideMark/>
          </w:tcPr>
          <w:p w14:paraId="5E0870E8" w14:textId="72EA97C6"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18,88</w:t>
            </w:r>
          </w:p>
        </w:tc>
      </w:tr>
      <w:tr w:rsidR="00592184" w:rsidRPr="00F51A7F" w14:paraId="2DF846B6"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E8EB100"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3291E99" w14:textId="62AF21B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220</w:t>
            </w:r>
          </w:p>
        </w:tc>
        <w:tc>
          <w:tcPr>
            <w:tcW w:w="741" w:type="pct"/>
            <w:tcBorders>
              <w:top w:val="nil"/>
              <w:left w:val="nil"/>
              <w:bottom w:val="single" w:sz="8" w:space="0" w:color="BFBFBF"/>
              <w:right w:val="single" w:sz="8" w:space="0" w:color="BFBFBF"/>
            </w:tcBorders>
            <w:shd w:val="clear" w:color="auto" w:fill="auto"/>
            <w:noWrap/>
            <w:vAlign w:val="bottom"/>
            <w:hideMark/>
          </w:tcPr>
          <w:p w14:paraId="4B87A601" w14:textId="5D6BDF60"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6,06</w:t>
            </w:r>
          </w:p>
        </w:tc>
      </w:tr>
      <w:tr w:rsidR="00592184" w:rsidRPr="00F51A7F" w14:paraId="392EF241"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28BD7F7F" w14:textId="38F8F0B4"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Enerji Dönüşüm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08D0FAA4" w14:textId="60803C2A"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bottom"/>
          </w:tcPr>
          <w:p w14:paraId="542C0E57" w14:textId="7F050C29"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0,11</w:t>
            </w:r>
          </w:p>
        </w:tc>
      </w:tr>
      <w:tr w:rsidR="00592184" w:rsidRPr="00F51A7F" w14:paraId="50FA0F58"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9106880"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585DBE0" w14:textId="338314BE"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44 </w:t>
            </w:r>
          </w:p>
        </w:tc>
        <w:tc>
          <w:tcPr>
            <w:tcW w:w="741" w:type="pct"/>
            <w:tcBorders>
              <w:top w:val="nil"/>
              <w:left w:val="nil"/>
              <w:bottom w:val="single" w:sz="8" w:space="0" w:color="BFBFBF"/>
              <w:right w:val="single" w:sz="8" w:space="0" w:color="BFBFBF"/>
            </w:tcBorders>
            <w:shd w:val="clear" w:color="auto" w:fill="auto"/>
            <w:noWrap/>
            <w:vAlign w:val="bottom"/>
            <w:hideMark/>
          </w:tcPr>
          <w:p w14:paraId="5B51175C" w14:textId="3B345A30"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1,21</w:t>
            </w:r>
          </w:p>
        </w:tc>
      </w:tr>
      <w:tr w:rsidR="00592184" w:rsidRPr="00F51A7F" w14:paraId="6AD9A887"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42B8487"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487F58D" w14:textId="31FBB092"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254</w:t>
            </w:r>
          </w:p>
        </w:tc>
        <w:tc>
          <w:tcPr>
            <w:tcW w:w="741" w:type="pct"/>
            <w:tcBorders>
              <w:top w:val="nil"/>
              <w:left w:val="nil"/>
              <w:bottom w:val="single" w:sz="8" w:space="0" w:color="BFBFBF"/>
              <w:right w:val="single" w:sz="8" w:space="0" w:color="BFBFBF"/>
            </w:tcBorders>
            <w:shd w:val="clear" w:color="auto" w:fill="auto"/>
            <w:noWrap/>
            <w:vAlign w:val="bottom"/>
            <w:hideMark/>
          </w:tcPr>
          <w:p w14:paraId="5EE3F923" w14:textId="7E1D8999"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6,99</w:t>
            </w:r>
          </w:p>
        </w:tc>
      </w:tr>
      <w:tr w:rsidR="00592184" w:rsidRPr="00F51A7F" w14:paraId="5B60B23F"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B2323B3"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E1D7027" w14:textId="53C4BCE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 xml:space="preserve"> 112 </w:t>
            </w:r>
          </w:p>
        </w:tc>
        <w:tc>
          <w:tcPr>
            <w:tcW w:w="741" w:type="pct"/>
            <w:tcBorders>
              <w:top w:val="nil"/>
              <w:left w:val="nil"/>
              <w:bottom w:val="single" w:sz="8" w:space="0" w:color="BFBFBF"/>
              <w:right w:val="single" w:sz="8" w:space="0" w:color="BFBFBF"/>
            </w:tcBorders>
            <w:shd w:val="clear" w:color="auto" w:fill="auto"/>
            <w:noWrap/>
            <w:vAlign w:val="bottom"/>
            <w:hideMark/>
          </w:tcPr>
          <w:p w14:paraId="5A64781C" w14:textId="582075E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3,08</w:t>
            </w:r>
          </w:p>
        </w:tc>
      </w:tr>
      <w:tr w:rsidR="00592184" w:rsidRPr="00F51A7F" w14:paraId="51774241"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7A3003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34B2175" w14:textId="623AED2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123</w:t>
            </w:r>
          </w:p>
        </w:tc>
        <w:tc>
          <w:tcPr>
            <w:tcW w:w="741" w:type="pct"/>
            <w:tcBorders>
              <w:top w:val="nil"/>
              <w:left w:val="nil"/>
              <w:bottom w:val="single" w:sz="8" w:space="0" w:color="BFBFBF"/>
              <w:right w:val="single" w:sz="8" w:space="0" w:color="BFBFBF"/>
            </w:tcBorders>
            <w:shd w:val="clear" w:color="auto" w:fill="auto"/>
            <w:noWrap/>
            <w:vAlign w:val="bottom"/>
            <w:hideMark/>
          </w:tcPr>
          <w:p w14:paraId="644F4E2F" w14:textId="2FDC2B39"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3,39</w:t>
            </w:r>
          </w:p>
        </w:tc>
      </w:tr>
      <w:tr w:rsidR="00592184" w:rsidRPr="00F51A7F" w14:paraId="6731FFE5"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735A80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107B19E3" w14:textId="4F625150"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117</w:t>
            </w:r>
          </w:p>
        </w:tc>
        <w:tc>
          <w:tcPr>
            <w:tcW w:w="741" w:type="pct"/>
            <w:tcBorders>
              <w:top w:val="nil"/>
              <w:left w:val="nil"/>
              <w:bottom w:val="single" w:sz="8" w:space="0" w:color="BFBFBF"/>
              <w:right w:val="single" w:sz="8" w:space="0" w:color="BFBFBF"/>
            </w:tcBorders>
            <w:shd w:val="clear" w:color="auto" w:fill="auto"/>
            <w:noWrap/>
            <w:vAlign w:val="bottom"/>
            <w:hideMark/>
          </w:tcPr>
          <w:p w14:paraId="5D9CE60A" w14:textId="7C0EC58D"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3,22</w:t>
            </w:r>
          </w:p>
        </w:tc>
      </w:tr>
      <w:tr w:rsidR="00592184" w:rsidRPr="00F51A7F" w14:paraId="68A639C6"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0432F479"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31D9783C" w14:textId="523088CF"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w:t>
            </w:r>
          </w:p>
        </w:tc>
        <w:tc>
          <w:tcPr>
            <w:tcW w:w="741" w:type="pct"/>
            <w:tcBorders>
              <w:top w:val="nil"/>
              <w:left w:val="nil"/>
              <w:bottom w:val="single" w:sz="8" w:space="0" w:color="BFBFBF"/>
              <w:right w:val="single" w:sz="8" w:space="0" w:color="BFBFBF"/>
            </w:tcBorders>
            <w:shd w:val="clear" w:color="auto" w:fill="auto"/>
            <w:noWrap/>
            <w:vAlign w:val="bottom"/>
          </w:tcPr>
          <w:p w14:paraId="7EE66B10" w14:textId="5210F700"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0,30</w:t>
            </w:r>
          </w:p>
        </w:tc>
      </w:tr>
      <w:tr w:rsidR="00592184" w:rsidRPr="00F51A7F" w14:paraId="196561D2"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4C034F99"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14:paraId="36118549" w14:textId="1916471D"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bottom"/>
            <w:hideMark/>
          </w:tcPr>
          <w:p w14:paraId="59332027" w14:textId="1531A84D"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0,11</w:t>
            </w:r>
          </w:p>
        </w:tc>
      </w:tr>
      <w:tr w:rsidR="00592184" w:rsidRPr="00F51A7F" w14:paraId="07DC9331"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1666D1C"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14:paraId="3174B160" w14:textId="3172194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712</w:t>
            </w:r>
          </w:p>
        </w:tc>
        <w:tc>
          <w:tcPr>
            <w:tcW w:w="741" w:type="pct"/>
            <w:tcBorders>
              <w:top w:val="nil"/>
              <w:left w:val="nil"/>
              <w:bottom w:val="single" w:sz="8" w:space="0" w:color="BFBFBF"/>
              <w:right w:val="single" w:sz="8" w:space="0" w:color="BFBFBF"/>
            </w:tcBorders>
            <w:shd w:val="clear" w:color="auto" w:fill="auto"/>
            <w:noWrap/>
            <w:vAlign w:val="bottom"/>
            <w:hideMark/>
          </w:tcPr>
          <w:p w14:paraId="64C5806C" w14:textId="237FF6F5"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19,38</w:t>
            </w:r>
          </w:p>
        </w:tc>
      </w:tr>
      <w:tr w:rsidR="00592184" w:rsidRPr="00F51A7F" w14:paraId="39386F06"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4077E1E"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14:paraId="1E7E0B09" w14:textId="396B343B"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3.633</w:t>
            </w:r>
          </w:p>
        </w:tc>
        <w:tc>
          <w:tcPr>
            <w:tcW w:w="741" w:type="pct"/>
            <w:tcBorders>
              <w:top w:val="nil"/>
              <w:left w:val="nil"/>
              <w:bottom w:val="single" w:sz="8" w:space="0" w:color="BFBFBF"/>
              <w:right w:val="single" w:sz="8" w:space="0" w:color="BFBFBF"/>
            </w:tcBorders>
            <w:shd w:val="clear" w:color="auto" w:fill="auto"/>
            <w:vAlign w:val="bottom"/>
            <w:hideMark/>
          </w:tcPr>
          <w:p w14:paraId="647A0C58" w14:textId="2E0B4FEB" w:rsidR="00592184" w:rsidRPr="00F51A7F" w:rsidRDefault="00592184" w:rsidP="00592184">
            <w:pPr>
              <w:spacing w:after="0" w:line="240" w:lineRule="auto"/>
              <w:jc w:val="center"/>
              <w:rPr>
                <w:rFonts w:eastAsia="Times New Roman" w:cstheme="minorHAnsi"/>
                <w:b/>
                <w:bCs/>
                <w:color w:val="000000"/>
                <w:lang w:eastAsia="tr-TR"/>
              </w:rPr>
            </w:pPr>
            <w:r w:rsidRPr="00F51A7F">
              <w:rPr>
                <w:rFonts w:cstheme="minorHAnsi"/>
                <w:color w:val="000000"/>
              </w:rPr>
              <w:t>100,00</w:t>
            </w:r>
          </w:p>
        </w:tc>
      </w:tr>
    </w:tbl>
    <w:p w14:paraId="628C2FF3" w14:textId="77777777" w:rsidR="00A448CA" w:rsidRPr="00F51A7F" w:rsidRDefault="00A448CA" w:rsidP="00A448CA">
      <w:pPr>
        <w:rPr>
          <w:rFonts w:cstheme="minorHAnsi"/>
          <w:sz w:val="18"/>
          <w:szCs w:val="18"/>
        </w:rPr>
      </w:pPr>
    </w:p>
    <w:p w14:paraId="37187996" w14:textId="77777777" w:rsidR="00A448CA" w:rsidRPr="00F51A7F" w:rsidRDefault="00A448CA" w:rsidP="00A448CA">
      <w:pPr>
        <w:pStyle w:val="Balk5"/>
        <w:spacing w:after="240"/>
        <w:jc w:val="center"/>
        <w:rPr>
          <w:rStyle w:val="Gl"/>
          <w:rFonts w:cstheme="minorHAnsi"/>
          <w:bCs w:val="0"/>
          <w:color w:val="auto"/>
        </w:rPr>
      </w:pPr>
      <w:bookmarkStart w:id="376" w:name="_Toc94703947"/>
      <w:bookmarkStart w:id="377" w:name="_Toc158307058"/>
      <w:bookmarkStart w:id="378" w:name="_Toc226982151"/>
      <w:r w:rsidRPr="00F51A7F">
        <w:rPr>
          <w:rStyle w:val="Gl"/>
          <w:rFonts w:cstheme="minorHAnsi"/>
          <w:bCs w:val="0"/>
          <w:color w:val="auto"/>
        </w:rPr>
        <w:lastRenderedPageBreak/>
        <w:t>Tablo 8.10: Yıllar İtibariyle Hukuk Dairesi Başkanlığı Tarafından Verilen Görüşlerin Dağılımı</w:t>
      </w:r>
      <w:bookmarkEnd w:id="376"/>
      <w:bookmarkEnd w:id="377"/>
      <w:bookmarkEnd w:id="378"/>
    </w:p>
    <w:tbl>
      <w:tblPr>
        <w:tblW w:w="5000" w:type="pct"/>
        <w:jc w:val="center"/>
        <w:tblCellMar>
          <w:left w:w="70" w:type="dxa"/>
          <w:right w:w="70" w:type="dxa"/>
        </w:tblCellMar>
        <w:tblLook w:val="04A0" w:firstRow="1" w:lastRow="0" w:firstColumn="1" w:lastColumn="0" w:noHBand="0" w:noVBand="1"/>
      </w:tblPr>
      <w:tblGrid>
        <w:gridCol w:w="3616"/>
        <w:gridCol w:w="1063"/>
        <w:gridCol w:w="1250"/>
        <w:gridCol w:w="996"/>
        <w:gridCol w:w="996"/>
        <w:gridCol w:w="996"/>
        <w:gridCol w:w="984"/>
      </w:tblGrid>
      <w:tr w:rsidR="00A448CA" w:rsidRPr="00F51A7F" w14:paraId="2B02DCBE" w14:textId="77777777" w:rsidTr="00393E70">
        <w:trPr>
          <w:trHeight w:val="315"/>
          <w:tblHeader/>
          <w:jc w:val="center"/>
        </w:trPr>
        <w:tc>
          <w:tcPr>
            <w:tcW w:w="182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40FD3015"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Görüş Verilen Yerler</w:t>
            </w:r>
          </w:p>
        </w:tc>
        <w:tc>
          <w:tcPr>
            <w:tcW w:w="1168"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4C2A5F22" w14:textId="0BE6C41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3</w:t>
            </w:r>
            <w:r w:rsidRPr="00F51A7F">
              <w:rPr>
                <w:rFonts w:eastAsia="Times New Roman" w:cstheme="minorHAnsi"/>
                <w:b/>
                <w:bCs/>
                <w:color w:val="FFFFFF"/>
                <w:lang w:eastAsia="tr-TR"/>
              </w:rPr>
              <w:t xml:space="preserve"> Yılı</w:t>
            </w:r>
          </w:p>
        </w:tc>
        <w:tc>
          <w:tcPr>
            <w:tcW w:w="1006"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10907C76" w14:textId="49A85AD1"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4</w:t>
            </w:r>
            <w:r w:rsidRPr="00F51A7F">
              <w:rPr>
                <w:rFonts w:eastAsia="Times New Roman" w:cstheme="minorHAnsi"/>
                <w:b/>
                <w:bCs/>
                <w:color w:val="FFFFFF"/>
                <w:lang w:eastAsia="tr-TR"/>
              </w:rPr>
              <w:t xml:space="preserve"> Yılı</w:t>
            </w:r>
          </w:p>
        </w:tc>
        <w:tc>
          <w:tcPr>
            <w:tcW w:w="1000"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12037DEE" w14:textId="51506648"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202</w:t>
            </w:r>
            <w:r w:rsidR="00592184" w:rsidRPr="00F51A7F">
              <w:rPr>
                <w:rFonts w:eastAsia="Times New Roman" w:cstheme="minorHAnsi"/>
                <w:b/>
                <w:bCs/>
                <w:color w:val="FFFFFF"/>
                <w:lang w:eastAsia="tr-TR"/>
              </w:rPr>
              <w:t>5</w:t>
            </w:r>
            <w:r w:rsidRPr="00F51A7F">
              <w:rPr>
                <w:rFonts w:eastAsia="Times New Roman" w:cstheme="minorHAnsi"/>
                <w:b/>
                <w:bCs/>
                <w:color w:val="FFFFFF"/>
                <w:lang w:eastAsia="tr-TR"/>
              </w:rPr>
              <w:t xml:space="preserve"> Yılı</w:t>
            </w:r>
          </w:p>
        </w:tc>
      </w:tr>
      <w:tr w:rsidR="00A448CA" w:rsidRPr="00F51A7F" w14:paraId="3DAD9888" w14:textId="77777777" w:rsidTr="001173BD">
        <w:trPr>
          <w:trHeight w:val="615"/>
          <w:jc w:val="center"/>
        </w:trPr>
        <w:tc>
          <w:tcPr>
            <w:tcW w:w="1826" w:type="pct"/>
            <w:vMerge/>
            <w:tcBorders>
              <w:top w:val="single" w:sz="8" w:space="0" w:color="BFBFBF"/>
              <w:left w:val="single" w:sz="8" w:space="0" w:color="BFBFBF"/>
              <w:bottom w:val="single" w:sz="8" w:space="0" w:color="BFBFBF"/>
              <w:right w:val="single" w:sz="8" w:space="0" w:color="BFBFBF"/>
            </w:tcBorders>
            <w:vAlign w:val="center"/>
            <w:hideMark/>
          </w:tcPr>
          <w:p w14:paraId="27DB313A" w14:textId="77777777" w:rsidR="00A448CA" w:rsidRPr="00F51A7F" w:rsidRDefault="00A448CA" w:rsidP="001173BD">
            <w:pPr>
              <w:spacing w:after="0" w:line="240" w:lineRule="auto"/>
              <w:rPr>
                <w:rFonts w:eastAsia="Times New Roman" w:cstheme="minorHAnsi"/>
                <w:b/>
                <w:bCs/>
                <w:color w:val="FFFFFF"/>
                <w:lang w:eastAsia="tr-TR"/>
              </w:rPr>
            </w:pPr>
          </w:p>
        </w:tc>
        <w:tc>
          <w:tcPr>
            <w:tcW w:w="537" w:type="pct"/>
            <w:tcBorders>
              <w:top w:val="nil"/>
              <w:left w:val="nil"/>
              <w:bottom w:val="single" w:sz="8" w:space="0" w:color="BFBFBF"/>
              <w:right w:val="single" w:sz="8" w:space="0" w:color="BFBFBF"/>
            </w:tcBorders>
            <w:shd w:val="clear" w:color="000000" w:fill="6E9ECA"/>
            <w:vAlign w:val="center"/>
            <w:hideMark/>
          </w:tcPr>
          <w:p w14:paraId="1EFC4D7F"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Görüş Sayısı</w:t>
            </w:r>
          </w:p>
        </w:tc>
        <w:tc>
          <w:tcPr>
            <w:tcW w:w="631" w:type="pct"/>
            <w:tcBorders>
              <w:top w:val="nil"/>
              <w:left w:val="nil"/>
              <w:bottom w:val="single" w:sz="8" w:space="0" w:color="BFBFBF"/>
              <w:right w:val="single" w:sz="8" w:space="0" w:color="BFBFBF"/>
            </w:tcBorders>
            <w:shd w:val="clear" w:color="000000" w:fill="6E9ECA"/>
            <w:vAlign w:val="center"/>
            <w:hideMark/>
          </w:tcPr>
          <w:p w14:paraId="5035C94B"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14:paraId="3A781904"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Görüş Sayısı</w:t>
            </w:r>
          </w:p>
        </w:tc>
        <w:tc>
          <w:tcPr>
            <w:tcW w:w="503" w:type="pct"/>
            <w:tcBorders>
              <w:top w:val="nil"/>
              <w:left w:val="nil"/>
              <w:bottom w:val="single" w:sz="8" w:space="0" w:color="BFBFBF"/>
              <w:right w:val="single" w:sz="8" w:space="0" w:color="BFBFBF"/>
            </w:tcBorders>
            <w:shd w:val="clear" w:color="000000" w:fill="6E9ECA"/>
            <w:vAlign w:val="center"/>
            <w:hideMark/>
          </w:tcPr>
          <w:p w14:paraId="2C646EF8"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14:paraId="2401E2A2"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Görüş Sayısı</w:t>
            </w:r>
          </w:p>
        </w:tc>
        <w:tc>
          <w:tcPr>
            <w:tcW w:w="497" w:type="pct"/>
            <w:tcBorders>
              <w:top w:val="nil"/>
              <w:left w:val="nil"/>
              <w:bottom w:val="single" w:sz="8" w:space="0" w:color="BFBFBF"/>
              <w:right w:val="single" w:sz="8" w:space="0" w:color="BFBFBF"/>
            </w:tcBorders>
            <w:shd w:val="clear" w:color="000000" w:fill="6E9ECA"/>
            <w:vAlign w:val="center"/>
            <w:hideMark/>
          </w:tcPr>
          <w:p w14:paraId="77601FB7" w14:textId="77777777" w:rsidR="00A448CA" w:rsidRPr="00F51A7F" w:rsidRDefault="00A448CA" w:rsidP="001173BD">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Oran (%)</w:t>
            </w:r>
          </w:p>
        </w:tc>
      </w:tr>
      <w:tr w:rsidR="00592184" w:rsidRPr="00F51A7F" w14:paraId="3756E3CD"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47C1665C"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Elektrik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61809FCD" w14:textId="0E7AC2C0"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w:t>
            </w:r>
          </w:p>
        </w:tc>
        <w:tc>
          <w:tcPr>
            <w:tcW w:w="631" w:type="pct"/>
            <w:tcBorders>
              <w:top w:val="nil"/>
              <w:left w:val="nil"/>
              <w:bottom w:val="single" w:sz="8" w:space="0" w:color="BFBFBF"/>
              <w:right w:val="single" w:sz="8" w:space="0" w:color="BFBFBF"/>
            </w:tcBorders>
            <w:shd w:val="clear" w:color="auto" w:fill="auto"/>
            <w:noWrap/>
            <w:vAlign w:val="center"/>
          </w:tcPr>
          <w:p w14:paraId="1E7F6726" w14:textId="616D8A9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4,17</w:t>
            </w:r>
          </w:p>
        </w:tc>
        <w:tc>
          <w:tcPr>
            <w:tcW w:w="503" w:type="pct"/>
            <w:tcBorders>
              <w:top w:val="nil"/>
              <w:left w:val="nil"/>
              <w:bottom w:val="single" w:sz="8" w:space="0" w:color="BFBFBF"/>
              <w:right w:val="single" w:sz="8" w:space="0" w:color="BFBFBF"/>
            </w:tcBorders>
            <w:shd w:val="clear" w:color="auto" w:fill="auto"/>
            <w:vAlign w:val="center"/>
            <w:hideMark/>
          </w:tcPr>
          <w:p w14:paraId="18A4D0F5" w14:textId="789DCC9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w:t>
            </w:r>
          </w:p>
        </w:tc>
        <w:tc>
          <w:tcPr>
            <w:tcW w:w="503" w:type="pct"/>
            <w:tcBorders>
              <w:top w:val="nil"/>
              <w:left w:val="nil"/>
              <w:bottom w:val="single" w:sz="8" w:space="0" w:color="BFBFBF"/>
              <w:right w:val="single" w:sz="8" w:space="0" w:color="BFBFBF"/>
            </w:tcBorders>
            <w:shd w:val="clear" w:color="auto" w:fill="auto"/>
            <w:noWrap/>
            <w:vAlign w:val="center"/>
          </w:tcPr>
          <w:p w14:paraId="05F10AAB" w14:textId="3115B627"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6,92</w:t>
            </w:r>
          </w:p>
        </w:tc>
        <w:tc>
          <w:tcPr>
            <w:tcW w:w="503" w:type="pct"/>
            <w:tcBorders>
              <w:top w:val="nil"/>
              <w:left w:val="nil"/>
              <w:bottom w:val="single" w:sz="8" w:space="0" w:color="BFBFBF"/>
              <w:right w:val="single" w:sz="8" w:space="0" w:color="BFBFBF"/>
            </w:tcBorders>
            <w:shd w:val="clear" w:color="auto" w:fill="auto"/>
            <w:noWrap/>
            <w:vAlign w:val="center"/>
          </w:tcPr>
          <w:p w14:paraId="0B32F66D" w14:textId="1265D1A2"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9</w:t>
            </w:r>
          </w:p>
        </w:tc>
        <w:tc>
          <w:tcPr>
            <w:tcW w:w="497" w:type="pct"/>
            <w:tcBorders>
              <w:top w:val="nil"/>
              <w:left w:val="nil"/>
              <w:bottom w:val="single" w:sz="8" w:space="0" w:color="BFBFBF"/>
              <w:right w:val="single" w:sz="8" w:space="0" w:color="BFBFBF"/>
            </w:tcBorders>
            <w:shd w:val="clear" w:color="auto" w:fill="auto"/>
            <w:vAlign w:val="center"/>
          </w:tcPr>
          <w:p w14:paraId="3D245ED5" w14:textId="04C2069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5,36</w:t>
            </w:r>
          </w:p>
        </w:tc>
      </w:tr>
      <w:tr w:rsidR="00592184" w:rsidRPr="00F51A7F" w14:paraId="22FD7EB3"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1B6E01D2"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Doğal Gaz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6648A0AA" w14:textId="12C27633"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631" w:type="pct"/>
            <w:tcBorders>
              <w:top w:val="nil"/>
              <w:left w:val="nil"/>
              <w:bottom w:val="single" w:sz="8" w:space="0" w:color="BFBFBF"/>
              <w:right w:val="single" w:sz="8" w:space="0" w:color="BFBFBF"/>
            </w:tcBorders>
            <w:shd w:val="clear" w:color="auto" w:fill="auto"/>
            <w:noWrap/>
            <w:vAlign w:val="center"/>
          </w:tcPr>
          <w:p w14:paraId="0B488FA0" w14:textId="4C16F87E"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0,83</w:t>
            </w:r>
          </w:p>
        </w:tc>
        <w:tc>
          <w:tcPr>
            <w:tcW w:w="503" w:type="pct"/>
            <w:tcBorders>
              <w:top w:val="nil"/>
              <w:left w:val="nil"/>
              <w:bottom w:val="single" w:sz="8" w:space="0" w:color="BFBFBF"/>
              <w:right w:val="single" w:sz="8" w:space="0" w:color="BFBFBF"/>
            </w:tcBorders>
            <w:shd w:val="clear" w:color="auto" w:fill="auto"/>
            <w:vAlign w:val="center"/>
            <w:hideMark/>
          </w:tcPr>
          <w:p w14:paraId="79BA95E2" w14:textId="66B91DC4"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503" w:type="pct"/>
            <w:tcBorders>
              <w:top w:val="nil"/>
              <w:left w:val="nil"/>
              <w:bottom w:val="single" w:sz="8" w:space="0" w:color="BFBFBF"/>
              <w:right w:val="single" w:sz="8" w:space="0" w:color="BFBFBF"/>
            </w:tcBorders>
            <w:shd w:val="clear" w:color="auto" w:fill="auto"/>
            <w:noWrap/>
            <w:vAlign w:val="center"/>
          </w:tcPr>
          <w:p w14:paraId="0614F81D" w14:textId="34C6B8B6"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3,08</w:t>
            </w:r>
          </w:p>
        </w:tc>
        <w:tc>
          <w:tcPr>
            <w:tcW w:w="503" w:type="pct"/>
            <w:tcBorders>
              <w:top w:val="nil"/>
              <w:left w:val="nil"/>
              <w:bottom w:val="single" w:sz="8" w:space="0" w:color="BFBFBF"/>
              <w:right w:val="single" w:sz="8" w:space="0" w:color="BFBFBF"/>
            </w:tcBorders>
            <w:shd w:val="clear" w:color="auto" w:fill="auto"/>
            <w:noWrap/>
            <w:vAlign w:val="center"/>
          </w:tcPr>
          <w:p w14:paraId="6D7F317F" w14:textId="56F614F3"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w:t>
            </w:r>
          </w:p>
        </w:tc>
        <w:tc>
          <w:tcPr>
            <w:tcW w:w="497" w:type="pct"/>
            <w:tcBorders>
              <w:top w:val="nil"/>
              <w:left w:val="nil"/>
              <w:bottom w:val="single" w:sz="8" w:space="0" w:color="BFBFBF"/>
              <w:right w:val="single" w:sz="8" w:space="0" w:color="BFBFBF"/>
            </w:tcBorders>
            <w:shd w:val="clear" w:color="auto" w:fill="auto"/>
            <w:vAlign w:val="center"/>
          </w:tcPr>
          <w:p w14:paraId="439AC17C" w14:textId="2B8D1E22"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2,98</w:t>
            </w:r>
          </w:p>
        </w:tc>
      </w:tr>
      <w:tr w:rsidR="00592184" w:rsidRPr="00F51A7F" w14:paraId="0B9B6432"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71F26BE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Petrol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7C222C58" w14:textId="5B35DB7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15</w:t>
            </w:r>
          </w:p>
        </w:tc>
        <w:tc>
          <w:tcPr>
            <w:tcW w:w="631" w:type="pct"/>
            <w:tcBorders>
              <w:top w:val="nil"/>
              <w:left w:val="nil"/>
              <w:bottom w:val="single" w:sz="8" w:space="0" w:color="BFBFBF"/>
              <w:right w:val="single" w:sz="8" w:space="0" w:color="BFBFBF"/>
            </w:tcBorders>
            <w:shd w:val="clear" w:color="auto" w:fill="auto"/>
            <w:noWrap/>
            <w:vAlign w:val="center"/>
          </w:tcPr>
          <w:p w14:paraId="460C2B6C" w14:textId="4B7CC3CD"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12,5</w:t>
            </w:r>
          </w:p>
        </w:tc>
        <w:tc>
          <w:tcPr>
            <w:tcW w:w="503" w:type="pct"/>
            <w:tcBorders>
              <w:top w:val="nil"/>
              <w:left w:val="nil"/>
              <w:bottom w:val="single" w:sz="8" w:space="0" w:color="BFBFBF"/>
              <w:right w:val="single" w:sz="8" w:space="0" w:color="BFBFBF"/>
            </w:tcBorders>
            <w:shd w:val="clear" w:color="auto" w:fill="auto"/>
            <w:vAlign w:val="center"/>
            <w:hideMark/>
          </w:tcPr>
          <w:p w14:paraId="5BEAA706" w14:textId="50008E2C"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15</w:t>
            </w:r>
          </w:p>
        </w:tc>
        <w:tc>
          <w:tcPr>
            <w:tcW w:w="503" w:type="pct"/>
            <w:tcBorders>
              <w:top w:val="nil"/>
              <w:left w:val="nil"/>
              <w:bottom w:val="single" w:sz="8" w:space="0" w:color="BFBFBF"/>
              <w:right w:val="single" w:sz="8" w:space="0" w:color="BFBFBF"/>
            </w:tcBorders>
            <w:shd w:val="clear" w:color="auto" w:fill="auto"/>
            <w:noWrap/>
            <w:vAlign w:val="center"/>
          </w:tcPr>
          <w:p w14:paraId="54167462" w14:textId="016742E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11,54</w:t>
            </w:r>
          </w:p>
        </w:tc>
        <w:tc>
          <w:tcPr>
            <w:tcW w:w="503" w:type="pct"/>
            <w:tcBorders>
              <w:top w:val="nil"/>
              <w:left w:val="nil"/>
              <w:bottom w:val="single" w:sz="8" w:space="0" w:color="BFBFBF"/>
              <w:right w:val="single" w:sz="8" w:space="0" w:color="BFBFBF"/>
            </w:tcBorders>
            <w:shd w:val="clear" w:color="auto" w:fill="auto"/>
            <w:noWrap/>
            <w:vAlign w:val="center"/>
          </w:tcPr>
          <w:p w14:paraId="7C7BC052" w14:textId="7C51710B"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13</w:t>
            </w:r>
          </w:p>
        </w:tc>
        <w:tc>
          <w:tcPr>
            <w:tcW w:w="497" w:type="pct"/>
            <w:tcBorders>
              <w:top w:val="nil"/>
              <w:left w:val="nil"/>
              <w:bottom w:val="single" w:sz="8" w:space="0" w:color="BFBFBF"/>
              <w:right w:val="single" w:sz="8" w:space="0" w:color="BFBFBF"/>
            </w:tcBorders>
            <w:shd w:val="clear" w:color="auto" w:fill="auto"/>
            <w:vAlign w:val="center"/>
          </w:tcPr>
          <w:p w14:paraId="328DF922" w14:textId="250818B1"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7,73</w:t>
            </w:r>
          </w:p>
        </w:tc>
      </w:tr>
      <w:tr w:rsidR="00592184" w:rsidRPr="00F51A7F" w14:paraId="5A5D28B6"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635F99A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Sıvılaştırılmış Petrol Gazları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659633B8" w14:textId="455F9280"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631" w:type="pct"/>
            <w:tcBorders>
              <w:top w:val="nil"/>
              <w:left w:val="nil"/>
              <w:bottom w:val="single" w:sz="8" w:space="0" w:color="BFBFBF"/>
              <w:right w:val="single" w:sz="8" w:space="0" w:color="BFBFBF"/>
            </w:tcBorders>
            <w:shd w:val="clear" w:color="auto" w:fill="auto"/>
            <w:noWrap/>
            <w:vAlign w:val="center"/>
          </w:tcPr>
          <w:p w14:paraId="4E4AFF72" w14:textId="2C58BE6D"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w:t>
            </w:r>
          </w:p>
        </w:tc>
        <w:tc>
          <w:tcPr>
            <w:tcW w:w="503" w:type="pct"/>
            <w:tcBorders>
              <w:top w:val="nil"/>
              <w:left w:val="nil"/>
              <w:bottom w:val="single" w:sz="8" w:space="0" w:color="BFBFBF"/>
              <w:right w:val="single" w:sz="8" w:space="0" w:color="BFBFBF"/>
            </w:tcBorders>
            <w:shd w:val="clear" w:color="auto" w:fill="auto"/>
            <w:vAlign w:val="center"/>
            <w:hideMark/>
          </w:tcPr>
          <w:p w14:paraId="2E369DF1" w14:textId="5D9A09EA"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w:t>
            </w:r>
          </w:p>
        </w:tc>
        <w:tc>
          <w:tcPr>
            <w:tcW w:w="503" w:type="pct"/>
            <w:tcBorders>
              <w:top w:val="nil"/>
              <w:left w:val="nil"/>
              <w:bottom w:val="single" w:sz="8" w:space="0" w:color="BFBFBF"/>
              <w:right w:val="single" w:sz="8" w:space="0" w:color="BFBFBF"/>
            </w:tcBorders>
            <w:shd w:val="clear" w:color="auto" w:fill="auto"/>
            <w:noWrap/>
            <w:vAlign w:val="center"/>
          </w:tcPr>
          <w:p w14:paraId="0056051D" w14:textId="09B2FDCC"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2,31</w:t>
            </w:r>
          </w:p>
        </w:tc>
        <w:tc>
          <w:tcPr>
            <w:tcW w:w="503" w:type="pct"/>
            <w:tcBorders>
              <w:top w:val="nil"/>
              <w:left w:val="nil"/>
              <w:bottom w:val="single" w:sz="8" w:space="0" w:color="BFBFBF"/>
              <w:right w:val="single" w:sz="8" w:space="0" w:color="BFBFBF"/>
            </w:tcBorders>
            <w:shd w:val="clear" w:color="auto" w:fill="auto"/>
            <w:noWrap/>
            <w:vAlign w:val="center"/>
          </w:tcPr>
          <w:p w14:paraId="7F0EE5D9" w14:textId="6993975F"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497" w:type="pct"/>
            <w:tcBorders>
              <w:top w:val="nil"/>
              <w:left w:val="nil"/>
              <w:bottom w:val="single" w:sz="8" w:space="0" w:color="BFBFBF"/>
              <w:right w:val="single" w:sz="8" w:space="0" w:color="BFBFBF"/>
            </w:tcBorders>
            <w:shd w:val="clear" w:color="auto" w:fill="auto"/>
            <w:vAlign w:val="center"/>
          </w:tcPr>
          <w:p w14:paraId="7994BE80" w14:textId="010CF348"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1,19</w:t>
            </w:r>
          </w:p>
        </w:tc>
      </w:tr>
      <w:tr w:rsidR="00592184" w:rsidRPr="00F51A7F" w14:paraId="0B390527"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14:paraId="42EFC3D4"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Enerji Dönüşüm Dairesi Başkanlığı</w:t>
            </w:r>
          </w:p>
        </w:tc>
        <w:tc>
          <w:tcPr>
            <w:tcW w:w="537" w:type="pct"/>
            <w:tcBorders>
              <w:top w:val="nil"/>
              <w:left w:val="nil"/>
              <w:bottom w:val="single" w:sz="8" w:space="0" w:color="BFBFBF"/>
              <w:right w:val="single" w:sz="8" w:space="0" w:color="BFBFBF"/>
            </w:tcBorders>
            <w:shd w:val="clear" w:color="auto" w:fill="auto"/>
            <w:noWrap/>
            <w:vAlign w:val="center"/>
          </w:tcPr>
          <w:p w14:paraId="03388392" w14:textId="1D01613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631" w:type="pct"/>
            <w:tcBorders>
              <w:top w:val="nil"/>
              <w:left w:val="nil"/>
              <w:bottom w:val="single" w:sz="8" w:space="0" w:color="BFBFBF"/>
              <w:right w:val="single" w:sz="8" w:space="0" w:color="BFBFBF"/>
            </w:tcBorders>
            <w:shd w:val="clear" w:color="auto" w:fill="auto"/>
            <w:noWrap/>
            <w:vAlign w:val="center"/>
          </w:tcPr>
          <w:p w14:paraId="2A1C2C91" w14:textId="3FAC4E89"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0,83</w:t>
            </w:r>
          </w:p>
        </w:tc>
        <w:tc>
          <w:tcPr>
            <w:tcW w:w="503" w:type="pct"/>
            <w:tcBorders>
              <w:top w:val="nil"/>
              <w:left w:val="nil"/>
              <w:bottom w:val="single" w:sz="8" w:space="0" w:color="BFBFBF"/>
              <w:right w:val="single" w:sz="8" w:space="0" w:color="BFBFBF"/>
            </w:tcBorders>
            <w:shd w:val="clear" w:color="auto" w:fill="auto"/>
            <w:vAlign w:val="center"/>
          </w:tcPr>
          <w:p w14:paraId="15E676D2" w14:textId="4FE014F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0</w:t>
            </w:r>
          </w:p>
        </w:tc>
        <w:tc>
          <w:tcPr>
            <w:tcW w:w="503" w:type="pct"/>
            <w:tcBorders>
              <w:top w:val="nil"/>
              <w:left w:val="nil"/>
              <w:bottom w:val="single" w:sz="8" w:space="0" w:color="BFBFBF"/>
              <w:right w:val="single" w:sz="8" w:space="0" w:color="BFBFBF"/>
            </w:tcBorders>
            <w:shd w:val="clear" w:color="auto" w:fill="auto"/>
            <w:noWrap/>
            <w:vAlign w:val="center"/>
          </w:tcPr>
          <w:p w14:paraId="45690CFD" w14:textId="022135B0"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0,00</w:t>
            </w:r>
          </w:p>
        </w:tc>
        <w:tc>
          <w:tcPr>
            <w:tcW w:w="503" w:type="pct"/>
            <w:tcBorders>
              <w:top w:val="nil"/>
              <w:left w:val="nil"/>
              <w:bottom w:val="single" w:sz="8" w:space="0" w:color="BFBFBF"/>
              <w:right w:val="single" w:sz="8" w:space="0" w:color="BFBFBF"/>
            </w:tcBorders>
            <w:shd w:val="clear" w:color="auto" w:fill="auto"/>
            <w:noWrap/>
            <w:vAlign w:val="center"/>
          </w:tcPr>
          <w:p w14:paraId="6A241050" w14:textId="009C14F4"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497" w:type="pct"/>
            <w:tcBorders>
              <w:top w:val="nil"/>
              <w:left w:val="nil"/>
              <w:bottom w:val="single" w:sz="8" w:space="0" w:color="BFBFBF"/>
              <w:right w:val="single" w:sz="8" w:space="0" w:color="BFBFBF"/>
            </w:tcBorders>
            <w:shd w:val="clear" w:color="auto" w:fill="auto"/>
            <w:vAlign w:val="center"/>
          </w:tcPr>
          <w:p w14:paraId="0492B511" w14:textId="6CCEFF09"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1,19</w:t>
            </w:r>
          </w:p>
        </w:tc>
      </w:tr>
      <w:tr w:rsidR="00592184" w:rsidRPr="00F51A7F" w14:paraId="3E48D131"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2587509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Kamulaştırma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532B2C6F" w14:textId="10605636"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631" w:type="pct"/>
            <w:tcBorders>
              <w:top w:val="nil"/>
              <w:left w:val="nil"/>
              <w:bottom w:val="single" w:sz="8" w:space="0" w:color="BFBFBF"/>
              <w:right w:val="single" w:sz="8" w:space="0" w:color="BFBFBF"/>
            </w:tcBorders>
            <w:shd w:val="clear" w:color="auto" w:fill="auto"/>
            <w:noWrap/>
            <w:vAlign w:val="center"/>
          </w:tcPr>
          <w:p w14:paraId="3A548307" w14:textId="2C159893"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1,67</w:t>
            </w:r>
          </w:p>
        </w:tc>
        <w:tc>
          <w:tcPr>
            <w:tcW w:w="503" w:type="pct"/>
            <w:tcBorders>
              <w:top w:val="nil"/>
              <w:left w:val="nil"/>
              <w:bottom w:val="single" w:sz="8" w:space="0" w:color="BFBFBF"/>
              <w:right w:val="single" w:sz="8" w:space="0" w:color="BFBFBF"/>
            </w:tcBorders>
            <w:shd w:val="clear" w:color="auto" w:fill="auto"/>
            <w:vAlign w:val="center"/>
            <w:hideMark/>
          </w:tcPr>
          <w:p w14:paraId="5733822D" w14:textId="181DEAAD"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503" w:type="pct"/>
            <w:tcBorders>
              <w:top w:val="nil"/>
              <w:left w:val="nil"/>
              <w:bottom w:val="single" w:sz="8" w:space="0" w:color="BFBFBF"/>
              <w:right w:val="single" w:sz="8" w:space="0" w:color="BFBFBF"/>
            </w:tcBorders>
            <w:shd w:val="clear" w:color="auto" w:fill="auto"/>
            <w:noWrap/>
            <w:vAlign w:val="center"/>
          </w:tcPr>
          <w:p w14:paraId="6E15E1FE" w14:textId="4FFD71DE"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0,77</w:t>
            </w:r>
          </w:p>
        </w:tc>
        <w:tc>
          <w:tcPr>
            <w:tcW w:w="503" w:type="pct"/>
            <w:tcBorders>
              <w:top w:val="nil"/>
              <w:left w:val="nil"/>
              <w:bottom w:val="single" w:sz="8" w:space="0" w:color="BFBFBF"/>
              <w:right w:val="single" w:sz="8" w:space="0" w:color="BFBFBF"/>
            </w:tcBorders>
            <w:shd w:val="clear" w:color="auto" w:fill="auto"/>
            <w:noWrap/>
            <w:vAlign w:val="center"/>
          </w:tcPr>
          <w:p w14:paraId="588BD1D2" w14:textId="0B1E5ED6"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2</w:t>
            </w:r>
          </w:p>
        </w:tc>
        <w:tc>
          <w:tcPr>
            <w:tcW w:w="497" w:type="pct"/>
            <w:tcBorders>
              <w:top w:val="nil"/>
              <w:left w:val="nil"/>
              <w:bottom w:val="single" w:sz="8" w:space="0" w:color="BFBFBF"/>
              <w:right w:val="single" w:sz="8" w:space="0" w:color="BFBFBF"/>
            </w:tcBorders>
            <w:shd w:val="clear" w:color="auto" w:fill="auto"/>
            <w:vAlign w:val="center"/>
          </w:tcPr>
          <w:p w14:paraId="06FD4B92" w14:textId="6B134FA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1,19</w:t>
            </w:r>
          </w:p>
        </w:tc>
      </w:tr>
      <w:tr w:rsidR="00592184" w:rsidRPr="00F51A7F" w14:paraId="1DF356B6"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0A8E24A3"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Denetim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0A2040E8" w14:textId="4A0C1E71"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7</w:t>
            </w:r>
          </w:p>
        </w:tc>
        <w:tc>
          <w:tcPr>
            <w:tcW w:w="631" w:type="pct"/>
            <w:tcBorders>
              <w:top w:val="nil"/>
              <w:left w:val="nil"/>
              <w:bottom w:val="single" w:sz="8" w:space="0" w:color="BFBFBF"/>
              <w:right w:val="single" w:sz="8" w:space="0" w:color="BFBFBF"/>
            </w:tcBorders>
            <w:shd w:val="clear" w:color="auto" w:fill="auto"/>
            <w:noWrap/>
            <w:vAlign w:val="center"/>
          </w:tcPr>
          <w:p w14:paraId="1266C6E5" w14:textId="5B093397"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5,83</w:t>
            </w:r>
          </w:p>
        </w:tc>
        <w:tc>
          <w:tcPr>
            <w:tcW w:w="503" w:type="pct"/>
            <w:tcBorders>
              <w:top w:val="nil"/>
              <w:left w:val="nil"/>
              <w:bottom w:val="single" w:sz="8" w:space="0" w:color="BFBFBF"/>
              <w:right w:val="single" w:sz="8" w:space="0" w:color="BFBFBF"/>
            </w:tcBorders>
            <w:shd w:val="clear" w:color="auto" w:fill="auto"/>
            <w:vAlign w:val="center"/>
            <w:hideMark/>
          </w:tcPr>
          <w:p w14:paraId="0BE90507" w14:textId="0ED5A685"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w:t>
            </w:r>
          </w:p>
        </w:tc>
        <w:tc>
          <w:tcPr>
            <w:tcW w:w="503" w:type="pct"/>
            <w:tcBorders>
              <w:top w:val="nil"/>
              <w:left w:val="nil"/>
              <w:bottom w:val="single" w:sz="8" w:space="0" w:color="BFBFBF"/>
              <w:right w:val="single" w:sz="8" w:space="0" w:color="BFBFBF"/>
            </w:tcBorders>
            <w:shd w:val="clear" w:color="auto" w:fill="auto"/>
            <w:noWrap/>
            <w:vAlign w:val="center"/>
          </w:tcPr>
          <w:p w14:paraId="05729C1D" w14:textId="0775C4BA"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4,62</w:t>
            </w:r>
          </w:p>
        </w:tc>
        <w:tc>
          <w:tcPr>
            <w:tcW w:w="503" w:type="pct"/>
            <w:tcBorders>
              <w:top w:val="nil"/>
              <w:left w:val="nil"/>
              <w:bottom w:val="single" w:sz="8" w:space="0" w:color="BFBFBF"/>
              <w:right w:val="single" w:sz="8" w:space="0" w:color="BFBFBF"/>
            </w:tcBorders>
            <w:shd w:val="clear" w:color="auto" w:fill="auto"/>
            <w:noWrap/>
            <w:vAlign w:val="center"/>
          </w:tcPr>
          <w:p w14:paraId="18DBAB5A" w14:textId="06F152BC"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w:t>
            </w:r>
          </w:p>
        </w:tc>
        <w:tc>
          <w:tcPr>
            <w:tcW w:w="497" w:type="pct"/>
            <w:tcBorders>
              <w:top w:val="nil"/>
              <w:left w:val="nil"/>
              <w:bottom w:val="single" w:sz="8" w:space="0" w:color="BFBFBF"/>
              <w:right w:val="single" w:sz="8" w:space="0" w:color="BFBFBF"/>
            </w:tcBorders>
            <w:shd w:val="clear" w:color="auto" w:fill="auto"/>
            <w:vAlign w:val="center"/>
          </w:tcPr>
          <w:p w14:paraId="3E49529E" w14:textId="5562FFA0"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3,57</w:t>
            </w:r>
          </w:p>
        </w:tc>
      </w:tr>
      <w:tr w:rsidR="00592184" w:rsidRPr="00F51A7F" w14:paraId="244EDB08"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1B523965"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Tarifeler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3C7090CA" w14:textId="53DE5100"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631" w:type="pct"/>
            <w:tcBorders>
              <w:top w:val="nil"/>
              <w:left w:val="nil"/>
              <w:bottom w:val="single" w:sz="8" w:space="0" w:color="BFBFBF"/>
              <w:right w:val="single" w:sz="8" w:space="0" w:color="BFBFBF"/>
            </w:tcBorders>
            <w:shd w:val="clear" w:color="auto" w:fill="auto"/>
            <w:noWrap/>
            <w:vAlign w:val="center"/>
          </w:tcPr>
          <w:p w14:paraId="456F5898" w14:textId="43C9DC5C"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3,33</w:t>
            </w:r>
          </w:p>
        </w:tc>
        <w:tc>
          <w:tcPr>
            <w:tcW w:w="503" w:type="pct"/>
            <w:tcBorders>
              <w:top w:val="nil"/>
              <w:left w:val="nil"/>
              <w:bottom w:val="single" w:sz="8" w:space="0" w:color="BFBFBF"/>
              <w:right w:val="single" w:sz="8" w:space="0" w:color="BFBFBF"/>
            </w:tcBorders>
            <w:shd w:val="clear" w:color="auto" w:fill="auto"/>
            <w:vAlign w:val="center"/>
            <w:hideMark/>
          </w:tcPr>
          <w:p w14:paraId="5BA6966F" w14:textId="4E1C00C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503" w:type="pct"/>
            <w:tcBorders>
              <w:top w:val="nil"/>
              <w:left w:val="nil"/>
              <w:bottom w:val="single" w:sz="8" w:space="0" w:color="BFBFBF"/>
              <w:right w:val="single" w:sz="8" w:space="0" w:color="BFBFBF"/>
            </w:tcBorders>
            <w:shd w:val="clear" w:color="auto" w:fill="auto"/>
            <w:noWrap/>
            <w:vAlign w:val="center"/>
          </w:tcPr>
          <w:p w14:paraId="20E60AA6" w14:textId="5B92D636"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0,77</w:t>
            </w:r>
          </w:p>
        </w:tc>
        <w:tc>
          <w:tcPr>
            <w:tcW w:w="503" w:type="pct"/>
            <w:tcBorders>
              <w:top w:val="nil"/>
              <w:left w:val="nil"/>
              <w:bottom w:val="single" w:sz="8" w:space="0" w:color="BFBFBF"/>
              <w:right w:val="single" w:sz="8" w:space="0" w:color="BFBFBF"/>
            </w:tcBorders>
            <w:shd w:val="clear" w:color="auto" w:fill="auto"/>
            <w:noWrap/>
            <w:vAlign w:val="center"/>
          </w:tcPr>
          <w:p w14:paraId="3433527B" w14:textId="08DB89BF"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w:t>
            </w:r>
          </w:p>
        </w:tc>
        <w:tc>
          <w:tcPr>
            <w:tcW w:w="497" w:type="pct"/>
            <w:tcBorders>
              <w:top w:val="nil"/>
              <w:left w:val="nil"/>
              <w:bottom w:val="single" w:sz="8" w:space="0" w:color="BFBFBF"/>
              <w:right w:val="single" w:sz="8" w:space="0" w:color="BFBFBF"/>
            </w:tcBorders>
            <w:shd w:val="clear" w:color="auto" w:fill="auto"/>
            <w:vAlign w:val="center"/>
          </w:tcPr>
          <w:p w14:paraId="2FEFF9CC" w14:textId="5850E871"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2,98</w:t>
            </w:r>
          </w:p>
        </w:tc>
      </w:tr>
      <w:tr w:rsidR="00592184" w:rsidRPr="00F51A7F" w14:paraId="66E4E211"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0035862C"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İnsan Kaynakları ve Destek Hizmetleri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2068E54F" w14:textId="0E41ECB0"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w:t>
            </w:r>
          </w:p>
        </w:tc>
        <w:tc>
          <w:tcPr>
            <w:tcW w:w="631" w:type="pct"/>
            <w:tcBorders>
              <w:top w:val="nil"/>
              <w:left w:val="nil"/>
              <w:bottom w:val="single" w:sz="8" w:space="0" w:color="BFBFBF"/>
              <w:right w:val="single" w:sz="8" w:space="0" w:color="BFBFBF"/>
            </w:tcBorders>
            <w:shd w:val="clear" w:color="auto" w:fill="auto"/>
            <w:noWrap/>
            <w:vAlign w:val="center"/>
          </w:tcPr>
          <w:p w14:paraId="7331B854" w14:textId="395AC1E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2,5</w:t>
            </w:r>
          </w:p>
        </w:tc>
        <w:tc>
          <w:tcPr>
            <w:tcW w:w="503" w:type="pct"/>
            <w:tcBorders>
              <w:top w:val="nil"/>
              <w:left w:val="nil"/>
              <w:bottom w:val="single" w:sz="8" w:space="0" w:color="BFBFBF"/>
              <w:right w:val="single" w:sz="8" w:space="0" w:color="BFBFBF"/>
            </w:tcBorders>
            <w:shd w:val="clear" w:color="auto" w:fill="auto"/>
            <w:vAlign w:val="center"/>
            <w:hideMark/>
          </w:tcPr>
          <w:p w14:paraId="55795252" w14:textId="3D195311"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w:t>
            </w:r>
          </w:p>
        </w:tc>
        <w:tc>
          <w:tcPr>
            <w:tcW w:w="503" w:type="pct"/>
            <w:tcBorders>
              <w:top w:val="nil"/>
              <w:left w:val="nil"/>
              <w:bottom w:val="single" w:sz="8" w:space="0" w:color="BFBFBF"/>
              <w:right w:val="single" w:sz="8" w:space="0" w:color="BFBFBF"/>
            </w:tcBorders>
            <w:shd w:val="clear" w:color="auto" w:fill="auto"/>
            <w:noWrap/>
            <w:vAlign w:val="center"/>
          </w:tcPr>
          <w:p w14:paraId="2A57EB88" w14:textId="52121731"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3,85</w:t>
            </w:r>
          </w:p>
        </w:tc>
        <w:tc>
          <w:tcPr>
            <w:tcW w:w="503" w:type="pct"/>
            <w:tcBorders>
              <w:top w:val="nil"/>
              <w:left w:val="nil"/>
              <w:bottom w:val="single" w:sz="8" w:space="0" w:color="BFBFBF"/>
              <w:right w:val="single" w:sz="8" w:space="0" w:color="BFBFBF"/>
            </w:tcBorders>
            <w:shd w:val="clear" w:color="auto" w:fill="auto"/>
            <w:noWrap/>
            <w:vAlign w:val="center"/>
          </w:tcPr>
          <w:p w14:paraId="09F38EC9" w14:textId="665A70F4"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5</w:t>
            </w:r>
          </w:p>
        </w:tc>
        <w:tc>
          <w:tcPr>
            <w:tcW w:w="497" w:type="pct"/>
            <w:tcBorders>
              <w:top w:val="nil"/>
              <w:left w:val="nil"/>
              <w:bottom w:val="single" w:sz="8" w:space="0" w:color="BFBFBF"/>
              <w:right w:val="single" w:sz="8" w:space="0" w:color="BFBFBF"/>
            </w:tcBorders>
            <w:shd w:val="clear" w:color="auto" w:fill="auto"/>
            <w:vAlign w:val="center"/>
          </w:tcPr>
          <w:p w14:paraId="5FB96858" w14:textId="061B945B"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2,98</w:t>
            </w:r>
          </w:p>
        </w:tc>
      </w:tr>
      <w:tr w:rsidR="00592184" w:rsidRPr="00F51A7F" w14:paraId="6E7BAF9F"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75C187CE"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Strateji Geliştirme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1C83DDAD" w14:textId="70C3870B"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10</w:t>
            </w:r>
          </w:p>
        </w:tc>
        <w:tc>
          <w:tcPr>
            <w:tcW w:w="631" w:type="pct"/>
            <w:tcBorders>
              <w:top w:val="nil"/>
              <w:left w:val="nil"/>
              <w:bottom w:val="single" w:sz="8" w:space="0" w:color="BFBFBF"/>
              <w:right w:val="single" w:sz="8" w:space="0" w:color="BFBFBF"/>
            </w:tcBorders>
            <w:shd w:val="clear" w:color="auto" w:fill="auto"/>
            <w:noWrap/>
            <w:vAlign w:val="center"/>
          </w:tcPr>
          <w:p w14:paraId="09DC08CC" w14:textId="35696F3F"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8,3</w:t>
            </w:r>
          </w:p>
        </w:tc>
        <w:tc>
          <w:tcPr>
            <w:tcW w:w="503" w:type="pct"/>
            <w:tcBorders>
              <w:top w:val="nil"/>
              <w:left w:val="nil"/>
              <w:bottom w:val="single" w:sz="8" w:space="0" w:color="BFBFBF"/>
              <w:right w:val="single" w:sz="8" w:space="0" w:color="BFBFBF"/>
            </w:tcBorders>
            <w:shd w:val="clear" w:color="auto" w:fill="auto"/>
            <w:vAlign w:val="center"/>
            <w:hideMark/>
          </w:tcPr>
          <w:p w14:paraId="594A3082" w14:textId="57356E8C"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4</w:t>
            </w:r>
          </w:p>
        </w:tc>
        <w:tc>
          <w:tcPr>
            <w:tcW w:w="503" w:type="pct"/>
            <w:tcBorders>
              <w:top w:val="nil"/>
              <w:left w:val="nil"/>
              <w:bottom w:val="single" w:sz="8" w:space="0" w:color="BFBFBF"/>
              <w:right w:val="single" w:sz="8" w:space="0" w:color="BFBFBF"/>
            </w:tcBorders>
            <w:shd w:val="clear" w:color="auto" w:fill="auto"/>
            <w:noWrap/>
            <w:vAlign w:val="center"/>
          </w:tcPr>
          <w:p w14:paraId="0E33C020" w14:textId="783B7065"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3,08</w:t>
            </w:r>
          </w:p>
        </w:tc>
        <w:tc>
          <w:tcPr>
            <w:tcW w:w="503" w:type="pct"/>
            <w:tcBorders>
              <w:top w:val="nil"/>
              <w:left w:val="nil"/>
              <w:bottom w:val="single" w:sz="8" w:space="0" w:color="BFBFBF"/>
              <w:right w:val="single" w:sz="8" w:space="0" w:color="BFBFBF"/>
            </w:tcBorders>
            <w:shd w:val="clear" w:color="auto" w:fill="auto"/>
            <w:noWrap/>
            <w:vAlign w:val="center"/>
          </w:tcPr>
          <w:p w14:paraId="725E3761" w14:textId="7A108A09"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8</w:t>
            </w:r>
          </w:p>
        </w:tc>
        <w:tc>
          <w:tcPr>
            <w:tcW w:w="497" w:type="pct"/>
            <w:tcBorders>
              <w:top w:val="nil"/>
              <w:left w:val="nil"/>
              <w:bottom w:val="single" w:sz="8" w:space="0" w:color="BFBFBF"/>
              <w:right w:val="single" w:sz="8" w:space="0" w:color="BFBFBF"/>
            </w:tcBorders>
            <w:shd w:val="clear" w:color="auto" w:fill="auto"/>
            <w:vAlign w:val="center"/>
          </w:tcPr>
          <w:p w14:paraId="237F8771" w14:textId="12BA4AAC"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4,76</w:t>
            </w:r>
          </w:p>
        </w:tc>
      </w:tr>
      <w:tr w:rsidR="00592184" w:rsidRPr="00F51A7F" w14:paraId="117E70FA" w14:textId="77777777" w:rsidTr="00592184">
        <w:trPr>
          <w:trHeight w:val="474"/>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14:paraId="1A0D6219"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Bilgi İşlem Dairesi Başkanlığı</w:t>
            </w:r>
          </w:p>
        </w:tc>
        <w:tc>
          <w:tcPr>
            <w:tcW w:w="537" w:type="pct"/>
            <w:tcBorders>
              <w:top w:val="nil"/>
              <w:left w:val="nil"/>
              <w:bottom w:val="single" w:sz="8" w:space="0" w:color="BFBFBF"/>
              <w:right w:val="single" w:sz="8" w:space="0" w:color="BFBFBF"/>
            </w:tcBorders>
            <w:shd w:val="clear" w:color="auto" w:fill="auto"/>
            <w:noWrap/>
            <w:vAlign w:val="center"/>
          </w:tcPr>
          <w:p w14:paraId="0E790BF6" w14:textId="207AE461" w:rsidR="00592184" w:rsidRPr="00F51A7F" w:rsidDel="00D25A22"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3</w:t>
            </w:r>
          </w:p>
        </w:tc>
        <w:tc>
          <w:tcPr>
            <w:tcW w:w="631" w:type="pct"/>
            <w:tcBorders>
              <w:top w:val="nil"/>
              <w:left w:val="nil"/>
              <w:bottom w:val="single" w:sz="8" w:space="0" w:color="BFBFBF"/>
              <w:right w:val="single" w:sz="8" w:space="0" w:color="BFBFBF"/>
            </w:tcBorders>
            <w:shd w:val="clear" w:color="auto" w:fill="auto"/>
            <w:noWrap/>
            <w:vAlign w:val="center"/>
          </w:tcPr>
          <w:p w14:paraId="54CC9CA8" w14:textId="5738DD78"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2,5</w:t>
            </w:r>
          </w:p>
        </w:tc>
        <w:tc>
          <w:tcPr>
            <w:tcW w:w="503" w:type="pct"/>
            <w:tcBorders>
              <w:top w:val="nil"/>
              <w:left w:val="nil"/>
              <w:bottom w:val="single" w:sz="8" w:space="0" w:color="BFBFBF"/>
              <w:right w:val="single" w:sz="8" w:space="0" w:color="BFBFBF"/>
            </w:tcBorders>
            <w:shd w:val="clear" w:color="auto" w:fill="auto"/>
            <w:vAlign w:val="center"/>
          </w:tcPr>
          <w:p w14:paraId="48A2AD07" w14:textId="637DF154" w:rsidR="00592184" w:rsidRPr="00F51A7F" w:rsidDel="00D25A22"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503" w:type="pct"/>
            <w:tcBorders>
              <w:top w:val="nil"/>
              <w:left w:val="nil"/>
              <w:bottom w:val="single" w:sz="8" w:space="0" w:color="BFBFBF"/>
              <w:right w:val="single" w:sz="8" w:space="0" w:color="BFBFBF"/>
            </w:tcBorders>
            <w:shd w:val="clear" w:color="auto" w:fill="auto"/>
            <w:noWrap/>
            <w:vAlign w:val="center"/>
          </w:tcPr>
          <w:p w14:paraId="23D4B0C6" w14:textId="2653895B"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0,77</w:t>
            </w:r>
          </w:p>
        </w:tc>
        <w:tc>
          <w:tcPr>
            <w:tcW w:w="503" w:type="pct"/>
            <w:tcBorders>
              <w:top w:val="nil"/>
              <w:left w:val="nil"/>
              <w:bottom w:val="single" w:sz="8" w:space="0" w:color="BFBFBF"/>
              <w:right w:val="single" w:sz="8" w:space="0" w:color="BFBFBF"/>
            </w:tcBorders>
            <w:shd w:val="clear" w:color="auto" w:fill="auto"/>
            <w:noWrap/>
            <w:vAlign w:val="center"/>
          </w:tcPr>
          <w:p w14:paraId="318E5D7E" w14:textId="59FB085E" w:rsidR="00592184" w:rsidRPr="00F51A7F" w:rsidDel="00D25A22"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w:t>
            </w:r>
          </w:p>
        </w:tc>
        <w:tc>
          <w:tcPr>
            <w:tcW w:w="497" w:type="pct"/>
            <w:tcBorders>
              <w:top w:val="nil"/>
              <w:left w:val="nil"/>
              <w:bottom w:val="single" w:sz="8" w:space="0" w:color="BFBFBF"/>
              <w:right w:val="single" w:sz="8" w:space="0" w:color="BFBFBF"/>
            </w:tcBorders>
            <w:shd w:val="clear" w:color="auto" w:fill="auto"/>
            <w:vAlign w:val="center"/>
          </w:tcPr>
          <w:p w14:paraId="3DA58224" w14:textId="687C3F4D"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0,60</w:t>
            </w:r>
          </w:p>
        </w:tc>
      </w:tr>
      <w:tr w:rsidR="00592184" w:rsidRPr="00F51A7F" w14:paraId="0CD6F1A7" w14:textId="77777777" w:rsidTr="00592184">
        <w:trPr>
          <w:trHeight w:val="6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3AC0EEC1" w14:textId="77777777" w:rsidR="00592184" w:rsidRPr="00F51A7F" w:rsidRDefault="00592184" w:rsidP="00592184">
            <w:pPr>
              <w:spacing w:after="0" w:line="240" w:lineRule="auto"/>
              <w:rPr>
                <w:rFonts w:eastAsia="Times New Roman" w:cstheme="minorHAnsi"/>
                <w:color w:val="000000"/>
                <w:lang w:eastAsia="tr-TR"/>
              </w:rPr>
            </w:pPr>
            <w:r w:rsidRPr="00F51A7F">
              <w:rPr>
                <w:rFonts w:eastAsia="Times New Roman" w:cstheme="minorHAnsi"/>
                <w:color w:val="000000"/>
                <w:lang w:eastAsia="tr-TR"/>
              </w:rPr>
              <w:t>Cumhurbaşkanlığı, Bakanlıklar ve Diğer Kamu Kurum ve Kuruluşları</w:t>
            </w:r>
          </w:p>
        </w:tc>
        <w:tc>
          <w:tcPr>
            <w:tcW w:w="537" w:type="pct"/>
            <w:tcBorders>
              <w:top w:val="nil"/>
              <w:left w:val="nil"/>
              <w:bottom w:val="single" w:sz="8" w:space="0" w:color="BFBFBF"/>
              <w:right w:val="single" w:sz="8" w:space="0" w:color="BFBFBF"/>
            </w:tcBorders>
            <w:shd w:val="clear" w:color="auto" w:fill="auto"/>
            <w:noWrap/>
            <w:vAlign w:val="center"/>
            <w:hideMark/>
          </w:tcPr>
          <w:p w14:paraId="169423FA" w14:textId="5A8A800A"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69</w:t>
            </w:r>
          </w:p>
        </w:tc>
        <w:tc>
          <w:tcPr>
            <w:tcW w:w="631" w:type="pct"/>
            <w:tcBorders>
              <w:top w:val="nil"/>
              <w:left w:val="nil"/>
              <w:bottom w:val="single" w:sz="8" w:space="0" w:color="BFBFBF"/>
              <w:right w:val="single" w:sz="8" w:space="0" w:color="BFBFBF"/>
            </w:tcBorders>
            <w:shd w:val="clear" w:color="auto" w:fill="auto"/>
            <w:noWrap/>
            <w:vAlign w:val="center"/>
          </w:tcPr>
          <w:p w14:paraId="4C34FAB2" w14:textId="686ACCD9" w:rsidR="00592184" w:rsidRPr="00F51A7F" w:rsidRDefault="00592184" w:rsidP="00592184">
            <w:pPr>
              <w:spacing w:after="0" w:line="240" w:lineRule="auto"/>
              <w:jc w:val="center"/>
              <w:rPr>
                <w:rFonts w:eastAsia="Times New Roman" w:cstheme="minorHAnsi"/>
                <w:color w:val="000000"/>
                <w:lang w:eastAsia="tr-TR"/>
              </w:rPr>
            </w:pPr>
            <w:r w:rsidRPr="00F51A7F">
              <w:rPr>
                <w:rFonts w:eastAsia="Times New Roman" w:cstheme="minorHAnsi"/>
                <w:color w:val="000000"/>
                <w:lang w:eastAsia="tr-TR"/>
              </w:rPr>
              <w:t>57,5</w:t>
            </w:r>
          </w:p>
        </w:tc>
        <w:tc>
          <w:tcPr>
            <w:tcW w:w="503" w:type="pct"/>
            <w:tcBorders>
              <w:top w:val="nil"/>
              <w:left w:val="nil"/>
              <w:bottom w:val="single" w:sz="8" w:space="0" w:color="BFBFBF"/>
              <w:right w:val="single" w:sz="8" w:space="0" w:color="BFBFBF"/>
            </w:tcBorders>
            <w:shd w:val="clear" w:color="auto" w:fill="auto"/>
            <w:vAlign w:val="center"/>
            <w:hideMark/>
          </w:tcPr>
          <w:p w14:paraId="27826671" w14:textId="436FD797"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81</w:t>
            </w:r>
          </w:p>
        </w:tc>
        <w:tc>
          <w:tcPr>
            <w:tcW w:w="503" w:type="pct"/>
            <w:tcBorders>
              <w:top w:val="nil"/>
              <w:left w:val="nil"/>
              <w:bottom w:val="single" w:sz="8" w:space="0" w:color="BFBFBF"/>
              <w:right w:val="single" w:sz="8" w:space="0" w:color="BFBFBF"/>
            </w:tcBorders>
            <w:shd w:val="clear" w:color="auto" w:fill="auto"/>
            <w:noWrap/>
            <w:vAlign w:val="center"/>
          </w:tcPr>
          <w:p w14:paraId="50A0C67B" w14:textId="289D803E"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62,31</w:t>
            </w:r>
          </w:p>
        </w:tc>
        <w:tc>
          <w:tcPr>
            <w:tcW w:w="503" w:type="pct"/>
            <w:tcBorders>
              <w:top w:val="nil"/>
              <w:left w:val="nil"/>
              <w:bottom w:val="single" w:sz="8" w:space="0" w:color="BFBFBF"/>
              <w:right w:val="single" w:sz="8" w:space="0" w:color="BFBFBF"/>
            </w:tcBorders>
            <w:shd w:val="clear" w:color="auto" w:fill="auto"/>
            <w:noWrap/>
            <w:vAlign w:val="center"/>
          </w:tcPr>
          <w:p w14:paraId="42EB36D3" w14:textId="652906A8" w:rsidR="00592184" w:rsidRPr="00F51A7F" w:rsidRDefault="00592184" w:rsidP="00592184">
            <w:pPr>
              <w:spacing w:after="0" w:line="240" w:lineRule="auto"/>
              <w:jc w:val="right"/>
              <w:rPr>
                <w:rFonts w:eastAsia="Times New Roman" w:cstheme="minorHAnsi"/>
                <w:color w:val="000000"/>
                <w:lang w:eastAsia="tr-TR"/>
              </w:rPr>
            </w:pPr>
            <w:r w:rsidRPr="00F51A7F">
              <w:rPr>
                <w:rFonts w:eastAsia="Times New Roman" w:cstheme="minorHAnsi"/>
                <w:color w:val="000000"/>
                <w:lang w:eastAsia="tr-TR"/>
              </w:rPr>
              <w:t>110</w:t>
            </w:r>
          </w:p>
        </w:tc>
        <w:tc>
          <w:tcPr>
            <w:tcW w:w="497" w:type="pct"/>
            <w:tcBorders>
              <w:top w:val="nil"/>
              <w:left w:val="nil"/>
              <w:bottom w:val="single" w:sz="8" w:space="0" w:color="BFBFBF"/>
              <w:right w:val="single" w:sz="8" w:space="0" w:color="BFBFBF"/>
            </w:tcBorders>
            <w:shd w:val="clear" w:color="auto" w:fill="auto"/>
            <w:vAlign w:val="center"/>
          </w:tcPr>
          <w:p w14:paraId="54A303D5" w14:textId="4F1B6E73" w:rsidR="00592184" w:rsidRPr="00F51A7F" w:rsidRDefault="00592184" w:rsidP="00592184">
            <w:pPr>
              <w:spacing w:after="0" w:line="240" w:lineRule="auto"/>
              <w:jc w:val="center"/>
              <w:rPr>
                <w:rFonts w:eastAsia="Times New Roman" w:cstheme="minorHAnsi"/>
                <w:color w:val="000000"/>
                <w:lang w:eastAsia="tr-TR"/>
              </w:rPr>
            </w:pPr>
            <w:r w:rsidRPr="00F51A7F">
              <w:rPr>
                <w:rFonts w:cstheme="minorHAnsi"/>
                <w:color w:val="000000"/>
              </w:rPr>
              <w:t>65,47</w:t>
            </w:r>
          </w:p>
        </w:tc>
      </w:tr>
      <w:tr w:rsidR="00592184" w:rsidRPr="00F51A7F" w14:paraId="5A3B3DD2" w14:textId="77777777" w:rsidTr="00592184">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2D013D08" w14:textId="77777777" w:rsidR="00592184" w:rsidRPr="00F51A7F" w:rsidRDefault="00592184" w:rsidP="00592184">
            <w:pPr>
              <w:spacing w:after="0" w:line="240" w:lineRule="auto"/>
              <w:rPr>
                <w:rFonts w:eastAsia="Times New Roman" w:cstheme="minorHAnsi"/>
                <w:b/>
                <w:bCs/>
                <w:color w:val="000000"/>
                <w:lang w:eastAsia="tr-TR"/>
              </w:rPr>
            </w:pPr>
            <w:r w:rsidRPr="00F51A7F">
              <w:rPr>
                <w:rFonts w:eastAsia="Times New Roman" w:cstheme="minorHAnsi"/>
                <w:b/>
                <w:bCs/>
                <w:color w:val="000000"/>
                <w:lang w:eastAsia="tr-TR"/>
              </w:rPr>
              <w:t>TOPLAM</w:t>
            </w:r>
          </w:p>
        </w:tc>
        <w:tc>
          <w:tcPr>
            <w:tcW w:w="537" w:type="pct"/>
            <w:tcBorders>
              <w:top w:val="nil"/>
              <w:left w:val="nil"/>
              <w:bottom w:val="single" w:sz="8" w:space="0" w:color="BFBFBF"/>
              <w:right w:val="single" w:sz="8" w:space="0" w:color="BFBFBF"/>
            </w:tcBorders>
            <w:shd w:val="clear" w:color="auto" w:fill="auto"/>
            <w:noWrap/>
            <w:vAlign w:val="center"/>
            <w:hideMark/>
          </w:tcPr>
          <w:p w14:paraId="238F1993" w14:textId="5A09886A"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120</w:t>
            </w:r>
          </w:p>
        </w:tc>
        <w:tc>
          <w:tcPr>
            <w:tcW w:w="631" w:type="pct"/>
            <w:tcBorders>
              <w:top w:val="nil"/>
              <w:left w:val="nil"/>
              <w:bottom w:val="single" w:sz="8" w:space="0" w:color="BFBFBF"/>
              <w:right w:val="single" w:sz="8" w:space="0" w:color="BFBFBF"/>
            </w:tcBorders>
            <w:shd w:val="clear" w:color="auto" w:fill="auto"/>
            <w:vAlign w:val="center"/>
            <w:hideMark/>
          </w:tcPr>
          <w:p w14:paraId="43D4E2AF" w14:textId="6EAED576" w:rsidR="00592184" w:rsidRPr="00F51A7F" w:rsidRDefault="00592184" w:rsidP="00592184">
            <w:pPr>
              <w:spacing w:after="0" w:line="240" w:lineRule="auto"/>
              <w:jc w:val="center"/>
              <w:rPr>
                <w:rFonts w:eastAsia="Times New Roman" w:cstheme="minorHAnsi"/>
                <w:b/>
                <w:bCs/>
                <w:color w:val="000000"/>
                <w:lang w:eastAsia="tr-TR"/>
              </w:rPr>
            </w:pPr>
            <w:r w:rsidRPr="00F51A7F">
              <w:rPr>
                <w:rFonts w:eastAsia="Times New Roman" w:cstheme="minorHAnsi"/>
                <w:b/>
                <w:bCs/>
                <w:color w:val="000000"/>
                <w:lang w:eastAsia="tr-TR"/>
              </w:rPr>
              <w:t>100</w:t>
            </w:r>
          </w:p>
        </w:tc>
        <w:tc>
          <w:tcPr>
            <w:tcW w:w="503" w:type="pct"/>
            <w:tcBorders>
              <w:top w:val="nil"/>
              <w:left w:val="nil"/>
              <w:bottom w:val="single" w:sz="8" w:space="0" w:color="BFBFBF"/>
              <w:right w:val="single" w:sz="8" w:space="0" w:color="BFBFBF"/>
            </w:tcBorders>
            <w:shd w:val="clear" w:color="auto" w:fill="auto"/>
            <w:vAlign w:val="center"/>
            <w:hideMark/>
          </w:tcPr>
          <w:p w14:paraId="59093BF3" w14:textId="6892D5D6"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130</w:t>
            </w:r>
          </w:p>
        </w:tc>
        <w:tc>
          <w:tcPr>
            <w:tcW w:w="503" w:type="pct"/>
            <w:tcBorders>
              <w:top w:val="nil"/>
              <w:left w:val="nil"/>
              <w:bottom w:val="single" w:sz="8" w:space="0" w:color="BFBFBF"/>
              <w:right w:val="single" w:sz="8" w:space="0" w:color="BFBFBF"/>
            </w:tcBorders>
            <w:shd w:val="clear" w:color="auto" w:fill="auto"/>
            <w:noWrap/>
            <w:vAlign w:val="center"/>
            <w:hideMark/>
          </w:tcPr>
          <w:p w14:paraId="524DB417" w14:textId="15844369" w:rsidR="00592184" w:rsidRPr="00F51A7F" w:rsidRDefault="00592184" w:rsidP="00592184">
            <w:pPr>
              <w:spacing w:after="0" w:line="240" w:lineRule="auto"/>
              <w:jc w:val="center"/>
              <w:rPr>
                <w:rFonts w:eastAsia="Times New Roman" w:cstheme="minorHAnsi"/>
                <w:b/>
                <w:bCs/>
                <w:color w:val="000000"/>
                <w:lang w:eastAsia="tr-TR"/>
              </w:rPr>
            </w:pPr>
            <w:r w:rsidRPr="00F51A7F">
              <w:rPr>
                <w:rFonts w:cstheme="minorHAnsi"/>
                <w:color w:val="000000"/>
              </w:rPr>
              <w:t>100,00</w:t>
            </w:r>
          </w:p>
        </w:tc>
        <w:tc>
          <w:tcPr>
            <w:tcW w:w="503" w:type="pct"/>
            <w:tcBorders>
              <w:top w:val="nil"/>
              <w:left w:val="nil"/>
              <w:bottom w:val="single" w:sz="8" w:space="0" w:color="BFBFBF"/>
              <w:right w:val="single" w:sz="8" w:space="0" w:color="BFBFBF"/>
            </w:tcBorders>
            <w:shd w:val="clear" w:color="auto" w:fill="auto"/>
            <w:vAlign w:val="center"/>
          </w:tcPr>
          <w:p w14:paraId="0A02B5E5" w14:textId="3889C229" w:rsidR="00592184" w:rsidRPr="00F51A7F" w:rsidRDefault="00592184" w:rsidP="00592184">
            <w:pPr>
              <w:spacing w:after="0" w:line="240" w:lineRule="auto"/>
              <w:jc w:val="right"/>
              <w:rPr>
                <w:rFonts w:eastAsia="Times New Roman" w:cstheme="minorHAnsi"/>
                <w:b/>
                <w:bCs/>
                <w:color w:val="000000"/>
                <w:lang w:eastAsia="tr-TR"/>
              </w:rPr>
            </w:pPr>
            <w:r w:rsidRPr="00F51A7F">
              <w:rPr>
                <w:rFonts w:eastAsia="Times New Roman" w:cstheme="minorHAnsi"/>
                <w:b/>
                <w:bCs/>
                <w:color w:val="000000"/>
                <w:lang w:eastAsia="tr-TR"/>
              </w:rPr>
              <w:t>168</w:t>
            </w:r>
          </w:p>
        </w:tc>
        <w:tc>
          <w:tcPr>
            <w:tcW w:w="497" w:type="pct"/>
            <w:tcBorders>
              <w:top w:val="nil"/>
              <w:left w:val="nil"/>
              <w:bottom w:val="single" w:sz="8" w:space="0" w:color="BFBFBF"/>
              <w:right w:val="single" w:sz="8" w:space="0" w:color="BFBFBF"/>
            </w:tcBorders>
            <w:shd w:val="clear" w:color="auto" w:fill="auto"/>
            <w:vAlign w:val="center"/>
          </w:tcPr>
          <w:p w14:paraId="2508B602" w14:textId="197FB1F6" w:rsidR="00592184" w:rsidRPr="00F51A7F" w:rsidRDefault="00592184" w:rsidP="00592184">
            <w:pPr>
              <w:spacing w:after="0" w:line="240" w:lineRule="auto"/>
              <w:jc w:val="center"/>
              <w:rPr>
                <w:rFonts w:eastAsia="Times New Roman" w:cstheme="minorHAnsi"/>
                <w:b/>
                <w:bCs/>
                <w:color w:val="000000"/>
                <w:lang w:eastAsia="tr-TR"/>
              </w:rPr>
            </w:pPr>
            <w:r w:rsidRPr="00F51A7F">
              <w:rPr>
                <w:rFonts w:cstheme="minorHAnsi"/>
                <w:color w:val="000000"/>
              </w:rPr>
              <w:t>100,00</w:t>
            </w:r>
          </w:p>
        </w:tc>
      </w:tr>
    </w:tbl>
    <w:p w14:paraId="2DBF8BFD" w14:textId="77777777" w:rsidR="00A448CA" w:rsidRPr="00F51A7F" w:rsidRDefault="00A448CA" w:rsidP="00A448CA">
      <w:pPr>
        <w:pStyle w:val="Balk5"/>
        <w:spacing w:after="240"/>
        <w:jc w:val="center"/>
        <w:rPr>
          <w:rStyle w:val="Gl"/>
          <w:rFonts w:cstheme="minorHAnsi"/>
          <w:bCs w:val="0"/>
          <w:color w:val="auto"/>
        </w:rPr>
      </w:pPr>
      <w:bookmarkStart w:id="379" w:name="_Toc94703948"/>
    </w:p>
    <w:p w14:paraId="286A3590" w14:textId="77777777" w:rsidR="00A448CA" w:rsidRPr="00F51A7F" w:rsidRDefault="00A448CA" w:rsidP="00A448CA">
      <w:pPr>
        <w:jc w:val="left"/>
        <w:rPr>
          <w:rStyle w:val="Gl"/>
          <w:rFonts w:eastAsiaTheme="majorEastAsia" w:cstheme="minorHAnsi"/>
          <w:bCs w:val="0"/>
        </w:rPr>
      </w:pPr>
      <w:r w:rsidRPr="00F51A7F">
        <w:rPr>
          <w:rStyle w:val="Gl"/>
          <w:rFonts w:cstheme="minorHAnsi"/>
          <w:bCs w:val="0"/>
        </w:rPr>
        <w:br w:type="page"/>
      </w:r>
    </w:p>
    <w:p w14:paraId="0D95A830" w14:textId="77777777" w:rsidR="00A448CA" w:rsidRPr="00F51A7F" w:rsidRDefault="00A448CA" w:rsidP="00A448CA">
      <w:pPr>
        <w:pStyle w:val="Balk5"/>
        <w:spacing w:after="240"/>
        <w:jc w:val="center"/>
        <w:rPr>
          <w:rStyle w:val="Gl"/>
          <w:rFonts w:cstheme="minorHAnsi"/>
          <w:bCs w:val="0"/>
          <w:color w:val="auto"/>
        </w:rPr>
      </w:pPr>
      <w:bookmarkStart w:id="380" w:name="_Toc158307059"/>
      <w:bookmarkStart w:id="381" w:name="_Toc226982152"/>
      <w:r w:rsidRPr="00F51A7F">
        <w:rPr>
          <w:rStyle w:val="Gl"/>
          <w:rFonts w:cstheme="minorHAnsi"/>
          <w:bCs w:val="0"/>
          <w:color w:val="auto"/>
        </w:rPr>
        <w:lastRenderedPageBreak/>
        <w:t>Şekil 8.3: Yıllar İtibariyle Hukuk Dairesi Başkanlığı Tarafından Verilen Görüşlerin Dağılımı</w:t>
      </w:r>
      <w:bookmarkEnd w:id="379"/>
      <w:bookmarkEnd w:id="380"/>
      <w:bookmarkEnd w:id="381"/>
    </w:p>
    <w:p w14:paraId="642F65A9" w14:textId="7500D764" w:rsidR="00A448CA" w:rsidRPr="00F51A7F" w:rsidRDefault="00592184" w:rsidP="00A448CA">
      <w:pPr>
        <w:rPr>
          <w:rFonts w:cstheme="minorHAnsi"/>
          <w:b/>
        </w:rPr>
      </w:pPr>
      <w:bookmarkStart w:id="382" w:name="_Hlk130545639"/>
      <w:r w:rsidRPr="00F51A7F">
        <w:rPr>
          <w:rFonts w:cstheme="minorHAnsi"/>
          <w:b/>
          <w:noProof/>
          <w:lang w:eastAsia="tr-TR"/>
        </w:rPr>
        <w:drawing>
          <wp:inline distT="0" distB="0" distL="0" distR="0" wp14:anchorId="3C540972" wp14:editId="76558EC0">
            <wp:extent cx="5857875" cy="3971925"/>
            <wp:effectExtent l="0" t="0" r="9525" b="952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95BFC82" w14:textId="77777777" w:rsidR="00A448CA" w:rsidRPr="00F51A7F" w:rsidRDefault="00A448CA" w:rsidP="00A448CA">
      <w:pPr>
        <w:pStyle w:val="Balk2"/>
        <w:spacing w:after="240"/>
        <w:rPr>
          <w:rFonts w:asciiTheme="minorHAnsi" w:hAnsiTheme="minorHAnsi" w:cstheme="minorHAnsi"/>
          <w:color w:val="auto"/>
          <w:sz w:val="22"/>
          <w:szCs w:val="22"/>
        </w:rPr>
      </w:pPr>
      <w:bookmarkStart w:id="383" w:name="_Toc158306954"/>
      <w:bookmarkStart w:id="384" w:name="_Toc226982050"/>
      <w:r w:rsidRPr="00F51A7F">
        <w:rPr>
          <w:rFonts w:asciiTheme="minorHAnsi" w:hAnsiTheme="minorHAnsi" w:cstheme="minorHAnsi"/>
          <w:color w:val="auto"/>
          <w:sz w:val="22"/>
          <w:szCs w:val="22"/>
        </w:rPr>
        <w:t>8.4. İhale İşlemleri</w:t>
      </w:r>
      <w:bookmarkEnd w:id="383"/>
      <w:bookmarkEnd w:id="384"/>
    </w:p>
    <w:p w14:paraId="28F2C139" w14:textId="117958B2" w:rsidR="00A448CA" w:rsidRPr="00F51A7F" w:rsidRDefault="00A448CA" w:rsidP="00A448CA">
      <w:pPr>
        <w:rPr>
          <w:rFonts w:cstheme="minorHAnsi"/>
        </w:rPr>
      </w:pPr>
      <w:r w:rsidRPr="00F51A7F">
        <w:rPr>
          <w:rFonts w:cstheme="minorHAnsi"/>
        </w:rPr>
        <w:t>4734 sayılı Kamu İhale Kanunu kapsamında 202</w:t>
      </w:r>
      <w:r w:rsidR="00592184" w:rsidRPr="00F51A7F">
        <w:rPr>
          <w:rFonts w:cstheme="minorHAnsi"/>
        </w:rPr>
        <w:t>5</w:t>
      </w:r>
      <w:r w:rsidRPr="00F51A7F">
        <w:rPr>
          <w:rFonts w:cstheme="minorHAnsi"/>
        </w:rPr>
        <w:t xml:space="preserve"> yılında Kurumumuzca gerçekleştirilen </w:t>
      </w:r>
      <w:r w:rsidR="00592184" w:rsidRPr="00F51A7F">
        <w:rPr>
          <w:rFonts w:cstheme="minorHAnsi"/>
        </w:rPr>
        <w:t>3</w:t>
      </w:r>
      <w:r w:rsidRPr="00F51A7F">
        <w:rPr>
          <w:rFonts w:cstheme="minorHAnsi"/>
        </w:rPr>
        <w:t xml:space="preserve"> adet ihaleye, ihale komisyon üyesi olarak katılım sağlanmıştır.</w:t>
      </w:r>
    </w:p>
    <w:p w14:paraId="03EB71D1" w14:textId="77777777" w:rsidR="00A448CA" w:rsidRPr="00F51A7F" w:rsidRDefault="00A448CA" w:rsidP="00A448CA">
      <w:pPr>
        <w:pStyle w:val="Balk2"/>
        <w:spacing w:after="240"/>
        <w:rPr>
          <w:rFonts w:asciiTheme="minorHAnsi" w:hAnsiTheme="minorHAnsi" w:cstheme="minorHAnsi"/>
          <w:color w:val="auto"/>
          <w:sz w:val="22"/>
          <w:szCs w:val="22"/>
        </w:rPr>
      </w:pPr>
      <w:bookmarkStart w:id="385" w:name="_Toc158306955"/>
      <w:bookmarkStart w:id="386" w:name="_Toc226982051"/>
      <w:r w:rsidRPr="00F51A7F">
        <w:rPr>
          <w:rFonts w:asciiTheme="minorHAnsi" w:hAnsiTheme="minorHAnsi" w:cstheme="minorHAnsi"/>
          <w:color w:val="auto"/>
          <w:sz w:val="22"/>
          <w:szCs w:val="22"/>
        </w:rPr>
        <w:t>8.5. Ödeme Emirleri</w:t>
      </w:r>
      <w:bookmarkEnd w:id="385"/>
      <w:bookmarkEnd w:id="386"/>
    </w:p>
    <w:p w14:paraId="7A7A04B0" w14:textId="4BFDA68B" w:rsidR="00A448CA" w:rsidRPr="00F51A7F" w:rsidRDefault="00592184" w:rsidP="00A448CA">
      <w:pPr>
        <w:rPr>
          <w:rFonts w:cstheme="minorHAnsi"/>
        </w:rPr>
      </w:pPr>
      <w:r w:rsidRPr="00F51A7F">
        <w:rPr>
          <w:rFonts w:cstheme="minorHAnsi"/>
        </w:rPr>
        <w:t>Kurumumuzun takip ettiği davalar ile ilgili olarak 2025 yılında dava/icra yargılama giderlerine ilişkin 13 adet avans ödeme işlemleri ile Mahkeme Kararları kapsamında talep edilen 247 adet yargılama gideri ve/veya vekalet ücretine ilişkin icmal listelerinin hazırlanarak yazışmalarının yapılması ile ödeme işlemleri gerçekleştirilmiştir.</w:t>
      </w:r>
    </w:p>
    <w:p w14:paraId="3612C2C2" w14:textId="77777777" w:rsidR="00A448CA" w:rsidRPr="00F51A7F" w:rsidRDefault="00A448CA" w:rsidP="00A448CA">
      <w:pPr>
        <w:pStyle w:val="Balk2"/>
        <w:spacing w:after="240"/>
        <w:rPr>
          <w:rFonts w:asciiTheme="minorHAnsi" w:hAnsiTheme="minorHAnsi" w:cstheme="minorHAnsi"/>
          <w:color w:val="auto"/>
          <w:sz w:val="22"/>
          <w:szCs w:val="22"/>
        </w:rPr>
      </w:pPr>
      <w:bookmarkStart w:id="387" w:name="_Toc158306956"/>
      <w:bookmarkStart w:id="388" w:name="_Toc226982052"/>
      <w:r w:rsidRPr="00F51A7F">
        <w:rPr>
          <w:rFonts w:asciiTheme="minorHAnsi" w:hAnsiTheme="minorHAnsi" w:cstheme="minorHAnsi"/>
          <w:color w:val="auto"/>
          <w:sz w:val="22"/>
          <w:szCs w:val="22"/>
        </w:rPr>
        <w:t>8.6. Kamu Denetçiliği Kurumu Kararları</w:t>
      </w:r>
      <w:bookmarkEnd w:id="387"/>
      <w:bookmarkEnd w:id="388"/>
    </w:p>
    <w:p w14:paraId="08C658D5" w14:textId="5AB52930" w:rsidR="00A448CA" w:rsidRPr="00F51A7F" w:rsidRDefault="00592184" w:rsidP="00A448CA">
      <w:pPr>
        <w:rPr>
          <w:rFonts w:cstheme="minorHAnsi"/>
        </w:rPr>
      </w:pPr>
      <w:r w:rsidRPr="00F51A7F">
        <w:rPr>
          <w:rFonts w:cstheme="minorHAnsi"/>
        </w:rPr>
        <w:t>2025 yılında Kamu Denetçiliği Kurumu (Ombudsmanlık) tarafından Kurumumuza gönderilen, gönderme kararı/bilgi-belge istemli yazılar ile ilgili olarak; ilgili Daire Başkanlıklarından temin edilen bilgi-belgeler kapsamında toplam 95 adet dosyadan süresi içinde ilgili Kuruma cevap verilmiştir.</w:t>
      </w:r>
    </w:p>
    <w:p w14:paraId="3C4A9A60" w14:textId="77777777" w:rsidR="00A448CA" w:rsidRPr="00F51A7F" w:rsidRDefault="00A448CA" w:rsidP="00A448CA">
      <w:pPr>
        <w:pStyle w:val="Balk2"/>
        <w:spacing w:after="240"/>
        <w:rPr>
          <w:rFonts w:asciiTheme="minorHAnsi" w:hAnsiTheme="minorHAnsi" w:cstheme="minorHAnsi"/>
          <w:color w:val="auto"/>
          <w:sz w:val="22"/>
          <w:szCs w:val="22"/>
        </w:rPr>
      </w:pPr>
      <w:bookmarkStart w:id="389" w:name="_Toc158306957"/>
      <w:bookmarkStart w:id="390" w:name="_Toc226982053"/>
      <w:r w:rsidRPr="00F51A7F">
        <w:rPr>
          <w:rFonts w:asciiTheme="minorHAnsi" w:hAnsiTheme="minorHAnsi" w:cstheme="minorHAnsi"/>
          <w:color w:val="auto"/>
          <w:sz w:val="22"/>
          <w:szCs w:val="22"/>
        </w:rPr>
        <w:t>8.7. Elektrik Dağıtım Şirketlerinin Denetimi</w:t>
      </w:r>
      <w:bookmarkEnd w:id="389"/>
      <w:bookmarkEnd w:id="390"/>
    </w:p>
    <w:bookmarkEnd w:id="382"/>
    <w:p w14:paraId="15113B28" w14:textId="7D7777F0" w:rsidR="00F018C6" w:rsidRPr="00F51A7F" w:rsidRDefault="00A448CA" w:rsidP="00A448CA">
      <w:pPr>
        <w:rPr>
          <w:rFonts w:cstheme="minorHAnsi"/>
        </w:rPr>
      </w:pPr>
      <w:r w:rsidRPr="00F51A7F">
        <w:rPr>
          <w:rFonts w:cstheme="minorHAnsi"/>
        </w:rPr>
        <w:t xml:space="preserve">Başkanlık Makamı Oluru ile; tüm elektrik dağıtım şirketlerinin </w:t>
      </w:r>
      <w:r w:rsidRPr="00F51A7F">
        <w:rPr>
          <w:rFonts w:cstheme="minorHAnsi"/>
          <w:i/>
        </w:rPr>
        <w:t>“Kullanıcılarla ilgili faaliyetler”</w:t>
      </w:r>
      <w:r w:rsidRPr="00F51A7F">
        <w:rPr>
          <w:rFonts w:cstheme="minorHAnsi"/>
        </w:rPr>
        <w:t xml:space="preserve">, </w:t>
      </w:r>
      <w:r w:rsidRPr="00F51A7F">
        <w:rPr>
          <w:rFonts w:cstheme="minorHAnsi"/>
          <w:i/>
        </w:rPr>
        <w:t>“Mali konular”,</w:t>
      </w:r>
      <w:r w:rsidRPr="00F51A7F">
        <w:rPr>
          <w:rFonts w:cstheme="minorHAnsi"/>
        </w:rPr>
        <w:t xml:space="preserve"> </w:t>
      </w:r>
      <w:r w:rsidRPr="00F51A7F">
        <w:rPr>
          <w:rFonts w:cstheme="minorHAnsi"/>
          <w:i/>
        </w:rPr>
        <w:t>“Satın alma ve satış işlemleri ile ilgili faaliyetler”, “Hukuki süreçler”</w:t>
      </w:r>
      <w:r w:rsidRPr="00F51A7F">
        <w:rPr>
          <w:rFonts w:cstheme="minorHAnsi"/>
        </w:rPr>
        <w:t xml:space="preserve"> ve </w:t>
      </w:r>
      <w:r w:rsidRPr="00F51A7F">
        <w:rPr>
          <w:rFonts w:cstheme="minorHAnsi"/>
          <w:i/>
        </w:rPr>
        <w:t>“Gerekli görülmesi halinde ilgili mevzuat kapsamında incelenmesi gereken diğer hususlar”</w:t>
      </w:r>
      <w:r w:rsidRPr="00F51A7F">
        <w:rPr>
          <w:rFonts w:cstheme="minorHAnsi"/>
        </w:rPr>
        <w:t xml:space="preserve"> konu başlıklarındaki 202</w:t>
      </w:r>
      <w:r w:rsidR="00592184" w:rsidRPr="00F51A7F">
        <w:rPr>
          <w:rFonts w:cstheme="minorHAnsi"/>
        </w:rPr>
        <w:t>5</w:t>
      </w:r>
      <w:r w:rsidRPr="00F51A7F">
        <w:rPr>
          <w:rFonts w:cstheme="minorHAnsi"/>
        </w:rPr>
        <w:t xml:space="preserve"> yılı faaliyetlerine ilişkin periyodik denetimlerin Kurumumuzca yapılmasına karar verilmesi neticesinde </w:t>
      </w:r>
      <w:r w:rsidRPr="00F51A7F">
        <w:rPr>
          <w:rFonts w:cstheme="minorHAnsi"/>
          <w:i/>
        </w:rPr>
        <w:t>“Hukuki Süreçler”</w:t>
      </w:r>
      <w:r w:rsidRPr="00F51A7F">
        <w:rPr>
          <w:rFonts w:cstheme="minorHAnsi"/>
        </w:rPr>
        <w:t xml:space="preserve">e ilişkin denetimi gerçekleştirmek üzere; Daire Başkanlığımızda görev yapan avukatlardan bir çoğu dağıtım şirketlerinin yerinde </w:t>
      </w:r>
      <w:r w:rsidRPr="00F51A7F">
        <w:rPr>
          <w:rFonts w:cstheme="minorHAnsi"/>
        </w:rPr>
        <w:lastRenderedPageBreak/>
        <w:t xml:space="preserve">denetimi maksadı ile komisyon üyesi olarak ilgili bölgelere gitmiş, yapılan denetimler neticesinde </w:t>
      </w:r>
      <w:r w:rsidRPr="00F51A7F">
        <w:rPr>
          <w:rFonts w:cstheme="minorHAnsi"/>
          <w:i/>
        </w:rPr>
        <w:t>“Hukuki Süreçler”</w:t>
      </w:r>
      <w:r w:rsidRPr="00F51A7F">
        <w:rPr>
          <w:rFonts w:cstheme="minorHAnsi"/>
        </w:rPr>
        <w:t>e ilişkin denetim inceleme formu ve raporları düzenlenmiştir.</w:t>
      </w:r>
    </w:p>
    <w:p w14:paraId="51171EAF" w14:textId="4137069A" w:rsidR="00A61EA2" w:rsidRPr="00F51A7F" w:rsidRDefault="00A61EA2">
      <w:pPr>
        <w:jc w:val="left"/>
        <w:rPr>
          <w:rFonts w:cstheme="minorHAnsi"/>
        </w:rPr>
      </w:pPr>
      <w:r w:rsidRPr="00F51A7F">
        <w:rPr>
          <w:rFonts w:cstheme="minorHAnsi"/>
        </w:rPr>
        <w:br w:type="page"/>
      </w:r>
    </w:p>
    <w:p w14:paraId="31E89F2E" w14:textId="77777777" w:rsidR="00D730CF" w:rsidRPr="00F51A7F" w:rsidRDefault="00864F04" w:rsidP="00577AAF">
      <w:pPr>
        <w:pStyle w:val="Balk1"/>
        <w:numPr>
          <w:ilvl w:val="0"/>
          <w:numId w:val="11"/>
        </w:numPr>
        <w:spacing w:before="0"/>
        <w:ind w:left="357" w:hanging="357"/>
        <w:rPr>
          <w:rFonts w:asciiTheme="minorHAnsi" w:eastAsia="Times New Roman" w:hAnsiTheme="minorHAnsi" w:cstheme="minorHAnsi"/>
          <w:color w:val="000000"/>
          <w:sz w:val="22"/>
          <w:szCs w:val="22"/>
        </w:rPr>
      </w:pPr>
      <w:bookmarkStart w:id="391" w:name="_Toc226982054"/>
      <w:r w:rsidRPr="00F51A7F">
        <w:rPr>
          <w:rFonts w:asciiTheme="minorHAnsi" w:eastAsia="Times New Roman" w:hAnsiTheme="minorHAnsi" w:cstheme="minorHAnsi"/>
          <w:color w:val="000000"/>
          <w:sz w:val="22"/>
          <w:szCs w:val="22"/>
        </w:rPr>
        <w:lastRenderedPageBreak/>
        <w:t>TÜKETİCİ HAKLARININ KORUNMASI</w:t>
      </w:r>
      <w:bookmarkEnd w:id="343"/>
      <w:bookmarkEnd w:id="391"/>
    </w:p>
    <w:p w14:paraId="442F7D34" w14:textId="77777777" w:rsidR="00185636" w:rsidRPr="00F51A7F" w:rsidRDefault="00185636" w:rsidP="00185636">
      <w:pPr>
        <w:autoSpaceDE w:val="0"/>
        <w:autoSpaceDN w:val="0"/>
        <w:adjustRightInd w:val="0"/>
        <w:rPr>
          <w:rFonts w:cstheme="minorHAnsi"/>
        </w:rPr>
      </w:pPr>
      <w:r w:rsidRPr="00F51A7F">
        <w:rPr>
          <w:rFonts w:cstheme="minorHAnsi"/>
        </w:rPr>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14:paraId="6CE31765" w14:textId="77777777" w:rsidR="00185636" w:rsidRPr="00F51A7F" w:rsidRDefault="00185636" w:rsidP="00185636">
      <w:pPr>
        <w:autoSpaceDE w:val="0"/>
        <w:autoSpaceDN w:val="0"/>
        <w:adjustRightInd w:val="0"/>
        <w:rPr>
          <w:rFonts w:cstheme="minorHAnsi"/>
        </w:rPr>
      </w:pPr>
      <w:r w:rsidRPr="00F51A7F">
        <w:rPr>
          <w:rFonts w:cstheme="minorHAnsi"/>
        </w:rPr>
        <w:t>Kuruma gelen şikâyetlerin istatistiklerinin daha sağlıklı bir şekilde yapılabilmesi için EBYS’de bazı iyileştirmeler yapılmıştır. Böylelikle, Kuruma gelen şikâyetlere ilişkin çeşitli istatistiki veriler anlık olarak raporlanabilmektedir.</w:t>
      </w:r>
    </w:p>
    <w:p w14:paraId="5F055FEC" w14:textId="77777777" w:rsidR="00185636" w:rsidRPr="00F51A7F" w:rsidRDefault="00185636" w:rsidP="00185636">
      <w:pPr>
        <w:autoSpaceDE w:val="0"/>
        <w:autoSpaceDN w:val="0"/>
        <w:adjustRightInd w:val="0"/>
        <w:rPr>
          <w:rFonts w:cstheme="minorHAnsi"/>
        </w:rPr>
      </w:pPr>
      <w:r w:rsidRPr="00F51A7F">
        <w:rPr>
          <w:rFonts w:cstheme="minorHAnsi"/>
        </w:rPr>
        <w:t>Kurum internet sayfasında sürekli güncellemeler yapılmakta olup, Tüketici Köşesine daha rahat erişim imkânı sağlanmıştır. Tüketici Köşesinde, elektrik dağıtım ve görevli tedarik şirketleri ile doğal</w:t>
      </w:r>
      <w:r w:rsidR="004A53A0" w:rsidRPr="00F51A7F">
        <w:rPr>
          <w:rFonts w:cstheme="minorHAnsi"/>
        </w:rPr>
        <w:t xml:space="preserve"> </w:t>
      </w:r>
      <w:r w:rsidRPr="00F51A7F">
        <w:rPr>
          <w:rFonts w:cstheme="minorHAnsi"/>
        </w:rPr>
        <w:t xml:space="preserve">gaz dağıtım şirketlerine ait olan internet adresleri, çağrı merkezi telefonları gibi bilgilere daha hızlı ulaşım sağlanmıştır. </w:t>
      </w:r>
    </w:p>
    <w:p w14:paraId="6C3DBFAB" w14:textId="77777777" w:rsidR="00185636" w:rsidRPr="00F51A7F" w:rsidRDefault="00185636" w:rsidP="00AC30FD">
      <w:pPr>
        <w:autoSpaceDE w:val="0"/>
        <w:autoSpaceDN w:val="0"/>
        <w:adjustRightInd w:val="0"/>
        <w:rPr>
          <w:rFonts w:cstheme="minorHAnsi"/>
        </w:rPr>
      </w:pPr>
      <w:r w:rsidRPr="00F51A7F">
        <w:rPr>
          <w:rFonts w:cstheme="minorHAnsi"/>
        </w:rPr>
        <w:t>Kuruma gelen şikayetlerin sayısının her geçen gün artması ve bu şikayetlerin muhatabı olan Elektrik Dağıtım ve Görevli Tedarik Şirketleri ve Doğal Gaz Dağıtım Şirketlerine şikayetlerin daha kolay ve hızlı iletilmesini sağlamak amacıyla muhatap şirketlere KEP adresi zorunluluğu getirilmiş, şikayetlerin bir Elektronik Yazışma Paketi (EYP)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yapılabilmektedir. Dağıtım şirketlerinden gelen cevapların internet sayfasında müracaatçı tarafından görülmesi sağlanmıştır. Dağıtım şirketleri tarafından zamanında cevaplanmayan müracaatlar için şirketlere sistem üzerinden uyarı mesajı gönderilmektedir.</w:t>
      </w:r>
    </w:p>
    <w:p w14:paraId="17EEE248" w14:textId="77777777" w:rsidR="00AC30FD" w:rsidRPr="00F51A7F" w:rsidRDefault="003100A3" w:rsidP="00D730CF">
      <w:pPr>
        <w:pStyle w:val="Balk2"/>
        <w:spacing w:after="240"/>
        <w:rPr>
          <w:rFonts w:asciiTheme="minorHAnsi" w:hAnsiTheme="minorHAnsi" w:cstheme="minorHAnsi"/>
          <w:color w:val="auto"/>
          <w:sz w:val="22"/>
          <w:szCs w:val="22"/>
        </w:rPr>
      </w:pPr>
      <w:bookmarkStart w:id="392" w:name="_Toc447286883"/>
      <w:bookmarkStart w:id="393" w:name="_Toc226982055"/>
      <w:r w:rsidRPr="00F51A7F">
        <w:rPr>
          <w:rFonts w:asciiTheme="minorHAnsi" w:hAnsiTheme="minorHAnsi" w:cstheme="minorHAnsi"/>
          <w:color w:val="auto"/>
          <w:sz w:val="22"/>
          <w:szCs w:val="22"/>
        </w:rPr>
        <w:t>9.1.Tüketici Bilincinin Oluşturulması ve Geliştirilmesi</w:t>
      </w:r>
      <w:bookmarkEnd w:id="392"/>
      <w:bookmarkEnd w:id="393"/>
    </w:p>
    <w:p w14:paraId="426BB202" w14:textId="77777777" w:rsidR="00185636" w:rsidRPr="00F51A7F" w:rsidRDefault="00185636" w:rsidP="00185636">
      <w:pPr>
        <w:spacing w:after="0"/>
        <w:rPr>
          <w:rFonts w:cstheme="minorHAnsi"/>
        </w:rPr>
      </w:pPr>
      <w:bookmarkStart w:id="394" w:name="_Toc447286884"/>
      <w:r w:rsidRPr="00F51A7F">
        <w:rPr>
          <w:rFonts w:cstheme="minorHAnsi"/>
        </w:rPr>
        <w:t xml:space="preserve">Enerji piyasasına ilişkin düzenlemeler ve uygulamalar ile tüketicinin hak ve sorumlulukları konusunda tüketici bilinci oluşturmaya yönelik çalışmalar kapsamında; Kurumun internet sayfasında tüketici bölümüne yer verilmiştir. </w:t>
      </w:r>
    </w:p>
    <w:p w14:paraId="3898C600" w14:textId="77777777" w:rsidR="00185636" w:rsidRPr="00F51A7F" w:rsidRDefault="00185636" w:rsidP="00185636">
      <w:pPr>
        <w:spacing w:after="0"/>
        <w:rPr>
          <w:rFonts w:cstheme="minorHAnsi"/>
        </w:rPr>
      </w:pPr>
    </w:p>
    <w:p w14:paraId="57F0CE95" w14:textId="77777777" w:rsidR="00185636" w:rsidRPr="00F51A7F" w:rsidRDefault="00185636" w:rsidP="00185636">
      <w:pPr>
        <w:spacing w:after="0"/>
        <w:rPr>
          <w:rFonts w:cstheme="minorHAnsi"/>
        </w:rPr>
      </w:pPr>
      <w:r w:rsidRPr="00F51A7F">
        <w:rPr>
          <w:rFonts w:cstheme="minorHAnsi"/>
        </w:rPr>
        <w:t>Tüketici Köşesi, sektör bazında aşağıda belirtilen başlıkların tamamını ya da bir kısmını içerecek şekilde oluşturulmuştur:</w:t>
      </w:r>
    </w:p>
    <w:p w14:paraId="4C320923" w14:textId="77777777" w:rsidR="00185636" w:rsidRPr="00F51A7F" w:rsidRDefault="00185636" w:rsidP="00185636">
      <w:pPr>
        <w:spacing w:after="0"/>
        <w:rPr>
          <w:rFonts w:cstheme="minorHAnsi"/>
        </w:rPr>
      </w:pPr>
    </w:p>
    <w:p w14:paraId="369569D8" w14:textId="77777777" w:rsidR="00185636" w:rsidRPr="00F51A7F" w:rsidRDefault="00185636" w:rsidP="000A5A56">
      <w:pPr>
        <w:numPr>
          <w:ilvl w:val="0"/>
          <w:numId w:val="5"/>
        </w:numPr>
        <w:spacing w:after="0"/>
        <w:contextualSpacing/>
        <w:jc w:val="left"/>
        <w:rPr>
          <w:rFonts w:cstheme="minorHAnsi"/>
        </w:rPr>
      </w:pPr>
      <w:r w:rsidRPr="00F51A7F">
        <w:rPr>
          <w:rFonts w:cstheme="minorHAnsi"/>
        </w:rPr>
        <w:t>Mevzuat (İlgili piyasaya ilişkin tüketicileri doğrudan ilgilendiren mevzuata yer verilmiştir</w:t>
      </w:r>
      <w:r w:rsidR="009431EB" w:rsidRPr="00F51A7F">
        <w:rPr>
          <w:rFonts w:cstheme="minorHAnsi"/>
        </w:rPr>
        <w:t>.</w:t>
      </w:r>
      <w:r w:rsidRPr="00F51A7F">
        <w:rPr>
          <w:rFonts w:cstheme="minorHAnsi"/>
        </w:rPr>
        <w:t>)</w:t>
      </w:r>
    </w:p>
    <w:p w14:paraId="1D0A4D0D" w14:textId="77777777" w:rsidR="00185636" w:rsidRPr="00F51A7F" w:rsidRDefault="00185636" w:rsidP="000A5A56">
      <w:pPr>
        <w:numPr>
          <w:ilvl w:val="0"/>
          <w:numId w:val="5"/>
        </w:numPr>
        <w:spacing w:after="0"/>
        <w:contextualSpacing/>
        <w:jc w:val="left"/>
        <w:rPr>
          <w:rFonts w:cstheme="minorHAnsi"/>
        </w:rPr>
      </w:pPr>
      <w:r w:rsidRPr="00F51A7F">
        <w:rPr>
          <w:rFonts w:cstheme="minorHAnsi"/>
        </w:rPr>
        <w:t>Piyasa ve Tüketici Hakları (Piyasa yapısı ve bu piyasada temel tüketici haklarının ne olduğuna ilişkin tanıtıma sunu şeklinde yer verilmiştir</w:t>
      </w:r>
      <w:r w:rsidR="009431EB" w:rsidRPr="00F51A7F">
        <w:rPr>
          <w:rFonts w:cstheme="minorHAnsi"/>
        </w:rPr>
        <w:t>.</w:t>
      </w:r>
      <w:r w:rsidRPr="00F51A7F">
        <w:rPr>
          <w:rFonts w:cstheme="minorHAnsi"/>
        </w:rPr>
        <w:t>)</w:t>
      </w:r>
    </w:p>
    <w:p w14:paraId="2F3AAD70" w14:textId="77777777" w:rsidR="00185636" w:rsidRPr="00F51A7F" w:rsidRDefault="00185636" w:rsidP="000A5A56">
      <w:pPr>
        <w:numPr>
          <w:ilvl w:val="0"/>
          <w:numId w:val="5"/>
        </w:numPr>
        <w:spacing w:after="0"/>
        <w:contextualSpacing/>
        <w:jc w:val="left"/>
        <w:rPr>
          <w:rFonts w:cstheme="minorHAnsi"/>
        </w:rPr>
      </w:pPr>
      <w:r w:rsidRPr="00F51A7F">
        <w:rPr>
          <w:rFonts w:cstheme="minorHAnsi"/>
        </w:rPr>
        <w:t>Tüketici Kılavuzu ve Sıkça Sorulan Sorular (Tüketicilerin sıkça sordukları sorulara ilişkin verilen yanıtlar ve tüketici haklarının kullanımına ilişkin açıklamaları içermektedir</w:t>
      </w:r>
      <w:r w:rsidR="009431EB" w:rsidRPr="00F51A7F">
        <w:rPr>
          <w:rFonts w:cstheme="minorHAnsi"/>
        </w:rPr>
        <w:t>.</w:t>
      </w:r>
      <w:r w:rsidRPr="00F51A7F">
        <w:rPr>
          <w:rFonts w:cstheme="minorHAnsi"/>
        </w:rPr>
        <w:t>)</w:t>
      </w:r>
    </w:p>
    <w:p w14:paraId="791C60A0" w14:textId="77777777" w:rsidR="00185636" w:rsidRPr="00F51A7F" w:rsidRDefault="00185636" w:rsidP="000A5A56">
      <w:pPr>
        <w:numPr>
          <w:ilvl w:val="0"/>
          <w:numId w:val="5"/>
        </w:numPr>
        <w:spacing w:after="0"/>
        <w:contextualSpacing/>
        <w:jc w:val="left"/>
        <w:rPr>
          <w:rFonts w:cstheme="minorHAnsi"/>
        </w:rPr>
      </w:pPr>
      <w:r w:rsidRPr="00F51A7F">
        <w:rPr>
          <w:rFonts w:cstheme="minorHAnsi"/>
        </w:rPr>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r w:rsidR="009431EB" w:rsidRPr="00F51A7F">
        <w:rPr>
          <w:rFonts w:cstheme="minorHAnsi"/>
        </w:rPr>
        <w:t>.</w:t>
      </w:r>
      <w:r w:rsidRPr="00F51A7F">
        <w:rPr>
          <w:rFonts w:cstheme="minorHAnsi"/>
        </w:rPr>
        <w:t>)</w:t>
      </w:r>
    </w:p>
    <w:p w14:paraId="50B3CA24" w14:textId="77777777" w:rsidR="00185636" w:rsidRPr="00F51A7F" w:rsidRDefault="00185636" w:rsidP="000A5A56">
      <w:pPr>
        <w:numPr>
          <w:ilvl w:val="0"/>
          <w:numId w:val="5"/>
        </w:numPr>
        <w:spacing w:after="0"/>
        <w:contextualSpacing/>
        <w:jc w:val="left"/>
        <w:rPr>
          <w:rFonts w:cstheme="minorHAnsi"/>
        </w:rPr>
      </w:pPr>
      <w:r w:rsidRPr="00F51A7F">
        <w:rPr>
          <w:rFonts w:cstheme="minorHAnsi"/>
        </w:rPr>
        <w:t>Fatura Hesaplama Modülü (Elektrik tüketicilerinin fatura kontrollerini yapmasına imkân tanıyan fiyat modülüne yer verilmiştir</w:t>
      </w:r>
      <w:r w:rsidR="009431EB" w:rsidRPr="00F51A7F">
        <w:rPr>
          <w:rFonts w:cstheme="minorHAnsi"/>
        </w:rPr>
        <w:t>.</w:t>
      </w:r>
      <w:r w:rsidRPr="00F51A7F">
        <w:rPr>
          <w:rFonts w:cstheme="minorHAnsi"/>
        </w:rPr>
        <w:t>)</w:t>
      </w:r>
    </w:p>
    <w:p w14:paraId="1C5EB633" w14:textId="77777777" w:rsidR="00185636" w:rsidRPr="00F51A7F" w:rsidRDefault="00185636" w:rsidP="000A5A56">
      <w:pPr>
        <w:numPr>
          <w:ilvl w:val="0"/>
          <w:numId w:val="5"/>
        </w:numPr>
        <w:spacing w:after="0"/>
        <w:contextualSpacing/>
        <w:jc w:val="left"/>
        <w:rPr>
          <w:rFonts w:cstheme="minorHAnsi"/>
        </w:rPr>
      </w:pPr>
      <w:r w:rsidRPr="00F51A7F">
        <w:rPr>
          <w:rFonts w:cstheme="minorHAnsi"/>
        </w:rPr>
        <w:t>Dağıtım Şirketlerinin İletişim Adresleri (Elektrik ve Doğal Gaz Dağıtım Şirketlerinin Web Adresi, Çağrı Merkezi, İstek/Şikâyet ve e-posta adreslerini içermektedir</w:t>
      </w:r>
      <w:r w:rsidR="009431EB" w:rsidRPr="00F51A7F">
        <w:rPr>
          <w:rFonts w:cstheme="minorHAnsi"/>
        </w:rPr>
        <w:t>.</w:t>
      </w:r>
      <w:r w:rsidRPr="00F51A7F">
        <w:rPr>
          <w:rFonts w:cstheme="minorHAnsi"/>
        </w:rPr>
        <w:t>)</w:t>
      </w:r>
    </w:p>
    <w:p w14:paraId="78808450" w14:textId="77777777" w:rsidR="00185636" w:rsidRPr="00F51A7F" w:rsidRDefault="00185636" w:rsidP="000A5A56">
      <w:pPr>
        <w:numPr>
          <w:ilvl w:val="0"/>
          <w:numId w:val="5"/>
        </w:numPr>
        <w:spacing w:after="0"/>
        <w:contextualSpacing/>
        <w:jc w:val="left"/>
        <w:rPr>
          <w:rFonts w:cstheme="minorHAnsi"/>
        </w:rPr>
      </w:pPr>
      <w:r w:rsidRPr="00F51A7F">
        <w:rPr>
          <w:rFonts w:cstheme="minorHAnsi"/>
        </w:rPr>
        <w:t>Görevli Tedarik Şirketlerinin İletişim Adresleri (Elektrik Görevli Tedarik Şirketlerinin Web Adresi, Çağrı Merkezi, İstek/Şikâyet ve e-posta adresleri içermektedir</w:t>
      </w:r>
      <w:r w:rsidR="009431EB" w:rsidRPr="00F51A7F">
        <w:rPr>
          <w:rFonts w:cstheme="minorHAnsi"/>
        </w:rPr>
        <w:t>.</w:t>
      </w:r>
      <w:r w:rsidRPr="00F51A7F">
        <w:rPr>
          <w:rFonts w:cstheme="minorHAnsi"/>
        </w:rPr>
        <w:t>)</w:t>
      </w:r>
    </w:p>
    <w:p w14:paraId="7560DD55" w14:textId="77777777" w:rsidR="00185636" w:rsidRPr="00F51A7F" w:rsidRDefault="00185636" w:rsidP="000A5A56">
      <w:pPr>
        <w:numPr>
          <w:ilvl w:val="0"/>
          <w:numId w:val="5"/>
        </w:numPr>
        <w:spacing w:after="240"/>
        <w:ind w:left="1423" w:hanging="357"/>
        <w:contextualSpacing/>
        <w:jc w:val="left"/>
        <w:rPr>
          <w:rFonts w:cstheme="minorHAnsi"/>
        </w:rPr>
      </w:pPr>
      <w:r w:rsidRPr="00F51A7F">
        <w:rPr>
          <w:rFonts w:cstheme="minorHAnsi"/>
        </w:rPr>
        <w:t>Şikâyet ve Bilgi Edinme (Tüketicilerin şikâyet ve bilgi edinme taleplerine yanıt verecek aktif bir modüle yer verilmiştir</w:t>
      </w:r>
      <w:r w:rsidR="009431EB" w:rsidRPr="00F51A7F">
        <w:rPr>
          <w:rFonts w:cstheme="minorHAnsi"/>
        </w:rPr>
        <w:t>.</w:t>
      </w:r>
      <w:r w:rsidRPr="00F51A7F">
        <w:rPr>
          <w:rFonts w:cstheme="minorHAnsi"/>
        </w:rPr>
        <w:t>)</w:t>
      </w:r>
    </w:p>
    <w:p w14:paraId="2017F1DA" w14:textId="77777777" w:rsidR="00185636" w:rsidRPr="00F51A7F" w:rsidRDefault="00185636" w:rsidP="00185636">
      <w:pPr>
        <w:spacing w:after="240"/>
        <w:ind w:left="1423"/>
        <w:contextualSpacing/>
        <w:jc w:val="left"/>
        <w:rPr>
          <w:rFonts w:cstheme="minorHAnsi"/>
        </w:rPr>
      </w:pPr>
    </w:p>
    <w:p w14:paraId="51A6084B" w14:textId="77777777" w:rsidR="00185636" w:rsidRPr="00F51A7F" w:rsidRDefault="00185636" w:rsidP="00185636">
      <w:pPr>
        <w:spacing w:after="240"/>
        <w:rPr>
          <w:rFonts w:cstheme="minorHAnsi"/>
        </w:rPr>
      </w:pPr>
      <w:r w:rsidRPr="00F51A7F">
        <w:rPr>
          <w:rFonts w:cstheme="minorHAnsi"/>
        </w:rPr>
        <w:t>Tüketici şikayetlerine ilişkin internet sayfası üzerinden müracaat modülü yenilenmiş, T.C kimlik üzerinden yapılan müracaatlarda, müracaatın alınması ve şirketlere gönderilmesi aşamalarında müracaatçıya SMS gönderilmesi ve müracaatçının internet sayfası üzerinden takibini yapabilmesi sağlanmıştır.</w:t>
      </w:r>
    </w:p>
    <w:p w14:paraId="699905C0" w14:textId="77777777" w:rsidR="000803DF" w:rsidRPr="00F51A7F" w:rsidRDefault="003100A3" w:rsidP="00D730CF">
      <w:pPr>
        <w:pStyle w:val="Balk2"/>
        <w:spacing w:after="240"/>
        <w:rPr>
          <w:rFonts w:asciiTheme="minorHAnsi" w:hAnsiTheme="minorHAnsi" w:cstheme="minorHAnsi"/>
          <w:color w:val="auto"/>
          <w:sz w:val="22"/>
          <w:szCs w:val="22"/>
        </w:rPr>
      </w:pPr>
      <w:bookmarkStart w:id="395" w:name="_Toc226982056"/>
      <w:r w:rsidRPr="00F51A7F">
        <w:rPr>
          <w:rFonts w:asciiTheme="minorHAnsi" w:hAnsiTheme="minorHAnsi" w:cstheme="minorHAnsi"/>
          <w:color w:val="auto"/>
          <w:sz w:val="22"/>
          <w:szCs w:val="22"/>
        </w:rPr>
        <w:t>9.2.Tüketici Şikâyetlerinin Değerlendirilmesi</w:t>
      </w:r>
      <w:bookmarkEnd w:id="394"/>
      <w:bookmarkEnd w:id="395"/>
    </w:p>
    <w:p w14:paraId="2E7E9528" w14:textId="77777777" w:rsidR="00185636" w:rsidRPr="00F51A7F" w:rsidRDefault="00185636" w:rsidP="00185636">
      <w:pPr>
        <w:spacing w:after="0"/>
        <w:rPr>
          <w:rFonts w:cstheme="minorHAnsi"/>
        </w:rPr>
      </w:pPr>
      <w:r w:rsidRPr="00F51A7F">
        <w:rPr>
          <w:rFonts w:cstheme="minorHAnsi"/>
        </w:rPr>
        <w:t>Lisans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14:paraId="492CE36B" w14:textId="77777777" w:rsidR="00185636" w:rsidRPr="00F51A7F" w:rsidRDefault="00185636" w:rsidP="00185636">
      <w:pPr>
        <w:spacing w:after="0"/>
        <w:rPr>
          <w:rFonts w:cstheme="minorHAnsi"/>
        </w:rPr>
      </w:pPr>
    </w:p>
    <w:p w14:paraId="5A1D4913" w14:textId="77777777" w:rsidR="00185636" w:rsidRPr="00F51A7F" w:rsidRDefault="00185636" w:rsidP="00185636">
      <w:pPr>
        <w:spacing w:after="0"/>
        <w:rPr>
          <w:rFonts w:cstheme="minorHAnsi"/>
        </w:rPr>
      </w:pPr>
      <w:r w:rsidRPr="00F51A7F">
        <w:rPr>
          <w:rFonts w:cstheme="minorHAnsi"/>
        </w:rPr>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14:paraId="30894980" w14:textId="77777777" w:rsidR="00185636" w:rsidRPr="00F51A7F" w:rsidRDefault="00185636" w:rsidP="00185636">
      <w:pPr>
        <w:spacing w:after="0"/>
        <w:rPr>
          <w:rFonts w:cstheme="minorHAnsi"/>
        </w:rPr>
      </w:pPr>
    </w:p>
    <w:p w14:paraId="1DD5870C" w14:textId="77777777" w:rsidR="00185636" w:rsidRPr="00F51A7F" w:rsidRDefault="00185636" w:rsidP="00185636">
      <w:pPr>
        <w:spacing w:after="0"/>
        <w:rPr>
          <w:rFonts w:cstheme="minorHAnsi"/>
        </w:rPr>
      </w:pPr>
      <w:r w:rsidRPr="00F51A7F">
        <w:rPr>
          <w:rFonts w:cstheme="minorHAnsi"/>
        </w:rPr>
        <w:t xml:space="preserve">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 </w:t>
      </w:r>
    </w:p>
    <w:p w14:paraId="23AA9F25" w14:textId="77777777" w:rsidR="00185636" w:rsidRPr="00F51A7F" w:rsidRDefault="00185636" w:rsidP="00185636">
      <w:pPr>
        <w:spacing w:after="0"/>
        <w:rPr>
          <w:rFonts w:cstheme="minorHAnsi"/>
        </w:rPr>
      </w:pPr>
      <w:r w:rsidRPr="00F51A7F">
        <w:rPr>
          <w:rFonts w:cstheme="minorHAnsi"/>
        </w:rPr>
        <w:t xml:space="preserve"> </w:t>
      </w:r>
    </w:p>
    <w:p w14:paraId="63A8025D" w14:textId="77777777" w:rsidR="003100A3" w:rsidRPr="00F51A7F" w:rsidRDefault="00185636" w:rsidP="00185636">
      <w:pPr>
        <w:spacing w:after="0"/>
        <w:rPr>
          <w:rFonts w:cstheme="minorHAnsi"/>
        </w:rPr>
      </w:pPr>
      <w:r w:rsidRPr="00F51A7F">
        <w:rPr>
          <w:rFonts w:cstheme="minorHAnsi"/>
        </w:rPr>
        <w:t>Bu çerçevede, Kurum tarafından farklı kanallardan iletilen şikayetlerin ilgili tarafa hızlı bir şekilde iletilmesi, şikayetlerin çözümünün izlenmesi ve gerekmesi halinde denetiminin yapılmasına ilişkin çalışmalar devam etmektedir.</w:t>
      </w:r>
    </w:p>
    <w:p w14:paraId="3F6FA544" w14:textId="77777777" w:rsidR="000803DF" w:rsidRPr="00F51A7F" w:rsidRDefault="003100A3" w:rsidP="00D730CF">
      <w:pPr>
        <w:pStyle w:val="Balk3"/>
        <w:spacing w:after="240"/>
        <w:rPr>
          <w:rFonts w:asciiTheme="minorHAnsi" w:hAnsiTheme="minorHAnsi" w:cstheme="minorHAnsi"/>
          <w:color w:val="auto"/>
        </w:rPr>
      </w:pPr>
      <w:bookmarkStart w:id="396" w:name="_Toc440363414"/>
      <w:bookmarkStart w:id="397" w:name="_Toc440363441"/>
      <w:bookmarkStart w:id="398" w:name="_Toc440364102"/>
      <w:bookmarkStart w:id="399" w:name="_Toc447286885"/>
      <w:bookmarkStart w:id="400" w:name="_Toc226982057"/>
      <w:r w:rsidRPr="00F51A7F">
        <w:rPr>
          <w:rFonts w:asciiTheme="minorHAnsi" w:hAnsiTheme="minorHAnsi" w:cstheme="minorHAnsi"/>
          <w:color w:val="auto"/>
        </w:rPr>
        <w:t>9.2.1. Bilgi Edinme Şikâyet Sayısı ve Kanalları</w:t>
      </w:r>
      <w:bookmarkEnd w:id="396"/>
      <w:bookmarkEnd w:id="397"/>
      <w:bookmarkEnd w:id="398"/>
      <w:bookmarkEnd w:id="399"/>
      <w:bookmarkEnd w:id="400"/>
    </w:p>
    <w:p w14:paraId="392408BB" w14:textId="2C753BC0" w:rsidR="00585879" w:rsidRPr="00F51A7F" w:rsidRDefault="006A56A2" w:rsidP="00585879">
      <w:pPr>
        <w:spacing w:after="315" w:line="269" w:lineRule="auto"/>
        <w:ind w:hanging="9"/>
        <w:rPr>
          <w:rFonts w:cstheme="minorHAnsi"/>
        </w:rPr>
      </w:pPr>
      <w:r w:rsidRPr="00F51A7F">
        <w:rPr>
          <w:rFonts w:cstheme="minorHAnsi"/>
        </w:rPr>
        <w:t xml:space="preserve">Kurum ilgili Dairelerince 2025 yılında Şikâyet başlığı altında </w:t>
      </w:r>
      <w:bookmarkStart w:id="401" w:name="_Hlk226635971"/>
      <w:r w:rsidRPr="00F51A7F">
        <w:rPr>
          <w:rFonts w:cstheme="minorHAnsi"/>
        </w:rPr>
        <w:t>165.421</w:t>
      </w:r>
      <w:bookmarkEnd w:id="401"/>
      <w:r w:rsidRPr="00F51A7F">
        <w:rPr>
          <w:rFonts w:cstheme="minorHAnsi"/>
        </w:rPr>
        <w:t xml:space="preserve"> adet ve Bilgi Edinme başlığı altında 2.080 adet olmak üzere toplam 167.501 adet bildirim işlem görmüştür.</w:t>
      </w:r>
    </w:p>
    <w:p w14:paraId="366FBE68" w14:textId="77777777" w:rsidR="00585879" w:rsidRPr="00F51A7F" w:rsidRDefault="00585879" w:rsidP="00585879">
      <w:pPr>
        <w:spacing w:after="5" w:line="269" w:lineRule="auto"/>
        <w:ind w:hanging="9"/>
        <w:rPr>
          <w:rFonts w:cstheme="minorHAnsi"/>
        </w:rPr>
      </w:pPr>
      <w:r w:rsidRPr="00F51A7F">
        <w:rPr>
          <w:rFonts w:cstheme="minorHAnsi"/>
        </w:rPr>
        <w:t>Şikâyet başlığı altında işlem gören bildirimlerin aylar itibarıyla yüzdesel dağılımı aşağıda verilmektedir.</w:t>
      </w:r>
    </w:p>
    <w:p w14:paraId="77E878C4" w14:textId="77777777" w:rsidR="000C39D5" w:rsidRPr="00F51A7F" w:rsidRDefault="000C39D5" w:rsidP="000C39D5">
      <w:pPr>
        <w:pStyle w:val="Balk5"/>
        <w:spacing w:before="0"/>
        <w:jc w:val="center"/>
        <w:rPr>
          <w:rStyle w:val="Gl"/>
          <w:rFonts w:cstheme="minorHAnsi"/>
          <w:color w:val="auto"/>
        </w:rPr>
      </w:pPr>
    </w:p>
    <w:p w14:paraId="2C6DE101" w14:textId="1CBC3377" w:rsidR="000C39D5" w:rsidRPr="00F51A7F" w:rsidRDefault="00585879" w:rsidP="000C39D5">
      <w:pPr>
        <w:pStyle w:val="Balk5"/>
        <w:spacing w:before="0"/>
        <w:jc w:val="center"/>
        <w:rPr>
          <w:rStyle w:val="Gl"/>
          <w:rFonts w:cstheme="minorHAnsi"/>
          <w:color w:val="auto"/>
        </w:rPr>
      </w:pPr>
      <w:bookmarkStart w:id="402" w:name="_Toc226982153"/>
      <w:r w:rsidRPr="00F51A7F">
        <w:rPr>
          <w:rStyle w:val="Gl"/>
          <w:rFonts w:cstheme="minorHAnsi"/>
          <w:color w:val="auto"/>
        </w:rPr>
        <w:t>Şekil 9.1: Şikâyet Başlığı Altında İşlem Gören Bildirimlerin 202</w:t>
      </w:r>
      <w:r w:rsidR="006A56A2" w:rsidRPr="00F51A7F">
        <w:rPr>
          <w:rStyle w:val="Gl"/>
          <w:rFonts w:cstheme="minorHAnsi"/>
          <w:color w:val="auto"/>
        </w:rPr>
        <w:t>5</w:t>
      </w:r>
      <w:r w:rsidRPr="00F51A7F">
        <w:rPr>
          <w:rStyle w:val="Gl"/>
          <w:rFonts w:cstheme="minorHAnsi"/>
          <w:color w:val="auto"/>
        </w:rPr>
        <w:t xml:space="preserve"> Yılı Aylar İtibarıyla Yüzdesel Dağılımı</w:t>
      </w:r>
      <w:bookmarkEnd w:id="402"/>
    </w:p>
    <w:p w14:paraId="0E5DA920" w14:textId="7147B652" w:rsidR="00585879" w:rsidRPr="00F51A7F" w:rsidRDefault="006A56A2" w:rsidP="00D3384C">
      <w:pPr>
        <w:spacing w:after="804"/>
        <w:jc w:val="center"/>
        <w:rPr>
          <w:rFonts w:cstheme="minorHAnsi"/>
        </w:rPr>
      </w:pPr>
      <w:r w:rsidRPr="00F51A7F">
        <w:rPr>
          <w:rFonts w:cstheme="minorHAnsi"/>
          <w:noProof/>
        </w:rPr>
        <w:drawing>
          <wp:inline distT="0" distB="0" distL="0" distR="0" wp14:anchorId="672A5482" wp14:editId="52AB42E4">
            <wp:extent cx="6299835" cy="2603725"/>
            <wp:effectExtent l="0" t="0" r="5715" b="6350"/>
            <wp:docPr id="1" name="Grafik 1">
              <a:extLst xmlns:a="http://schemas.openxmlformats.org/drawingml/2006/main">
                <a:ext uri="{FF2B5EF4-FFF2-40B4-BE49-F238E27FC236}">
                  <a16:creationId xmlns:a16="http://schemas.microsoft.com/office/drawing/2014/main" id="{00000000-0008-0000-0000-00001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E23412D" w14:textId="109F8292" w:rsidR="006A56A2" w:rsidRPr="00F51A7F" w:rsidRDefault="006A56A2" w:rsidP="006A56A2">
      <w:pPr>
        <w:spacing w:before="120" w:after="120" w:line="269" w:lineRule="auto"/>
        <w:ind w:hanging="11"/>
        <w:rPr>
          <w:rFonts w:cstheme="minorHAnsi"/>
          <w:spacing w:val="-1"/>
        </w:rPr>
      </w:pPr>
      <w:r w:rsidRPr="00F51A7F">
        <w:rPr>
          <w:rFonts w:cstheme="minorHAnsi"/>
          <w:spacing w:val="-1"/>
        </w:rPr>
        <w:lastRenderedPageBreak/>
        <w:t>Şikâyet başlığı altındaki bildirimlerin aylık gerçekleşmelerine bakıldığında en büyük payın %1</w:t>
      </w:r>
      <w:r w:rsidR="00515FD4" w:rsidRPr="00F51A7F">
        <w:rPr>
          <w:rFonts w:cstheme="minorHAnsi"/>
          <w:spacing w:val="-1"/>
        </w:rPr>
        <w:t>2,54</w:t>
      </w:r>
      <w:r w:rsidRPr="00F51A7F">
        <w:rPr>
          <w:rFonts w:cstheme="minorHAnsi"/>
          <w:spacing w:val="-1"/>
        </w:rPr>
        <w:t xml:space="preserve"> ile Temmuz ayına ait olduğu, bu ayı Ağustos ve Aralık aylarının izlediği görülmektedir.</w:t>
      </w:r>
    </w:p>
    <w:p w14:paraId="15A1AFD3" w14:textId="77777777" w:rsidR="006A56A2" w:rsidRPr="00F51A7F" w:rsidRDefault="006A56A2" w:rsidP="006A56A2">
      <w:pPr>
        <w:spacing w:before="120" w:after="120" w:line="269" w:lineRule="auto"/>
        <w:ind w:hanging="11"/>
        <w:rPr>
          <w:rFonts w:cstheme="minorHAnsi"/>
          <w:spacing w:val="-1"/>
        </w:rPr>
      </w:pPr>
      <w:r w:rsidRPr="00F51A7F">
        <w:rPr>
          <w:rFonts w:cstheme="minorHAnsi"/>
          <w:spacing w:val="-1"/>
        </w:rPr>
        <w:t>Bildirimlerin Kuruma iletilmesinde, CİMER, Bakanlık, Kurum web sayfası (Form) ve Kurum Genel Evrak kanalları kullanılmaktadır.</w:t>
      </w:r>
    </w:p>
    <w:p w14:paraId="7B31E100" w14:textId="280C1EE7" w:rsidR="006A56A2" w:rsidRPr="00F51A7F" w:rsidRDefault="006A56A2" w:rsidP="006A56A2">
      <w:pPr>
        <w:spacing w:before="120" w:after="120" w:line="269" w:lineRule="auto"/>
        <w:ind w:hanging="11"/>
        <w:rPr>
          <w:rFonts w:cstheme="minorHAnsi"/>
          <w:spacing w:val="-1"/>
        </w:rPr>
      </w:pPr>
      <w:r w:rsidRPr="00F51A7F">
        <w:rPr>
          <w:rFonts w:cstheme="minorHAnsi"/>
          <w:spacing w:val="-1"/>
        </w:rPr>
        <w:t>2025 yılında toplam tüm kanallar kullanılmak suretiyle Şikâyet başlığı altında 165.421 adet müracaat Kuruma intikal etmiştir. CİMER müracaatı 151.456 adet (%91,5), Kurum web(form) sayfasından müracaat 13.380 adet (%8,1), ETKB kanalı ile müracaat 168 adet (%0,1), Genel Evrak kanalı ile müracaat 143 adet (%0,1) ve diğer kanallar ile müracaat 324 (%0,2) adettir.</w:t>
      </w:r>
    </w:p>
    <w:p w14:paraId="03604339" w14:textId="1D2B4EE4" w:rsidR="00585879" w:rsidRPr="00F51A7F" w:rsidRDefault="006A56A2" w:rsidP="006A56A2">
      <w:pPr>
        <w:spacing w:before="120" w:after="120" w:line="269" w:lineRule="auto"/>
        <w:ind w:hanging="11"/>
        <w:rPr>
          <w:rFonts w:cstheme="minorHAnsi"/>
        </w:rPr>
      </w:pPr>
      <w:r w:rsidRPr="00F51A7F">
        <w:rPr>
          <w:rFonts w:cstheme="minorHAnsi"/>
        </w:rPr>
        <w:t>2025</w:t>
      </w:r>
      <w:r w:rsidRPr="00F51A7F">
        <w:rPr>
          <w:rFonts w:cstheme="minorHAnsi"/>
          <w:spacing w:val="45"/>
        </w:rPr>
        <w:t xml:space="preserve"> </w:t>
      </w:r>
      <w:r w:rsidRPr="00F51A7F">
        <w:rPr>
          <w:rFonts w:cstheme="minorHAnsi"/>
        </w:rPr>
        <w:t>yılında</w:t>
      </w:r>
      <w:r w:rsidRPr="00F51A7F">
        <w:rPr>
          <w:rFonts w:cstheme="minorHAnsi"/>
          <w:spacing w:val="46"/>
        </w:rPr>
        <w:t xml:space="preserve"> </w:t>
      </w:r>
      <w:r w:rsidRPr="00F51A7F">
        <w:rPr>
          <w:rFonts w:cstheme="minorHAnsi"/>
        </w:rPr>
        <w:t>144.129</w:t>
      </w:r>
      <w:r w:rsidRPr="00F51A7F">
        <w:rPr>
          <w:rFonts w:cstheme="minorHAnsi"/>
          <w:spacing w:val="45"/>
        </w:rPr>
        <w:t xml:space="preserve"> </w:t>
      </w:r>
      <w:r w:rsidRPr="00F51A7F">
        <w:rPr>
          <w:rFonts w:cstheme="minorHAnsi"/>
        </w:rPr>
        <w:t>adet</w:t>
      </w:r>
      <w:r w:rsidRPr="00F51A7F">
        <w:rPr>
          <w:rFonts w:cstheme="minorHAnsi"/>
          <w:spacing w:val="46"/>
        </w:rPr>
        <w:t xml:space="preserve"> </w:t>
      </w:r>
      <w:r w:rsidRPr="00F51A7F">
        <w:rPr>
          <w:rFonts w:cstheme="minorHAnsi"/>
          <w:spacing w:val="-1"/>
        </w:rPr>
        <w:t>müracaat</w:t>
      </w:r>
      <w:r w:rsidRPr="00F51A7F">
        <w:rPr>
          <w:rFonts w:cstheme="minorHAnsi"/>
          <w:spacing w:val="45"/>
        </w:rPr>
        <w:t xml:space="preserve"> </w:t>
      </w:r>
      <w:r w:rsidRPr="00F51A7F">
        <w:rPr>
          <w:rFonts w:cstheme="minorHAnsi"/>
          <w:spacing w:val="-1"/>
        </w:rPr>
        <w:t>ilgili</w:t>
      </w:r>
      <w:r w:rsidRPr="00F51A7F">
        <w:rPr>
          <w:rFonts w:cstheme="minorHAnsi"/>
          <w:spacing w:val="46"/>
        </w:rPr>
        <w:t xml:space="preserve"> </w:t>
      </w:r>
      <w:r w:rsidRPr="00F51A7F">
        <w:rPr>
          <w:rFonts w:cstheme="minorHAnsi"/>
          <w:spacing w:val="-1"/>
        </w:rPr>
        <w:t>şirketlere</w:t>
      </w:r>
      <w:r w:rsidRPr="00F51A7F">
        <w:rPr>
          <w:rFonts w:cstheme="minorHAnsi"/>
          <w:spacing w:val="46"/>
        </w:rPr>
        <w:t xml:space="preserve"> </w:t>
      </w:r>
      <w:r w:rsidRPr="00F51A7F">
        <w:rPr>
          <w:rFonts w:cstheme="minorHAnsi"/>
          <w:spacing w:val="-1"/>
        </w:rPr>
        <w:t>değerlendirilmek</w:t>
      </w:r>
      <w:r w:rsidRPr="00F51A7F">
        <w:rPr>
          <w:rFonts w:cstheme="minorHAnsi"/>
          <w:spacing w:val="46"/>
        </w:rPr>
        <w:t xml:space="preserve"> </w:t>
      </w:r>
      <w:r w:rsidRPr="00F51A7F">
        <w:rPr>
          <w:rFonts w:cstheme="minorHAnsi"/>
          <w:spacing w:val="-1"/>
        </w:rPr>
        <w:t>ve</w:t>
      </w:r>
      <w:r w:rsidRPr="00F51A7F">
        <w:rPr>
          <w:rFonts w:cstheme="minorHAnsi"/>
          <w:spacing w:val="46"/>
        </w:rPr>
        <w:t xml:space="preserve"> </w:t>
      </w:r>
      <w:r w:rsidRPr="00F51A7F">
        <w:rPr>
          <w:rFonts w:cstheme="minorHAnsi"/>
          <w:spacing w:val="-1"/>
        </w:rPr>
        <w:t>gereği</w:t>
      </w:r>
      <w:r w:rsidRPr="00F51A7F">
        <w:rPr>
          <w:rFonts w:cstheme="minorHAnsi"/>
          <w:spacing w:val="45"/>
        </w:rPr>
        <w:t xml:space="preserve"> </w:t>
      </w:r>
      <w:r w:rsidRPr="00F51A7F">
        <w:rPr>
          <w:rFonts w:cstheme="minorHAnsi"/>
          <w:spacing w:val="-1"/>
        </w:rPr>
        <w:t>için</w:t>
      </w:r>
      <w:r w:rsidRPr="00F51A7F">
        <w:rPr>
          <w:rFonts w:cstheme="minorHAnsi"/>
          <w:spacing w:val="46"/>
        </w:rPr>
        <w:t xml:space="preserve"> </w:t>
      </w:r>
      <w:r w:rsidRPr="00F51A7F">
        <w:rPr>
          <w:rFonts w:cstheme="minorHAnsi"/>
          <w:spacing w:val="-1"/>
        </w:rPr>
        <w:t>gönderilmiştir.</w:t>
      </w:r>
      <w:r w:rsidRPr="00F51A7F">
        <w:rPr>
          <w:rFonts w:cstheme="minorHAnsi"/>
          <w:spacing w:val="46"/>
        </w:rPr>
        <w:t xml:space="preserve"> </w:t>
      </w:r>
      <w:r w:rsidRPr="00F51A7F">
        <w:rPr>
          <w:rFonts w:cstheme="minorHAnsi"/>
          <w:spacing w:val="-1"/>
        </w:rPr>
        <w:t>Şikâyet</w:t>
      </w:r>
      <w:r w:rsidRPr="00F51A7F">
        <w:rPr>
          <w:rFonts w:cstheme="minorHAnsi"/>
          <w:spacing w:val="109"/>
        </w:rPr>
        <w:t xml:space="preserve"> </w:t>
      </w:r>
      <w:r w:rsidRPr="00F51A7F">
        <w:rPr>
          <w:rFonts w:cstheme="minorHAnsi"/>
        </w:rPr>
        <w:t>kanallarına</w:t>
      </w:r>
      <w:r w:rsidRPr="00F51A7F">
        <w:rPr>
          <w:rFonts w:cstheme="minorHAnsi"/>
          <w:spacing w:val="-3"/>
        </w:rPr>
        <w:t xml:space="preserve"> </w:t>
      </w:r>
      <w:r w:rsidRPr="00F51A7F">
        <w:rPr>
          <w:rFonts w:cstheme="minorHAnsi"/>
          <w:spacing w:val="-1"/>
        </w:rPr>
        <w:t>göre</w:t>
      </w:r>
      <w:r w:rsidRPr="00F51A7F">
        <w:rPr>
          <w:rFonts w:cstheme="minorHAnsi"/>
          <w:spacing w:val="-3"/>
        </w:rPr>
        <w:t xml:space="preserve"> </w:t>
      </w:r>
      <w:r w:rsidRPr="00F51A7F">
        <w:rPr>
          <w:rFonts w:cstheme="minorHAnsi"/>
          <w:spacing w:val="-1"/>
        </w:rPr>
        <w:t>gerçekleşmelerin</w:t>
      </w:r>
      <w:r w:rsidRPr="00F51A7F">
        <w:rPr>
          <w:rFonts w:cstheme="minorHAnsi"/>
          <w:spacing w:val="-2"/>
        </w:rPr>
        <w:t xml:space="preserve"> </w:t>
      </w:r>
      <w:r w:rsidRPr="00F51A7F">
        <w:rPr>
          <w:rFonts w:cstheme="minorHAnsi"/>
        </w:rPr>
        <w:t>yüzdesel</w:t>
      </w:r>
      <w:r w:rsidRPr="00F51A7F">
        <w:rPr>
          <w:rFonts w:cstheme="minorHAnsi"/>
          <w:spacing w:val="-5"/>
        </w:rPr>
        <w:t xml:space="preserve"> </w:t>
      </w:r>
      <w:r w:rsidRPr="00F51A7F">
        <w:rPr>
          <w:rFonts w:cstheme="minorHAnsi"/>
          <w:spacing w:val="-1"/>
        </w:rPr>
        <w:t>dağılımı</w:t>
      </w:r>
      <w:r w:rsidRPr="00F51A7F">
        <w:rPr>
          <w:rFonts w:cstheme="minorHAnsi"/>
          <w:spacing w:val="-2"/>
        </w:rPr>
        <w:t xml:space="preserve"> </w:t>
      </w:r>
      <w:r w:rsidRPr="00F51A7F">
        <w:rPr>
          <w:rFonts w:cstheme="minorHAnsi"/>
        </w:rPr>
        <w:t>aşağıdaki</w:t>
      </w:r>
      <w:r w:rsidRPr="00F51A7F">
        <w:rPr>
          <w:rFonts w:cstheme="minorHAnsi"/>
          <w:spacing w:val="-3"/>
        </w:rPr>
        <w:t xml:space="preserve"> </w:t>
      </w:r>
      <w:r w:rsidRPr="00F51A7F">
        <w:rPr>
          <w:rFonts w:cstheme="minorHAnsi"/>
        </w:rPr>
        <w:t>grafikte</w:t>
      </w:r>
      <w:r w:rsidRPr="00F51A7F">
        <w:rPr>
          <w:rFonts w:cstheme="minorHAnsi"/>
          <w:spacing w:val="-3"/>
        </w:rPr>
        <w:t xml:space="preserve"> </w:t>
      </w:r>
      <w:r w:rsidRPr="00F51A7F">
        <w:rPr>
          <w:rFonts w:cstheme="minorHAnsi"/>
          <w:spacing w:val="-1"/>
        </w:rPr>
        <w:t>verilmektedir.</w:t>
      </w:r>
    </w:p>
    <w:p w14:paraId="1EFF98EE" w14:textId="77777777" w:rsidR="00585879" w:rsidRPr="00F51A7F" w:rsidRDefault="00585879" w:rsidP="00DA36B3">
      <w:pPr>
        <w:pStyle w:val="Balk5"/>
        <w:spacing w:before="120" w:after="120" w:line="240" w:lineRule="auto"/>
        <w:jc w:val="center"/>
        <w:rPr>
          <w:rStyle w:val="Gl"/>
          <w:rFonts w:cstheme="minorHAnsi"/>
          <w:color w:val="auto"/>
        </w:rPr>
      </w:pPr>
      <w:bookmarkStart w:id="403" w:name="_Toc226982154"/>
      <w:r w:rsidRPr="00F51A7F">
        <w:rPr>
          <w:rStyle w:val="Gl"/>
          <w:rFonts w:cstheme="minorHAnsi"/>
          <w:color w:val="auto"/>
        </w:rPr>
        <w:t>Şekil 9.2: Şikâyet Bildirimlerinin Şikâyet Kanallarına Göre Yüzdesel Dağılımı</w:t>
      </w:r>
      <w:bookmarkEnd w:id="403"/>
    </w:p>
    <w:p w14:paraId="4E9AB747" w14:textId="17AA6B71" w:rsidR="00585879" w:rsidRPr="00F51A7F" w:rsidRDefault="006A56A2" w:rsidP="00DA36B3">
      <w:pPr>
        <w:spacing w:before="120" w:after="120"/>
        <w:jc w:val="center"/>
        <w:rPr>
          <w:rFonts w:cstheme="minorHAnsi"/>
        </w:rPr>
      </w:pPr>
      <w:r w:rsidRPr="00F51A7F">
        <w:rPr>
          <w:rFonts w:cstheme="minorHAnsi"/>
          <w:noProof/>
        </w:rPr>
        <w:drawing>
          <wp:inline distT="0" distB="0" distL="0" distR="0" wp14:anchorId="7FE89022" wp14:editId="17EE7080">
            <wp:extent cx="4747260" cy="3116580"/>
            <wp:effectExtent l="0" t="0" r="15240" b="7620"/>
            <wp:docPr id="17" name="Grafik 17">
              <a:extLst xmlns:a="http://schemas.openxmlformats.org/drawingml/2006/main">
                <a:ext uri="{FF2B5EF4-FFF2-40B4-BE49-F238E27FC236}">
                  <a16:creationId xmlns:a16="http://schemas.microsoft.com/office/drawing/2014/main" id="{BBFA0620-010B-4D32-B4ED-FF64116895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0761050" w14:textId="77777777" w:rsidR="000C39D5" w:rsidRPr="00F51A7F" w:rsidRDefault="000C39D5" w:rsidP="00DA36B3">
      <w:pPr>
        <w:spacing w:before="120" w:after="120" w:line="269" w:lineRule="auto"/>
        <w:ind w:hanging="9"/>
        <w:rPr>
          <w:rFonts w:cstheme="minorHAnsi"/>
        </w:rPr>
      </w:pPr>
    </w:p>
    <w:p w14:paraId="6C5C87A7" w14:textId="77777777" w:rsidR="00585879" w:rsidRPr="00F51A7F" w:rsidRDefault="00585879" w:rsidP="00D3384C">
      <w:pPr>
        <w:pStyle w:val="Balk3"/>
        <w:spacing w:after="240"/>
        <w:rPr>
          <w:rFonts w:asciiTheme="minorHAnsi" w:hAnsiTheme="minorHAnsi" w:cstheme="minorHAnsi"/>
        </w:rPr>
      </w:pPr>
      <w:bookmarkStart w:id="404" w:name="_Toc226982058"/>
      <w:r w:rsidRPr="00F51A7F">
        <w:rPr>
          <w:rFonts w:asciiTheme="minorHAnsi" w:hAnsiTheme="minorHAnsi" w:cstheme="minorHAnsi"/>
          <w:color w:val="auto"/>
        </w:rPr>
        <w:t>9.2.2. Şikâyet Bildirimlerinin Sektörel Dağılımı</w:t>
      </w:r>
      <w:bookmarkEnd w:id="404"/>
    </w:p>
    <w:p w14:paraId="34CD1385" w14:textId="77777777" w:rsidR="00585879" w:rsidRPr="00F51A7F" w:rsidRDefault="00BC0D87" w:rsidP="00585879">
      <w:pPr>
        <w:spacing w:after="315" w:line="269" w:lineRule="auto"/>
        <w:ind w:hanging="9"/>
        <w:rPr>
          <w:rFonts w:cstheme="minorHAnsi"/>
        </w:rPr>
      </w:pPr>
      <w:r w:rsidRPr="00F51A7F">
        <w:rPr>
          <w:rFonts w:cstheme="minorHAnsi"/>
        </w:rPr>
        <w:t>Şikâyet kategorisi altında iletilen bildirimler tüketici haklarının korunması ile tüketici şikâyetlerinin incelenmesi çerçevesinde Elektrik Piyasası, Doğal Gaz Piyasası, Petrol Piyasası, Sıvılaştırılmış Petrol Gazları Piyasası (LPG) ve Enerji Dönüşüm olarak ayrıştırılmıştır. Bu sektörlere ait şikâyet bildirimlerinin yüzdesel dağılımı aşağıdaki grafikte verilmektedir.</w:t>
      </w:r>
    </w:p>
    <w:p w14:paraId="3A72A6EA" w14:textId="77777777" w:rsidR="00585879" w:rsidRPr="00F51A7F" w:rsidRDefault="00585879" w:rsidP="008102B6">
      <w:pPr>
        <w:pStyle w:val="Balk5"/>
        <w:spacing w:before="120" w:after="120" w:line="240" w:lineRule="auto"/>
        <w:jc w:val="center"/>
        <w:rPr>
          <w:rStyle w:val="Gl"/>
          <w:rFonts w:cstheme="minorHAnsi"/>
          <w:color w:val="auto"/>
        </w:rPr>
      </w:pPr>
      <w:bookmarkStart w:id="405" w:name="_Toc226982155"/>
      <w:r w:rsidRPr="00F51A7F">
        <w:rPr>
          <w:rStyle w:val="Gl"/>
          <w:rFonts w:cstheme="minorHAnsi"/>
          <w:color w:val="auto"/>
        </w:rPr>
        <w:lastRenderedPageBreak/>
        <w:t>Şekil 9.3: Şikâyet Bildirimlerinin Sektörel Dağılımı</w:t>
      </w:r>
      <w:bookmarkEnd w:id="405"/>
    </w:p>
    <w:p w14:paraId="5B7A316D" w14:textId="5BCBE177" w:rsidR="00585879" w:rsidRPr="00F51A7F" w:rsidRDefault="006A56A2" w:rsidP="005E202C">
      <w:pPr>
        <w:spacing w:after="0"/>
        <w:ind w:left="142"/>
        <w:jc w:val="center"/>
        <w:rPr>
          <w:rFonts w:cstheme="minorHAnsi"/>
        </w:rPr>
      </w:pPr>
      <w:r w:rsidRPr="00F51A7F">
        <w:rPr>
          <w:rFonts w:cstheme="minorHAnsi"/>
          <w:noProof/>
        </w:rPr>
        <w:drawing>
          <wp:inline distT="0" distB="0" distL="0" distR="0" wp14:anchorId="37957BA8" wp14:editId="6641050D">
            <wp:extent cx="5410200" cy="3124200"/>
            <wp:effectExtent l="0" t="0" r="0" b="0"/>
            <wp:docPr id="19" name="Grafik 19">
              <a:extLst xmlns:a="http://schemas.openxmlformats.org/drawingml/2006/main">
                <a:ext uri="{FF2B5EF4-FFF2-40B4-BE49-F238E27FC236}">
                  <a16:creationId xmlns:a16="http://schemas.microsoft.com/office/drawing/2014/main" id="{B887A6CC-24D5-46CF-8512-508B75E1AE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9C71B4E" w14:textId="490717D3" w:rsidR="00BC0D87" w:rsidRPr="00F51A7F" w:rsidRDefault="006A56A2" w:rsidP="00BC0D87">
      <w:pPr>
        <w:spacing w:after="315" w:line="269" w:lineRule="auto"/>
        <w:ind w:hanging="9"/>
        <w:rPr>
          <w:rFonts w:cstheme="minorHAnsi"/>
          <w:spacing w:val="-1"/>
        </w:rPr>
      </w:pPr>
      <w:r w:rsidRPr="00F51A7F">
        <w:rPr>
          <w:rFonts w:cstheme="minorHAnsi"/>
          <w:spacing w:val="-1"/>
        </w:rPr>
        <w:t>Şikayetlerin sektörel dağılımında 118.673 adet (%71,7) ile en fazla paya sahip olan sektör elektrik sektörüdür. Elektrik sektörünü 38.832 adet (%23,5) ile doğal gaz sektörü, 2</w:t>
      </w:r>
      <w:r w:rsidR="00736165">
        <w:rPr>
          <w:rFonts w:cstheme="minorHAnsi"/>
          <w:spacing w:val="-1"/>
        </w:rPr>
        <w:t>.</w:t>
      </w:r>
      <w:r w:rsidRPr="00F51A7F">
        <w:rPr>
          <w:rFonts w:cstheme="minorHAnsi"/>
          <w:spacing w:val="-1"/>
        </w:rPr>
        <w:t>147 adet (%1,3) ile petrol sektörü, 1</w:t>
      </w:r>
      <w:r w:rsidR="00736165">
        <w:rPr>
          <w:rFonts w:cstheme="minorHAnsi"/>
          <w:spacing w:val="-1"/>
        </w:rPr>
        <w:t>.</w:t>
      </w:r>
      <w:r w:rsidRPr="00F51A7F">
        <w:rPr>
          <w:rFonts w:cstheme="minorHAnsi"/>
          <w:spacing w:val="-1"/>
        </w:rPr>
        <w:t>024 adet (%0,6) ile şarj hizmeti sektörü ve 430 adet (%0,3) ile sıvılaştırılmış petrol gazları izlemiştir.</w:t>
      </w:r>
      <w:r w:rsidR="00BC0D87" w:rsidRPr="00F51A7F">
        <w:rPr>
          <w:rFonts w:cstheme="minorHAnsi"/>
          <w:spacing w:val="-1"/>
        </w:rPr>
        <w:t xml:space="preserve"> </w:t>
      </w:r>
    </w:p>
    <w:p w14:paraId="666F7113" w14:textId="0996ABDB" w:rsidR="00BC0D87" w:rsidRPr="00F51A7F" w:rsidRDefault="006A56A2" w:rsidP="00BC0D87">
      <w:pPr>
        <w:spacing w:after="315" w:line="269" w:lineRule="auto"/>
        <w:ind w:hanging="9"/>
        <w:rPr>
          <w:rFonts w:cstheme="minorHAnsi"/>
          <w:spacing w:val="-1"/>
        </w:rPr>
      </w:pPr>
      <w:r w:rsidRPr="00F51A7F">
        <w:rPr>
          <w:rFonts w:cstheme="minorHAnsi"/>
          <w:spacing w:val="-1"/>
        </w:rPr>
        <w:t>Kurum yazışma sistemi içine alınan bildirimlerin tamamı Kurum sektör dairelerine gönderilmemektedir. Kurum tarafından doğrudan incelenmeye alınmayan ve şirketler tarafından cevaplanması ve değerlendirilmesi gereken şikayetler ilgili şirketlere yollanmaktadır.</w:t>
      </w:r>
    </w:p>
    <w:p w14:paraId="5C51DBEA" w14:textId="0496B49D" w:rsidR="00585879" w:rsidRPr="00F51A7F" w:rsidRDefault="006A56A2" w:rsidP="00BC0D87">
      <w:pPr>
        <w:spacing w:after="315" w:line="269" w:lineRule="auto"/>
        <w:ind w:hanging="9"/>
        <w:rPr>
          <w:rFonts w:cstheme="minorHAnsi"/>
        </w:rPr>
      </w:pPr>
      <w:r w:rsidRPr="00F51A7F">
        <w:rPr>
          <w:rFonts w:cstheme="minorHAnsi"/>
          <w:spacing w:val="-1"/>
        </w:rPr>
        <w:t>Aşağıdaki grafikte Kurum yazışma sistemi içine alınan ve doğrudan kurum dışına yönlendirilen şikâyetlerin oranları gösterilmektedir.</w:t>
      </w:r>
    </w:p>
    <w:p w14:paraId="4B6E7D12" w14:textId="77777777" w:rsidR="00585879" w:rsidRPr="00F51A7F" w:rsidRDefault="00585879" w:rsidP="008102B6">
      <w:pPr>
        <w:pStyle w:val="Balk5"/>
        <w:spacing w:before="120" w:after="120" w:line="240" w:lineRule="auto"/>
        <w:jc w:val="center"/>
        <w:rPr>
          <w:rStyle w:val="Gl"/>
          <w:rFonts w:cstheme="minorHAnsi"/>
          <w:color w:val="auto"/>
        </w:rPr>
      </w:pPr>
      <w:r w:rsidRPr="00F51A7F">
        <w:rPr>
          <w:rStyle w:val="Gl"/>
          <w:rFonts w:cstheme="minorHAnsi"/>
          <w:color w:val="auto"/>
        </w:rPr>
        <w:t xml:space="preserve"> </w:t>
      </w:r>
      <w:bookmarkStart w:id="406" w:name="_Toc226982156"/>
      <w:r w:rsidRPr="00F51A7F">
        <w:rPr>
          <w:rStyle w:val="Gl"/>
          <w:rFonts w:cstheme="minorHAnsi"/>
          <w:color w:val="auto"/>
        </w:rPr>
        <w:t>Şekil 9.4: Şikâyet Bildirimlerinin Gönderildikleri Yerlere Göre Dağılımı</w:t>
      </w:r>
      <w:bookmarkEnd w:id="406"/>
    </w:p>
    <w:p w14:paraId="68C0E5F1" w14:textId="099825F6" w:rsidR="00585879" w:rsidRPr="00F51A7F" w:rsidRDefault="006A56A2" w:rsidP="00585879">
      <w:pPr>
        <w:spacing w:after="285"/>
        <w:ind w:left="1826"/>
        <w:rPr>
          <w:rFonts w:cstheme="minorHAnsi"/>
        </w:rPr>
      </w:pPr>
      <w:r w:rsidRPr="00F51A7F">
        <w:rPr>
          <w:rFonts w:cstheme="minorHAnsi"/>
          <w:noProof/>
        </w:rPr>
        <w:drawing>
          <wp:inline distT="0" distB="0" distL="0" distR="0" wp14:anchorId="2CF510E8" wp14:editId="17E73641">
            <wp:extent cx="4181475" cy="3048000"/>
            <wp:effectExtent l="0" t="0" r="9525" b="0"/>
            <wp:docPr id="22" name="Grafik 22">
              <a:extLst xmlns:a="http://schemas.openxmlformats.org/drawingml/2006/main">
                <a:ext uri="{FF2B5EF4-FFF2-40B4-BE49-F238E27FC236}">
                  <a16:creationId xmlns:a16="http://schemas.microsoft.com/office/drawing/2014/main" id="{BBDC4004-FC50-4465-A137-A0F06EF677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B42368D" w14:textId="4FF3DDD8" w:rsidR="00585879" w:rsidRPr="00F51A7F" w:rsidRDefault="006A56A2" w:rsidP="006A56A2">
      <w:pPr>
        <w:spacing w:before="120" w:after="120" w:line="269" w:lineRule="auto"/>
        <w:ind w:hanging="9"/>
        <w:rPr>
          <w:rFonts w:cstheme="minorHAnsi"/>
          <w:spacing w:val="-1"/>
        </w:rPr>
      </w:pPr>
      <w:r w:rsidRPr="00F51A7F">
        <w:rPr>
          <w:rFonts w:cstheme="minorHAnsi"/>
          <w:spacing w:val="-1"/>
        </w:rPr>
        <w:lastRenderedPageBreak/>
        <w:t>Kurum yazışma sistemi içine alınan şikâyetlerin en büyük kısmı %59’luk oranla elektrik dağıtım şirketlerine, %21’lik kısmı doğal gaz dağıtım şirketlerine, %7’lik kısmı elektrik görevli tedarik şirketlerine ve %13’lük kısmı Kurum sektör dairelerine gönderilmiştir.</w:t>
      </w:r>
    </w:p>
    <w:p w14:paraId="46339D8F" w14:textId="77777777" w:rsidR="00585879" w:rsidRPr="00F51A7F" w:rsidRDefault="00585879" w:rsidP="006A56A2">
      <w:pPr>
        <w:pStyle w:val="Balk3"/>
        <w:spacing w:before="120" w:after="120"/>
        <w:rPr>
          <w:rFonts w:asciiTheme="minorHAnsi" w:hAnsiTheme="minorHAnsi" w:cstheme="minorHAnsi"/>
          <w:color w:val="auto"/>
        </w:rPr>
      </w:pPr>
      <w:bookmarkStart w:id="407" w:name="_Toc226982059"/>
      <w:r w:rsidRPr="00F51A7F">
        <w:rPr>
          <w:rFonts w:asciiTheme="minorHAnsi" w:hAnsiTheme="minorHAnsi" w:cstheme="minorHAnsi"/>
          <w:color w:val="auto"/>
        </w:rPr>
        <w:t>9.2.3. Elektrik Sektörüne Ait Şikâyetlerin Sınıflandırılması ve Gerçekleşmeler</w:t>
      </w:r>
      <w:bookmarkEnd w:id="407"/>
    </w:p>
    <w:p w14:paraId="453044BA" w14:textId="432493C6" w:rsidR="00585879" w:rsidRPr="00F51A7F" w:rsidRDefault="006A56A2" w:rsidP="00585879">
      <w:pPr>
        <w:spacing w:after="5" w:line="269" w:lineRule="auto"/>
        <w:ind w:hanging="9"/>
        <w:rPr>
          <w:rFonts w:cstheme="minorHAnsi"/>
        </w:rPr>
      </w:pPr>
      <w:r w:rsidRPr="00F51A7F">
        <w:rPr>
          <w:rFonts w:cstheme="minorHAnsi"/>
          <w:spacing w:val="-1"/>
        </w:rPr>
        <w:t>Tüketici hakları ve tüketicilerin korunması çerçevesinde, şikâyet kategorisi altında elektrik sektörüne özgü alt sınıflandırmalar yapılmıştır. Bu döneme ilişkin şikâyet kategorisine tabi 118.673 adet bildirim işlem görmüş olup, alt sınıflandırmalar bazında dağıtım, tedarik ve özel tedarik şirketleri şikâyet kategorilerinin dağılımı aşağıda verilmektedir.</w:t>
      </w:r>
    </w:p>
    <w:p w14:paraId="67C95BE0" w14:textId="77777777" w:rsidR="00585879" w:rsidRPr="00F51A7F" w:rsidRDefault="00585879" w:rsidP="00433748">
      <w:pPr>
        <w:pStyle w:val="Balk5"/>
        <w:spacing w:before="120" w:after="120" w:line="240" w:lineRule="auto"/>
        <w:jc w:val="center"/>
        <w:rPr>
          <w:rStyle w:val="Gl"/>
          <w:rFonts w:cstheme="minorHAnsi"/>
          <w:color w:val="auto"/>
        </w:rPr>
      </w:pPr>
      <w:bookmarkStart w:id="408" w:name="_Toc226982157"/>
      <w:r w:rsidRPr="00F51A7F">
        <w:rPr>
          <w:rStyle w:val="Gl"/>
          <w:rFonts w:cstheme="minorHAnsi"/>
          <w:color w:val="auto"/>
        </w:rPr>
        <w:t>Şekil 9.5: Elektrik Sektörüne Ait Şikâyetlerin Alt Sınıflandırmasının Yüzdesel Dağılımı</w:t>
      </w:r>
      <w:bookmarkEnd w:id="408"/>
    </w:p>
    <w:p w14:paraId="32D68514" w14:textId="0274ADEC" w:rsidR="00585879" w:rsidRPr="00F51A7F" w:rsidRDefault="006A56A2" w:rsidP="00585879">
      <w:pPr>
        <w:spacing w:after="51"/>
        <w:rPr>
          <w:rFonts w:cstheme="minorHAnsi"/>
        </w:rPr>
      </w:pPr>
      <w:r w:rsidRPr="00F51A7F">
        <w:rPr>
          <w:rFonts w:cstheme="minorHAnsi"/>
          <w:noProof/>
        </w:rPr>
        <w:drawing>
          <wp:inline distT="0" distB="0" distL="0" distR="0" wp14:anchorId="5140E94F" wp14:editId="1B730EE9">
            <wp:extent cx="6299835" cy="3524804"/>
            <wp:effectExtent l="0" t="0" r="5715" b="0"/>
            <wp:docPr id="24" name="Grafik 24">
              <a:extLst xmlns:a="http://schemas.openxmlformats.org/drawingml/2006/main">
                <a:ext uri="{FF2B5EF4-FFF2-40B4-BE49-F238E27FC236}">
                  <a16:creationId xmlns:a16="http://schemas.microsoft.com/office/drawing/2014/main" id="{72024BAD-7B9A-41F1-AE35-86A2A78918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ABC2EE6" w14:textId="77777777" w:rsidR="00585879" w:rsidRPr="00F51A7F" w:rsidRDefault="00585879" w:rsidP="00585879">
      <w:pPr>
        <w:spacing w:after="253"/>
        <w:rPr>
          <w:rFonts w:cstheme="minorHAnsi"/>
        </w:rPr>
      </w:pPr>
      <w:r w:rsidRPr="00F51A7F">
        <w:rPr>
          <w:rFonts w:cstheme="minorHAnsi"/>
          <w:sz w:val="18"/>
        </w:rPr>
        <w:t>*Diğer kategorisi içerisinde birden fazla konuyu ilgilendiren muhtelif şikâyetler ve yüzdesi çok az olan şikâyetlerin toplamı yer almaktadır.</w:t>
      </w:r>
    </w:p>
    <w:p w14:paraId="50601734" w14:textId="5260E3B8" w:rsidR="00585879" w:rsidRPr="00F51A7F" w:rsidRDefault="006A56A2" w:rsidP="006A56A2">
      <w:pPr>
        <w:spacing w:after="318" w:line="269" w:lineRule="auto"/>
        <w:ind w:hanging="9"/>
        <w:rPr>
          <w:rFonts w:cstheme="minorHAnsi"/>
        </w:rPr>
      </w:pPr>
      <w:r w:rsidRPr="00F51A7F">
        <w:rPr>
          <w:rFonts w:cstheme="minorHAnsi"/>
        </w:rPr>
        <w:t>Elektrik piyasasında dağıtım faaliyetleri ile ilgili şikâyetlerin en fazla yoğunlaştığı alanlar %44,4 ile Enerji Kesintisi, %8,7 ile Voltaj Dalgalanması ve %8,4 ile Yatırım/İlk Bağlantı (Şebekeye Fiziki Bağlantı Tesisi) olduğu görülmektedir.</w:t>
      </w:r>
    </w:p>
    <w:p w14:paraId="11670414" w14:textId="77777777" w:rsidR="00585879" w:rsidRPr="00F51A7F" w:rsidRDefault="00585879" w:rsidP="000C39D5">
      <w:pPr>
        <w:spacing w:after="318" w:line="269" w:lineRule="auto"/>
        <w:ind w:hanging="9"/>
        <w:rPr>
          <w:rFonts w:cstheme="minorHAnsi"/>
        </w:rPr>
      </w:pPr>
      <w:r w:rsidRPr="00F51A7F">
        <w:rPr>
          <w:rFonts w:cstheme="minorHAnsi"/>
        </w:rPr>
        <w:t>Elektrik sektörüne ait olup işlem gören bildirimlerin aylar itibarıyla sayısal dağılımı aşağıda verilmektedir.</w:t>
      </w:r>
    </w:p>
    <w:p w14:paraId="3814331B" w14:textId="77777777" w:rsidR="00585879" w:rsidRPr="00F51A7F" w:rsidRDefault="00585879" w:rsidP="00433748">
      <w:pPr>
        <w:pStyle w:val="Balk5"/>
        <w:spacing w:before="120" w:after="120" w:line="240" w:lineRule="auto"/>
        <w:jc w:val="center"/>
        <w:rPr>
          <w:rStyle w:val="Gl"/>
          <w:rFonts w:cstheme="minorHAnsi"/>
          <w:color w:val="auto"/>
        </w:rPr>
      </w:pPr>
      <w:bookmarkStart w:id="409" w:name="_Toc226982158"/>
      <w:r w:rsidRPr="00F51A7F">
        <w:rPr>
          <w:rStyle w:val="Gl"/>
          <w:rFonts w:cstheme="minorHAnsi"/>
          <w:color w:val="auto"/>
        </w:rPr>
        <w:lastRenderedPageBreak/>
        <w:t>Şekil 9.6: Elektrik Sektöründe İşlem Gören Bildirimlerin Aylara Göre Yüzdesel Dağılımı</w:t>
      </w:r>
      <w:bookmarkEnd w:id="409"/>
    </w:p>
    <w:p w14:paraId="79F9635A" w14:textId="57514C4A" w:rsidR="00585879" w:rsidRPr="00F51A7F" w:rsidRDefault="006A56A2" w:rsidP="00585879">
      <w:pPr>
        <w:spacing w:after="594"/>
        <w:ind w:left="414"/>
        <w:rPr>
          <w:rFonts w:cstheme="minorHAnsi"/>
        </w:rPr>
      </w:pPr>
      <w:r w:rsidRPr="00F51A7F">
        <w:rPr>
          <w:rFonts w:cstheme="minorHAnsi"/>
          <w:noProof/>
        </w:rPr>
        <w:drawing>
          <wp:inline distT="0" distB="0" distL="0" distR="0" wp14:anchorId="64E8A209" wp14:editId="4F521C20">
            <wp:extent cx="6299835" cy="2591649"/>
            <wp:effectExtent l="0" t="0" r="5715" b="18415"/>
            <wp:docPr id="25" name="Grafik 25">
              <a:extLst xmlns:a="http://schemas.openxmlformats.org/drawingml/2006/main">
                <a:ext uri="{FF2B5EF4-FFF2-40B4-BE49-F238E27FC236}">
                  <a16:creationId xmlns:a16="http://schemas.microsoft.com/office/drawing/2014/main" id="{00000000-0008-0000-0000-00001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6F657E03" w14:textId="23680BBC" w:rsidR="00585879" w:rsidRPr="00F51A7F" w:rsidRDefault="006A56A2" w:rsidP="006A56A2">
      <w:pPr>
        <w:spacing w:after="305" w:line="268" w:lineRule="auto"/>
        <w:ind w:left="10" w:hanging="10"/>
        <w:rPr>
          <w:rFonts w:cstheme="minorHAnsi"/>
        </w:rPr>
      </w:pPr>
      <w:r w:rsidRPr="00F51A7F">
        <w:rPr>
          <w:rFonts w:cstheme="minorHAnsi"/>
        </w:rPr>
        <w:t>Bildirimlerin aylık gerçekleşmelerine bakıldığında en büyük payın %1</w:t>
      </w:r>
      <w:r w:rsidR="00515FD4" w:rsidRPr="00F51A7F">
        <w:rPr>
          <w:rFonts w:cstheme="minorHAnsi"/>
        </w:rPr>
        <w:t>4,81</w:t>
      </w:r>
      <w:r w:rsidRPr="00F51A7F">
        <w:rPr>
          <w:rFonts w:cstheme="minorHAnsi"/>
        </w:rPr>
        <w:t xml:space="preserve"> ile Temmuz ayına ait olduğu, bu ayı Ağustos ve Aralık aylarının izlediği görülmektedir.</w:t>
      </w:r>
    </w:p>
    <w:p w14:paraId="23A01EEB" w14:textId="77777777" w:rsidR="00585879" w:rsidRPr="00F51A7F" w:rsidRDefault="00585879" w:rsidP="00D3384C">
      <w:pPr>
        <w:pStyle w:val="Balk3"/>
        <w:spacing w:after="240"/>
        <w:rPr>
          <w:rFonts w:asciiTheme="minorHAnsi" w:hAnsiTheme="minorHAnsi" w:cstheme="minorHAnsi"/>
          <w:color w:val="auto"/>
        </w:rPr>
      </w:pPr>
      <w:bookmarkStart w:id="410" w:name="_Toc226982060"/>
      <w:r w:rsidRPr="00F51A7F">
        <w:rPr>
          <w:rFonts w:asciiTheme="minorHAnsi" w:hAnsiTheme="minorHAnsi" w:cstheme="minorHAnsi"/>
          <w:color w:val="auto"/>
        </w:rPr>
        <w:t>9.2.4. Doğal Gaz Sektörüne Ait Şikâyetlerin Sınıflandırılması ve Gerçekleşmeler</w:t>
      </w:r>
      <w:bookmarkEnd w:id="410"/>
    </w:p>
    <w:p w14:paraId="50CEF184" w14:textId="77777777" w:rsidR="00585879" w:rsidRPr="00F51A7F" w:rsidRDefault="00585879" w:rsidP="00F51A7F">
      <w:pPr>
        <w:spacing w:after="5" w:line="269" w:lineRule="auto"/>
        <w:ind w:hanging="9"/>
        <w:rPr>
          <w:rFonts w:cstheme="minorHAnsi"/>
        </w:rPr>
      </w:pPr>
      <w:r w:rsidRPr="00F51A7F">
        <w:rPr>
          <w:rFonts w:cstheme="minorHAnsi"/>
        </w:rPr>
        <w:t xml:space="preserve">Tüketici hakları ve tüketicilerin korunmasına yönelik gerekli işlemlerin tesis edilebilmesi için ilgili mevzuat da dikkate alınarak, şikâyet kategorisi altında sektöre özgü sınıflandırmalar yapılmıştır.  Doğal gaz ile ilgili Hatalı faturalandırma, Bağlantı/Servis hattı, Sayaç Okuma Süresi, Diğer, Fatura Kalemleri İtirazı, Zamanında Ödenmeyen Borç, Sayaç Okuma, Sayaç Bedeli, Sayaç Değişim ve Bakım Ücretleri, Fatura Dönemi/Son Ödeme Tarihi, Personel/Şirket İletişimi (Personel davranışları, Şirket Telefonlarına Ulaşılamama vs.), Hizmet Kesintisi, </w:t>
      </w:r>
    </w:p>
    <w:p w14:paraId="2E142E1F" w14:textId="6DFEF353" w:rsidR="00585879" w:rsidRPr="00F51A7F" w:rsidRDefault="00585879" w:rsidP="00F51A7F">
      <w:pPr>
        <w:spacing w:after="315" w:line="269" w:lineRule="auto"/>
        <w:ind w:hanging="9"/>
        <w:rPr>
          <w:rFonts w:cstheme="minorHAnsi"/>
        </w:rPr>
      </w:pPr>
      <w:r w:rsidRPr="00F51A7F">
        <w:rPr>
          <w:rFonts w:cstheme="minorHAnsi"/>
        </w:rPr>
        <w:t xml:space="preserve">Servis Kutusu, İç Tesisat Firma İşlemleri, Kaçak/Usulsüz Kullanım Tahakkuku, Güvence Bedeli ve İadesi, Abonelik Sözleşmesi, Dağıtım Şirketinin Randevuya Gelmemesi/Gecikmesi, Limitli Satış, Başvuruların Süresi içinde Cevaplandırılmaması adı altında alt sınıflandırma yapılmıştır. Bu döneme ilişkin şikâyet kategorisine tabi </w:t>
      </w:r>
      <w:r w:rsidR="003E1F49" w:rsidRPr="00F51A7F">
        <w:rPr>
          <w:rFonts w:cstheme="minorHAnsi"/>
        </w:rPr>
        <w:t>38</w:t>
      </w:r>
      <w:r w:rsidR="00BC0D87" w:rsidRPr="00F51A7F">
        <w:rPr>
          <w:rFonts w:cstheme="minorHAnsi"/>
        </w:rPr>
        <w:t>.</w:t>
      </w:r>
      <w:r w:rsidR="003E1F49" w:rsidRPr="00F51A7F">
        <w:rPr>
          <w:rFonts w:cstheme="minorHAnsi"/>
        </w:rPr>
        <w:t>832</w:t>
      </w:r>
      <w:r w:rsidRPr="00F51A7F">
        <w:rPr>
          <w:rFonts w:cstheme="minorHAnsi"/>
        </w:rPr>
        <w:t xml:space="preserve"> adet bildirim işlem görmüş olup, alt sınıflandırmalar bazında şikâyet kategorisinin dağılımı aşağıda verilmiştir.</w:t>
      </w:r>
    </w:p>
    <w:p w14:paraId="573A1495" w14:textId="77777777" w:rsidR="00585879" w:rsidRPr="00F51A7F" w:rsidRDefault="00585879" w:rsidP="00433748">
      <w:pPr>
        <w:pStyle w:val="Balk5"/>
        <w:spacing w:before="120" w:after="120" w:line="240" w:lineRule="auto"/>
        <w:jc w:val="center"/>
        <w:rPr>
          <w:rStyle w:val="Gl"/>
          <w:rFonts w:cstheme="minorHAnsi"/>
          <w:color w:val="auto"/>
        </w:rPr>
      </w:pPr>
      <w:bookmarkStart w:id="411" w:name="_Toc226982159"/>
      <w:r w:rsidRPr="00F51A7F">
        <w:rPr>
          <w:rStyle w:val="Gl"/>
          <w:rFonts w:cstheme="minorHAnsi"/>
          <w:color w:val="auto"/>
        </w:rPr>
        <w:lastRenderedPageBreak/>
        <w:t>Şekil 9.7: Doğal Gaz Sektörüne Ait Şikâyetlerin Alt Sınıflandırmasının Yüzdesel Dağılımı</w:t>
      </w:r>
      <w:bookmarkEnd w:id="411"/>
    </w:p>
    <w:p w14:paraId="6A34703E" w14:textId="17624503" w:rsidR="00585879" w:rsidRPr="00F51A7F" w:rsidRDefault="006A56A2" w:rsidP="00585879">
      <w:pPr>
        <w:spacing w:after="41"/>
        <w:rPr>
          <w:rFonts w:cstheme="minorHAnsi"/>
        </w:rPr>
      </w:pPr>
      <w:r w:rsidRPr="00F51A7F">
        <w:rPr>
          <w:rFonts w:cstheme="minorHAnsi"/>
          <w:noProof/>
        </w:rPr>
        <w:drawing>
          <wp:inline distT="0" distB="0" distL="0" distR="0" wp14:anchorId="2FFE4115" wp14:editId="7B374488">
            <wp:extent cx="6299835" cy="3770609"/>
            <wp:effectExtent l="0" t="0" r="5715" b="1905"/>
            <wp:docPr id="26" name="Grafik 26">
              <a:extLst xmlns:a="http://schemas.openxmlformats.org/drawingml/2006/main">
                <a:ext uri="{FF2B5EF4-FFF2-40B4-BE49-F238E27FC236}">
                  <a16:creationId xmlns:a16="http://schemas.microsoft.com/office/drawing/2014/main" id="{0150BAB4-F782-4250-A7E7-146774E888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8C2EBBD" w14:textId="77777777" w:rsidR="00585879" w:rsidRPr="00F51A7F" w:rsidRDefault="00585879" w:rsidP="00585879">
      <w:pPr>
        <w:spacing w:after="226" w:line="268" w:lineRule="auto"/>
        <w:ind w:left="-5" w:hanging="10"/>
        <w:rPr>
          <w:rFonts w:cstheme="minorHAnsi"/>
        </w:rPr>
      </w:pPr>
      <w:r w:rsidRPr="00F51A7F">
        <w:rPr>
          <w:rFonts w:cstheme="minorHAnsi"/>
          <w:sz w:val="18"/>
        </w:rPr>
        <w:t>*</w:t>
      </w:r>
      <w:r w:rsidRPr="00F51A7F">
        <w:rPr>
          <w:rFonts w:cstheme="minorHAnsi"/>
          <w:i/>
          <w:sz w:val="20"/>
        </w:rPr>
        <w:t>Diğer kategorisi içerisinde birden fazla konuyu ilgilendiren muhtelif şikâyetler ve yüzdesi çok az olan şikâyetlerin toplamı yer almaktadır</w:t>
      </w:r>
      <w:r w:rsidRPr="00F51A7F">
        <w:rPr>
          <w:rFonts w:cstheme="minorHAnsi"/>
          <w:sz w:val="18"/>
        </w:rPr>
        <w:t>.</w:t>
      </w:r>
    </w:p>
    <w:p w14:paraId="68DA9D1B" w14:textId="6996DED8" w:rsidR="00585879" w:rsidRPr="00F51A7F" w:rsidRDefault="006A56A2" w:rsidP="00585879">
      <w:pPr>
        <w:spacing w:after="315" w:line="269" w:lineRule="auto"/>
        <w:ind w:hanging="9"/>
        <w:rPr>
          <w:rFonts w:cstheme="minorHAnsi"/>
        </w:rPr>
      </w:pPr>
      <w:r w:rsidRPr="00F51A7F">
        <w:rPr>
          <w:rFonts w:cstheme="minorHAnsi"/>
        </w:rPr>
        <w:t>Doğal gaz sektörüne ait olup en fazla şikâyet alan konu %52’lik oranıyla Bağlantı/Servis Hattı ve %7 ile Se</w:t>
      </w:r>
      <w:r w:rsidR="00515FD4" w:rsidRPr="00F51A7F">
        <w:rPr>
          <w:rFonts w:cstheme="minorHAnsi"/>
        </w:rPr>
        <w:t>r</w:t>
      </w:r>
      <w:r w:rsidRPr="00F51A7F">
        <w:rPr>
          <w:rFonts w:cstheme="minorHAnsi"/>
        </w:rPr>
        <w:t>vis kutusu konusudur. Bunu diğer kategoriler takip etmektedir.</w:t>
      </w:r>
      <w:r w:rsidR="00585879" w:rsidRPr="00F51A7F">
        <w:rPr>
          <w:rFonts w:cstheme="minorHAnsi"/>
        </w:rPr>
        <w:t xml:space="preserve"> </w:t>
      </w:r>
    </w:p>
    <w:p w14:paraId="25CA00EF" w14:textId="77777777" w:rsidR="00585879" w:rsidRPr="00F51A7F" w:rsidRDefault="00585879" w:rsidP="00585879">
      <w:pPr>
        <w:spacing w:after="5" w:line="269" w:lineRule="auto"/>
        <w:ind w:hanging="9"/>
        <w:rPr>
          <w:rFonts w:cstheme="minorHAnsi"/>
        </w:rPr>
      </w:pPr>
      <w:r w:rsidRPr="00F51A7F">
        <w:rPr>
          <w:rFonts w:cstheme="minorHAnsi"/>
        </w:rPr>
        <w:t>Doğal gaz sektörüne ait olup işlem gören bildirimlerin aylar itibarıyla yüzdesel dağılımı aşağıda verilmektedir.</w:t>
      </w:r>
    </w:p>
    <w:p w14:paraId="5192886C" w14:textId="77777777" w:rsidR="00585879" w:rsidRPr="00F51A7F" w:rsidRDefault="00585879" w:rsidP="000C39D5">
      <w:pPr>
        <w:pStyle w:val="Balk5"/>
        <w:spacing w:before="120" w:line="240" w:lineRule="auto"/>
        <w:jc w:val="center"/>
        <w:rPr>
          <w:rStyle w:val="Gl"/>
          <w:rFonts w:cstheme="minorHAnsi"/>
          <w:color w:val="auto"/>
        </w:rPr>
      </w:pPr>
      <w:bookmarkStart w:id="412" w:name="_Toc226982160"/>
      <w:r w:rsidRPr="00F51A7F">
        <w:rPr>
          <w:rStyle w:val="Gl"/>
          <w:rFonts w:cstheme="minorHAnsi"/>
          <w:color w:val="auto"/>
        </w:rPr>
        <w:t>Şekil 9.8: Doğal Gaz Sektöründe İşlem Gören Bildirimlerin Aylara Göre Yüzdesel Dağılımı</w:t>
      </w:r>
      <w:bookmarkEnd w:id="412"/>
    </w:p>
    <w:p w14:paraId="7D886887" w14:textId="1A6FD299" w:rsidR="000C39D5" w:rsidRPr="00F51A7F" w:rsidRDefault="006A56A2" w:rsidP="000C39D5">
      <w:pPr>
        <w:rPr>
          <w:rFonts w:cstheme="minorHAnsi"/>
        </w:rPr>
      </w:pPr>
      <w:r w:rsidRPr="00F51A7F">
        <w:rPr>
          <w:rFonts w:cstheme="minorHAnsi"/>
          <w:noProof/>
        </w:rPr>
        <w:drawing>
          <wp:inline distT="0" distB="0" distL="0" distR="0" wp14:anchorId="4EEEEAE8" wp14:editId="2B18B9B7">
            <wp:extent cx="6299835" cy="2591791"/>
            <wp:effectExtent l="0" t="0" r="5715" b="18415"/>
            <wp:docPr id="27" name="Grafik 27">
              <a:extLst xmlns:a="http://schemas.openxmlformats.org/drawingml/2006/main">
                <a:ext uri="{FF2B5EF4-FFF2-40B4-BE49-F238E27FC236}">
                  <a16:creationId xmlns:a16="http://schemas.microsoft.com/office/drawing/2014/main" id="{00000000-0008-0000-0000-00001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51F0650" w14:textId="12F86F23" w:rsidR="00585879" w:rsidRPr="00F51A7F" w:rsidRDefault="006A56A2" w:rsidP="00585879">
      <w:pPr>
        <w:spacing w:after="305" w:line="268" w:lineRule="auto"/>
        <w:ind w:left="10" w:hanging="10"/>
        <w:rPr>
          <w:rFonts w:cstheme="minorHAnsi"/>
        </w:rPr>
      </w:pPr>
      <w:r w:rsidRPr="00F51A7F">
        <w:rPr>
          <w:rFonts w:cstheme="minorHAnsi"/>
        </w:rPr>
        <w:t>Bildirimlerin aylık gerçekleşmelerine bakıldığında en büyük payın %1</w:t>
      </w:r>
      <w:r w:rsidR="00515FD4" w:rsidRPr="00F51A7F">
        <w:rPr>
          <w:rFonts w:cstheme="minorHAnsi"/>
        </w:rPr>
        <w:t>1,81</w:t>
      </w:r>
      <w:r w:rsidRPr="00F51A7F">
        <w:rPr>
          <w:rFonts w:cstheme="minorHAnsi"/>
        </w:rPr>
        <w:t xml:space="preserve"> ile Mart ayına ait olduğu, bu ayı Aralı</w:t>
      </w:r>
      <w:r w:rsidR="00515FD4" w:rsidRPr="00F51A7F">
        <w:rPr>
          <w:rFonts w:cstheme="minorHAnsi"/>
        </w:rPr>
        <w:t>k</w:t>
      </w:r>
      <w:r w:rsidRPr="00F51A7F">
        <w:rPr>
          <w:rFonts w:cstheme="minorHAnsi"/>
        </w:rPr>
        <w:t xml:space="preserve"> </w:t>
      </w:r>
      <w:r w:rsidR="00515FD4" w:rsidRPr="00F51A7F">
        <w:rPr>
          <w:rFonts w:cstheme="minorHAnsi"/>
        </w:rPr>
        <w:t xml:space="preserve">ve </w:t>
      </w:r>
      <w:r w:rsidRPr="00F51A7F">
        <w:rPr>
          <w:rFonts w:cstheme="minorHAnsi"/>
        </w:rPr>
        <w:t>Ocak aylarının izlediği görülmektedir.</w:t>
      </w:r>
    </w:p>
    <w:p w14:paraId="42423442" w14:textId="77777777" w:rsidR="00585879" w:rsidRPr="00F51A7F" w:rsidRDefault="00585879" w:rsidP="00D3384C">
      <w:pPr>
        <w:pStyle w:val="Balk3"/>
        <w:spacing w:after="240"/>
        <w:rPr>
          <w:rFonts w:asciiTheme="minorHAnsi" w:hAnsiTheme="minorHAnsi" w:cstheme="minorHAnsi"/>
          <w:color w:val="auto"/>
        </w:rPr>
      </w:pPr>
      <w:bookmarkStart w:id="413" w:name="_Toc226982061"/>
      <w:r w:rsidRPr="00F51A7F">
        <w:rPr>
          <w:rFonts w:asciiTheme="minorHAnsi" w:hAnsiTheme="minorHAnsi" w:cstheme="minorHAnsi"/>
          <w:color w:val="auto"/>
        </w:rPr>
        <w:lastRenderedPageBreak/>
        <w:t>9.2.5. Petrol Sektörüne Ait Şikâyetlerin Sınıflandırılması ve Gerçekleşmeler</w:t>
      </w:r>
      <w:bookmarkEnd w:id="413"/>
    </w:p>
    <w:p w14:paraId="00DB91EF" w14:textId="686ED7BA" w:rsidR="00585879" w:rsidRPr="00F51A7F" w:rsidRDefault="006A56A2" w:rsidP="00585879">
      <w:pPr>
        <w:spacing w:after="315" w:line="269" w:lineRule="auto"/>
        <w:ind w:hanging="9"/>
        <w:rPr>
          <w:rFonts w:cstheme="minorHAnsi"/>
        </w:rPr>
      </w:pPr>
      <w:r w:rsidRPr="00F51A7F">
        <w:rPr>
          <w:rFonts w:cstheme="minorHAnsi"/>
          <w:spacing w:val="-1"/>
        </w:rPr>
        <w:t>Şikâyet kategorisi altında, Akaryakıt Fiyatı ve Fiyat Artışları, Diğer, Teknik Düzenlemelere Aykırı Akaryakıt, Fiyat Artışlarının ve Düşüşlerinin Zamanında Uygulanmaması, Müşteri Hizmetleri ve Kalite, Eksik Akaryakıt İkmali, Tesis Güvenliği (GSM ruhsatı, lisansa esas belgeler, mesafe tahdidi, vs.), Mevzuat/Öneri, Konu Kurumun Görev Alanında Değil, Pompa ve Tabeladaki Fiyatların Farklı Olması, Rekabet İhlali, Araç Dışı Yakıt İkmali (Bidon vs.), Kaçak Akaryakıt İhbarı, Şirket Çalışanlarının Davranışları, Sadakat Kart Uygulamaları gibi alt kategorileri belirlenmiştir. Bu dönemde 2147 adet şikâyet bildirimi işlem görmüştür. Petrol sektörü Kuruma intikal eden bildirimler içerisinde %1,3’lük paya sahiptir. Petrol sektörüne ait olup işlem gören bildirimlerin şikâyet kategorisine göre dağılımı   aşağıda verilmektedir.</w:t>
      </w:r>
    </w:p>
    <w:p w14:paraId="027A3C05" w14:textId="77777777" w:rsidR="00585879" w:rsidRPr="00F51A7F" w:rsidRDefault="00585879" w:rsidP="00433748">
      <w:pPr>
        <w:pStyle w:val="Balk5"/>
        <w:spacing w:before="120" w:after="120" w:line="240" w:lineRule="auto"/>
        <w:jc w:val="center"/>
        <w:rPr>
          <w:rStyle w:val="Gl"/>
          <w:rFonts w:cstheme="minorHAnsi"/>
          <w:color w:val="auto"/>
        </w:rPr>
      </w:pPr>
      <w:bookmarkStart w:id="414" w:name="_Toc226982161"/>
      <w:r w:rsidRPr="00F51A7F">
        <w:rPr>
          <w:rStyle w:val="Gl"/>
          <w:rFonts w:cstheme="minorHAnsi"/>
          <w:color w:val="auto"/>
        </w:rPr>
        <w:t>Şekil 9.9: Petrol Sektörüne Ait Şikâyetlerin Alt Sınıflandırmasının Yüzdesel Dağılımı</w:t>
      </w:r>
      <w:bookmarkEnd w:id="414"/>
    </w:p>
    <w:p w14:paraId="265D3627" w14:textId="3C0AA37E" w:rsidR="00585879" w:rsidRPr="00F51A7F" w:rsidRDefault="006A56A2" w:rsidP="00680A47">
      <w:pPr>
        <w:spacing w:after="5" w:line="268" w:lineRule="auto"/>
        <w:ind w:left="-5" w:hanging="10"/>
        <w:jc w:val="center"/>
        <w:rPr>
          <w:rFonts w:cstheme="minorHAnsi"/>
          <w:sz w:val="18"/>
        </w:rPr>
      </w:pPr>
      <w:r w:rsidRPr="00F51A7F">
        <w:rPr>
          <w:rFonts w:cstheme="minorHAnsi"/>
          <w:noProof/>
        </w:rPr>
        <w:drawing>
          <wp:inline distT="0" distB="0" distL="0" distR="0" wp14:anchorId="7F2EE054" wp14:editId="4460E243">
            <wp:extent cx="6042660" cy="3025140"/>
            <wp:effectExtent l="0" t="0" r="15240" b="3810"/>
            <wp:docPr id="28" name="Grafik 28">
              <a:extLst xmlns:a="http://schemas.openxmlformats.org/drawingml/2006/main">
                <a:ext uri="{FF2B5EF4-FFF2-40B4-BE49-F238E27FC236}">
                  <a16:creationId xmlns:a16="http://schemas.microsoft.com/office/drawing/2014/main" id="{4F5DD108-2D52-4FF6-B3B5-8E6BB98C11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0F34D31" w14:textId="77777777" w:rsidR="00585879" w:rsidRPr="00F51A7F" w:rsidRDefault="00585879" w:rsidP="00585879">
      <w:pPr>
        <w:spacing w:after="5" w:line="268" w:lineRule="auto"/>
        <w:ind w:left="-5" w:hanging="10"/>
        <w:rPr>
          <w:rFonts w:cstheme="minorHAnsi"/>
        </w:rPr>
      </w:pPr>
      <w:r w:rsidRPr="00F51A7F">
        <w:rPr>
          <w:rFonts w:cstheme="minorHAnsi"/>
          <w:sz w:val="18"/>
        </w:rPr>
        <w:t>*</w:t>
      </w:r>
      <w:r w:rsidRPr="00F51A7F">
        <w:rPr>
          <w:rFonts w:cstheme="minorHAnsi"/>
          <w:i/>
          <w:sz w:val="20"/>
        </w:rPr>
        <w:t>Diğer kategorisi içerisinde birden fazla konuyu ilgilendiren muhtelif şikâyetler ve yüzdesi çok az olan şikâyetlerin toplamı yer almaktadır</w:t>
      </w:r>
      <w:r w:rsidRPr="00F51A7F">
        <w:rPr>
          <w:rFonts w:cstheme="minorHAnsi"/>
          <w:sz w:val="18"/>
        </w:rPr>
        <w:t>.</w:t>
      </w:r>
    </w:p>
    <w:p w14:paraId="70E54C3E" w14:textId="77777777" w:rsidR="00585879" w:rsidRPr="00F51A7F" w:rsidRDefault="00585879" w:rsidP="00D3384C">
      <w:pPr>
        <w:pStyle w:val="Balk3"/>
        <w:spacing w:after="240"/>
        <w:rPr>
          <w:rFonts w:asciiTheme="minorHAnsi" w:hAnsiTheme="minorHAnsi" w:cstheme="minorHAnsi"/>
          <w:color w:val="auto"/>
        </w:rPr>
      </w:pPr>
      <w:bookmarkStart w:id="415" w:name="_Toc226982062"/>
      <w:r w:rsidRPr="00F51A7F">
        <w:rPr>
          <w:rFonts w:asciiTheme="minorHAnsi" w:hAnsiTheme="minorHAnsi" w:cstheme="minorHAnsi"/>
          <w:color w:val="auto"/>
        </w:rPr>
        <w:t>9.2.6. Sıvılaştırılmış Petrol Gazları Sektörüne Ait Şikâyetlerin Sınıflandırılması ve Gerçekleşmeler</w:t>
      </w:r>
      <w:bookmarkEnd w:id="415"/>
    </w:p>
    <w:p w14:paraId="27AADD36" w14:textId="0DA8A02D" w:rsidR="00585879" w:rsidRPr="00F51A7F" w:rsidRDefault="006A56A2" w:rsidP="00585879">
      <w:pPr>
        <w:spacing w:after="315" w:line="269" w:lineRule="auto"/>
        <w:ind w:hanging="9"/>
        <w:rPr>
          <w:rFonts w:cstheme="minorHAnsi"/>
        </w:rPr>
      </w:pPr>
      <w:r w:rsidRPr="00F51A7F">
        <w:rPr>
          <w:rFonts w:cstheme="minorHAnsi"/>
        </w:rPr>
        <w:t>İlgili mevzuat esas alınarak tüketici hakları ve tüketicilerin korunmasına hususları kapsamında Şikâyet kategorisi altında LPG Fiyatı ve Fiyat Artışları, Diğer, Fiyat artışlarının ve Düşüşlerinin zamanında uygulanmaması, Teknik Düzenlemelere Aykırı LPG, Müşteri Hizmetleri ve Kalite, Konu Kurumun Görev alanında Değil, Rekabet ihlali, Mevzuat/Öneri (GSM ruhsatı, lisansa esas belgeler, mesafe tahdidi, vs.), Kaçak LPG ihbarı, Tesis Güvenliği, Pompa ve Tabeladaki Fiyatların Farklı Olması gibi alt kategorileri belirlenmiştir. Bu dönemde 430 adet şikâyet bildirimi işlem görmüştür. LPG sektörü Kuruma intikal eden bildirimler içerisinde %0,3’luk paya sahiptir.</w:t>
      </w:r>
    </w:p>
    <w:p w14:paraId="60F52FAA" w14:textId="77777777" w:rsidR="00585879" w:rsidRPr="00F51A7F" w:rsidRDefault="00585879" w:rsidP="00585879">
      <w:pPr>
        <w:spacing w:after="315" w:line="269" w:lineRule="auto"/>
        <w:ind w:hanging="9"/>
        <w:rPr>
          <w:rFonts w:cstheme="minorHAnsi"/>
        </w:rPr>
      </w:pPr>
      <w:r w:rsidRPr="00F51A7F">
        <w:rPr>
          <w:rFonts w:cstheme="minorHAnsi"/>
        </w:rPr>
        <w:t>Sıvılaştırılmış Petrol Gazları (LPG) sektörüne ait olup işlem gören bildirimlerin şikâyet kategorisine göre dağılımı aşağıda verilmektedir.</w:t>
      </w:r>
    </w:p>
    <w:p w14:paraId="39327ECD" w14:textId="77777777" w:rsidR="00585879" w:rsidRPr="00F51A7F" w:rsidRDefault="00585879" w:rsidP="00433748">
      <w:pPr>
        <w:pStyle w:val="Balk5"/>
        <w:spacing w:before="120" w:after="120" w:line="240" w:lineRule="auto"/>
        <w:jc w:val="center"/>
        <w:rPr>
          <w:rStyle w:val="Gl"/>
          <w:rFonts w:cstheme="minorHAnsi"/>
          <w:color w:val="auto"/>
        </w:rPr>
      </w:pPr>
      <w:bookmarkStart w:id="416" w:name="_Toc226982162"/>
      <w:r w:rsidRPr="00F51A7F">
        <w:rPr>
          <w:rStyle w:val="Gl"/>
          <w:rFonts w:cstheme="minorHAnsi"/>
          <w:color w:val="auto"/>
        </w:rPr>
        <w:lastRenderedPageBreak/>
        <w:t>Şekil 9.10: LPG Sektörüne Ait Şikâyetlerin Alt Sınıflandırmasının Yüzdesel Dağılımı</w:t>
      </w:r>
      <w:bookmarkEnd w:id="416"/>
    </w:p>
    <w:p w14:paraId="6137437B" w14:textId="0CDA15B2" w:rsidR="00585879" w:rsidRPr="00F51A7F" w:rsidRDefault="006A56A2" w:rsidP="00585879">
      <w:pPr>
        <w:spacing w:after="54"/>
        <w:ind w:right="-130"/>
        <w:rPr>
          <w:rFonts w:cstheme="minorHAnsi"/>
        </w:rPr>
      </w:pPr>
      <w:r w:rsidRPr="00F51A7F">
        <w:rPr>
          <w:rFonts w:cstheme="minorHAnsi"/>
          <w:noProof/>
        </w:rPr>
        <w:drawing>
          <wp:inline distT="0" distB="0" distL="0" distR="0" wp14:anchorId="257F02CA" wp14:editId="149AD0E8">
            <wp:extent cx="6118860" cy="2636520"/>
            <wp:effectExtent l="0" t="0" r="15240" b="11430"/>
            <wp:docPr id="29" name="Grafik 29">
              <a:extLst xmlns:a="http://schemas.openxmlformats.org/drawingml/2006/main">
                <a:ext uri="{FF2B5EF4-FFF2-40B4-BE49-F238E27FC236}">
                  <a16:creationId xmlns:a16="http://schemas.microsoft.com/office/drawing/2014/main" id="{4B4FB81B-63F3-43CD-AC96-A91FBCBEF8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024AAB0" w14:textId="77777777" w:rsidR="00A35DB2" w:rsidRPr="00F51A7F" w:rsidRDefault="00585879" w:rsidP="002D1BFD">
      <w:pPr>
        <w:spacing w:after="0"/>
        <w:jc w:val="center"/>
        <w:rPr>
          <w:rFonts w:cstheme="minorHAnsi"/>
          <w:sz w:val="18"/>
        </w:rPr>
      </w:pPr>
      <w:r w:rsidRPr="00F51A7F">
        <w:rPr>
          <w:rFonts w:cstheme="minorHAnsi"/>
          <w:sz w:val="18"/>
        </w:rPr>
        <w:t>*</w:t>
      </w:r>
      <w:r w:rsidRPr="00F51A7F">
        <w:rPr>
          <w:rFonts w:cstheme="minorHAnsi"/>
          <w:i/>
          <w:sz w:val="20"/>
        </w:rPr>
        <w:t>Diğer kategorisi içerisinde birden fazla konuyu ilgilendiren muhtelif şikâyetler ve yüzdesi çok az olan şikâyetlerin toplamı yer almaktadır</w:t>
      </w:r>
      <w:r w:rsidRPr="00F51A7F">
        <w:rPr>
          <w:rFonts w:cstheme="minorHAnsi"/>
          <w:sz w:val="18"/>
        </w:rPr>
        <w:t>.</w:t>
      </w:r>
    </w:p>
    <w:p w14:paraId="39B4F615" w14:textId="12619E8D" w:rsidR="00A35DB2" w:rsidRPr="00F51A7F" w:rsidRDefault="00A35DB2" w:rsidP="00A35DB2">
      <w:pPr>
        <w:pStyle w:val="Balk3"/>
        <w:spacing w:after="240"/>
        <w:rPr>
          <w:rFonts w:asciiTheme="minorHAnsi" w:hAnsiTheme="minorHAnsi" w:cstheme="minorHAnsi"/>
          <w:color w:val="auto"/>
        </w:rPr>
      </w:pPr>
      <w:bookmarkStart w:id="417" w:name="_Toc226982063"/>
      <w:r w:rsidRPr="00F51A7F">
        <w:rPr>
          <w:rFonts w:asciiTheme="minorHAnsi" w:hAnsiTheme="minorHAnsi" w:cstheme="minorHAnsi"/>
          <w:color w:val="auto"/>
        </w:rPr>
        <w:t xml:space="preserve">9.2.7. </w:t>
      </w:r>
      <w:r w:rsidR="001E2629" w:rsidRPr="00F51A7F">
        <w:rPr>
          <w:rFonts w:asciiTheme="minorHAnsi" w:hAnsiTheme="minorHAnsi" w:cstheme="minorHAnsi"/>
          <w:color w:val="auto"/>
        </w:rPr>
        <w:t>Şarj Hizmeti</w:t>
      </w:r>
      <w:r w:rsidRPr="00F51A7F">
        <w:rPr>
          <w:rFonts w:asciiTheme="minorHAnsi" w:hAnsiTheme="minorHAnsi" w:cstheme="minorHAnsi"/>
          <w:color w:val="auto"/>
        </w:rPr>
        <w:t xml:space="preserve"> Sektörüne Ait Şikâyetlerin Sınıflandırılması ve Gerçekleşmeler</w:t>
      </w:r>
      <w:bookmarkEnd w:id="417"/>
    </w:p>
    <w:p w14:paraId="6E515CCB" w14:textId="3029E447" w:rsidR="00A35DB2" w:rsidRPr="00F51A7F" w:rsidRDefault="006A56A2" w:rsidP="00A35DB2">
      <w:pPr>
        <w:spacing w:after="315" w:line="269" w:lineRule="auto"/>
        <w:ind w:hanging="9"/>
        <w:rPr>
          <w:rFonts w:cstheme="minorHAnsi"/>
        </w:rPr>
      </w:pPr>
      <w:r w:rsidRPr="00F51A7F">
        <w:rPr>
          <w:rFonts w:cstheme="minorHAnsi"/>
        </w:rPr>
        <w:t>İlgili mevzuat esas alınarak tüketici hakları ve tüketicilerin korunmasına hususları kapsamında Şikâyet kategorisi altında Şarj İstasyonu Yetersizliği, Fiyat/Hizmet Bedeli Şikayeti, Hizmet Alamama (Kesinti, Kalite, Ekipman Ve Donanım Sorunları), Ödeme/Rezervasyon/Müsaitlik Şikayeti, Şirket Yazılımı/Uygulaması Hakkında Şikayeti, Şarj@Tr Uygulaması Hakkında Şikayet, Konu Kurumun Görev alanında Değil ve diğer gibi alt kategorileri belirlenmiştir. Bu dönemde 1</w:t>
      </w:r>
      <w:r w:rsidR="00736165">
        <w:rPr>
          <w:rFonts w:cstheme="minorHAnsi"/>
        </w:rPr>
        <w:t>.</w:t>
      </w:r>
      <w:r w:rsidRPr="00F51A7F">
        <w:rPr>
          <w:rFonts w:cstheme="minorHAnsi"/>
        </w:rPr>
        <w:t>024 adet şikâyet bildirimi işlem görmüştür. Şarj Hizmeti sektörü Kuruma intikal eden bildirimler içerisinde %0,6’lik paya sahiptir.</w:t>
      </w:r>
    </w:p>
    <w:p w14:paraId="4261B76E" w14:textId="25E54E0E" w:rsidR="00A35DB2" w:rsidRPr="00F51A7F" w:rsidRDefault="001E2629" w:rsidP="00A35DB2">
      <w:pPr>
        <w:spacing w:after="315" w:line="269" w:lineRule="auto"/>
        <w:ind w:hanging="9"/>
        <w:rPr>
          <w:rFonts w:cstheme="minorHAnsi"/>
        </w:rPr>
      </w:pPr>
      <w:r w:rsidRPr="00F51A7F">
        <w:rPr>
          <w:rFonts w:cstheme="minorHAnsi"/>
        </w:rPr>
        <w:t>Şarj Hizmeti</w:t>
      </w:r>
      <w:r w:rsidR="00A35DB2" w:rsidRPr="00F51A7F">
        <w:rPr>
          <w:rFonts w:cstheme="minorHAnsi"/>
        </w:rPr>
        <w:t xml:space="preserve"> sektörüne ait olup işlem gören bildirimlerin şikâyet kategorisine göre dağılımı aşağıda verilmektedir.</w:t>
      </w:r>
    </w:p>
    <w:p w14:paraId="39C6CF27" w14:textId="0D3A371C" w:rsidR="00A35DB2" w:rsidRPr="00F51A7F" w:rsidRDefault="00A35DB2" w:rsidP="00A35DB2">
      <w:pPr>
        <w:pStyle w:val="Balk5"/>
        <w:spacing w:before="120" w:after="120" w:line="240" w:lineRule="auto"/>
        <w:jc w:val="center"/>
        <w:rPr>
          <w:rStyle w:val="Gl"/>
          <w:rFonts w:cstheme="minorHAnsi"/>
          <w:b w:val="0"/>
          <w:bCs w:val="0"/>
          <w:color w:val="auto"/>
        </w:rPr>
      </w:pPr>
      <w:bookmarkStart w:id="418" w:name="_Toc226982163"/>
      <w:r w:rsidRPr="00F51A7F">
        <w:rPr>
          <w:rStyle w:val="Gl"/>
          <w:rFonts w:cstheme="minorHAnsi"/>
          <w:color w:val="auto"/>
        </w:rPr>
        <w:lastRenderedPageBreak/>
        <w:t xml:space="preserve">Şekil 9.11: </w:t>
      </w:r>
      <w:r w:rsidR="001E2629" w:rsidRPr="00F51A7F">
        <w:rPr>
          <w:rStyle w:val="Gl"/>
          <w:rFonts w:cstheme="minorHAnsi"/>
          <w:color w:val="auto"/>
        </w:rPr>
        <w:t>Şarj Hizmeti</w:t>
      </w:r>
      <w:r w:rsidRPr="00F51A7F">
        <w:rPr>
          <w:rStyle w:val="Gl"/>
          <w:rFonts w:cstheme="minorHAnsi"/>
          <w:color w:val="auto"/>
        </w:rPr>
        <w:t xml:space="preserve"> Sektörüne Ait Şikâyetlerin Alt Sınıflandırmasının Yüzdesel Dağılımı</w:t>
      </w:r>
      <w:bookmarkEnd w:id="418"/>
    </w:p>
    <w:p w14:paraId="1B05DCFE" w14:textId="0CB1BD4D" w:rsidR="00A35DB2" w:rsidRPr="00F51A7F" w:rsidRDefault="006A56A2" w:rsidP="00A35DB2">
      <w:pPr>
        <w:keepNext/>
        <w:spacing w:before="36"/>
        <w:ind w:right="122"/>
        <w:rPr>
          <w:rFonts w:cstheme="minorHAnsi"/>
        </w:rPr>
      </w:pPr>
      <w:r w:rsidRPr="00F51A7F">
        <w:rPr>
          <w:rFonts w:cstheme="minorHAnsi"/>
          <w:noProof/>
        </w:rPr>
        <w:drawing>
          <wp:inline distT="0" distB="0" distL="0" distR="0" wp14:anchorId="19B7F85C" wp14:editId="41BF9C8A">
            <wp:extent cx="6225540" cy="2971800"/>
            <wp:effectExtent l="0" t="0" r="3810" b="0"/>
            <wp:docPr id="31" name="Grafik 31">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AFBBD3C" w14:textId="257DF1AD" w:rsidR="00A35DB2" w:rsidRPr="00F51A7F" w:rsidRDefault="00A35DB2" w:rsidP="00A35DB2">
      <w:pPr>
        <w:spacing w:before="59"/>
        <w:ind w:left="103"/>
        <w:rPr>
          <w:rFonts w:cstheme="minorHAnsi"/>
        </w:rPr>
      </w:pPr>
      <w:r w:rsidRPr="00F51A7F">
        <w:rPr>
          <w:rFonts w:cstheme="minorHAnsi"/>
          <w:spacing w:val="-1"/>
          <w:sz w:val="18"/>
          <w:szCs w:val="18"/>
        </w:rPr>
        <w:t>*</w:t>
      </w:r>
      <w:r w:rsidR="001E2629" w:rsidRPr="00F51A7F">
        <w:rPr>
          <w:rFonts w:cstheme="minorHAnsi"/>
        </w:rPr>
        <w:t xml:space="preserve"> </w:t>
      </w:r>
      <w:r w:rsidR="001E2629" w:rsidRPr="00F51A7F">
        <w:rPr>
          <w:rFonts w:cstheme="minorHAnsi"/>
          <w:i/>
          <w:spacing w:val="-1"/>
          <w:sz w:val="18"/>
          <w:szCs w:val="18"/>
        </w:rPr>
        <w:t>Diğer kategorisi içerisinde (Kurum’un görev alanı dışında kalan apartman ve sitelerde şarj ünitesi kurulması hususundaki şikayetler ile birden fazla konuyu ilgilendiren muhtelif şikâyetler ve yüzdesi çok az olan şikâyetlerin toplamı yer almaktadır.</w:t>
      </w:r>
    </w:p>
    <w:p w14:paraId="36979325" w14:textId="77777777" w:rsidR="00145A74" w:rsidRPr="00F51A7F" w:rsidRDefault="00145A74" w:rsidP="002D1BFD">
      <w:pPr>
        <w:spacing w:after="0"/>
        <w:jc w:val="center"/>
        <w:rPr>
          <w:rFonts w:cstheme="minorHAnsi"/>
        </w:rPr>
      </w:pPr>
      <w:r w:rsidRPr="00F51A7F">
        <w:rPr>
          <w:rFonts w:cstheme="minorHAnsi"/>
        </w:rPr>
        <w:br w:type="page"/>
      </w:r>
    </w:p>
    <w:p w14:paraId="6FF4BEF1" w14:textId="77777777" w:rsidR="00C62DB3" w:rsidRPr="00F51A7F" w:rsidRDefault="00C62DB3" w:rsidP="00577AAF">
      <w:pPr>
        <w:pStyle w:val="Balk1"/>
        <w:numPr>
          <w:ilvl w:val="0"/>
          <w:numId w:val="11"/>
        </w:numPr>
        <w:spacing w:before="0" w:after="240"/>
        <w:rPr>
          <w:rFonts w:asciiTheme="minorHAnsi" w:eastAsia="Times New Roman" w:hAnsiTheme="minorHAnsi" w:cstheme="minorHAnsi"/>
          <w:color w:val="000000"/>
          <w:sz w:val="22"/>
          <w:szCs w:val="22"/>
        </w:rPr>
      </w:pPr>
      <w:bookmarkStart w:id="419" w:name="_Toc226982064"/>
      <w:r w:rsidRPr="00F51A7F">
        <w:rPr>
          <w:rFonts w:asciiTheme="minorHAnsi" w:eastAsia="Times New Roman" w:hAnsiTheme="minorHAnsi" w:cstheme="minorHAnsi"/>
          <w:color w:val="000000"/>
          <w:sz w:val="22"/>
          <w:szCs w:val="22"/>
        </w:rPr>
        <w:lastRenderedPageBreak/>
        <w:t>BASIN VE HALKLA İLİŞKİLER</w:t>
      </w:r>
      <w:bookmarkEnd w:id="419"/>
      <w:r w:rsidRPr="00F51A7F">
        <w:rPr>
          <w:rFonts w:asciiTheme="minorHAnsi" w:eastAsia="Times New Roman" w:hAnsiTheme="minorHAnsi" w:cstheme="minorHAnsi"/>
          <w:color w:val="000000"/>
          <w:sz w:val="22"/>
          <w:szCs w:val="22"/>
        </w:rPr>
        <w:t xml:space="preserve"> </w:t>
      </w:r>
    </w:p>
    <w:p w14:paraId="62DEA9DD" w14:textId="77777777" w:rsidR="00F11584" w:rsidRPr="00F51A7F" w:rsidRDefault="00F11584" w:rsidP="00F11584">
      <w:pPr>
        <w:rPr>
          <w:rFonts w:cstheme="minorHAnsi"/>
          <w:lang w:eastAsia="tr-TR"/>
        </w:rPr>
      </w:pPr>
      <w:r w:rsidRPr="00F51A7F">
        <w:rPr>
          <w:rFonts w:cstheme="minorHAnsi"/>
          <w:lang w:eastAsia="tr-TR"/>
        </w:rPr>
        <w:t>2025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 Kurumun faaliyetlerine yönelik haber metinleri oluşturularak medya kuruluşları kanalıyla kamuoyu bilgilendirilmiş ve gerekli durumlarda basın açıklamaları yapılmıştır.</w:t>
      </w:r>
    </w:p>
    <w:p w14:paraId="7FE1EDD2" w14:textId="0574DB9C" w:rsidR="00F11584" w:rsidRPr="00F51A7F" w:rsidRDefault="00F11584" w:rsidP="00F11584">
      <w:pPr>
        <w:rPr>
          <w:rFonts w:cstheme="minorHAnsi"/>
          <w:lang w:eastAsia="tr-TR"/>
        </w:rPr>
      </w:pPr>
      <w:r w:rsidRPr="00F51A7F">
        <w:rPr>
          <w:rFonts w:cstheme="minorHAnsi"/>
          <w:lang w:eastAsia="tr-TR"/>
        </w:rPr>
        <w:t>Tüketici haklarına yönelik ve kamuoyunun bilgilendirilmesini gerektiren Kurul Kararları, haber haline dönüştürülerek basın yayın kuruluşları kanalıyla kamuoyu aydınlatılmıştır.</w:t>
      </w:r>
    </w:p>
    <w:p w14:paraId="1B901F3B" w14:textId="77777777" w:rsidR="00F11584" w:rsidRPr="00F51A7F" w:rsidRDefault="00F11584" w:rsidP="00F11584">
      <w:pPr>
        <w:rPr>
          <w:rFonts w:cstheme="minorHAnsi"/>
          <w:lang w:eastAsia="tr-TR"/>
        </w:rPr>
      </w:pPr>
      <w:r w:rsidRPr="00F51A7F">
        <w:rPr>
          <w:rFonts w:cstheme="minorHAnsi"/>
          <w:lang w:eastAsia="tr-TR"/>
        </w:rPr>
        <w:t>Enerji sektöründe faaliyet gösteren dernekler ile Kurum Başkanı, Kurul Üyeleri ve ilgili hizmet birimleri personelinin katıldığı toplantıların organizasyonları gerçekleştirilmiştir.</w:t>
      </w:r>
    </w:p>
    <w:p w14:paraId="568A4DCC" w14:textId="51170EFB" w:rsidR="00471588" w:rsidRPr="00F51A7F" w:rsidRDefault="00F11584" w:rsidP="00F11584">
      <w:pPr>
        <w:rPr>
          <w:rFonts w:cstheme="minorHAnsi"/>
          <w:lang w:eastAsia="tr-TR"/>
        </w:rPr>
      </w:pPr>
      <w:r w:rsidRPr="00F51A7F">
        <w:rPr>
          <w:rFonts w:cstheme="minorHAnsi"/>
          <w:lang w:eastAsia="tr-TR"/>
        </w:rPr>
        <w:t>Basında 2025 yılında EPDK'ya yönelik yaklaşık 5.433 yazılı basın haberi, 2.810 TV haberi ve 96.961 internet haberi, 11.608 sosyal medya haberi ve 688 çevrimiçi platform haberi çıkmıştır. Kurum adına 5 basın açıklaması yayımlanmıştır. Kurum Başkanı, 10 basına açık programa (konferans, telekonferans toplantı, canlı TV yayını) konuşmacı olarak katılmıştır.</w:t>
      </w:r>
    </w:p>
    <w:p w14:paraId="12D76E51" w14:textId="77777777" w:rsidR="00030C2B" w:rsidRPr="00F51A7F" w:rsidRDefault="00030C2B" w:rsidP="004945F0">
      <w:pPr>
        <w:rPr>
          <w:rFonts w:cstheme="minorHAnsi"/>
          <w:lang w:eastAsia="tr-TR"/>
        </w:rPr>
      </w:pPr>
    </w:p>
    <w:p w14:paraId="6DAFDFC8" w14:textId="77777777" w:rsidR="005B1782" w:rsidRPr="00F51A7F" w:rsidRDefault="005B1782" w:rsidP="004945F0">
      <w:pPr>
        <w:rPr>
          <w:rFonts w:cstheme="minorHAnsi"/>
          <w:lang w:eastAsia="tr-TR"/>
        </w:rPr>
      </w:pPr>
    </w:p>
    <w:p w14:paraId="0F28EB01" w14:textId="77777777" w:rsidR="005B1782" w:rsidRPr="00F51A7F" w:rsidRDefault="005B1782" w:rsidP="004945F0">
      <w:pPr>
        <w:rPr>
          <w:rFonts w:cstheme="minorHAnsi"/>
          <w:lang w:eastAsia="tr-TR"/>
        </w:rPr>
      </w:pPr>
    </w:p>
    <w:p w14:paraId="2FCC35D8" w14:textId="77777777" w:rsidR="005B1782" w:rsidRPr="00F51A7F" w:rsidRDefault="005B1782" w:rsidP="004945F0">
      <w:pPr>
        <w:rPr>
          <w:rFonts w:cstheme="minorHAnsi"/>
          <w:lang w:eastAsia="tr-TR"/>
        </w:rPr>
      </w:pPr>
    </w:p>
    <w:p w14:paraId="483A66F3" w14:textId="77777777" w:rsidR="005B1782" w:rsidRPr="00F51A7F" w:rsidRDefault="005B1782" w:rsidP="004945F0">
      <w:pPr>
        <w:rPr>
          <w:rFonts w:cstheme="minorHAnsi"/>
          <w:lang w:eastAsia="tr-TR"/>
        </w:rPr>
      </w:pPr>
    </w:p>
    <w:p w14:paraId="038C5D0F" w14:textId="77777777" w:rsidR="005B1782" w:rsidRPr="00F51A7F" w:rsidRDefault="005B1782" w:rsidP="004945F0">
      <w:pPr>
        <w:rPr>
          <w:rFonts w:cstheme="minorHAnsi"/>
          <w:lang w:eastAsia="tr-TR"/>
        </w:rPr>
      </w:pPr>
    </w:p>
    <w:p w14:paraId="3ADAC7B0" w14:textId="77777777" w:rsidR="005B1782" w:rsidRPr="00F51A7F" w:rsidRDefault="005B1782" w:rsidP="004945F0">
      <w:pPr>
        <w:rPr>
          <w:rFonts w:cstheme="minorHAnsi"/>
          <w:lang w:eastAsia="tr-TR"/>
        </w:rPr>
      </w:pPr>
    </w:p>
    <w:p w14:paraId="762B9076" w14:textId="77777777" w:rsidR="005B1782" w:rsidRPr="00F51A7F" w:rsidRDefault="005B1782" w:rsidP="004945F0">
      <w:pPr>
        <w:rPr>
          <w:rFonts w:cstheme="minorHAnsi"/>
          <w:lang w:eastAsia="tr-TR"/>
        </w:rPr>
      </w:pPr>
    </w:p>
    <w:p w14:paraId="005203CB" w14:textId="77777777" w:rsidR="005B1782" w:rsidRPr="00F51A7F" w:rsidRDefault="005B1782" w:rsidP="004945F0">
      <w:pPr>
        <w:rPr>
          <w:rFonts w:cstheme="minorHAnsi"/>
          <w:lang w:eastAsia="tr-TR"/>
        </w:rPr>
      </w:pPr>
    </w:p>
    <w:p w14:paraId="65683F36" w14:textId="77777777" w:rsidR="005B1782" w:rsidRPr="00F51A7F" w:rsidRDefault="005B1782" w:rsidP="004945F0">
      <w:pPr>
        <w:rPr>
          <w:rFonts w:cstheme="minorHAnsi"/>
          <w:lang w:eastAsia="tr-TR"/>
        </w:rPr>
      </w:pPr>
    </w:p>
    <w:p w14:paraId="6B4DEADC" w14:textId="77777777" w:rsidR="005B1782" w:rsidRPr="00F51A7F" w:rsidRDefault="005B1782" w:rsidP="004945F0">
      <w:pPr>
        <w:rPr>
          <w:rFonts w:cstheme="minorHAnsi"/>
          <w:lang w:eastAsia="tr-TR"/>
        </w:rPr>
      </w:pPr>
    </w:p>
    <w:p w14:paraId="2737E5E5" w14:textId="77777777" w:rsidR="005B1782" w:rsidRPr="00F51A7F" w:rsidRDefault="005B1782" w:rsidP="004945F0">
      <w:pPr>
        <w:rPr>
          <w:rFonts w:cstheme="minorHAnsi"/>
          <w:lang w:eastAsia="tr-TR"/>
        </w:rPr>
      </w:pPr>
    </w:p>
    <w:p w14:paraId="267B524B" w14:textId="77777777" w:rsidR="005B1782" w:rsidRPr="00F51A7F" w:rsidRDefault="005B1782" w:rsidP="004945F0">
      <w:pPr>
        <w:rPr>
          <w:rFonts w:cstheme="minorHAnsi"/>
          <w:lang w:eastAsia="tr-TR"/>
        </w:rPr>
      </w:pPr>
    </w:p>
    <w:p w14:paraId="6410C163" w14:textId="77777777" w:rsidR="005B1782" w:rsidRPr="00F51A7F" w:rsidRDefault="005B1782" w:rsidP="004945F0">
      <w:pPr>
        <w:rPr>
          <w:rFonts w:cstheme="minorHAnsi"/>
          <w:lang w:eastAsia="tr-TR"/>
        </w:rPr>
      </w:pPr>
    </w:p>
    <w:p w14:paraId="71D7F15E" w14:textId="77777777" w:rsidR="005B1782" w:rsidRPr="00F51A7F" w:rsidRDefault="005B1782" w:rsidP="004945F0">
      <w:pPr>
        <w:rPr>
          <w:rFonts w:cstheme="minorHAnsi"/>
          <w:lang w:eastAsia="tr-TR"/>
        </w:rPr>
      </w:pPr>
    </w:p>
    <w:p w14:paraId="04538D67" w14:textId="77777777" w:rsidR="005B1782" w:rsidRPr="00F51A7F" w:rsidRDefault="005B1782" w:rsidP="00577AAF">
      <w:pPr>
        <w:keepNext/>
        <w:keepLines/>
        <w:numPr>
          <w:ilvl w:val="0"/>
          <w:numId w:val="11"/>
        </w:numPr>
        <w:spacing w:after="240"/>
        <w:outlineLvl w:val="0"/>
        <w:rPr>
          <w:rFonts w:eastAsiaTheme="majorEastAsia" w:cstheme="minorHAnsi"/>
          <w:b/>
          <w:bCs/>
        </w:rPr>
      </w:pPr>
      <w:bookmarkStart w:id="420" w:name="_Toc39153505"/>
      <w:bookmarkStart w:id="421" w:name="_Toc226982065"/>
      <w:r w:rsidRPr="00F51A7F">
        <w:rPr>
          <w:rFonts w:eastAsiaTheme="majorEastAsia" w:cstheme="minorHAnsi"/>
          <w:b/>
          <w:bCs/>
        </w:rPr>
        <w:lastRenderedPageBreak/>
        <w:t>DİĞER KURUMLARLA İLİŞKİLER</w:t>
      </w:r>
      <w:bookmarkEnd w:id="420"/>
      <w:bookmarkEnd w:id="421"/>
    </w:p>
    <w:p w14:paraId="14644B6A" w14:textId="77777777" w:rsidR="005B1782" w:rsidRPr="00F51A7F" w:rsidRDefault="005B1782" w:rsidP="00577AAF">
      <w:pPr>
        <w:pStyle w:val="ListeParagraf"/>
        <w:keepNext/>
        <w:keepLines/>
        <w:numPr>
          <w:ilvl w:val="1"/>
          <w:numId w:val="11"/>
        </w:numPr>
        <w:spacing w:before="200" w:after="120"/>
        <w:outlineLvl w:val="1"/>
        <w:rPr>
          <w:rFonts w:eastAsiaTheme="majorEastAsia" w:cstheme="minorHAnsi"/>
          <w:b/>
          <w:bCs/>
          <w:color w:val="000000" w:themeColor="text1"/>
        </w:rPr>
      </w:pPr>
      <w:bookmarkStart w:id="422" w:name="_Toc39153506"/>
      <w:bookmarkStart w:id="423" w:name="_Toc226982066"/>
      <w:r w:rsidRPr="00F51A7F">
        <w:rPr>
          <w:rFonts w:eastAsiaTheme="majorEastAsia" w:cstheme="minorHAnsi"/>
          <w:b/>
          <w:bCs/>
          <w:color w:val="000000" w:themeColor="text1"/>
        </w:rPr>
        <w:t>Bakanlık Kanalıyla TBMM'den Gelen Soru Önergeleri</w:t>
      </w:r>
      <w:bookmarkEnd w:id="422"/>
      <w:bookmarkEnd w:id="423"/>
    </w:p>
    <w:p w14:paraId="66ADCE50" w14:textId="49166647" w:rsidR="00A66E26" w:rsidRPr="00F51A7F" w:rsidRDefault="006A56A2" w:rsidP="00A66E26">
      <w:pPr>
        <w:pStyle w:val="ListeParagraf"/>
        <w:spacing w:after="0"/>
        <w:ind w:left="360"/>
        <w:rPr>
          <w:rFonts w:cstheme="minorHAnsi"/>
        </w:rPr>
      </w:pPr>
      <w:r w:rsidRPr="00F51A7F">
        <w:rPr>
          <w:rFonts w:cstheme="minorHAnsi"/>
        </w:rPr>
        <w:t>Bakanlık kanalıyla 2025 yılında TBMM’den gelen 353 adet soru önergesi talebi için cevap oluşturulmuştur. Söz konusu soru önergelerinin dağılımı Tablo 11.1’de gösterilmektedir.</w:t>
      </w:r>
    </w:p>
    <w:p w14:paraId="496ED7B5" w14:textId="77777777" w:rsidR="006A56A2" w:rsidRPr="00F51A7F" w:rsidRDefault="006A56A2" w:rsidP="006A56A2">
      <w:pPr>
        <w:pStyle w:val="Balk5"/>
        <w:spacing w:after="240"/>
        <w:jc w:val="center"/>
        <w:rPr>
          <w:rFonts w:asciiTheme="minorHAnsi" w:hAnsiTheme="minorHAnsi" w:cstheme="minorHAnsi"/>
          <w:b/>
          <w:bCs/>
          <w:color w:val="000000" w:themeColor="text1"/>
        </w:rPr>
      </w:pPr>
      <w:bookmarkStart w:id="424" w:name="_Toc39153598"/>
      <w:bookmarkStart w:id="425" w:name="_Toc161321155"/>
      <w:bookmarkStart w:id="426" w:name="_Toc226982164"/>
      <w:r w:rsidRPr="00F51A7F">
        <w:rPr>
          <w:rStyle w:val="Gl"/>
          <w:rFonts w:cstheme="minorHAnsi"/>
          <w:color w:val="000000" w:themeColor="text1"/>
        </w:rPr>
        <w:t xml:space="preserve">Tablo 11.1: 2025 Yılında Gelen Soru Önergelerinin Konu </w:t>
      </w:r>
      <w:r w:rsidRPr="00F51A7F">
        <w:rPr>
          <w:rStyle w:val="Gl"/>
          <w:rFonts w:cstheme="minorHAnsi"/>
          <w:color w:val="auto"/>
        </w:rPr>
        <w:t>Bazında</w:t>
      </w:r>
      <w:r w:rsidRPr="00F51A7F">
        <w:rPr>
          <w:rStyle w:val="Gl"/>
          <w:rFonts w:cstheme="minorHAnsi"/>
          <w:color w:val="000000" w:themeColor="text1"/>
        </w:rPr>
        <w:t xml:space="preserve"> Dağılımı</w:t>
      </w:r>
      <w:bookmarkEnd w:id="424"/>
      <w:bookmarkEnd w:id="425"/>
      <w:bookmarkEnd w:id="426"/>
    </w:p>
    <w:tbl>
      <w:tblPr>
        <w:tblW w:w="4682" w:type="pct"/>
        <w:tblLayout w:type="fixed"/>
        <w:tblCellMar>
          <w:left w:w="70" w:type="dxa"/>
          <w:right w:w="70" w:type="dxa"/>
        </w:tblCellMar>
        <w:tblLook w:val="04A0" w:firstRow="1" w:lastRow="0" w:firstColumn="1" w:lastColumn="0" w:noHBand="0" w:noVBand="1"/>
      </w:tblPr>
      <w:tblGrid>
        <w:gridCol w:w="8168"/>
        <w:gridCol w:w="1103"/>
      </w:tblGrid>
      <w:tr w:rsidR="006A56A2" w:rsidRPr="00F51A7F" w14:paraId="72306B81" w14:textId="77777777" w:rsidTr="00A5467B">
        <w:trPr>
          <w:trHeight w:val="18"/>
        </w:trPr>
        <w:tc>
          <w:tcPr>
            <w:tcW w:w="4405" w:type="pct"/>
            <w:tcBorders>
              <w:top w:val="single" w:sz="8" w:space="0" w:color="BFBFBF"/>
              <w:left w:val="single" w:sz="8" w:space="0" w:color="BFBFBF"/>
              <w:bottom w:val="single" w:sz="8" w:space="0" w:color="BFBFBF"/>
              <w:right w:val="single" w:sz="8" w:space="0" w:color="BFBFBF"/>
            </w:tcBorders>
            <w:shd w:val="clear" w:color="000000" w:fill="6E9ECA"/>
            <w:noWrap/>
            <w:vAlign w:val="center"/>
            <w:hideMark/>
          </w:tcPr>
          <w:p w14:paraId="3C562587" w14:textId="77777777" w:rsidR="006A56A2" w:rsidRPr="00F51A7F" w:rsidRDefault="006A56A2"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Soru Önergesi İçeriği</w:t>
            </w:r>
          </w:p>
        </w:tc>
        <w:tc>
          <w:tcPr>
            <w:tcW w:w="595" w:type="pct"/>
            <w:tcBorders>
              <w:top w:val="single" w:sz="8" w:space="0" w:color="BFBFBF"/>
              <w:left w:val="nil"/>
              <w:bottom w:val="single" w:sz="8" w:space="0" w:color="BFBFBF"/>
              <w:right w:val="single" w:sz="8" w:space="0" w:color="BFBFBF"/>
            </w:tcBorders>
            <w:shd w:val="clear" w:color="000000" w:fill="6E9ECA"/>
            <w:noWrap/>
            <w:vAlign w:val="center"/>
            <w:hideMark/>
          </w:tcPr>
          <w:p w14:paraId="4FEA7FAA" w14:textId="77777777" w:rsidR="006A56A2" w:rsidRPr="00F51A7F" w:rsidRDefault="006A56A2" w:rsidP="00A5467B">
            <w:pPr>
              <w:spacing w:after="0" w:line="240" w:lineRule="auto"/>
              <w:jc w:val="center"/>
              <w:rPr>
                <w:rFonts w:eastAsia="Times New Roman" w:cstheme="minorHAnsi"/>
                <w:b/>
                <w:bCs/>
                <w:color w:val="FFFFFF"/>
                <w:lang w:eastAsia="tr-TR"/>
              </w:rPr>
            </w:pPr>
            <w:r w:rsidRPr="00F51A7F">
              <w:rPr>
                <w:rFonts w:eastAsia="Times New Roman" w:cstheme="minorHAnsi"/>
                <w:b/>
                <w:bCs/>
                <w:color w:val="FFFFFF"/>
                <w:lang w:eastAsia="tr-TR"/>
              </w:rPr>
              <w:t>Adet</w:t>
            </w:r>
          </w:p>
        </w:tc>
      </w:tr>
      <w:tr w:rsidR="006A56A2" w:rsidRPr="00F51A7F" w14:paraId="71C97651"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hideMark/>
          </w:tcPr>
          <w:p w14:paraId="46993065" w14:textId="77777777" w:rsidR="006A56A2" w:rsidRPr="00F51A7F" w:rsidRDefault="006A56A2" w:rsidP="00A5467B">
            <w:pPr>
              <w:pStyle w:val="ListeParagraf"/>
              <w:spacing w:after="0"/>
              <w:ind w:left="360"/>
              <w:rPr>
                <w:rFonts w:cstheme="minorHAnsi"/>
              </w:rPr>
            </w:pPr>
            <w:r w:rsidRPr="00F51A7F">
              <w:rPr>
                <w:rFonts w:cstheme="minorHAnsi"/>
              </w:rPr>
              <w:t>Elektrik ve Doğal Gaz Dağıtım Şirketlerine İlişkin Şikayetler, Denetimler, Yatırımlar</w:t>
            </w:r>
          </w:p>
        </w:tc>
        <w:tc>
          <w:tcPr>
            <w:tcW w:w="595" w:type="pct"/>
            <w:tcBorders>
              <w:top w:val="nil"/>
              <w:left w:val="nil"/>
              <w:bottom w:val="single" w:sz="8" w:space="0" w:color="BFBFBF"/>
              <w:right w:val="single" w:sz="8" w:space="0" w:color="BFBFBF"/>
            </w:tcBorders>
            <w:shd w:val="clear" w:color="000000" w:fill="FFFFFF"/>
            <w:noWrap/>
            <w:vAlign w:val="center"/>
            <w:hideMark/>
          </w:tcPr>
          <w:p w14:paraId="7DE26855" w14:textId="77777777" w:rsidR="006A56A2" w:rsidRPr="00F51A7F" w:rsidRDefault="006A56A2" w:rsidP="00A5467B">
            <w:pPr>
              <w:pStyle w:val="ListeParagraf"/>
              <w:spacing w:after="0"/>
              <w:ind w:left="360"/>
              <w:jc w:val="center"/>
              <w:rPr>
                <w:rFonts w:cstheme="minorHAnsi"/>
              </w:rPr>
            </w:pPr>
            <w:r w:rsidRPr="00F51A7F">
              <w:rPr>
                <w:rFonts w:cstheme="minorHAnsi"/>
              </w:rPr>
              <w:t>159</w:t>
            </w:r>
          </w:p>
        </w:tc>
      </w:tr>
      <w:tr w:rsidR="006A56A2" w:rsidRPr="00F51A7F" w14:paraId="7E3A38B7"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58CD01ED" w14:textId="77777777" w:rsidR="006A56A2" w:rsidRPr="00F51A7F" w:rsidRDefault="006A56A2" w:rsidP="00A5467B">
            <w:pPr>
              <w:pStyle w:val="ListeParagraf"/>
              <w:spacing w:after="0"/>
              <w:ind w:left="360"/>
              <w:rPr>
                <w:rFonts w:cstheme="minorHAnsi"/>
              </w:rPr>
            </w:pPr>
            <w:r w:rsidRPr="00F51A7F">
              <w:rPr>
                <w:rFonts w:cstheme="minorHAnsi"/>
              </w:rPr>
              <w:t>Tarife Düzenlemeleri ve Zamlar</w:t>
            </w:r>
          </w:p>
        </w:tc>
        <w:tc>
          <w:tcPr>
            <w:tcW w:w="595" w:type="pct"/>
            <w:tcBorders>
              <w:top w:val="nil"/>
              <w:left w:val="nil"/>
              <w:bottom w:val="single" w:sz="8" w:space="0" w:color="BFBFBF"/>
              <w:right w:val="single" w:sz="8" w:space="0" w:color="BFBFBF"/>
            </w:tcBorders>
            <w:shd w:val="clear" w:color="000000" w:fill="FFFFFF"/>
            <w:noWrap/>
            <w:vAlign w:val="center"/>
          </w:tcPr>
          <w:p w14:paraId="4BCFCEB8" w14:textId="77777777" w:rsidR="006A56A2" w:rsidRPr="00F51A7F" w:rsidRDefault="006A56A2" w:rsidP="00A5467B">
            <w:pPr>
              <w:pStyle w:val="ListeParagraf"/>
              <w:spacing w:after="0"/>
              <w:ind w:left="360"/>
              <w:jc w:val="center"/>
              <w:rPr>
                <w:rFonts w:cstheme="minorHAnsi"/>
              </w:rPr>
            </w:pPr>
            <w:r w:rsidRPr="00F51A7F">
              <w:rPr>
                <w:rFonts w:cstheme="minorHAnsi"/>
              </w:rPr>
              <w:t>61</w:t>
            </w:r>
          </w:p>
        </w:tc>
      </w:tr>
      <w:tr w:rsidR="006A56A2" w:rsidRPr="00F51A7F" w14:paraId="450375EC"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1A9EB673" w14:textId="77777777" w:rsidR="006A56A2" w:rsidRPr="00F51A7F" w:rsidRDefault="006A56A2" w:rsidP="00A5467B">
            <w:pPr>
              <w:pStyle w:val="ListeParagraf"/>
              <w:spacing w:after="0"/>
              <w:ind w:left="360"/>
              <w:rPr>
                <w:rFonts w:cstheme="minorHAnsi"/>
              </w:rPr>
            </w:pPr>
            <w:r w:rsidRPr="00F51A7F">
              <w:rPr>
                <w:rFonts w:cstheme="minorHAnsi"/>
              </w:rPr>
              <w:t xml:space="preserve">Enerji Santralleri (RES, HES, GES, JES Yatırımları) </w:t>
            </w:r>
          </w:p>
        </w:tc>
        <w:tc>
          <w:tcPr>
            <w:tcW w:w="595" w:type="pct"/>
            <w:tcBorders>
              <w:top w:val="nil"/>
              <w:left w:val="nil"/>
              <w:bottom w:val="single" w:sz="8" w:space="0" w:color="BFBFBF"/>
              <w:right w:val="single" w:sz="8" w:space="0" w:color="BFBFBF"/>
            </w:tcBorders>
            <w:shd w:val="clear" w:color="000000" w:fill="FFFFFF"/>
            <w:noWrap/>
            <w:vAlign w:val="center"/>
          </w:tcPr>
          <w:p w14:paraId="55CA17E4" w14:textId="77777777" w:rsidR="006A56A2" w:rsidRPr="00F51A7F" w:rsidRDefault="006A56A2" w:rsidP="00A5467B">
            <w:pPr>
              <w:pStyle w:val="ListeParagraf"/>
              <w:spacing w:after="0"/>
              <w:ind w:left="360"/>
              <w:jc w:val="center"/>
              <w:rPr>
                <w:rFonts w:cstheme="minorHAnsi"/>
              </w:rPr>
            </w:pPr>
            <w:r w:rsidRPr="00F51A7F">
              <w:rPr>
                <w:rFonts w:cstheme="minorHAnsi"/>
              </w:rPr>
              <w:t>45</w:t>
            </w:r>
          </w:p>
        </w:tc>
      </w:tr>
      <w:tr w:rsidR="006A56A2" w:rsidRPr="00F51A7F" w14:paraId="0375BE2A"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30CFAE62" w14:textId="77777777" w:rsidR="006A56A2" w:rsidRPr="00F51A7F" w:rsidRDefault="006A56A2" w:rsidP="00A5467B">
            <w:pPr>
              <w:pStyle w:val="ListeParagraf"/>
              <w:spacing w:after="0"/>
              <w:ind w:left="360"/>
              <w:rPr>
                <w:rFonts w:cstheme="minorHAnsi"/>
              </w:rPr>
            </w:pPr>
            <w:r w:rsidRPr="00F51A7F">
              <w:rPr>
                <w:rFonts w:cstheme="minorHAnsi"/>
              </w:rPr>
              <w:t>Akaryakıt Fiyatları ve Piyasadaki Faaliyetler</w:t>
            </w:r>
          </w:p>
        </w:tc>
        <w:tc>
          <w:tcPr>
            <w:tcW w:w="595" w:type="pct"/>
            <w:tcBorders>
              <w:top w:val="nil"/>
              <w:left w:val="nil"/>
              <w:bottom w:val="single" w:sz="8" w:space="0" w:color="BFBFBF"/>
              <w:right w:val="single" w:sz="8" w:space="0" w:color="BFBFBF"/>
            </w:tcBorders>
            <w:shd w:val="clear" w:color="000000" w:fill="FFFFFF"/>
            <w:noWrap/>
            <w:vAlign w:val="center"/>
          </w:tcPr>
          <w:p w14:paraId="2A61C2AA" w14:textId="77777777" w:rsidR="006A56A2" w:rsidRPr="00F51A7F" w:rsidRDefault="006A56A2" w:rsidP="00A5467B">
            <w:pPr>
              <w:pStyle w:val="ListeParagraf"/>
              <w:spacing w:after="0"/>
              <w:ind w:left="360"/>
              <w:jc w:val="center"/>
              <w:rPr>
                <w:rFonts w:cstheme="minorHAnsi"/>
              </w:rPr>
            </w:pPr>
            <w:r w:rsidRPr="00F51A7F">
              <w:rPr>
                <w:rFonts w:cstheme="minorHAnsi"/>
              </w:rPr>
              <w:t>26</w:t>
            </w:r>
          </w:p>
        </w:tc>
      </w:tr>
      <w:tr w:rsidR="006A56A2" w:rsidRPr="00F51A7F" w14:paraId="69CC3DD1"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570D12E5" w14:textId="77777777" w:rsidR="006A56A2" w:rsidRPr="00F51A7F" w:rsidRDefault="006A56A2" w:rsidP="00A5467B">
            <w:pPr>
              <w:pStyle w:val="ListeParagraf"/>
              <w:spacing w:after="0"/>
              <w:ind w:left="360"/>
              <w:rPr>
                <w:rFonts w:cstheme="minorHAnsi"/>
              </w:rPr>
            </w:pPr>
            <w:r w:rsidRPr="00F51A7F">
              <w:rPr>
                <w:rFonts w:cstheme="minorHAnsi"/>
              </w:rPr>
              <w:t xml:space="preserve">Borç Nedeniyle Elektrik ve Doğal Gaz Kesinti Sayıları </w:t>
            </w:r>
          </w:p>
        </w:tc>
        <w:tc>
          <w:tcPr>
            <w:tcW w:w="595" w:type="pct"/>
            <w:tcBorders>
              <w:top w:val="nil"/>
              <w:left w:val="nil"/>
              <w:bottom w:val="single" w:sz="8" w:space="0" w:color="BFBFBF"/>
              <w:right w:val="single" w:sz="8" w:space="0" w:color="BFBFBF"/>
            </w:tcBorders>
            <w:shd w:val="clear" w:color="000000" w:fill="FFFFFF"/>
            <w:noWrap/>
            <w:vAlign w:val="center"/>
          </w:tcPr>
          <w:p w14:paraId="2B9AB987" w14:textId="77777777" w:rsidR="006A56A2" w:rsidRPr="00F51A7F" w:rsidRDefault="006A56A2" w:rsidP="00A5467B">
            <w:pPr>
              <w:pStyle w:val="ListeParagraf"/>
              <w:spacing w:after="0"/>
              <w:ind w:left="360"/>
              <w:jc w:val="center"/>
              <w:rPr>
                <w:rFonts w:cstheme="minorHAnsi"/>
              </w:rPr>
            </w:pPr>
            <w:r w:rsidRPr="00F51A7F">
              <w:rPr>
                <w:rFonts w:cstheme="minorHAnsi"/>
              </w:rPr>
              <w:t>20</w:t>
            </w:r>
          </w:p>
        </w:tc>
      </w:tr>
      <w:tr w:rsidR="006A56A2" w:rsidRPr="00F51A7F" w14:paraId="6B2ACC5E"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5B6C6998" w14:textId="77777777" w:rsidR="006A56A2" w:rsidRPr="00F51A7F" w:rsidRDefault="006A56A2" w:rsidP="00A5467B">
            <w:pPr>
              <w:pStyle w:val="ListeParagraf"/>
              <w:spacing w:after="0"/>
              <w:ind w:left="360"/>
              <w:rPr>
                <w:rFonts w:cstheme="minorHAnsi"/>
              </w:rPr>
            </w:pPr>
            <w:r w:rsidRPr="00F51A7F">
              <w:rPr>
                <w:rFonts w:cstheme="minorHAnsi"/>
              </w:rPr>
              <w:t xml:space="preserve">Orman Yangınları </w:t>
            </w:r>
          </w:p>
        </w:tc>
        <w:tc>
          <w:tcPr>
            <w:tcW w:w="595" w:type="pct"/>
            <w:tcBorders>
              <w:top w:val="nil"/>
              <w:left w:val="nil"/>
              <w:bottom w:val="single" w:sz="8" w:space="0" w:color="BFBFBF"/>
              <w:right w:val="single" w:sz="8" w:space="0" w:color="BFBFBF"/>
            </w:tcBorders>
            <w:shd w:val="clear" w:color="000000" w:fill="FFFFFF"/>
            <w:noWrap/>
            <w:vAlign w:val="center"/>
          </w:tcPr>
          <w:p w14:paraId="691BD0EC" w14:textId="77777777" w:rsidR="006A56A2" w:rsidRPr="00F51A7F" w:rsidRDefault="006A56A2" w:rsidP="00A5467B">
            <w:pPr>
              <w:pStyle w:val="ListeParagraf"/>
              <w:spacing w:after="0"/>
              <w:ind w:left="360"/>
              <w:jc w:val="center"/>
              <w:rPr>
                <w:rFonts w:cstheme="minorHAnsi"/>
              </w:rPr>
            </w:pPr>
            <w:r w:rsidRPr="00F51A7F">
              <w:rPr>
                <w:rFonts w:cstheme="minorHAnsi"/>
              </w:rPr>
              <w:t>17</w:t>
            </w:r>
          </w:p>
        </w:tc>
      </w:tr>
      <w:tr w:rsidR="006A56A2" w:rsidRPr="00F51A7F" w14:paraId="0F30C631"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63EF1BCC" w14:textId="77777777" w:rsidR="006A56A2" w:rsidRPr="00F51A7F" w:rsidRDefault="006A56A2" w:rsidP="00A5467B">
            <w:pPr>
              <w:pStyle w:val="ListeParagraf"/>
              <w:spacing w:after="0"/>
              <w:ind w:left="360"/>
              <w:rPr>
                <w:rFonts w:cstheme="minorHAnsi"/>
              </w:rPr>
            </w:pPr>
            <w:r w:rsidRPr="00F51A7F">
              <w:rPr>
                <w:rFonts w:cstheme="minorHAnsi"/>
              </w:rPr>
              <w:t>Kurum Görev Alanı Haricindeki Konular</w:t>
            </w:r>
          </w:p>
        </w:tc>
        <w:tc>
          <w:tcPr>
            <w:tcW w:w="595" w:type="pct"/>
            <w:tcBorders>
              <w:top w:val="nil"/>
              <w:left w:val="nil"/>
              <w:bottom w:val="single" w:sz="8" w:space="0" w:color="BFBFBF"/>
              <w:right w:val="single" w:sz="8" w:space="0" w:color="BFBFBF"/>
            </w:tcBorders>
            <w:shd w:val="clear" w:color="000000" w:fill="FFFFFF"/>
            <w:noWrap/>
            <w:vAlign w:val="center"/>
          </w:tcPr>
          <w:p w14:paraId="670A3F71" w14:textId="77777777" w:rsidR="006A56A2" w:rsidRPr="00F51A7F" w:rsidRDefault="006A56A2" w:rsidP="00A5467B">
            <w:pPr>
              <w:pStyle w:val="ListeParagraf"/>
              <w:spacing w:after="0"/>
              <w:ind w:left="360"/>
              <w:jc w:val="center"/>
              <w:rPr>
                <w:rFonts w:cstheme="minorHAnsi"/>
              </w:rPr>
            </w:pPr>
            <w:r w:rsidRPr="00F51A7F">
              <w:rPr>
                <w:rFonts w:cstheme="minorHAnsi"/>
              </w:rPr>
              <w:t>11</w:t>
            </w:r>
          </w:p>
        </w:tc>
      </w:tr>
      <w:tr w:rsidR="006A56A2" w:rsidRPr="00F51A7F" w14:paraId="0AF8AE3A"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5D300E1B" w14:textId="77777777" w:rsidR="006A56A2" w:rsidRPr="00F51A7F" w:rsidRDefault="006A56A2" w:rsidP="00A5467B">
            <w:pPr>
              <w:pStyle w:val="ListeParagraf"/>
              <w:spacing w:after="0"/>
              <w:ind w:left="360"/>
              <w:rPr>
                <w:rFonts w:cstheme="minorHAnsi"/>
              </w:rPr>
            </w:pPr>
            <w:r w:rsidRPr="00F51A7F">
              <w:rPr>
                <w:rFonts w:cstheme="minorHAnsi"/>
              </w:rPr>
              <w:t>Doğal Gaz Patlamaları</w:t>
            </w:r>
          </w:p>
        </w:tc>
        <w:tc>
          <w:tcPr>
            <w:tcW w:w="595" w:type="pct"/>
            <w:tcBorders>
              <w:top w:val="nil"/>
              <w:left w:val="nil"/>
              <w:bottom w:val="single" w:sz="8" w:space="0" w:color="BFBFBF"/>
              <w:right w:val="single" w:sz="8" w:space="0" w:color="BFBFBF"/>
            </w:tcBorders>
            <w:shd w:val="clear" w:color="000000" w:fill="FFFFFF"/>
            <w:noWrap/>
            <w:vAlign w:val="center"/>
          </w:tcPr>
          <w:p w14:paraId="179A0684" w14:textId="77777777" w:rsidR="006A56A2" w:rsidRPr="00F51A7F" w:rsidRDefault="006A56A2" w:rsidP="00A5467B">
            <w:pPr>
              <w:pStyle w:val="ListeParagraf"/>
              <w:spacing w:after="0"/>
              <w:ind w:left="360"/>
              <w:jc w:val="center"/>
              <w:rPr>
                <w:rFonts w:cstheme="minorHAnsi"/>
              </w:rPr>
            </w:pPr>
            <w:r w:rsidRPr="00F51A7F">
              <w:rPr>
                <w:rFonts w:cstheme="minorHAnsi"/>
              </w:rPr>
              <w:t>9</w:t>
            </w:r>
          </w:p>
        </w:tc>
      </w:tr>
      <w:tr w:rsidR="006A56A2" w:rsidRPr="00F51A7F" w14:paraId="722487B9"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0140AA5C" w14:textId="77777777" w:rsidR="006A56A2" w:rsidRPr="00F51A7F" w:rsidRDefault="006A56A2" w:rsidP="00A5467B">
            <w:pPr>
              <w:pStyle w:val="ListeParagraf"/>
              <w:spacing w:after="0"/>
              <w:ind w:left="360"/>
              <w:rPr>
                <w:rFonts w:cstheme="minorHAnsi"/>
              </w:rPr>
            </w:pPr>
            <w:r w:rsidRPr="00F51A7F">
              <w:rPr>
                <w:rFonts w:cstheme="minorHAnsi"/>
              </w:rPr>
              <w:t xml:space="preserve">EPDK İş ve İşlemleri </w:t>
            </w:r>
          </w:p>
        </w:tc>
        <w:tc>
          <w:tcPr>
            <w:tcW w:w="595" w:type="pct"/>
            <w:tcBorders>
              <w:top w:val="nil"/>
              <w:left w:val="nil"/>
              <w:bottom w:val="single" w:sz="8" w:space="0" w:color="BFBFBF"/>
              <w:right w:val="single" w:sz="8" w:space="0" w:color="BFBFBF"/>
            </w:tcBorders>
            <w:shd w:val="clear" w:color="000000" w:fill="FFFFFF"/>
            <w:noWrap/>
            <w:vAlign w:val="center"/>
          </w:tcPr>
          <w:p w14:paraId="28D4433F" w14:textId="77777777" w:rsidR="006A56A2" w:rsidRPr="00F51A7F" w:rsidRDefault="006A56A2" w:rsidP="00A5467B">
            <w:pPr>
              <w:pStyle w:val="ListeParagraf"/>
              <w:spacing w:after="0"/>
              <w:ind w:left="360"/>
              <w:jc w:val="center"/>
              <w:rPr>
                <w:rFonts w:cstheme="minorHAnsi"/>
              </w:rPr>
            </w:pPr>
            <w:r w:rsidRPr="00F51A7F">
              <w:rPr>
                <w:rFonts w:cstheme="minorHAnsi"/>
              </w:rPr>
              <w:t>5</w:t>
            </w:r>
          </w:p>
        </w:tc>
      </w:tr>
      <w:tr w:rsidR="006A56A2" w:rsidRPr="00F51A7F" w14:paraId="5A57CBF8" w14:textId="77777777" w:rsidTr="00A5467B">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7E77C69E" w14:textId="77777777" w:rsidR="006A56A2" w:rsidRPr="00F51A7F" w:rsidRDefault="006A56A2" w:rsidP="00A5467B">
            <w:pPr>
              <w:pStyle w:val="ListeParagraf"/>
              <w:spacing w:after="0"/>
              <w:ind w:left="360"/>
              <w:rPr>
                <w:rFonts w:cstheme="minorHAnsi"/>
                <w:b/>
              </w:rPr>
            </w:pPr>
            <w:r w:rsidRPr="00F51A7F">
              <w:rPr>
                <w:rFonts w:cstheme="minorHAnsi"/>
                <w:b/>
              </w:rPr>
              <w:t>Toplam</w:t>
            </w:r>
          </w:p>
        </w:tc>
        <w:tc>
          <w:tcPr>
            <w:tcW w:w="595" w:type="pct"/>
            <w:tcBorders>
              <w:top w:val="nil"/>
              <w:left w:val="nil"/>
              <w:bottom w:val="single" w:sz="8" w:space="0" w:color="BFBFBF"/>
              <w:right w:val="single" w:sz="8" w:space="0" w:color="BFBFBF"/>
            </w:tcBorders>
            <w:shd w:val="clear" w:color="000000" w:fill="FFFFFF"/>
            <w:noWrap/>
            <w:vAlign w:val="center"/>
          </w:tcPr>
          <w:p w14:paraId="540B8E1D" w14:textId="77777777" w:rsidR="006A56A2" w:rsidRPr="00F51A7F" w:rsidRDefault="006A56A2" w:rsidP="00A5467B">
            <w:pPr>
              <w:pStyle w:val="ListeParagraf"/>
              <w:spacing w:after="0"/>
              <w:ind w:left="360"/>
              <w:jc w:val="center"/>
              <w:rPr>
                <w:rFonts w:cstheme="minorHAnsi"/>
                <w:b/>
              </w:rPr>
            </w:pPr>
            <w:r w:rsidRPr="00F51A7F">
              <w:rPr>
                <w:rFonts w:cstheme="minorHAnsi"/>
                <w:b/>
              </w:rPr>
              <w:t>353</w:t>
            </w:r>
          </w:p>
        </w:tc>
      </w:tr>
    </w:tbl>
    <w:p w14:paraId="7538D656" w14:textId="77777777" w:rsidR="006A56A2" w:rsidRPr="00F51A7F" w:rsidRDefault="006A56A2" w:rsidP="006A56A2">
      <w:pPr>
        <w:pStyle w:val="ListeParagraf"/>
        <w:ind w:left="360"/>
        <w:rPr>
          <w:rFonts w:cstheme="minorHAnsi"/>
        </w:rPr>
      </w:pPr>
    </w:p>
    <w:p w14:paraId="20839B01" w14:textId="77777777" w:rsidR="006A56A2" w:rsidRPr="00F51A7F" w:rsidRDefault="006A56A2" w:rsidP="006A56A2">
      <w:pPr>
        <w:pStyle w:val="ListeParagraf"/>
        <w:ind w:left="360"/>
        <w:rPr>
          <w:rFonts w:cstheme="minorHAnsi"/>
        </w:rPr>
      </w:pPr>
    </w:p>
    <w:p w14:paraId="73DE2F48" w14:textId="77777777" w:rsidR="006A56A2" w:rsidRPr="00F51A7F" w:rsidRDefault="006A56A2" w:rsidP="006A56A2">
      <w:pPr>
        <w:pStyle w:val="Balk5"/>
        <w:spacing w:before="120" w:after="120" w:line="240" w:lineRule="auto"/>
        <w:jc w:val="center"/>
        <w:rPr>
          <w:rStyle w:val="Gl"/>
          <w:rFonts w:cstheme="minorHAnsi"/>
          <w:color w:val="auto"/>
        </w:rPr>
      </w:pPr>
      <w:bookmarkStart w:id="427" w:name="_Toc39153599"/>
      <w:bookmarkStart w:id="428" w:name="_Toc161321156"/>
      <w:bookmarkStart w:id="429" w:name="_Toc226982165"/>
      <w:bookmarkStart w:id="430" w:name="_Hlk222391296"/>
      <w:r w:rsidRPr="00F51A7F">
        <w:rPr>
          <w:rStyle w:val="Gl"/>
          <w:rFonts w:cstheme="minorHAnsi"/>
          <w:color w:val="auto"/>
        </w:rPr>
        <w:t>Şekil 11.1: 2025 Yılında Gelen Soru Önergelerinin Konu Bazında Yüzdesel Dağılımı</w:t>
      </w:r>
      <w:bookmarkEnd w:id="427"/>
      <w:bookmarkEnd w:id="428"/>
      <w:bookmarkEnd w:id="429"/>
    </w:p>
    <w:p w14:paraId="2DC8C6A8" w14:textId="77777777" w:rsidR="006A56A2" w:rsidRPr="00F51A7F" w:rsidRDefault="006A56A2" w:rsidP="006A56A2">
      <w:pPr>
        <w:rPr>
          <w:rFonts w:cstheme="minorHAnsi"/>
        </w:rPr>
      </w:pPr>
    </w:p>
    <w:p w14:paraId="0A79EB48" w14:textId="77777777" w:rsidR="006A56A2" w:rsidRPr="00F51A7F" w:rsidRDefault="006A56A2" w:rsidP="006A56A2">
      <w:pPr>
        <w:rPr>
          <w:rFonts w:cstheme="minorHAnsi"/>
        </w:rPr>
      </w:pPr>
      <w:r w:rsidRPr="00F51A7F">
        <w:rPr>
          <w:rFonts w:cstheme="minorHAnsi"/>
          <w:noProof/>
        </w:rPr>
        <w:drawing>
          <wp:inline distT="0" distB="0" distL="0" distR="0" wp14:anchorId="038A80F6" wp14:editId="73822200">
            <wp:extent cx="6299835" cy="3147060"/>
            <wp:effectExtent l="0" t="0" r="5715" b="15240"/>
            <wp:docPr id="4" name="Grafik 4">
              <a:extLst xmlns:a="http://schemas.openxmlformats.org/drawingml/2006/main">
                <a:ext uri="{FF2B5EF4-FFF2-40B4-BE49-F238E27FC236}">
                  <a16:creationId xmlns:a16="http://schemas.microsoft.com/office/drawing/2014/main" id="{C0E24463-A42D-43A1-A3BB-8A224DC46D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243F13E" w14:textId="77777777" w:rsidR="006A56A2" w:rsidRPr="00F51A7F" w:rsidRDefault="006A56A2" w:rsidP="006A56A2">
      <w:pPr>
        <w:rPr>
          <w:rFonts w:cstheme="minorHAnsi"/>
        </w:rPr>
      </w:pPr>
    </w:p>
    <w:p w14:paraId="6D2FB31F" w14:textId="77777777" w:rsidR="003863AF" w:rsidRPr="00F51A7F" w:rsidRDefault="001C350A" w:rsidP="00577AAF">
      <w:pPr>
        <w:pStyle w:val="Balk1"/>
        <w:numPr>
          <w:ilvl w:val="0"/>
          <w:numId w:val="11"/>
        </w:numPr>
        <w:spacing w:before="0" w:after="240"/>
        <w:rPr>
          <w:rFonts w:asciiTheme="minorHAnsi" w:hAnsiTheme="minorHAnsi" w:cstheme="minorHAnsi"/>
          <w:color w:val="auto"/>
          <w:sz w:val="22"/>
          <w:szCs w:val="22"/>
        </w:rPr>
      </w:pPr>
      <w:bookmarkStart w:id="431" w:name="_Toc226982067"/>
      <w:bookmarkEnd w:id="430"/>
      <w:r w:rsidRPr="00F51A7F">
        <w:rPr>
          <w:rFonts w:asciiTheme="minorHAnsi" w:hAnsiTheme="minorHAnsi" w:cstheme="minorHAnsi"/>
          <w:color w:val="auto"/>
          <w:sz w:val="22"/>
          <w:szCs w:val="22"/>
        </w:rPr>
        <w:lastRenderedPageBreak/>
        <w:t>DIŞ İLİŞKİLER</w:t>
      </w:r>
      <w:bookmarkEnd w:id="431"/>
    </w:p>
    <w:p w14:paraId="0F6E79D9" w14:textId="77777777" w:rsidR="007A5495" w:rsidRPr="00F51A7F" w:rsidRDefault="007A5495" w:rsidP="007A5495">
      <w:pPr>
        <w:spacing w:before="120" w:after="120"/>
        <w:rPr>
          <w:rFonts w:cstheme="minorHAnsi"/>
        </w:rPr>
      </w:pPr>
      <w:r w:rsidRPr="00F51A7F">
        <w:rPr>
          <w:rFonts w:cstheme="minorHAnsi"/>
        </w:rPr>
        <w:t xml:space="preserve">Kurumun dış ilişkilere yönelik faaliyetleri “Bölgesel ve uluslararası enerji piyasalarında uzmanlığı ile ön plana çıkmak ve değer yaratan bir kurum olmak” vizyonu kapsamında benimsenen </w:t>
      </w:r>
      <w:r w:rsidRPr="00F51A7F">
        <w:rPr>
          <w:rFonts w:cstheme="minorHAnsi"/>
          <w:i/>
        </w:rPr>
        <w:t>“EPDK Dış İlişkiler Stratejisi”</w:t>
      </w:r>
      <w:r w:rsidRPr="00F51A7F">
        <w:rPr>
          <w:rFonts w:cstheme="minorHAnsi"/>
        </w:rPr>
        <w:t xml:space="preserve"> belgesi çerçevesinde sürdürülmektedir. 2025 yılında üyesi olunan uluslararası birlikler tarafından çevrimiçi ve fiziki olarak gerçekleştirilen etkinliklere katılım sağlanmış, enerji düzenlemesine ilişkin bilgi, uzmanlık ve deneyimlerimizin paylaşılmasının yanı sıra ülkemiz enerji piyasasının uluslararası alanda tanıtılmasına da önem verilmiştir. </w:t>
      </w:r>
    </w:p>
    <w:p w14:paraId="1C4545A9" w14:textId="77777777" w:rsidR="007A5495" w:rsidRPr="00F51A7F" w:rsidRDefault="007A5495" w:rsidP="007A5495">
      <w:pPr>
        <w:spacing w:before="120" w:after="120"/>
        <w:rPr>
          <w:rFonts w:cstheme="minorHAnsi"/>
        </w:rPr>
      </w:pPr>
      <w:r w:rsidRPr="00F51A7F">
        <w:rPr>
          <w:rFonts w:cstheme="minorHAnsi"/>
        </w:rPr>
        <w:t>Kurum, dış ilişkiler bağlamındaki faaliyetlerini 2025 yılında da 5 ana eksende sürdürmüştür:</w:t>
      </w:r>
    </w:p>
    <w:p w14:paraId="288E3758" w14:textId="77777777" w:rsidR="007A5495" w:rsidRPr="00F51A7F" w:rsidRDefault="007A5495" w:rsidP="007A5495">
      <w:pPr>
        <w:pStyle w:val="ListeParagraf"/>
        <w:numPr>
          <w:ilvl w:val="0"/>
          <w:numId w:val="7"/>
        </w:numPr>
        <w:spacing w:before="120" w:after="120"/>
        <w:rPr>
          <w:rFonts w:cstheme="minorHAnsi"/>
        </w:rPr>
      </w:pPr>
      <w:r w:rsidRPr="00F51A7F">
        <w:rPr>
          <w:rFonts w:cstheme="minorHAnsi"/>
        </w:rPr>
        <w:t>Üyesi olunan uluslararası birliklerle ilişkiler,</w:t>
      </w:r>
    </w:p>
    <w:p w14:paraId="72EDE15D" w14:textId="77777777" w:rsidR="007A5495" w:rsidRPr="00F51A7F" w:rsidRDefault="007A5495" w:rsidP="007A5495">
      <w:pPr>
        <w:pStyle w:val="ListeParagraf"/>
        <w:numPr>
          <w:ilvl w:val="0"/>
          <w:numId w:val="7"/>
        </w:numPr>
        <w:spacing w:before="120" w:after="120"/>
        <w:rPr>
          <w:rFonts w:cstheme="minorHAnsi"/>
        </w:rPr>
      </w:pPr>
      <w:r w:rsidRPr="00F51A7F">
        <w:rPr>
          <w:rFonts w:cstheme="minorHAnsi"/>
        </w:rPr>
        <w:t>İkili ilişkiler,</w:t>
      </w:r>
    </w:p>
    <w:p w14:paraId="2AEBA80B" w14:textId="77777777" w:rsidR="007A5495" w:rsidRPr="00F51A7F" w:rsidRDefault="007A5495" w:rsidP="007A5495">
      <w:pPr>
        <w:pStyle w:val="ListeParagraf"/>
        <w:numPr>
          <w:ilvl w:val="0"/>
          <w:numId w:val="7"/>
        </w:numPr>
        <w:spacing w:before="120" w:after="120"/>
        <w:rPr>
          <w:rFonts w:cstheme="minorHAnsi"/>
        </w:rPr>
      </w:pPr>
      <w:r w:rsidRPr="00F51A7F">
        <w:rPr>
          <w:rFonts w:cstheme="minorHAnsi"/>
        </w:rPr>
        <w:t xml:space="preserve">AB müktesebatına uyum süreci kapsamındaki faaliyetler, </w:t>
      </w:r>
    </w:p>
    <w:p w14:paraId="2D9A8032" w14:textId="77777777" w:rsidR="007A5495" w:rsidRPr="00F51A7F" w:rsidRDefault="007A5495" w:rsidP="007A5495">
      <w:pPr>
        <w:pStyle w:val="ListeParagraf"/>
        <w:numPr>
          <w:ilvl w:val="0"/>
          <w:numId w:val="7"/>
        </w:numPr>
        <w:spacing w:before="120" w:after="120"/>
        <w:rPr>
          <w:rFonts w:cstheme="minorHAnsi"/>
        </w:rPr>
      </w:pPr>
      <w:r w:rsidRPr="00F51A7F">
        <w:rPr>
          <w:rFonts w:cstheme="minorHAnsi"/>
        </w:rPr>
        <w:t>Ülkemizin taraf olduğu uluslararası anlaşmalar gereği ilişki içerisinde bulunulan organizasyonlar kapsamında Kurumun görev alanına giren alanlarda yapılan çalışmalar,</w:t>
      </w:r>
    </w:p>
    <w:p w14:paraId="1B34BB9C" w14:textId="77777777" w:rsidR="007A5495" w:rsidRPr="00F51A7F" w:rsidRDefault="007A5495" w:rsidP="007A5495">
      <w:pPr>
        <w:pStyle w:val="ListeParagraf"/>
        <w:numPr>
          <w:ilvl w:val="0"/>
          <w:numId w:val="7"/>
        </w:numPr>
        <w:spacing w:before="120" w:after="120"/>
        <w:rPr>
          <w:rFonts w:cstheme="minorHAnsi"/>
        </w:rPr>
      </w:pPr>
      <w:r w:rsidRPr="00F51A7F">
        <w:rPr>
          <w:rFonts w:cstheme="minorHAnsi"/>
        </w:rPr>
        <w:t>Uluslararası enerji piyasalarındaki gelişmelerin izlenmesi ve raporlanması.</w:t>
      </w:r>
    </w:p>
    <w:p w14:paraId="21D48028" w14:textId="510E010D" w:rsidR="00D841B5" w:rsidRPr="00F51A7F" w:rsidRDefault="007A5495" w:rsidP="007A5495">
      <w:pPr>
        <w:spacing w:before="120" w:after="120"/>
        <w:rPr>
          <w:rFonts w:cstheme="minorHAnsi"/>
        </w:rPr>
      </w:pPr>
      <w:r w:rsidRPr="00F51A7F">
        <w:rPr>
          <w:rFonts w:cstheme="minorHAnsi"/>
        </w:rPr>
        <w:t>Kurumumun dış ilişkilerine yönelik faaliyetlerinin güçlendirilmesi adına Kurumun yetki ve sorumluluğundaki piyasalara ilişkin mevzuatların İngilizce tercümeleri yapılmaya devam edilmiş ve tercüme dilen mevzuatlar Kurumun İngilizce internet sitesinde yayımlanmıştır.</w:t>
      </w:r>
    </w:p>
    <w:p w14:paraId="70453B38" w14:textId="77777777" w:rsidR="006C670B" w:rsidRPr="00F51A7F" w:rsidRDefault="006C670B" w:rsidP="00577AAF">
      <w:pPr>
        <w:pStyle w:val="Balk2"/>
        <w:numPr>
          <w:ilvl w:val="1"/>
          <w:numId w:val="11"/>
        </w:numPr>
        <w:spacing w:after="240"/>
        <w:rPr>
          <w:rFonts w:asciiTheme="minorHAnsi" w:hAnsiTheme="minorHAnsi" w:cstheme="minorHAnsi"/>
          <w:color w:val="000000" w:themeColor="text1"/>
          <w:sz w:val="22"/>
          <w:szCs w:val="22"/>
        </w:rPr>
      </w:pPr>
      <w:bookmarkStart w:id="432" w:name="_Toc226982068"/>
      <w:r w:rsidRPr="00F51A7F">
        <w:rPr>
          <w:rFonts w:asciiTheme="minorHAnsi" w:hAnsiTheme="minorHAnsi" w:cstheme="minorHAnsi"/>
          <w:color w:val="000000" w:themeColor="text1"/>
          <w:sz w:val="22"/>
          <w:szCs w:val="22"/>
        </w:rPr>
        <w:t>Üyesi Olunan Uluslararası Birliklerle İlişkiler</w:t>
      </w:r>
      <w:bookmarkEnd w:id="432"/>
    </w:p>
    <w:p w14:paraId="2AFDD87E" w14:textId="672802C4" w:rsidR="006C670B" w:rsidRPr="00F51A7F" w:rsidRDefault="007A5495" w:rsidP="006C670B">
      <w:pPr>
        <w:spacing w:before="120" w:after="120"/>
        <w:rPr>
          <w:rFonts w:cstheme="minorHAnsi"/>
        </w:rPr>
      </w:pPr>
      <w:r w:rsidRPr="00F51A7F">
        <w:rPr>
          <w:rFonts w:cstheme="minorHAnsi"/>
        </w:rPr>
        <w:t xml:space="preserve">Kurum, Enerji Düzenleyicileri Bölgesel Birliği (ERRA) ve Akdeniz  Enerji Düzenleyicileri Birliği (MEDREG)’nin üyesi, </w:t>
      </w:r>
      <w:r w:rsidRPr="00F51A7F">
        <w:rPr>
          <w:rFonts w:eastAsiaTheme="minorHAnsi" w:cstheme="minorHAnsi"/>
        </w:rPr>
        <w:t>Enerji Topluluğu Düzenleme Kurulu</w:t>
      </w:r>
      <w:r w:rsidRPr="00F51A7F">
        <w:rPr>
          <w:rFonts w:cstheme="minorHAnsi"/>
        </w:rPr>
        <w:t xml:space="preserve"> (ECRB)’nin de gözlemci üyesidir. Aynı zamanda Kurumun ilgili olduğu Uluslararası Enerji Düzenleyicileri Konfederasyonu (ICER), Karadeniz Ekonomik İşbirliği Teşkilatı (KEİ) ve OECD Ekonomik Düzenleyiciler Ağı (OECD-NER) bünyesinde oluşturulmuş bulunan çalışma gruplarına, görevlendirilen personel vasıtasıyla katkıda bulunulmaktadır.</w:t>
      </w:r>
    </w:p>
    <w:p w14:paraId="7BEC2E72" w14:textId="77777777" w:rsidR="006C670B" w:rsidRPr="00F51A7F" w:rsidRDefault="006C670B" w:rsidP="006C670B">
      <w:pPr>
        <w:spacing w:before="120" w:after="120"/>
        <w:rPr>
          <w:rFonts w:cstheme="minorHAnsi"/>
        </w:rPr>
      </w:pPr>
      <w:r w:rsidRPr="00F51A7F">
        <w:rPr>
          <w:rFonts w:cstheme="minorHAnsi"/>
        </w:rPr>
        <w:t>Komite faaliyetlerinin yanı sıra ERRA tarafından,</w:t>
      </w:r>
    </w:p>
    <w:p w14:paraId="002CB657" w14:textId="77777777" w:rsidR="007A5495" w:rsidRPr="00F51A7F" w:rsidRDefault="007A5495" w:rsidP="007A5495">
      <w:pPr>
        <w:pStyle w:val="ListeParagraf"/>
        <w:numPr>
          <w:ilvl w:val="0"/>
          <w:numId w:val="32"/>
        </w:numPr>
        <w:spacing w:before="120" w:after="120"/>
        <w:rPr>
          <w:rFonts w:cstheme="minorHAnsi"/>
        </w:rPr>
      </w:pPr>
      <w:r w:rsidRPr="00F51A7F">
        <w:rPr>
          <w:rFonts w:cstheme="minorHAnsi"/>
        </w:rPr>
        <w:t xml:space="preserve">24 Mart 2025 tarihinde Makedonya’nın Üsküp şehrinde gerçekleştirilen Yönetim Kurulu toplantısına Kurum Başkanı ve Kurul üyelerince katılım sağlanmıştır. </w:t>
      </w:r>
    </w:p>
    <w:p w14:paraId="4E5BDB9B" w14:textId="77777777" w:rsidR="007A5495" w:rsidRPr="00F51A7F" w:rsidRDefault="007A5495" w:rsidP="007A5495">
      <w:pPr>
        <w:pStyle w:val="ListeParagraf"/>
        <w:numPr>
          <w:ilvl w:val="0"/>
          <w:numId w:val="32"/>
        </w:numPr>
        <w:spacing w:before="120" w:after="120"/>
        <w:rPr>
          <w:rFonts w:cstheme="minorHAnsi"/>
        </w:rPr>
      </w:pPr>
      <w:r w:rsidRPr="00F51A7F">
        <w:rPr>
          <w:rFonts w:cstheme="minorHAnsi"/>
        </w:rPr>
        <w:t xml:space="preserve">09-10 Nisan 2025 tarihleri arasında Moldova’nın Kişinev şehrinde gerçekleştirilen ERRA Tüketicilerin Korunması Komitesi Toplantısına Kurum personelince katılım sağlanmıştır. </w:t>
      </w:r>
    </w:p>
    <w:p w14:paraId="3504A566" w14:textId="77777777" w:rsidR="007A5495" w:rsidRPr="00F51A7F" w:rsidRDefault="007A5495" w:rsidP="007A5495">
      <w:pPr>
        <w:pStyle w:val="ListeParagraf"/>
        <w:numPr>
          <w:ilvl w:val="0"/>
          <w:numId w:val="32"/>
        </w:numPr>
        <w:spacing w:before="120" w:after="120"/>
        <w:rPr>
          <w:rFonts w:cstheme="minorHAnsi"/>
        </w:rPr>
      </w:pPr>
      <w:r w:rsidRPr="00F51A7F">
        <w:rPr>
          <w:rFonts w:cstheme="minorHAnsi"/>
        </w:rPr>
        <w:t>05-07 Mayıs 2025 tarihleri arasında Umman'ın Maskat şehrinde gerçekleştirilen 22’nci ERRA Yıllık Konferansı, Genel Kurul ile Gaz Yakıtları ve Ekonomik Düzenlemeler, Elektrik Piyasaları ve Ekonomik Düzenlemeler Komiteleri Ortak ToplantısınaKurul üyeleri ve Kurum personelince katılım sağlanmıştır.</w:t>
      </w:r>
    </w:p>
    <w:p w14:paraId="0E4A04FD" w14:textId="77777777" w:rsidR="007A5495" w:rsidRPr="00F51A7F" w:rsidRDefault="007A5495" w:rsidP="007A5495">
      <w:pPr>
        <w:pStyle w:val="ListeParagraf"/>
        <w:numPr>
          <w:ilvl w:val="0"/>
          <w:numId w:val="32"/>
        </w:numPr>
        <w:spacing w:before="120" w:after="120"/>
        <w:rPr>
          <w:rFonts w:cstheme="minorHAnsi"/>
        </w:rPr>
      </w:pPr>
      <w:r w:rsidRPr="00F51A7F">
        <w:rPr>
          <w:rFonts w:cstheme="minorHAnsi"/>
        </w:rPr>
        <w:t xml:space="preserve">28 Mayıs 2025 tarihinde Avusturya’nın Viyana şehrinde gerçekleştirilen ERRA irtibat kişileri toplantısına Kurum personelince katılım sağlanmıştır. </w:t>
      </w:r>
    </w:p>
    <w:p w14:paraId="48AE0399" w14:textId="77777777" w:rsidR="007A5495" w:rsidRPr="00F51A7F" w:rsidRDefault="007A5495" w:rsidP="007A5495">
      <w:pPr>
        <w:pStyle w:val="ListeParagraf"/>
        <w:numPr>
          <w:ilvl w:val="0"/>
          <w:numId w:val="32"/>
        </w:numPr>
        <w:spacing w:before="120" w:after="120"/>
        <w:rPr>
          <w:rFonts w:cstheme="minorHAnsi"/>
        </w:rPr>
      </w:pPr>
      <w:r w:rsidRPr="00F51A7F">
        <w:rPr>
          <w:rFonts w:cstheme="minorHAnsi"/>
        </w:rPr>
        <w:t xml:space="preserve">Kurumumuz ev sahipliğinde, 12-15 Ekim 2025 tarihleri arasında Ankara’da Yönetim Kurulu Toplantısı, Özel Amaçlı Genel Kurul, ERRA Üyesi Başkanlar ve Komisyon Üyeleri Toplantısı, </w:t>
      </w:r>
      <w:r w:rsidRPr="00F51A7F">
        <w:rPr>
          <w:rFonts w:cstheme="minorHAnsi"/>
          <w:i/>
          <w:iCs/>
        </w:rPr>
        <w:t>“Renewable Collective Self-Consumption: Energy Communities and Mini Grids”</w:t>
      </w:r>
      <w:r w:rsidRPr="00F51A7F">
        <w:rPr>
          <w:rFonts w:cstheme="minorHAnsi"/>
        </w:rPr>
        <w:t xml:space="preserve"> (Yenilenebilir Kolektif Öz Tüketim: Enerji Toplulukları ve Mini Şebekeler) başlıklı bir Çalıştay ve Komite Toplantıları düzenlemiştir. 12 Ekim tarihinde gerçekleştirilen Yönetim Kurulu Toplantısı, 13 Ekim tarihinde gerçekleştirilen Özel Amaçlı Genel Kurul ve ERRA Üyesi Başkanlar ve Komisyon Üyeleri Toplantısı Ankara’da bir otelde, 14 Ekim tarihli Çalıştay ve 15 Ekim tarihli Komite toplantıları ise Kurum binasında gerçekleştirilmiştir. En kapsamlı </w:t>
      </w:r>
      <w:r w:rsidRPr="00F51A7F">
        <w:rPr>
          <w:rFonts w:cstheme="minorHAnsi"/>
        </w:rPr>
        <w:lastRenderedPageBreak/>
        <w:t>program olan Çalıştaya 34 farklı ülkeden Enerji Düzenleyici Kurum Başkanları, Kurul Üyeleri, üst düzey yöneticiler ve alanında uzman kişilerden oluşan yaklaşık 150 kişi tarafından katılım sağlanmıştır.</w:t>
      </w:r>
    </w:p>
    <w:p w14:paraId="56CCEC6E" w14:textId="77777777" w:rsidR="007A5495" w:rsidRPr="00F51A7F" w:rsidRDefault="007A5495" w:rsidP="007A5495">
      <w:pPr>
        <w:spacing w:before="120" w:after="120"/>
        <w:ind w:left="360"/>
        <w:rPr>
          <w:rFonts w:cstheme="minorHAnsi"/>
        </w:rPr>
      </w:pPr>
      <w:r w:rsidRPr="00F51A7F">
        <w:rPr>
          <w:rFonts w:cstheme="minorHAnsi"/>
        </w:rPr>
        <w:t xml:space="preserve">12 Kasım 2025 tarihinde ERRA 25. Yıl Üyelerin Haritalandırılması Çevrimiçi Mülakat çalışmasına Kurum personelince katılım sağlanmıştır. </w:t>
      </w:r>
    </w:p>
    <w:p w14:paraId="55DF2F8A" w14:textId="0E972EBA" w:rsidR="000D49CD" w:rsidRPr="00F51A7F" w:rsidRDefault="007A5495" w:rsidP="007A5495">
      <w:pPr>
        <w:pStyle w:val="ListeParagraf"/>
        <w:numPr>
          <w:ilvl w:val="0"/>
          <w:numId w:val="32"/>
        </w:numPr>
        <w:spacing w:before="120" w:after="120"/>
        <w:rPr>
          <w:rFonts w:cstheme="minorHAnsi"/>
        </w:rPr>
      </w:pPr>
      <w:r w:rsidRPr="00F51A7F">
        <w:rPr>
          <w:rFonts w:cstheme="minorHAnsi"/>
        </w:rPr>
        <w:t>Bununla birlikte, Kurumumuzdan bir personel 2025 yılı için ERRA’da Secondee olarak görev yapmaya hak kazanmış, bu kapsamda yıl boyunca çeşitli eğitim faaliyetleri ve toplantılara katılım sağlamıştır.</w:t>
      </w:r>
    </w:p>
    <w:p w14:paraId="6E2FB7BE" w14:textId="77777777" w:rsidR="006C670B" w:rsidRPr="00F51A7F" w:rsidRDefault="006C670B" w:rsidP="006C670B">
      <w:pPr>
        <w:spacing w:before="120" w:after="120"/>
        <w:rPr>
          <w:rFonts w:cstheme="minorHAnsi"/>
        </w:rPr>
      </w:pPr>
      <w:r w:rsidRPr="00F51A7F">
        <w:rPr>
          <w:rFonts w:cstheme="minorHAnsi"/>
        </w:rPr>
        <w:t>Kurumun tam üyesi olduğu bir diğer birlik olan MEDREG’in de kuruluşundan itibaren tüm organlarına aktif olarak katılım sağlanmakta, çalışmalarına katkı sunulmaktadır.</w:t>
      </w:r>
    </w:p>
    <w:p w14:paraId="7156B918" w14:textId="77777777" w:rsidR="007A5495" w:rsidRPr="00F51A7F" w:rsidRDefault="007A5495" w:rsidP="007A5495">
      <w:pPr>
        <w:spacing w:before="120" w:after="120"/>
        <w:rPr>
          <w:rFonts w:cstheme="minorHAnsi"/>
        </w:rPr>
      </w:pPr>
      <w:r w:rsidRPr="00F51A7F">
        <w:rPr>
          <w:rFonts w:cstheme="minorHAnsi"/>
        </w:rPr>
        <w:t>MEDREG Kurumsal İşler Çalışma Grubu’nun 38. Toplantısı 25 Mart 2025 tarihinde çevrimiçi olarak gerçekleştirilmiş ve Kurum personelince katılım sağlanmıştır.</w:t>
      </w:r>
    </w:p>
    <w:p w14:paraId="2707B3A0" w14:textId="77777777" w:rsidR="007A5495" w:rsidRPr="00F51A7F" w:rsidRDefault="007A5495" w:rsidP="007A5495">
      <w:pPr>
        <w:spacing w:before="120" w:after="120"/>
        <w:rPr>
          <w:rFonts w:cstheme="minorHAnsi"/>
        </w:rPr>
      </w:pPr>
      <w:r w:rsidRPr="00F51A7F">
        <w:rPr>
          <w:rFonts w:cstheme="minorHAnsi"/>
        </w:rPr>
        <w:t>MEDREG Elektrik Çalışma Grubu’nun 39. Toplantısı 14 Ekim 2025 tarihinde İtalya’nın Milano şehrinde gerçekleştirilmiş ve Kurum personelince katılım sağlanmıştır.</w:t>
      </w:r>
    </w:p>
    <w:p w14:paraId="6D82B5CC" w14:textId="77777777" w:rsidR="007A5495" w:rsidRPr="00F51A7F" w:rsidRDefault="007A5495" w:rsidP="007A5495">
      <w:pPr>
        <w:spacing w:before="120" w:after="120"/>
        <w:rPr>
          <w:rFonts w:cstheme="minorHAnsi"/>
        </w:rPr>
      </w:pPr>
      <w:r w:rsidRPr="00F51A7F">
        <w:rPr>
          <w:rFonts w:cstheme="minorHAnsi"/>
        </w:rPr>
        <w:t>MEDREG Kurumsal İşler Çalışma Grubu’nun 39. Toplantısı 21 Ekim 2025 tarihinde İtalya’nın Milano şehrinde gerçekleştirilmiş ve Kurum personelince katılım sağlanmıştır.</w:t>
      </w:r>
    </w:p>
    <w:p w14:paraId="4A85478C" w14:textId="77777777" w:rsidR="007A5495" w:rsidRPr="00F51A7F" w:rsidRDefault="007A5495" w:rsidP="007A5495">
      <w:pPr>
        <w:spacing w:before="120" w:after="120"/>
        <w:rPr>
          <w:rFonts w:cstheme="minorHAnsi"/>
        </w:rPr>
      </w:pPr>
      <w:r w:rsidRPr="00F51A7F">
        <w:rPr>
          <w:rFonts w:cstheme="minorHAnsi"/>
        </w:rPr>
        <w:t xml:space="preserve">27 Mayıs 2025 tarihinde, Kurumumuz ev sahipliğinde Antalya’da bir otelde, MEDREG ve MED-TSO (Akdeniz İletim Sistemi Operatörleri Birliği) tarafından </w:t>
      </w:r>
      <w:r w:rsidRPr="00F51A7F">
        <w:rPr>
          <w:rFonts w:cstheme="minorHAnsi"/>
          <w:i/>
          <w:iCs/>
        </w:rPr>
        <w:t>“Entegre Bir Avrupa–Akdeniz Elektrik Piyasasına Doğru: Teknik ve Politik Engelleri Aşmak”</w:t>
      </w:r>
      <w:r w:rsidRPr="00F51A7F">
        <w:rPr>
          <w:rFonts w:cstheme="minorHAnsi"/>
        </w:rPr>
        <w:t xml:space="preserve"> konulu ortak bir çalıştay gerçekleştirilmiştir. Bunu takiben, 28 Mayıs 2025 tarihinde 39. MEDREG Genel Kurulu ve 31. MED-TSO Genel Kurulu gerçekleşmiştir. Her iki Genel Kurula 23 farklı ülkeden yaklaşık 120 kişi katılım sağlamıştır.</w:t>
      </w:r>
    </w:p>
    <w:p w14:paraId="7616AA2F" w14:textId="77777777" w:rsidR="007A5495" w:rsidRPr="00F51A7F" w:rsidRDefault="007A5495" w:rsidP="007A5495">
      <w:pPr>
        <w:spacing w:before="120" w:after="120"/>
        <w:rPr>
          <w:rFonts w:cstheme="minorHAnsi"/>
        </w:rPr>
      </w:pPr>
      <w:r w:rsidRPr="00F51A7F">
        <w:rPr>
          <w:rFonts w:cstheme="minorHAnsi"/>
        </w:rPr>
        <w:t xml:space="preserve">26-27 Kasım 2025 tarihlerinde İspanya’nın  Madrid şehrinde düzenlenen 40. Genel Kurul’a Kurul üyesi, Kurum Başkan Yardımcısı ve personelince katılım sağlanmıştır.  </w:t>
      </w:r>
    </w:p>
    <w:p w14:paraId="5E8BD598" w14:textId="77777777" w:rsidR="007A5495" w:rsidRPr="00F51A7F" w:rsidRDefault="007A5495" w:rsidP="007A5495">
      <w:pPr>
        <w:spacing w:before="120" w:after="120"/>
        <w:rPr>
          <w:rFonts w:cstheme="minorHAnsi"/>
        </w:rPr>
      </w:pPr>
      <w:r w:rsidRPr="00F51A7F">
        <w:rPr>
          <w:rFonts w:cstheme="minorHAnsi"/>
        </w:rPr>
        <w:t xml:space="preserve">Diğer yandan, Kurumun Dünya Enerji Konseyi Türk Milli Komitesi Derneği üyeliği kapsamında, Dernek Yönetim Kurulu toplantılarına ve diğer çalışmalarına katkı sağlanmıştır. Dernek tarafından düzenlenen </w:t>
      </w:r>
      <w:r w:rsidRPr="00F51A7F">
        <w:rPr>
          <w:rFonts w:cstheme="minorHAnsi"/>
          <w:i/>
          <w:iCs/>
        </w:rPr>
        <w:t>“Young Energy Leaders”</w:t>
      </w:r>
      <w:r w:rsidRPr="00F51A7F">
        <w:rPr>
          <w:rFonts w:cstheme="minorHAnsi"/>
        </w:rPr>
        <w:t xml:space="preserve"> programında Kurumumuzdan bir personel görev yapmaya hak kazanmış, bu kapsamda yıl boyunca çeşitli eğitim faaliyetleri ve toplantılara katılım sağlamıştır.  </w:t>
      </w:r>
    </w:p>
    <w:p w14:paraId="03784602" w14:textId="358E0043" w:rsidR="006C670B" w:rsidRPr="00F51A7F" w:rsidRDefault="007A5495" w:rsidP="007A5495">
      <w:pPr>
        <w:spacing w:before="120" w:after="120"/>
        <w:rPr>
          <w:rFonts w:cstheme="minorHAnsi"/>
        </w:rPr>
      </w:pPr>
      <w:r w:rsidRPr="00F51A7F">
        <w:rPr>
          <w:rFonts w:cstheme="minorHAnsi"/>
        </w:rPr>
        <w:t>Bununla birlikte, Kurumun gözlemci üyesi olduğu ECRB ve KEİ’nin çalışmaları, bu kuruluşların çalışma gruplarında görevli Kurum personeli vasıtasıyla takip edilmiştir.</w:t>
      </w:r>
    </w:p>
    <w:p w14:paraId="3822649D" w14:textId="77777777" w:rsidR="006C670B" w:rsidRPr="00F51A7F" w:rsidRDefault="006C670B" w:rsidP="00577AAF">
      <w:pPr>
        <w:pStyle w:val="Balk2"/>
        <w:numPr>
          <w:ilvl w:val="1"/>
          <w:numId w:val="11"/>
        </w:numPr>
        <w:spacing w:after="240"/>
        <w:rPr>
          <w:rFonts w:asciiTheme="minorHAnsi" w:hAnsiTheme="minorHAnsi" w:cstheme="minorHAnsi"/>
          <w:color w:val="000000" w:themeColor="text1"/>
          <w:sz w:val="22"/>
          <w:szCs w:val="22"/>
        </w:rPr>
      </w:pPr>
      <w:bookmarkStart w:id="433" w:name="_Toc226982069"/>
      <w:r w:rsidRPr="00F51A7F">
        <w:rPr>
          <w:rFonts w:asciiTheme="minorHAnsi" w:hAnsiTheme="minorHAnsi" w:cstheme="minorHAnsi"/>
          <w:color w:val="000000" w:themeColor="text1"/>
          <w:sz w:val="22"/>
          <w:szCs w:val="22"/>
        </w:rPr>
        <w:t>İkili İlişkiler</w:t>
      </w:r>
      <w:bookmarkEnd w:id="433"/>
      <w:r w:rsidRPr="00F51A7F">
        <w:rPr>
          <w:rFonts w:asciiTheme="minorHAnsi" w:hAnsiTheme="minorHAnsi" w:cstheme="minorHAnsi"/>
          <w:color w:val="000000" w:themeColor="text1"/>
          <w:sz w:val="22"/>
          <w:szCs w:val="22"/>
        </w:rPr>
        <w:t xml:space="preserve"> </w:t>
      </w:r>
    </w:p>
    <w:p w14:paraId="68BE955F" w14:textId="77777777" w:rsidR="007A5495" w:rsidRPr="00F51A7F" w:rsidRDefault="007A5495" w:rsidP="007A5495">
      <w:pPr>
        <w:rPr>
          <w:rFonts w:cstheme="minorHAnsi"/>
        </w:rPr>
      </w:pPr>
      <w:r w:rsidRPr="00F51A7F">
        <w:rPr>
          <w:rFonts w:cstheme="minorHAnsi"/>
        </w:rPr>
        <w:t xml:space="preserve">Kırgızistan Cumhuriyeti Enerji Bakanlığı, Dünya Bankası, MRC Türkiye ile Kırgız üretim ve iletişim şirketleri uzman ve yetkililerinden oluşan bir heyet 04 Şubat 2025 tarihinde Dünya Bankası tarafından sağlanan "Kırgız Yenilenebilir Enerji Geliştirme Projesi" kapsamında Kurumumuzu ziyaret etmiştir. Ülkemizin yenilenebilir enerji alanındaki tecrübelerinden faydalanma, şebeke entegrasyonu ve operasyonu, piyasa özellikleri, düzenleyici çerçeve ve inovasyon ile esneklik konu başlıklarında bilgi ve tecrübe aktarımı maksadıyla Kurum Uzmanları tarafından misafir heyete çeşitli sunumlar gerçekleştirilmiş ve soruları cevaplandırılmıştır. </w:t>
      </w:r>
    </w:p>
    <w:p w14:paraId="72755418" w14:textId="1277D476" w:rsidR="007A5495" w:rsidRPr="00F51A7F" w:rsidRDefault="007A5495" w:rsidP="007A5495">
      <w:pPr>
        <w:rPr>
          <w:rFonts w:cstheme="minorHAnsi"/>
        </w:rPr>
      </w:pPr>
      <w:r w:rsidRPr="00F51A7F">
        <w:rPr>
          <w:rFonts w:cstheme="minorHAnsi"/>
        </w:rPr>
        <w:t>Özbekistan Enerji Bakanlığı ile</w:t>
      </w:r>
      <w:bookmarkStart w:id="434" w:name="_Hlk219817008"/>
      <w:r w:rsidR="00F53792" w:rsidRPr="00F51A7F">
        <w:rPr>
          <w:rFonts w:cstheme="minorHAnsi"/>
        </w:rPr>
        <w:t xml:space="preserve"> </w:t>
      </w:r>
      <w:r w:rsidRPr="00F51A7F">
        <w:rPr>
          <w:rFonts w:cstheme="minorHAnsi"/>
        </w:rPr>
        <w:t>Enerji Kalkınma ve Düzenleme Kurumu</w:t>
      </w:r>
      <w:bookmarkEnd w:id="434"/>
      <w:r w:rsidRPr="00F51A7F">
        <w:rPr>
          <w:rFonts w:cstheme="minorHAnsi"/>
        </w:rPr>
        <w:t xml:space="preserve">ndan oluşan bir heyet 18-19 Şubat 2025 tarihinde Kurumu ziyaret etmiştir Heyete, Türkiye enerji piyasasında piyasa katılımcıları arasındaki mevcut ilişkiler, elektrik piyasasında gün öncesi ve gün içi piyasalarının işleyişi ve Özbekistan ile olası entegrasyon olanakları, elektrikli araçlar sektörünün düzenlenmesi, ölçüm ve uzlaştırma sistemlerinin bakımı, dağıtım sistemlerinde müşterilerin bağlantı ve bağlantı kesme kuralları ile hizmet kalitesi parametreleri, tarife </w:t>
      </w:r>
      <w:r w:rsidRPr="00F51A7F">
        <w:rPr>
          <w:rFonts w:cstheme="minorHAnsi"/>
        </w:rPr>
        <w:lastRenderedPageBreak/>
        <w:t xml:space="preserve">ayarlamalarında kullanılan performans göstergeleri konularında sunumlar gerçekleştirilmiştir. 19–22 Nisan 2025 tarihleri arasında Kurum personelince Özbekistan’ın Taşkent şehrinde Enerji Kalkınma ve Düzenleme Kurumu’na (EMDRA) ve bir akıllı sayaç üretim fabrikasına ziyaret gerçekleştirilmiştir. Bu çerçevede ziyaret edilen Kurum uzmanları tarafından personele EMDRA’nın faaliyetleri ve enerji sektörünün genel yapısı, akıllı sayaçların entegrasyona ilişkin hususlar, enerji piyasasının izlenmesi gibi konularda sunumlar gerçekleştirilmiştir. </w:t>
      </w:r>
    </w:p>
    <w:p w14:paraId="1A281AC0" w14:textId="77777777" w:rsidR="007A5495" w:rsidRPr="00F51A7F" w:rsidRDefault="007A5495" w:rsidP="007A5495">
      <w:pPr>
        <w:rPr>
          <w:rFonts w:cstheme="minorHAnsi"/>
        </w:rPr>
      </w:pPr>
      <w:r w:rsidRPr="00F51A7F">
        <w:rPr>
          <w:rFonts w:cstheme="minorHAnsi"/>
        </w:rPr>
        <w:t xml:space="preserve">Pakistan Enerji Bakanlığından bir heyet 08 Temmuz 2025 tarihinde elektrik dağıtım sektörünün özelleştirilmesi konusunda Kurumumuza bir ziyaret gerçekleştirmiş ve kendilerine belirtilen konuda bilgilendirme yapılmıştır. </w:t>
      </w:r>
    </w:p>
    <w:p w14:paraId="1D206D02" w14:textId="0F96FF4F" w:rsidR="007A5495" w:rsidRPr="00F51A7F" w:rsidRDefault="007A5495" w:rsidP="007A5495">
      <w:pPr>
        <w:rPr>
          <w:rFonts w:cstheme="minorHAnsi"/>
        </w:rPr>
      </w:pPr>
      <w:r w:rsidRPr="00F51A7F">
        <w:rPr>
          <w:rFonts w:cstheme="minorHAnsi"/>
        </w:rPr>
        <w:t xml:space="preserve">04 Eylül 2025 tarihinde İzmir'de, Azerbaycan-Türkiye 4. Enerji Forumu düzenlenmiş olup, Forum kapsamındaki toplantılarda, Regülasyon Çalışma Grubu faaliyetlerinin devamı kapsamında önümüzdeki dönemde Azerbaycan Enerji Düzenleme Kurumu ile iş birliği yapılacak konular karşılıklı mutabakat ile belirlenmiştir. Bu kapsamda 19 Kasım 2025 tarihinde </w:t>
      </w:r>
      <w:r w:rsidRPr="00F51A7F">
        <w:rPr>
          <w:rFonts w:cstheme="minorHAnsi"/>
          <w:i/>
          <w:iCs/>
        </w:rPr>
        <w:t>“Türkiye Elektrik Piyasasında Toplayıcılık Faaliyetlerine İlişkin Yönetmelik”</w:t>
      </w:r>
      <w:r w:rsidRPr="00F51A7F">
        <w:rPr>
          <w:rFonts w:cstheme="minorHAnsi"/>
        </w:rPr>
        <w:t xml:space="preserve"> konulu sunum çevrimiçi olarak gerçekleştirilmiştir.</w:t>
      </w:r>
    </w:p>
    <w:p w14:paraId="0660B733" w14:textId="77777777" w:rsidR="006C670B" w:rsidRPr="00F51A7F" w:rsidRDefault="006C670B" w:rsidP="00577AAF">
      <w:pPr>
        <w:pStyle w:val="Balk2"/>
        <w:numPr>
          <w:ilvl w:val="1"/>
          <w:numId w:val="11"/>
        </w:numPr>
        <w:spacing w:after="240"/>
        <w:rPr>
          <w:rFonts w:asciiTheme="minorHAnsi" w:hAnsiTheme="minorHAnsi" w:cstheme="minorHAnsi"/>
          <w:color w:val="000000" w:themeColor="text1"/>
          <w:sz w:val="22"/>
          <w:szCs w:val="22"/>
        </w:rPr>
      </w:pPr>
      <w:bookmarkStart w:id="435" w:name="_Toc226982070"/>
      <w:r w:rsidRPr="00F51A7F">
        <w:rPr>
          <w:rFonts w:asciiTheme="minorHAnsi" w:hAnsiTheme="minorHAnsi" w:cstheme="minorHAnsi"/>
          <w:color w:val="000000" w:themeColor="text1"/>
          <w:sz w:val="22"/>
          <w:szCs w:val="22"/>
        </w:rPr>
        <w:t>Avrupa Birliği Müktesebatı İle Uyum Süreci Kapsamındaki Faaliyetler</w:t>
      </w:r>
      <w:bookmarkEnd w:id="435"/>
    </w:p>
    <w:p w14:paraId="67926893" w14:textId="77777777" w:rsidR="007A5495" w:rsidRPr="00F51A7F" w:rsidRDefault="007A5495" w:rsidP="007A5495">
      <w:pPr>
        <w:spacing w:before="120" w:after="120"/>
        <w:rPr>
          <w:rFonts w:cstheme="minorHAnsi"/>
        </w:rPr>
      </w:pPr>
      <w:r w:rsidRPr="00F51A7F">
        <w:rPr>
          <w:rFonts w:cstheme="minorHAnsi"/>
        </w:rPr>
        <w:t>Ülkemizin AB’ye katılım yolunda kaydettiği gelişmelerin değerlendirildiği, Avrupa Komisyonu tarafından hazırlanan 2025 Türkiye İlerleme Raporunun Kurum görev alanı ile ilgili kısımlarına katkı sağlanmıştır.</w:t>
      </w:r>
    </w:p>
    <w:p w14:paraId="6E59207E" w14:textId="76C2AFAF" w:rsidR="007A5495" w:rsidRPr="00F51A7F" w:rsidRDefault="007A5495" w:rsidP="007A5495">
      <w:pPr>
        <w:spacing w:before="120" w:after="120"/>
        <w:rPr>
          <w:rFonts w:cstheme="minorHAnsi"/>
        </w:rPr>
      </w:pPr>
      <w:r w:rsidRPr="00F51A7F">
        <w:rPr>
          <w:rFonts w:cstheme="minorHAnsi"/>
        </w:rPr>
        <w:t>AB’ye tam üyelik için aday ülke statüsü çerçevesinde her yıl Cumhurbaşkanlığı Strateji ve Bütçe Başkanlığı'nın koordinasyonunda hazırlanan ve Avrupa Komisyonu’na iletilen Katılım Öncesi Ekonomik Reform Programı’nın (ERP) 2026-2028 yılları hazırlık çalışmaları kapsamında, enerji piyasalarındaki tedbirlere ilişkin bilgi notları hazırlanmış ve hazırlık toplantılarına katılım sağlanmıştır.</w:t>
      </w:r>
    </w:p>
    <w:p w14:paraId="18539E96" w14:textId="77777777" w:rsidR="006C670B" w:rsidRPr="00F51A7F" w:rsidRDefault="006C670B" w:rsidP="00577AAF">
      <w:pPr>
        <w:pStyle w:val="Balk2"/>
        <w:numPr>
          <w:ilvl w:val="1"/>
          <w:numId w:val="11"/>
        </w:numPr>
        <w:spacing w:after="240"/>
        <w:ind w:left="567" w:hanging="567"/>
        <w:rPr>
          <w:rFonts w:asciiTheme="minorHAnsi" w:hAnsiTheme="minorHAnsi" w:cstheme="minorHAnsi"/>
          <w:color w:val="000000" w:themeColor="text1"/>
          <w:sz w:val="22"/>
          <w:szCs w:val="22"/>
        </w:rPr>
      </w:pPr>
      <w:bookmarkStart w:id="436" w:name="_Toc226982071"/>
      <w:r w:rsidRPr="00F51A7F">
        <w:rPr>
          <w:rFonts w:asciiTheme="minorHAnsi" w:hAnsiTheme="minorHAnsi" w:cs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436"/>
    </w:p>
    <w:p w14:paraId="5AF79C49" w14:textId="77777777" w:rsidR="006C670B" w:rsidRPr="00F51A7F" w:rsidRDefault="006C670B" w:rsidP="006C670B">
      <w:pPr>
        <w:spacing w:before="120" w:after="120"/>
        <w:rPr>
          <w:rFonts w:cstheme="minorHAnsi"/>
        </w:rPr>
      </w:pPr>
      <w:r w:rsidRPr="00F51A7F">
        <w:rPr>
          <w:rFonts w:cstheme="minorHAnsi"/>
        </w:rPr>
        <w:t>KEİ, OECD, UEA, DTÖ ve EİT bünyesindeki çalışma grubu, görev gücü vb. oluşumlarda Kurumu temsil etmek üzere Kurum personeli görevlendirilerek adı geçen kuruluşların çalışmaları takip edilmektedir.</w:t>
      </w:r>
    </w:p>
    <w:p w14:paraId="68337469" w14:textId="5C5AA55B" w:rsidR="006C670B" w:rsidRPr="00F51A7F" w:rsidRDefault="006C670B" w:rsidP="006C670B">
      <w:pPr>
        <w:spacing w:before="120" w:after="120"/>
        <w:rPr>
          <w:rFonts w:cstheme="minorHAnsi"/>
        </w:rPr>
      </w:pPr>
      <w:r w:rsidRPr="00F51A7F">
        <w:rPr>
          <w:rFonts w:cstheme="minorHAnsi"/>
        </w:rPr>
        <w:t xml:space="preserve">Türkiye’nin OECD Daimî Temsilciliği tarafından iletilen raporlar ve bilgi notları değerlendirilerek, ilgili birimlerle </w:t>
      </w:r>
      <w:r w:rsidR="00975699" w:rsidRPr="00F51A7F">
        <w:rPr>
          <w:rFonts w:cstheme="minorHAnsi"/>
        </w:rPr>
        <w:t xml:space="preserve">gerektiğinde </w:t>
      </w:r>
      <w:r w:rsidRPr="00F51A7F">
        <w:rPr>
          <w:rFonts w:cstheme="minorHAnsi"/>
        </w:rPr>
        <w:t xml:space="preserve">paylaşılmıştır. </w:t>
      </w:r>
    </w:p>
    <w:p w14:paraId="1C867C96" w14:textId="4DA878E9" w:rsidR="007A5495" w:rsidRPr="00F51A7F" w:rsidRDefault="007A5495" w:rsidP="006C670B">
      <w:pPr>
        <w:spacing w:before="120" w:after="120"/>
        <w:rPr>
          <w:rFonts w:cstheme="minorHAnsi"/>
        </w:rPr>
      </w:pPr>
      <w:r w:rsidRPr="00F51A7F">
        <w:rPr>
          <w:rFonts w:cstheme="minorHAnsi"/>
        </w:rPr>
        <w:t>Uluslararası Enerji Ajansı heyeti tarafından "Türkiye Enerji Sektörü Derinlemesine İncelemesi" ve "Acil Durum ve Güvenlik İncelemesi" kapsamında ülkemize 7-11 Nisan 2025 bir ziyaret gerçekleştirilmiş olup, ziyaret kapsamında düzenlenen toplantılara Kurum personeli tarafından katılım sağlanmış, heyete Türkiye enerji piyasasına yönelik sunumlar yapılmış ve heyetin soruları cevaplandırılmıştır. Sonrasında ülkemiz hakkında hazırlanan rapora Kurumumuzca görüş verilmiş ve süreç takip edilmiştir.</w:t>
      </w:r>
    </w:p>
    <w:p w14:paraId="1905BC75" w14:textId="77777777" w:rsidR="006C670B" w:rsidRPr="00F51A7F" w:rsidRDefault="006C670B" w:rsidP="00577AAF">
      <w:pPr>
        <w:pStyle w:val="Balk2"/>
        <w:numPr>
          <w:ilvl w:val="1"/>
          <w:numId w:val="11"/>
        </w:numPr>
        <w:spacing w:after="240"/>
        <w:rPr>
          <w:rFonts w:asciiTheme="minorHAnsi" w:hAnsiTheme="minorHAnsi" w:cstheme="minorHAnsi"/>
          <w:color w:val="000000" w:themeColor="text1"/>
          <w:sz w:val="22"/>
          <w:szCs w:val="22"/>
        </w:rPr>
      </w:pPr>
      <w:bookmarkStart w:id="437" w:name="_Toc226982072"/>
      <w:r w:rsidRPr="00F51A7F">
        <w:rPr>
          <w:rFonts w:asciiTheme="minorHAnsi" w:hAnsiTheme="minorHAnsi" w:cstheme="minorHAnsi"/>
          <w:color w:val="000000" w:themeColor="text1"/>
          <w:sz w:val="22"/>
          <w:szCs w:val="22"/>
        </w:rPr>
        <w:t>Uluslararası Enerji Piyasalarındaki Gelişmelerin İzlenmesi ve Raporlanması</w:t>
      </w:r>
      <w:bookmarkEnd w:id="437"/>
    </w:p>
    <w:p w14:paraId="0C1BA5F4" w14:textId="7A55494D" w:rsidR="00D841B5" w:rsidRPr="00F51A7F" w:rsidRDefault="007A5495" w:rsidP="00D841B5">
      <w:pPr>
        <w:rPr>
          <w:rFonts w:cstheme="minorHAnsi"/>
        </w:rPr>
      </w:pPr>
      <w:r w:rsidRPr="00F51A7F">
        <w:rPr>
          <w:rFonts w:cstheme="minorHAnsi"/>
        </w:rPr>
        <w:t>2015 yılında başlanarak dış basında çıkan önemli haberler ile uluslararası kuruluşların önemli görülen raporlarının derlendiği “Dünya Enerji Gündemi” bültenlerinin hazırlanmasına 2025 yılında da devam edilmiştir. 2025 yılında 11 adet dış basın bülteni hazırlanmıştır. Haberler derlenirken coğrafi ve tematik sınıflandırma yapılmasına özen gösterilmiştir. Yıl içerisinde derlenen haberler, konularına göre ayrıca sınıflandırılmıştır. Diğer yandan, uluslararası kuruluşlarca yayımlanan ve Kuruma intikal eden raporlar ile Dışişleri Bakanlığı tarafından iletilen uluslararası gelişmeler ilgili birimlerle paylaşılmıştır.</w:t>
      </w:r>
      <w:r w:rsidR="00D841B5" w:rsidRPr="00F51A7F">
        <w:rPr>
          <w:rFonts w:cstheme="minorHAnsi"/>
        </w:rPr>
        <w:t xml:space="preserve">   </w:t>
      </w:r>
    </w:p>
    <w:p w14:paraId="1BBA4621" w14:textId="3C0EC0C6" w:rsidR="00D841B5" w:rsidRPr="00F51A7F" w:rsidRDefault="00D841B5" w:rsidP="00D841B5">
      <w:pPr>
        <w:spacing w:before="120" w:after="120"/>
        <w:rPr>
          <w:rFonts w:cstheme="minorHAnsi"/>
        </w:rPr>
      </w:pPr>
      <w:r w:rsidRPr="00F51A7F">
        <w:rPr>
          <w:rFonts w:cstheme="minorHAnsi"/>
        </w:rPr>
        <w:t>Diğer taraftan 202</w:t>
      </w:r>
      <w:r w:rsidR="007A5495" w:rsidRPr="00F51A7F">
        <w:rPr>
          <w:rFonts w:cstheme="minorHAnsi"/>
        </w:rPr>
        <w:t>5</w:t>
      </w:r>
      <w:r w:rsidRPr="00F51A7F">
        <w:rPr>
          <w:rFonts w:cstheme="minorHAnsi"/>
        </w:rPr>
        <w:t xml:space="preserve"> yılı içerisinde;  </w:t>
      </w:r>
    </w:p>
    <w:p w14:paraId="436A1CBE"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lastRenderedPageBreak/>
        <w:t>“2025 Yılı Türkiye Cumhuriyeti ve Kuzey Kıbrıs Türk Cumhuriyeti (KKTC) İş Birliği Çerçeve Belgesi Eylem Planı” çalışmalarına,</w:t>
      </w:r>
    </w:p>
    <w:p w14:paraId="58DD75DF"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Temiz Teknoloji Fonu (CTF) Yatırım Planı Kapanış etkinliğine,</w:t>
      </w:r>
    </w:p>
    <w:p w14:paraId="42FFC57A"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Akdeniz için Birlik Gaz Platformu çalışmalarına,</w:t>
      </w:r>
    </w:p>
    <w:p w14:paraId="6947AE83"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Fren kampanası, inşaat demiri, alüminyum levha ve alüminyum folyo ithalatı sübvansiyon ve telafi edici vergi soruşturmalarına,</w:t>
      </w:r>
    </w:p>
    <w:p w14:paraId="7DFEC595"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Uluslararası Denizcilik Örgütü (IMO) Deniz Çevresini Koruma Komitesi toplantısına,</w:t>
      </w:r>
    </w:p>
    <w:p w14:paraId="31EED7D8"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Çin Halk Cumhuriyeti’nin Uluslararası Standardizasyon Örgütü (ISO) bünyesinde "Limanlar ve Terminaller Alt Komitesi" kurulması teklifine,</w:t>
      </w:r>
    </w:p>
    <w:p w14:paraId="32DB56E8"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2024 yılı Türkiye Kalkınma Yardımları verilerinin oluşturulması çalışmalarına,</w:t>
      </w:r>
    </w:p>
    <w:p w14:paraId="23A1C92A"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 - Pakistan Enerji Çalışma Grubu 7. dönem toplantısı hazırlık çalışmalarına,</w:t>
      </w:r>
    </w:p>
    <w:p w14:paraId="10AF23A8"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OECD İklim Politikası Veri Tabanı Veri Doğrulama pilot çalışmasına,</w:t>
      </w:r>
    </w:p>
    <w:p w14:paraId="29F79DE1"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Ülkemiz ile Ukrayna arasındaki Mutabakat Zaptının güncellemesi talebine,</w:t>
      </w:r>
    </w:p>
    <w:p w14:paraId="1B707CE9"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“Türkiye'nin Döngüsel Ekonomiye Geçiş Potansiyelinin Değerlendirilmesi için Teknik Destek Projesi” toplantısına,</w:t>
      </w:r>
    </w:p>
    <w:p w14:paraId="4574A4A7"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 - Birleşik Krallık Enerji ve İklim Diyaloğu kapsamında çalışma ziyaretine,</w:t>
      </w:r>
    </w:p>
    <w:p w14:paraId="26DD6260"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Suriye ile iş birliğine yönelik eylem planı hazırlanması çalışmalarına,</w:t>
      </w:r>
    </w:p>
    <w:p w14:paraId="1613D033"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TÜRKPA Ekonomik İş birliği Komisyonu 12. Toplantısı ve “Sürdürülebilir Ekonomik Kalkınmanın Bir Unsuru Olarak Enerji Güvenliği” rapor taslağı çalışmalarına,</w:t>
      </w:r>
    </w:p>
    <w:p w14:paraId="1126E768"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Dünya Ticaret Örgütü (DTÖ) Ticarette Teknik Engeller Anlaşması kapsamındaki çalışmalara,</w:t>
      </w:r>
    </w:p>
    <w:p w14:paraId="1C884112"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Karadeniz Ekonomik İş birliği Parlamenter Asamblesi Daimî Komite özel toplantısı hazırlık çalışmalarına,</w:t>
      </w:r>
    </w:p>
    <w:p w14:paraId="32352389"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 Pakistan Enerji Çalışma Grubu alt gruplarının oluşturulması çalışmalarına,</w:t>
      </w:r>
    </w:p>
    <w:p w14:paraId="3BA10A00"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“Şeker Palmiyelerinden Biyoenerji Üretimi İhtimali” konulu seminere,</w:t>
      </w:r>
    </w:p>
    <w:p w14:paraId="2C096390"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D-8 ülkeleri için “Mavi Ekonomi İş birliği Çalışma Kağıdı” taslağına,</w:t>
      </w:r>
    </w:p>
    <w:p w14:paraId="7F3D62AD"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“Güneydoğu Avrupa'da Yenilenebilir Enerji Alanında İş birliği Fırsatları” konulu Güneydoğu Avrupa İş birliği Süreci Parlamenter Asamblesi toplantısı hazırlık çalışmalarına,</w:t>
      </w:r>
    </w:p>
    <w:p w14:paraId="70FF7F1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 Devletleri Arasında Ulaşım ve Enerji Bağlantısının Güçlendirilmesi” raporu taslağına,</w:t>
      </w:r>
    </w:p>
    <w:p w14:paraId="14BC1D2E"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TÜRKPA Çevre, Doğal Kaynaklar ve Sağlığın Korunması Komisyonu Toplantısı hazırlık çalışmalarına,</w:t>
      </w:r>
    </w:p>
    <w:p w14:paraId="0FB8369F"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“Orta ve Batı Asya için Elektrik Piyasası Yol Haritası: Sürdürülebilir Kalkınma İçin Sınır Ötesi Elektrik Bağlantısını Güçlendirmek” başlıklı rapor taslağına,</w:t>
      </w:r>
    </w:p>
    <w:p w14:paraId="29141B20"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“Türkiye'nin Ulaşımda Net Sıfır Emisyon Yol Haritası” projesi çalışmalarına,</w:t>
      </w:r>
    </w:p>
    <w:p w14:paraId="0361584C"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Uluslararası Enerji Ajansı, Türkiye Derinlemesine İncelemesi çalışmalarına,</w:t>
      </w:r>
    </w:p>
    <w:p w14:paraId="4884FB87"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Yeşil Mutabakat Çalışma Grubu faaliyetlerine,</w:t>
      </w:r>
    </w:p>
    <w:p w14:paraId="30B2526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“Değişen Dünyada Ekonomik Güvenlik Başlıklı” rapor çalışmasına,</w:t>
      </w:r>
    </w:p>
    <w:p w14:paraId="4410ADAF"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Sınırda Karbon Düzenlemesi Mekanizması Tüzük Değişikliği taslağına,</w:t>
      </w:r>
    </w:p>
    <w:p w14:paraId="4EE3F21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“İklim Değişikliğine Uyum Finansman Stratejisi ve Eylem Planı” taslağına,</w:t>
      </w:r>
    </w:p>
    <w:p w14:paraId="19CBE65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“Enerji ve Tabii Kaynaklar Bakanlığı'nın Isıtma ve Soğutma Kapasitesinin Geliştirilmesi için Teknik Destek” projesi etkinliğine,</w:t>
      </w:r>
    </w:p>
    <w:p w14:paraId="3E50DDC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IPA Sektörel Gözden Geçirme Raporunun hazırlanması çalışmalarına,</w:t>
      </w:r>
    </w:p>
    <w:p w14:paraId="3F597915"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Birleşmiş Milletler 7. Çevre Asamblesi hazırlıkları kapsamında BM Çevre Programı İcra Direktörünün rapor taslağına,</w:t>
      </w:r>
    </w:p>
    <w:p w14:paraId="6686E747"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“Yenilenebilir Enerji ve Esneklik Kaynaklarında Riskin Azaltılması” konulu çalıştaya,</w:t>
      </w:r>
    </w:p>
    <w:p w14:paraId="60638806"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Ekonomik İş birliği Teşkilatı bölgesel elektrik piyasası kurulmasına yönelik proje geliştirme çalışmalarına,</w:t>
      </w:r>
    </w:p>
    <w:p w14:paraId="65664A55"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TAIEX programı kapsamında “Yüzer Güneş Santralleri” konulu çalıştaya,</w:t>
      </w:r>
    </w:p>
    <w:p w14:paraId="203E9E42"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lastRenderedPageBreak/>
        <w:t>Türkiye Karbon Piyasası Geliştirme Projesi kapsamında Türkiye Piyasaya Hazırlık Ortaklığı (PMR) Projesi Çıktılarının Gözden Geçirilmesi ve Politika Etkileşimleri Raporuna,</w:t>
      </w:r>
    </w:p>
    <w:p w14:paraId="1D4A1BBA"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Türkiye'de Sürdürülebilir Denizcilik ve Limanlar Final Çalıştayına,</w:t>
      </w:r>
    </w:p>
    <w:p w14:paraId="3F166891"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AB Küresel Destek Mekanizması kapsamında teknik yardım projesi çalışmalarına,</w:t>
      </w:r>
    </w:p>
    <w:p w14:paraId="59B64CC7"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“Elektrikli Araç Dolum Tesisi Kurulumu” konulu yuvarlak masa toplantısına,</w:t>
      </w:r>
    </w:p>
    <w:p w14:paraId="41AC60C9"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AB Katılım Öncesi Ekonomik Reform Programının (ERP) hazırlık çalışmalarına ve bu kapsamdaki eğitimlere,</w:t>
      </w:r>
    </w:p>
    <w:p w14:paraId="0D09C77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MENALINKS Programı NextGrid 2035 ve Minimum Atalet Stratejileri Çalıştayına,</w:t>
      </w:r>
    </w:p>
    <w:p w14:paraId="4B365F99"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 Uluslararası Karbon Piyasası Strateji Geliştirme Projesi” çalışmalarına,</w:t>
      </w:r>
    </w:p>
    <w:p w14:paraId="7FFE46F9"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Dünya Bankası “Business Ready Endeksi Eylem Planı” çalışmalarına,</w:t>
      </w:r>
    </w:p>
    <w:p w14:paraId="58F5A8D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“Uluslararası Turizm Rekabetçiliğine İlişkin Seyahat ve Turizm Gelişmişlik Endeksi” çalışmalarına,</w:t>
      </w:r>
    </w:p>
    <w:p w14:paraId="635BB0B3"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Uluslararası Enerji Ajansı Acil Durum ve Güvenlik İncelemesi çalışmalarına,</w:t>
      </w:r>
    </w:p>
    <w:p w14:paraId="4F96A662"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Çin Halk Cumhuriyeti tarafından başlatılan elektrikli araçlara yönelik vergiler hakkındaki uyuşmazlık çalışmalarına,</w:t>
      </w:r>
    </w:p>
    <w:p w14:paraId="6179D1E5"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“Nükleer Enerji Projelerinin Sözleşme ve Finansman Modelleri Ulusal Çalıştayına Destek Amaçlı Uzman Misyonu” konulu etkinliğe,</w:t>
      </w:r>
    </w:p>
    <w:p w14:paraId="1976254C"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Türkiye-Pakistan 16. Dönem Karma Ekonomik Konsey Toplantısı hazırlık çalışmalarına,</w:t>
      </w:r>
    </w:p>
    <w:p w14:paraId="648185AF"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Türkiye-Birleşik Krallık “Düşük Karbonlu Hidrojen Diyaloğu” kapsamındaki toplantı ve çalışma ziyaretlerine,</w:t>
      </w:r>
    </w:p>
    <w:p w14:paraId="57F289CD"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İklim Kanunu Çalıştayına,</w:t>
      </w:r>
    </w:p>
    <w:p w14:paraId="0E9D67A6"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MENALINKS Ulusal Uzman Komitesine,</w:t>
      </w:r>
    </w:p>
    <w:p w14:paraId="479E0D8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MENALINKS Kadın Uzman Network Çalıştayına,</w:t>
      </w:r>
    </w:p>
    <w:p w14:paraId="157A56DB"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 Devletleri Teşkilatı Endüstriyel İşbirliğinin Geliştirilmesine Yönelik Ortak Eylem Planı” çalışmalarına,</w:t>
      </w:r>
    </w:p>
    <w:p w14:paraId="1162BC5E"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AB Teknik Destek ve Bilgi Değişim Mekanizması Tarafından düzenlenen "Rüzgâr Santrallerinde Güç Elektroniği Uygulamaları" konulu etkinliğe,</w:t>
      </w:r>
    </w:p>
    <w:p w14:paraId="13E12D74"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“Karbon Yakalama, Kullanma ve Depolanma Politikaları ve İş Modelleri” konulu çalıştaya,</w:t>
      </w:r>
    </w:p>
    <w:p w14:paraId="409983AC"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6 No.lu Ulaştırma, Çevre, Enerji ve Trans-Avrupa Ağları Alt Komitesi çalışmalarına,</w:t>
      </w:r>
    </w:p>
    <w:p w14:paraId="5C5D30BA"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“Türkiye'de İklim Değişikliğine Uyum Eyleminin Güçlendirilmesi Projesi” kapsamında “Hibe Bileşeni Fuar ve Bilgilendirme Etkinliğine,</w:t>
      </w:r>
    </w:p>
    <w:p w14:paraId="7E234834"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“Türkiye-Birleşik Krallık Temiz Enerji Dönüşümü ve Bölgesel Bağlantısallık Diyalogları” çalışmalarına,</w:t>
      </w:r>
    </w:p>
    <w:p w14:paraId="2A95DDAA"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Uluslararası Para Fonu ile 4. Madde görüşmelerine,</w:t>
      </w:r>
    </w:p>
    <w:p w14:paraId="52659674"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Türkiye'nin ABD Menkul Kıymetler ve Borsa Komisyonu (SEC) nezdindeki kaydının yenilenmesi çalışmalarına,</w:t>
      </w:r>
    </w:p>
    <w:p w14:paraId="1E49B5DC"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“Şebekeleri Birleştirmek Geleceği Güvence Altına Almak: Entegre Bir Akdeniz Güç Sistemi için TEASIMED-2 Projesi Çalışması” konulu çalıştaya,</w:t>
      </w:r>
    </w:p>
    <w:p w14:paraId="0CD28AF9" w14:textId="77777777" w:rsidR="007A5495" w:rsidRPr="00F51A7F" w:rsidRDefault="007A5495" w:rsidP="007A5495">
      <w:pPr>
        <w:pStyle w:val="ListeParagraf"/>
        <w:numPr>
          <w:ilvl w:val="0"/>
          <w:numId w:val="28"/>
        </w:numPr>
        <w:spacing w:before="120" w:after="120" w:line="259" w:lineRule="auto"/>
        <w:jc w:val="left"/>
        <w:rPr>
          <w:rFonts w:cstheme="minorHAnsi"/>
        </w:rPr>
      </w:pPr>
      <w:r w:rsidRPr="00F51A7F">
        <w:rPr>
          <w:rFonts w:cstheme="minorHAnsi"/>
        </w:rPr>
        <w:t>Suudi Arabistan ile elektrik enterkoneksiyonu fizibilite çalışmalarına,</w:t>
      </w:r>
    </w:p>
    <w:p w14:paraId="1C5524C8" w14:textId="042A21F7" w:rsidR="00D841B5" w:rsidRPr="00F51A7F" w:rsidRDefault="007A5495" w:rsidP="007A5495">
      <w:pPr>
        <w:pStyle w:val="ListeParagraf"/>
        <w:numPr>
          <w:ilvl w:val="0"/>
          <w:numId w:val="28"/>
        </w:numPr>
        <w:spacing w:before="120" w:after="120" w:line="259" w:lineRule="auto"/>
        <w:contextualSpacing w:val="0"/>
        <w:jc w:val="left"/>
        <w:rPr>
          <w:rFonts w:cstheme="minorHAnsi"/>
        </w:rPr>
      </w:pPr>
      <w:r w:rsidRPr="00F51A7F">
        <w:rPr>
          <w:rFonts w:cstheme="minorHAnsi"/>
        </w:rPr>
        <w:t>Türk Devletleri Teşkilatı (TDT) Enerjiden Sorumlu Bakanlar Toplantısı hazırlık çalışmalarına,</w:t>
      </w:r>
    </w:p>
    <w:p w14:paraId="0970C335" w14:textId="19E69094" w:rsidR="00D841B5" w:rsidRPr="00F51A7F" w:rsidRDefault="00D841B5" w:rsidP="00D841B5">
      <w:pPr>
        <w:spacing w:before="120" w:after="120"/>
        <w:rPr>
          <w:rFonts w:cstheme="minorHAnsi"/>
        </w:rPr>
      </w:pPr>
      <w:r w:rsidRPr="00F51A7F">
        <w:rPr>
          <w:rFonts w:cstheme="minorHAnsi"/>
        </w:rPr>
        <w:t>görüş verilmiş veya katılım sağlanmıştır.</w:t>
      </w:r>
    </w:p>
    <w:p w14:paraId="3D454420" w14:textId="2553489B" w:rsidR="00CE1360" w:rsidRPr="00F51A7F" w:rsidRDefault="00CE1360">
      <w:pPr>
        <w:jc w:val="left"/>
        <w:rPr>
          <w:rFonts w:cstheme="minorHAnsi"/>
        </w:rPr>
      </w:pPr>
      <w:r w:rsidRPr="00F51A7F">
        <w:rPr>
          <w:rFonts w:cstheme="minorHAnsi"/>
        </w:rPr>
        <w:br w:type="page"/>
      </w:r>
    </w:p>
    <w:p w14:paraId="45FD84B9" w14:textId="77777777" w:rsidR="005F64DA" w:rsidRPr="00F51A7F" w:rsidRDefault="00BA0C97" w:rsidP="00577AAF">
      <w:pPr>
        <w:pStyle w:val="Balk1"/>
        <w:numPr>
          <w:ilvl w:val="0"/>
          <w:numId w:val="11"/>
        </w:numPr>
        <w:spacing w:before="0" w:after="240"/>
        <w:rPr>
          <w:rFonts w:asciiTheme="minorHAnsi" w:hAnsiTheme="minorHAnsi" w:cstheme="minorHAnsi"/>
          <w:color w:val="000000" w:themeColor="text1"/>
          <w:sz w:val="22"/>
          <w:szCs w:val="22"/>
        </w:rPr>
      </w:pPr>
      <w:bookmarkStart w:id="438" w:name="_Toc226982073"/>
      <w:r w:rsidRPr="00F51A7F">
        <w:rPr>
          <w:rFonts w:asciiTheme="minorHAnsi" w:hAnsiTheme="minorHAnsi" w:cstheme="minorHAnsi"/>
          <w:color w:val="000000" w:themeColor="text1"/>
          <w:sz w:val="22"/>
          <w:szCs w:val="22"/>
        </w:rPr>
        <w:lastRenderedPageBreak/>
        <w:t>İNSAN KAYNAKLARI</w:t>
      </w:r>
      <w:r w:rsidR="00737643" w:rsidRPr="00F51A7F">
        <w:rPr>
          <w:rFonts w:asciiTheme="minorHAnsi" w:hAnsiTheme="minorHAnsi" w:cstheme="minorHAnsi"/>
          <w:color w:val="000000" w:themeColor="text1"/>
          <w:sz w:val="22"/>
          <w:szCs w:val="22"/>
        </w:rPr>
        <w:t xml:space="preserve"> VE EĞİTİM FAALİYETLERİ</w:t>
      </w:r>
      <w:bookmarkEnd w:id="438"/>
    </w:p>
    <w:p w14:paraId="29D97717" w14:textId="77777777" w:rsidR="006C56FF" w:rsidRPr="00F51A7F" w:rsidRDefault="005747D2" w:rsidP="00577AAF">
      <w:pPr>
        <w:pStyle w:val="Balk2"/>
        <w:numPr>
          <w:ilvl w:val="1"/>
          <w:numId w:val="11"/>
        </w:numPr>
        <w:spacing w:after="240"/>
        <w:rPr>
          <w:rFonts w:asciiTheme="minorHAnsi" w:hAnsiTheme="minorHAnsi" w:cstheme="minorHAnsi"/>
          <w:color w:val="000000" w:themeColor="text1"/>
          <w:sz w:val="22"/>
          <w:szCs w:val="22"/>
        </w:rPr>
      </w:pPr>
      <w:bookmarkStart w:id="439" w:name="_Toc442431326"/>
      <w:bookmarkStart w:id="440" w:name="_Toc226982074"/>
      <w:r w:rsidRPr="00F51A7F">
        <w:rPr>
          <w:rFonts w:asciiTheme="minorHAnsi" w:hAnsiTheme="minorHAnsi" w:cstheme="minorHAnsi"/>
          <w:color w:val="000000" w:themeColor="text1"/>
          <w:sz w:val="22"/>
          <w:szCs w:val="22"/>
        </w:rPr>
        <w:t>Kurum Personeli</w:t>
      </w:r>
      <w:bookmarkEnd w:id="439"/>
      <w:bookmarkEnd w:id="440"/>
    </w:p>
    <w:p w14:paraId="16BA6495" w14:textId="6161EFD3" w:rsidR="00FF24CA" w:rsidRPr="00F51A7F" w:rsidRDefault="00771960" w:rsidP="00FF24CA">
      <w:pPr>
        <w:rPr>
          <w:rFonts w:cstheme="minorHAnsi"/>
        </w:rPr>
      </w:pPr>
      <w:bookmarkStart w:id="441" w:name="_Toc416447624"/>
      <w:bookmarkStart w:id="442" w:name="_Toc442441775"/>
      <w:r w:rsidRPr="00F51A7F">
        <w:rPr>
          <w:rFonts w:cstheme="minorHAnsi"/>
        </w:rPr>
        <w:t>Kurum hizmetlerinin gerektirdiği görevler, idari hizmet sözleşmesi ile sözleşmeli olarak istihdam edilen personel eliyle yürütülmektedir. Kurum personeli 4628 sayılı Kanun ile düzenlenen hususlar dışında 657 sayılı Devlet Memurları Kanunu</w:t>
      </w:r>
      <w:r w:rsidR="00FC7D75" w:rsidRPr="00F51A7F">
        <w:rPr>
          <w:rFonts w:cstheme="minorHAnsi"/>
        </w:rPr>
        <w:t>’</w:t>
      </w:r>
      <w:r w:rsidRPr="00F51A7F">
        <w:rPr>
          <w:rFonts w:cstheme="minorHAnsi"/>
        </w:rPr>
        <w:t>na tabidir. Kurul Başkanı ve Kurul üyeleri ile idari hizmet sözleşmesi ile istihdam edilen Kurum personeli, sosyal güvenlik açısından 31.05.2006 tarihli ve 5510 sayılı Sosyal Sigortalar ve Genel Sağlık Sigortası Kanununun 4</w:t>
      </w:r>
      <w:r w:rsidR="00CB4D42" w:rsidRPr="00F51A7F">
        <w:rPr>
          <w:rFonts w:cstheme="minorHAnsi"/>
        </w:rPr>
        <w:t>’</w:t>
      </w:r>
      <w:r w:rsidRPr="00F51A7F">
        <w:rPr>
          <w:rFonts w:cstheme="minorHAnsi"/>
        </w:rPr>
        <w:t>üncü maddesinin birinci fıkrasının (c) bendi kapsamında sigortalı sayılmaktadır. Kurumda, Kurul Başkan ve Kurul üyesi ile idari hizmet sözleşmesi ile istihdam edilen personelin sosyal güvenlik hak ve yükümlülükleri 5510 sayılı Kanunun Geçici 4</w:t>
      </w:r>
      <w:r w:rsidR="00CB4D42" w:rsidRPr="00F51A7F">
        <w:rPr>
          <w:rFonts w:cstheme="minorHAnsi"/>
        </w:rPr>
        <w:t>’</w:t>
      </w:r>
      <w:r w:rsidRPr="00F51A7F">
        <w:rPr>
          <w:rFonts w:cstheme="minorHAnsi"/>
        </w:rPr>
        <w:t>üncü maddesi saklı kalmak kaydıyla anılan Kanun hükümlerine göre düzenlenmektedir. 02.11.2011 tarihli ve 28103 (Mükerrer) sayılı Resmî Gazete’de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tabi olmuştur.</w:t>
      </w:r>
    </w:p>
    <w:p w14:paraId="053A5E3A" w14:textId="77777777" w:rsidR="00CE1360" w:rsidRPr="00F51A7F" w:rsidRDefault="00CE1360" w:rsidP="00FF24CA">
      <w:pPr>
        <w:rPr>
          <w:rFonts w:cstheme="minorHAnsi"/>
        </w:rPr>
      </w:pPr>
    </w:p>
    <w:p w14:paraId="07B15697" w14:textId="5AFE4799" w:rsidR="00FF24CA" w:rsidRPr="00F51A7F" w:rsidRDefault="00FF24CA" w:rsidP="00FF24CA">
      <w:pPr>
        <w:pStyle w:val="Balk5"/>
        <w:jc w:val="center"/>
        <w:rPr>
          <w:rFonts w:asciiTheme="minorHAnsi" w:hAnsiTheme="minorHAnsi" w:cstheme="minorHAnsi"/>
          <w:b/>
          <w:color w:val="auto"/>
        </w:rPr>
      </w:pPr>
      <w:bookmarkStart w:id="443" w:name="_Toc226982166"/>
      <w:r w:rsidRPr="00F51A7F">
        <w:rPr>
          <w:rFonts w:asciiTheme="minorHAnsi" w:hAnsiTheme="minorHAnsi" w:cstheme="minorHAnsi"/>
          <w:b/>
          <w:color w:val="auto"/>
        </w:rPr>
        <w:t>Tablo 13.1: 202</w:t>
      </w:r>
      <w:r w:rsidR="00D81D29" w:rsidRPr="00F51A7F">
        <w:rPr>
          <w:rFonts w:asciiTheme="minorHAnsi" w:hAnsiTheme="minorHAnsi" w:cstheme="minorHAnsi"/>
          <w:b/>
          <w:color w:val="auto"/>
        </w:rPr>
        <w:t>5</w:t>
      </w:r>
      <w:r w:rsidRPr="00F51A7F">
        <w:rPr>
          <w:rFonts w:asciiTheme="minorHAnsi" w:hAnsiTheme="minorHAnsi" w:cstheme="minorHAnsi"/>
          <w:b/>
          <w:color w:val="auto"/>
        </w:rPr>
        <w:t xml:space="preserve"> Yılında Kurumda Göreve Başlayan Personele İlişkin Bilgiler</w:t>
      </w:r>
      <w:bookmarkEnd w:id="443"/>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840"/>
        <w:gridCol w:w="823"/>
        <w:gridCol w:w="599"/>
        <w:gridCol w:w="599"/>
        <w:gridCol w:w="694"/>
        <w:gridCol w:w="599"/>
        <w:gridCol w:w="612"/>
        <w:gridCol w:w="749"/>
        <w:gridCol w:w="749"/>
        <w:gridCol w:w="749"/>
        <w:gridCol w:w="898"/>
      </w:tblGrid>
      <w:tr w:rsidR="00D81D29" w:rsidRPr="00F51A7F" w14:paraId="2D997CDE" w14:textId="77777777" w:rsidTr="00A5467B">
        <w:trPr>
          <w:trHeight w:val="454"/>
          <w:jc w:val="center"/>
        </w:trPr>
        <w:tc>
          <w:tcPr>
            <w:tcW w:w="1433" w:type="pct"/>
            <w:vMerge w:val="restart"/>
            <w:shd w:val="clear" w:color="auto" w:fill="6E9ECA"/>
            <w:noWrap/>
            <w:vAlign w:val="center"/>
          </w:tcPr>
          <w:p w14:paraId="627CE581" w14:textId="77777777" w:rsidR="00D81D29" w:rsidRPr="00F51A7F" w:rsidRDefault="00D81D29" w:rsidP="00A5467B">
            <w:pPr>
              <w:spacing w:after="0"/>
              <w:rPr>
                <w:rFonts w:cstheme="minorHAnsi"/>
                <w:b/>
                <w:bCs/>
                <w:color w:val="FFFFFF"/>
              </w:rPr>
            </w:pPr>
            <w:r w:rsidRPr="00F51A7F">
              <w:rPr>
                <w:rFonts w:cstheme="minorHAnsi"/>
                <w:b/>
                <w:bCs/>
                <w:color w:val="FFFFFF"/>
              </w:rPr>
              <w:t>KADRO UNVANLARI</w:t>
            </w:r>
          </w:p>
        </w:tc>
        <w:tc>
          <w:tcPr>
            <w:tcW w:w="415" w:type="pct"/>
            <w:vMerge w:val="restart"/>
            <w:shd w:val="clear" w:color="auto" w:fill="6E9ECA"/>
            <w:vAlign w:val="center"/>
          </w:tcPr>
          <w:p w14:paraId="6C7D7C66" w14:textId="77777777" w:rsidR="00D81D29" w:rsidRPr="00F51A7F" w:rsidRDefault="00D81D29" w:rsidP="00A5467B">
            <w:pPr>
              <w:spacing w:after="0"/>
              <w:jc w:val="center"/>
              <w:rPr>
                <w:rFonts w:cstheme="minorHAnsi"/>
                <w:b/>
                <w:bCs/>
                <w:color w:val="FFFFFF"/>
              </w:rPr>
            </w:pPr>
            <w:r w:rsidRPr="00F51A7F">
              <w:rPr>
                <w:rFonts w:cstheme="minorHAnsi"/>
                <w:b/>
                <w:bCs/>
                <w:color w:val="FFFFFF"/>
              </w:rPr>
              <w:br/>
              <w:t>SAYI</w:t>
            </w:r>
          </w:p>
        </w:tc>
        <w:tc>
          <w:tcPr>
            <w:tcW w:w="1565" w:type="pct"/>
            <w:gridSpan w:val="5"/>
            <w:shd w:val="clear" w:color="auto" w:fill="6E9ECA"/>
            <w:noWrap/>
            <w:vAlign w:val="center"/>
          </w:tcPr>
          <w:p w14:paraId="251A3C88" w14:textId="77777777" w:rsidR="00D81D29" w:rsidRPr="00F51A7F" w:rsidRDefault="00D81D29" w:rsidP="00A5467B">
            <w:pPr>
              <w:spacing w:after="0"/>
              <w:jc w:val="center"/>
              <w:rPr>
                <w:rFonts w:cstheme="minorHAnsi"/>
                <w:b/>
                <w:bCs/>
                <w:color w:val="FFFFFF"/>
              </w:rPr>
            </w:pPr>
            <w:r w:rsidRPr="00F51A7F">
              <w:rPr>
                <w:rFonts w:cstheme="minorHAnsi"/>
                <w:b/>
                <w:bCs/>
                <w:color w:val="FFFFFF"/>
              </w:rPr>
              <w:t>ÖĞRENİM DURUMU</w:t>
            </w:r>
          </w:p>
        </w:tc>
        <w:tc>
          <w:tcPr>
            <w:tcW w:w="756" w:type="pct"/>
            <w:gridSpan w:val="2"/>
            <w:shd w:val="clear" w:color="auto" w:fill="6E9ECA"/>
            <w:noWrap/>
            <w:vAlign w:val="center"/>
          </w:tcPr>
          <w:p w14:paraId="7A910166" w14:textId="77777777" w:rsidR="00D81D29" w:rsidRPr="00F51A7F" w:rsidRDefault="00D81D29" w:rsidP="00A5467B">
            <w:pPr>
              <w:spacing w:after="0"/>
              <w:ind w:right="-157"/>
              <w:jc w:val="center"/>
              <w:rPr>
                <w:rFonts w:cstheme="minorHAnsi"/>
                <w:b/>
                <w:bCs/>
                <w:color w:val="FFFFFF"/>
              </w:rPr>
            </w:pPr>
            <w:r w:rsidRPr="00F51A7F">
              <w:rPr>
                <w:rFonts w:cstheme="minorHAnsi"/>
                <w:b/>
                <w:bCs/>
                <w:color w:val="FFFFFF"/>
              </w:rPr>
              <w:t>CİNSİYETİ</w:t>
            </w:r>
          </w:p>
        </w:tc>
        <w:tc>
          <w:tcPr>
            <w:tcW w:w="831" w:type="pct"/>
            <w:gridSpan w:val="2"/>
            <w:shd w:val="clear" w:color="auto" w:fill="6E9ECA"/>
            <w:vAlign w:val="center"/>
          </w:tcPr>
          <w:p w14:paraId="27EF97A6" w14:textId="77777777" w:rsidR="00D81D29" w:rsidRPr="00F51A7F" w:rsidRDefault="00D81D29" w:rsidP="00A5467B">
            <w:pPr>
              <w:spacing w:after="0"/>
              <w:ind w:right="-7"/>
              <w:jc w:val="center"/>
              <w:rPr>
                <w:rFonts w:cstheme="minorHAnsi"/>
                <w:b/>
                <w:bCs/>
                <w:color w:val="FFFFFF"/>
              </w:rPr>
            </w:pPr>
            <w:r w:rsidRPr="00F51A7F">
              <w:rPr>
                <w:rFonts w:cstheme="minorHAnsi"/>
                <w:b/>
                <w:bCs/>
                <w:color w:val="FFFFFF"/>
              </w:rPr>
              <w:t>ATANMA ŞEKLİ</w:t>
            </w:r>
          </w:p>
        </w:tc>
      </w:tr>
      <w:tr w:rsidR="00D81D29" w:rsidRPr="00F51A7F" w14:paraId="2BFAF1E4" w14:textId="77777777" w:rsidTr="00A5467B">
        <w:trPr>
          <w:trHeight w:val="1644"/>
          <w:jc w:val="center"/>
        </w:trPr>
        <w:tc>
          <w:tcPr>
            <w:tcW w:w="1433" w:type="pct"/>
            <w:vMerge/>
            <w:vAlign w:val="center"/>
          </w:tcPr>
          <w:p w14:paraId="74582803" w14:textId="77777777" w:rsidR="00D81D29" w:rsidRPr="00F51A7F" w:rsidRDefault="00D81D29" w:rsidP="00A5467B">
            <w:pPr>
              <w:spacing w:after="0"/>
              <w:rPr>
                <w:rFonts w:cstheme="minorHAnsi"/>
                <w:b/>
                <w:bCs/>
                <w:color w:val="000000"/>
              </w:rPr>
            </w:pPr>
          </w:p>
        </w:tc>
        <w:tc>
          <w:tcPr>
            <w:tcW w:w="415" w:type="pct"/>
            <w:vMerge/>
            <w:vAlign w:val="center"/>
          </w:tcPr>
          <w:p w14:paraId="7503F359" w14:textId="77777777" w:rsidR="00D81D29" w:rsidRPr="00F51A7F" w:rsidRDefault="00D81D29" w:rsidP="00A5467B">
            <w:pPr>
              <w:spacing w:after="0"/>
              <w:jc w:val="center"/>
              <w:rPr>
                <w:rFonts w:cstheme="minorHAnsi"/>
                <w:b/>
                <w:bCs/>
                <w:color w:val="000000"/>
              </w:rPr>
            </w:pPr>
          </w:p>
        </w:tc>
        <w:tc>
          <w:tcPr>
            <w:tcW w:w="302" w:type="pct"/>
            <w:shd w:val="clear" w:color="auto" w:fill="6E9ECA"/>
            <w:noWrap/>
            <w:textDirection w:val="btLr"/>
            <w:vAlign w:val="center"/>
          </w:tcPr>
          <w:p w14:paraId="339B8BB4" w14:textId="77777777" w:rsidR="00D81D29" w:rsidRPr="00F51A7F" w:rsidRDefault="00D81D29" w:rsidP="00A5467B">
            <w:pPr>
              <w:spacing w:after="0"/>
              <w:jc w:val="center"/>
              <w:rPr>
                <w:rFonts w:cstheme="minorHAnsi"/>
                <w:b/>
                <w:bCs/>
                <w:color w:val="FFFFFF"/>
              </w:rPr>
            </w:pPr>
            <w:r w:rsidRPr="00F51A7F">
              <w:rPr>
                <w:rFonts w:cstheme="minorHAnsi"/>
                <w:b/>
                <w:bCs/>
                <w:color w:val="FFFFFF"/>
              </w:rPr>
              <w:t>ORTAÖĞRETİM</w:t>
            </w:r>
          </w:p>
        </w:tc>
        <w:tc>
          <w:tcPr>
            <w:tcW w:w="302" w:type="pct"/>
            <w:shd w:val="clear" w:color="auto" w:fill="6E9ECA"/>
            <w:textDirection w:val="btLr"/>
            <w:vAlign w:val="center"/>
          </w:tcPr>
          <w:p w14:paraId="714B414B" w14:textId="77777777" w:rsidR="00D81D29" w:rsidRPr="00F51A7F" w:rsidRDefault="00D81D29" w:rsidP="00A5467B">
            <w:pPr>
              <w:spacing w:after="0"/>
              <w:jc w:val="center"/>
              <w:rPr>
                <w:rFonts w:cstheme="minorHAnsi"/>
                <w:b/>
                <w:bCs/>
                <w:color w:val="FFFFFF"/>
              </w:rPr>
            </w:pPr>
            <w:r w:rsidRPr="00F51A7F">
              <w:rPr>
                <w:rFonts w:cstheme="minorHAnsi"/>
                <w:b/>
                <w:bCs/>
                <w:color w:val="FFFFFF"/>
              </w:rPr>
              <w:t>2 YILLIK Y.O.</w:t>
            </w:r>
          </w:p>
        </w:tc>
        <w:tc>
          <w:tcPr>
            <w:tcW w:w="350" w:type="pct"/>
            <w:shd w:val="clear" w:color="auto" w:fill="6E9ECA"/>
            <w:textDirection w:val="btLr"/>
            <w:vAlign w:val="center"/>
          </w:tcPr>
          <w:p w14:paraId="6F14D055" w14:textId="77777777" w:rsidR="00D81D29" w:rsidRPr="00F51A7F" w:rsidRDefault="00D81D29" w:rsidP="00A5467B">
            <w:pPr>
              <w:spacing w:after="0"/>
              <w:jc w:val="center"/>
              <w:rPr>
                <w:rFonts w:cstheme="minorHAnsi"/>
                <w:b/>
                <w:bCs/>
                <w:color w:val="FFFFFF"/>
              </w:rPr>
            </w:pPr>
            <w:r w:rsidRPr="00F51A7F">
              <w:rPr>
                <w:rFonts w:cstheme="minorHAnsi"/>
                <w:b/>
                <w:bCs/>
                <w:color w:val="FFFFFF"/>
              </w:rPr>
              <w:t>4 YILLIK Y.O.</w:t>
            </w:r>
          </w:p>
        </w:tc>
        <w:tc>
          <w:tcPr>
            <w:tcW w:w="302" w:type="pct"/>
            <w:shd w:val="clear" w:color="auto" w:fill="6E9ECA"/>
            <w:textDirection w:val="btLr"/>
            <w:vAlign w:val="center"/>
          </w:tcPr>
          <w:p w14:paraId="0C8930E9" w14:textId="77777777" w:rsidR="00D81D29" w:rsidRPr="00F51A7F" w:rsidRDefault="00D81D29" w:rsidP="00A5467B">
            <w:pPr>
              <w:spacing w:after="0"/>
              <w:jc w:val="center"/>
              <w:rPr>
                <w:rFonts w:cstheme="minorHAnsi"/>
                <w:b/>
                <w:bCs/>
                <w:color w:val="FFFFFF"/>
              </w:rPr>
            </w:pPr>
            <w:r w:rsidRPr="00F51A7F">
              <w:rPr>
                <w:rFonts w:cstheme="minorHAnsi"/>
                <w:b/>
                <w:bCs/>
                <w:color w:val="FFFFFF"/>
              </w:rPr>
              <w:t>MASTER</w:t>
            </w:r>
          </w:p>
        </w:tc>
        <w:tc>
          <w:tcPr>
            <w:tcW w:w="309" w:type="pct"/>
            <w:shd w:val="clear" w:color="auto" w:fill="6E9ECA"/>
            <w:textDirection w:val="btLr"/>
            <w:vAlign w:val="center"/>
          </w:tcPr>
          <w:p w14:paraId="06262102" w14:textId="77777777" w:rsidR="00D81D29" w:rsidRPr="00F51A7F" w:rsidRDefault="00D81D29" w:rsidP="00A5467B">
            <w:pPr>
              <w:spacing w:after="0"/>
              <w:jc w:val="center"/>
              <w:rPr>
                <w:rFonts w:cstheme="minorHAnsi"/>
                <w:b/>
                <w:bCs/>
                <w:color w:val="FFFFFF"/>
              </w:rPr>
            </w:pPr>
            <w:r w:rsidRPr="00F51A7F">
              <w:rPr>
                <w:rFonts w:cstheme="minorHAnsi"/>
                <w:b/>
                <w:bCs/>
                <w:color w:val="FFFFFF"/>
              </w:rPr>
              <w:t>DOKTORA</w:t>
            </w:r>
          </w:p>
        </w:tc>
        <w:tc>
          <w:tcPr>
            <w:tcW w:w="378" w:type="pct"/>
            <w:shd w:val="clear" w:color="auto" w:fill="6E9ECA"/>
            <w:textDirection w:val="btLr"/>
            <w:vAlign w:val="center"/>
          </w:tcPr>
          <w:p w14:paraId="7FCCEC57" w14:textId="77777777" w:rsidR="00D81D29" w:rsidRPr="00F51A7F" w:rsidRDefault="00D81D29" w:rsidP="00A5467B">
            <w:pPr>
              <w:spacing w:after="0"/>
              <w:jc w:val="center"/>
              <w:rPr>
                <w:rFonts w:cstheme="minorHAnsi"/>
                <w:b/>
                <w:bCs/>
                <w:color w:val="FFFFFF"/>
              </w:rPr>
            </w:pPr>
            <w:r w:rsidRPr="00F51A7F">
              <w:rPr>
                <w:rFonts w:cstheme="minorHAnsi"/>
                <w:b/>
                <w:bCs/>
                <w:color w:val="FFFFFF"/>
              </w:rPr>
              <w:t>KADIN</w:t>
            </w:r>
          </w:p>
        </w:tc>
        <w:tc>
          <w:tcPr>
            <w:tcW w:w="378" w:type="pct"/>
            <w:shd w:val="clear" w:color="auto" w:fill="6E9ECA"/>
            <w:textDirection w:val="btLr"/>
            <w:vAlign w:val="center"/>
          </w:tcPr>
          <w:p w14:paraId="7393C2A8" w14:textId="77777777" w:rsidR="00D81D29" w:rsidRPr="00F51A7F" w:rsidRDefault="00D81D29" w:rsidP="00A5467B">
            <w:pPr>
              <w:spacing w:after="0"/>
              <w:jc w:val="center"/>
              <w:rPr>
                <w:rFonts w:cstheme="minorHAnsi"/>
                <w:b/>
                <w:bCs/>
                <w:color w:val="FFFFFF"/>
              </w:rPr>
            </w:pPr>
            <w:r w:rsidRPr="00F51A7F">
              <w:rPr>
                <w:rFonts w:cstheme="minorHAnsi"/>
                <w:b/>
                <w:bCs/>
                <w:color w:val="FFFFFF"/>
              </w:rPr>
              <w:t>ERKEK</w:t>
            </w:r>
          </w:p>
        </w:tc>
        <w:tc>
          <w:tcPr>
            <w:tcW w:w="378" w:type="pct"/>
            <w:shd w:val="clear" w:color="auto" w:fill="6E9ECA"/>
            <w:textDirection w:val="btLr"/>
            <w:vAlign w:val="center"/>
          </w:tcPr>
          <w:p w14:paraId="069FAD62" w14:textId="77777777" w:rsidR="00D81D29" w:rsidRPr="00F51A7F" w:rsidRDefault="00D81D29" w:rsidP="00A5467B">
            <w:pPr>
              <w:spacing w:after="0"/>
              <w:jc w:val="center"/>
              <w:rPr>
                <w:rFonts w:cstheme="minorHAnsi"/>
                <w:b/>
                <w:bCs/>
                <w:color w:val="FFFFFF"/>
              </w:rPr>
            </w:pPr>
            <w:r w:rsidRPr="00F51A7F">
              <w:rPr>
                <w:rFonts w:cstheme="minorHAnsi"/>
                <w:b/>
                <w:bCs/>
                <w:color w:val="FFFFFF"/>
              </w:rPr>
              <w:t>AÇIKTAN</w:t>
            </w:r>
          </w:p>
        </w:tc>
        <w:tc>
          <w:tcPr>
            <w:tcW w:w="453" w:type="pct"/>
            <w:shd w:val="clear" w:color="auto" w:fill="6E9ECA"/>
            <w:textDirection w:val="btLr"/>
            <w:vAlign w:val="center"/>
          </w:tcPr>
          <w:p w14:paraId="36CB2FF1" w14:textId="77777777" w:rsidR="00D81D29" w:rsidRPr="00F51A7F" w:rsidRDefault="00D81D29" w:rsidP="00A5467B">
            <w:pPr>
              <w:spacing w:after="0"/>
              <w:jc w:val="center"/>
              <w:rPr>
                <w:rFonts w:cstheme="minorHAnsi"/>
                <w:b/>
                <w:bCs/>
                <w:color w:val="FFFFFF"/>
              </w:rPr>
            </w:pPr>
            <w:r w:rsidRPr="00F51A7F">
              <w:rPr>
                <w:rFonts w:cstheme="minorHAnsi"/>
                <w:b/>
                <w:bCs/>
                <w:color w:val="FFFFFF"/>
              </w:rPr>
              <w:t>NAKLEN</w:t>
            </w:r>
          </w:p>
        </w:tc>
      </w:tr>
      <w:tr w:rsidR="00D81D29" w:rsidRPr="00F51A7F" w14:paraId="608F671A" w14:textId="77777777" w:rsidTr="00A5467B">
        <w:trPr>
          <w:trHeight w:val="454"/>
          <w:jc w:val="center"/>
        </w:trPr>
        <w:tc>
          <w:tcPr>
            <w:tcW w:w="1433" w:type="pct"/>
            <w:shd w:val="clear" w:color="auto" w:fill="auto"/>
            <w:vAlign w:val="center"/>
          </w:tcPr>
          <w:p w14:paraId="551E7A4A" w14:textId="77777777" w:rsidR="00D81D29" w:rsidRPr="00F51A7F" w:rsidRDefault="00D81D29" w:rsidP="00A5467B">
            <w:pPr>
              <w:spacing w:after="0"/>
              <w:rPr>
                <w:rFonts w:cstheme="minorHAnsi"/>
                <w:color w:val="000000"/>
              </w:rPr>
            </w:pPr>
            <w:r w:rsidRPr="00F51A7F">
              <w:rPr>
                <w:rFonts w:cstheme="minorHAnsi"/>
                <w:color w:val="000000"/>
              </w:rPr>
              <w:t>Yönetim Görevlisi</w:t>
            </w:r>
          </w:p>
        </w:tc>
        <w:tc>
          <w:tcPr>
            <w:tcW w:w="415" w:type="pct"/>
            <w:shd w:val="clear" w:color="auto" w:fill="auto"/>
            <w:noWrap/>
            <w:vAlign w:val="center"/>
          </w:tcPr>
          <w:p w14:paraId="0D464725"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302" w:type="pct"/>
            <w:shd w:val="clear" w:color="auto" w:fill="auto"/>
            <w:noWrap/>
            <w:vAlign w:val="center"/>
          </w:tcPr>
          <w:p w14:paraId="5C241D3F" w14:textId="77777777" w:rsidR="00D81D29" w:rsidRPr="00F51A7F" w:rsidRDefault="00D81D29" w:rsidP="00A5467B">
            <w:pPr>
              <w:spacing w:after="0"/>
              <w:jc w:val="center"/>
              <w:rPr>
                <w:rFonts w:cstheme="minorHAnsi"/>
                <w:color w:val="000000"/>
              </w:rPr>
            </w:pPr>
          </w:p>
        </w:tc>
        <w:tc>
          <w:tcPr>
            <w:tcW w:w="302" w:type="pct"/>
            <w:shd w:val="clear" w:color="auto" w:fill="auto"/>
            <w:noWrap/>
            <w:vAlign w:val="center"/>
          </w:tcPr>
          <w:p w14:paraId="7082ECAD"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69BE8D2D"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302" w:type="pct"/>
            <w:shd w:val="clear" w:color="auto" w:fill="auto"/>
            <w:noWrap/>
            <w:vAlign w:val="center"/>
          </w:tcPr>
          <w:p w14:paraId="4E3AD99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09" w:type="pct"/>
            <w:shd w:val="clear" w:color="auto" w:fill="auto"/>
            <w:noWrap/>
            <w:vAlign w:val="center"/>
          </w:tcPr>
          <w:p w14:paraId="42B9E1A0" w14:textId="77777777" w:rsidR="00D81D29" w:rsidRPr="00F51A7F" w:rsidRDefault="00D81D29" w:rsidP="00A5467B">
            <w:pPr>
              <w:spacing w:after="0"/>
              <w:jc w:val="center"/>
              <w:rPr>
                <w:rFonts w:cstheme="minorHAnsi"/>
                <w:color w:val="000000"/>
              </w:rPr>
            </w:pPr>
          </w:p>
        </w:tc>
        <w:tc>
          <w:tcPr>
            <w:tcW w:w="378" w:type="pct"/>
            <w:shd w:val="clear" w:color="auto" w:fill="auto"/>
            <w:noWrap/>
            <w:vAlign w:val="center"/>
          </w:tcPr>
          <w:p w14:paraId="70118F5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78" w:type="pct"/>
            <w:shd w:val="clear" w:color="auto" w:fill="auto"/>
            <w:noWrap/>
            <w:vAlign w:val="center"/>
          </w:tcPr>
          <w:p w14:paraId="6CB3E83F"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378" w:type="pct"/>
            <w:vAlign w:val="center"/>
          </w:tcPr>
          <w:p w14:paraId="4CE1A036" w14:textId="77777777" w:rsidR="00D81D29" w:rsidRPr="00F51A7F" w:rsidRDefault="00D81D29" w:rsidP="00A5467B">
            <w:pPr>
              <w:spacing w:after="0"/>
              <w:jc w:val="center"/>
              <w:rPr>
                <w:rFonts w:cstheme="minorHAnsi"/>
                <w:color w:val="000000"/>
              </w:rPr>
            </w:pPr>
          </w:p>
        </w:tc>
        <w:tc>
          <w:tcPr>
            <w:tcW w:w="453" w:type="pct"/>
            <w:vAlign w:val="center"/>
          </w:tcPr>
          <w:p w14:paraId="06CC240B" w14:textId="77777777" w:rsidR="00D81D29" w:rsidRPr="00F51A7F" w:rsidRDefault="00D81D29" w:rsidP="00A5467B">
            <w:pPr>
              <w:spacing w:after="0"/>
              <w:jc w:val="center"/>
              <w:rPr>
                <w:rFonts w:cstheme="minorHAnsi"/>
                <w:color w:val="000000"/>
              </w:rPr>
            </w:pPr>
            <w:r w:rsidRPr="00F51A7F">
              <w:rPr>
                <w:rFonts w:cstheme="minorHAnsi"/>
                <w:color w:val="000000"/>
              </w:rPr>
              <w:t>4</w:t>
            </w:r>
          </w:p>
        </w:tc>
      </w:tr>
      <w:tr w:rsidR="00D81D29" w:rsidRPr="00F51A7F" w14:paraId="68CCBB2C" w14:textId="77777777" w:rsidTr="00A5467B">
        <w:trPr>
          <w:trHeight w:val="454"/>
          <w:jc w:val="center"/>
        </w:trPr>
        <w:tc>
          <w:tcPr>
            <w:tcW w:w="1433" w:type="pct"/>
            <w:shd w:val="clear" w:color="auto" w:fill="auto"/>
            <w:vAlign w:val="center"/>
          </w:tcPr>
          <w:p w14:paraId="7873379E" w14:textId="77777777" w:rsidR="00D81D29" w:rsidRPr="00F51A7F" w:rsidRDefault="00D81D29" w:rsidP="00A5467B">
            <w:pPr>
              <w:spacing w:after="0"/>
              <w:rPr>
                <w:rFonts w:cstheme="minorHAnsi"/>
                <w:b/>
                <w:color w:val="000000"/>
              </w:rPr>
            </w:pPr>
            <w:r w:rsidRPr="00F51A7F">
              <w:rPr>
                <w:rFonts w:cstheme="minorHAnsi"/>
                <w:b/>
                <w:color w:val="000000"/>
              </w:rPr>
              <w:t>TOPLAM</w:t>
            </w:r>
          </w:p>
        </w:tc>
        <w:tc>
          <w:tcPr>
            <w:tcW w:w="415" w:type="pct"/>
            <w:shd w:val="clear" w:color="auto" w:fill="auto"/>
            <w:noWrap/>
            <w:vAlign w:val="center"/>
          </w:tcPr>
          <w:p w14:paraId="7729AD2B" w14:textId="77777777" w:rsidR="00D81D29" w:rsidRPr="00F51A7F" w:rsidRDefault="00D81D29" w:rsidP="00A5467B">
            <w:pPr>
              <w:spacing w:after="0"/>
              <w:jc w:val="center"/>
              <w:rPr>
                <w:rFonts w:cstheme="minorHAnsi"/>
                <w:b/>
                <w:color w:val="000000"/>
              </w:rPr>
            </w:pPr>
            <w:r w:rsidRPr="00F51A7F">
              <w:rPr>
                <w:rFonts w:cstheme="minorHAnsi"/>
                <w:b/>
                <w:color w:val="000000"/>
              </w:rPr>
              <w:t>4</w:t>
            </w:r>
          </w:p>
        </w:tc>
        <w:tc>
          <w:tcPr>
            <w:tcW w:w="302" w:type="pct"/>
            <w:shd w:val="clear" w:color="auto" w:fill="auto"/>
            <w:noWrap/>
            <w:vAlign w:val="center"/>
          </w:tcPr>
          <w:p w14:paraId="14E545BB" w14:textId="77777777" w:rsidR="00D81D29" w:rsidRPr="00F51A7F" w:rsidRDefault="00D81D29" w:rsidP="00A5467B">
            <w:pPr>
              <w:spacing w:after="0"/>
              <w:jc w:val="center"/>
              <w:rPr>
                <w:rFonts w:cstheme="minorHAnsi"/>
                <w:b/>
                <w:color w:val="000000"/>
              </w:rPr>
            </w:pPr>
          </w:p>
        </w:tc>
        <w:tc>
          <w:tcPr>
            <w:tcW w:w="302" w:type="pct"/>
            <w:shd w:val="clear" w:color="auto" w:fill="auto"/>
            <w:noWrap/>
            <w:vAlign w:val="center"/>
          </w:tcPr>
          <w:p w14:paraId="3AB0DB32" w14:textId="77777777" w:rsidR="00D81D29" w:rsidRPr="00F51A7F" w:rsidRDefault="00D81D29" w:rsidP="00A5467B">
            <w:pPr>
              <w:spacing w:after="0"/>
              <w:jc w:val="center"/>
              <w:rPr>
                <w:rFonts w:cstheme="minorHAnsi"/>
                <w:b/>
                <w:color w:val="000000"/>
              </w:rPr>
            </w:pPr>
          </w:p>
        </w:tc>
        <w:tc>
          <w:tcPr>
            <w:tcW w:w="350" w:type="pct"/>
            <w:shd w:val="clear" w:color="auto" w:fill="auto"/>
            <w:noWrap/>
            <w:vAlign w:val="center"/>
          </w:tcPr>
          <w:p w14:paraId="2DD5D2D9" w14:textId="77777777" w:rsidR="00D81D29" w:rsidRPr="00F51A7F" w:rsidRDefault="00D81D29" w:rsidP="00A5467B">
            <w:pPr>
              <w:spacing w:after="0"/>
              <w:jc w:val="center"/>
              <w:rPr>
                <w:rFonts w:cstheme="minorHAnsi"/>
                <w:b/>
                <w:color w:val="000000"/>
              </w:rPr>
            </w:pPr>
            <w:r w:rsidRPr="00F51A7F">
              <w:rPr>
                <w:rFonts w:cstheme="minorHAnsi"/>
                <w:b/>
                <w:color w:val="000000"/>
              </w:rPr>
              <w:t>3</w:t>
            </w:r>
          </w:p>
        </w:tc>
        <w:tc>
          <w:tcPr>
            <w:tcW w:w="302" w:type="pct"/>
            <w:shd w:val="clear" w:color="auto" w:fill="auto"/>
            <w:noWrap/>
            <w:vAlign w:val="center"/>
          </w:tcPr>
          <w:p w14:paraId="7F06A5D2" w14:textId="77777777" w:rsidR="00D81D29" w:rsidRPr="00F51A7F" w:rsidRDefault="00D81D29" w:rsidP="00A5467B">
            <w:pPr>
              <w:spacing w:after="0"/>
              <w:jc w:val="center"/>
              <w:rPr>
                <w:rFonts w:cstheme="minorHAnsi"/>
                <w:b/>
                <w:color w:val="000000"/>
              </w:rPr>
            </w:pPr>
            <w:r w:rsidRPr="00F51A7F">
              <w:rPr>
                <w:rFonts w:cstheme="minorHAnsi"/>
                <w:b/>
                <w:color w:val="000000"/>
              </w:rPr>
              <w:t>1</w:t>
            </w:r>
          </w:p>
        </w:tc>
        <w:tc>
          <w:tcPr>
            <w:tcW w:w="309" w:type="pct"/>
            <w:shd w:val="clear" w:color="auto" w:fill="auto"/>
            <w:noWrap/>
            <w:vAlign w:val="center"/>
          </w:tcPr>
          <w:p w14:paraId="3D146512" w14:textId="77777777" w:rsidR="00D81D29" w:rsidRPr="00F51A7F" w:rsidRDefault="00D81D29" w:rsidP="00A5467B">
            <w:pPr>
              <w:spacing w:after="0"/>
              <w:jc w:val="center"/>
              <w:rPr>
                <w:rFonts w:cstheme="minorHAnsi"/>
                <w:b/>
                <w:color w:val="000000"/>
              </w:rPr>
            </w:pPr>
          </w:p>
        </w:tc>
        <w:tc>
          <w:tcPr>
            <w:tcW w:w="378" w:type="pct"/>
            <w:shd w:val="clear" w:color="auto" w:fill="auto"/>
            <w:noWrap/>
            <w:vAlign w:val="center"/>
          </w:tcPr>
          <w:p w14:paraId="52764013" w14:textId="77777777" w:rsidR="00D81D29" w:rsidRPr="00F51A7F" w:rsidRDefault="00D81D29" w:rsidP="00A5467B">
            <w:pPr>
              <w:spacing w:after="0"/>
              <w:jc w:val="center"/>
              <w:rPr>
                <w:rFonts w:cstheme="minorHAnsi"/>
                <w:b/>
                <w:color w:val="000000"/>
              </w:rPr>
            </w:pPr>
            <w:r w:rsidRPr="00F51A7F">
              <w:rPr>
                <w:rFonts w:cstheme="minorHAnsi"/>
                <w:b/>
                <w:color w:val="000000"/>
              </w:rPr>
              <w:t>1</w:t>
            </w:r>
          </w:p>
        </w:tc>
        <w:tc>
          <w:tcPr>
            <w:tcW w:w="378" w:type="pct"/>
            <w:shd w:val="clear" w:color="auto" w:fill="auto"/>
            <w:noWrap/>
            <w:vAlign w:val="center"/>
          </w:tcPr>
          <w:p w14:paraId="1D84FF42" w14:textId="77777777" w:rsidR="00D81D29" w:rsidRPr="00F51A7F" w:rsidRDefault="00D81D29" w:rsidP="00A5467B">
            <w:pPr>
              <w:spacing w:after="0"/>
              <w:jc w:val="center"/>
              <w:rPr>
                <w:rFonts w:cstheme="minorHAnsi"/>
                <w:b/>
                <w:color w:val="000000"/>
              </w:rPr>
            </w:pPr>
            <w:r w:rsidRPr="00F51A7F">
              <w:rPr>
                <w:rFonts w:cstheme="minorHAnsi"/>
                <w:b/>
                <w:color w:val="000000"/>
              </w:rPr>
              <w:t>3</w:t>
            </w:r>
          </w:p>
        </w:tc>
        <w:tc>
          <w:tcPr>
            <w:tcW w:w="378" w:type="pct"/>
            <w:vAlign w:val="center"/>
          </w:tcPr>
          <w:p w14:paraId="12413F1A" w14:textId="77777777" w:rsidR="00D81D29" w:rsidRPr="00F51A7F" w:rsidRDefault="00D81D29" w:rsidP="00A5467B">
            <w:pPr>
              <w:spacing w:after="0"/>
              <w:jc w:val="center"/>
              <w:rPr>
                <w:rFonts w:cstheme="minorHAnsi"/>
                <w:b/>
                <w:color w:val="000000"/>
              </w:rPr>
            </w:pPr>
          </w:p>
        </w:tc>
        <w:tc>
          <w:tcPr>
            <w:tcW w:w="453" w:type="pct"/>
            <w:vAlign w:val="center"/>
          </w:tcPr>
          <w:p w14:paraId="6C1E7DCB" w14:textId="77777777" w:rsidR="00D81D29" w:rsidRPr="00F51A7F" w:rsidRDefault="00D81D29" w:rsidP="00A5467B">
            <w:pPr>
              <w:spacing w:after="0"/>
              <w:jc w:val="center"/>
              <w:rPr>
                <w:rFonts w:cstheme="minorHAnsi"/>
                <w:b/>
                <w:color w:val="000000"/>
              </w:rPr>
            </w:pPr>
            <w:r w:rsidRPr="00F51A7F">
              <w:rPr>
                <w:rFonts w:cstheme="minorHAnsi"/>
                <w:b/>
                <w:color w:val="000000"/>
              </w:rPr>
              <w:t>4</w:t>
            </w:r>
          </w:p>
        </w:tc>
      </w:tr>
    </w:tbl>
    <w:p w14:paraId="3983F0F8" w14:textId="54AB77C0" w:rsidR="00FF24CA" w:rsidRPr="00F51A7F" w:rsidRDefault="00771960" w:rsidP="00FF24CA">
      <w:pPr>
        <w:rPr>
          <w:rFonts w:cstheme="minorHAnsi"/>
        </w:rPr>
      </w:pPr>
      <w:r w:rsidRPr="00F51A7F">
        <w:rPr>
          <w:rFonts w:cstheme="minorHAnsi"/>
        </w:rPr>
        <w:t>(</w:t>
      </w:r>
      <w:r w:rsidR="00FF24CA" w:rsidRPr="00F51A7F">
        <w:rPr>
          <w:rFonts w:cstheme="minorHAnsi"/>
          <w:i/>
        </w:rPr>
        <w:t>Sürekli işçi kadrosunda yer alan personel hariçtir</w:t>
      </w:r>
      <w:r w:rsidR="00FF24CA" w:rsidRPr="00F51A7F">
        <w:rPr>
          <w:rFonts w:cstheme="minorHAnsi"/>
        </w:rPr>
        <w:t>.</w:t>
      </w:r>
      <w:r w:rsidRPr="00F51A7F">
        <w:rPr>
          <w:rFonts w:cstheme="minorHAnsi"/>
        </w:rPr>
        <w:t>)</w:t>
      </w:r>
    </w:p>
    <w:p w14:paraId="511DF4F7" w14:textId="05EBBFED" w:rsidR="00CE1360" w:rsidRPr="00F51A7F" w:rsidRDefault="00CE1360" w:rsidP="00FF24CA">
      <w:pPr>
        <w:rPr>
          <w:rFonts w:cstheme="minorHAnsi"/>
        </w:rPr>
      </w:pPr>
    </w:p>
    <w:p w14:paraId="35B8BEF6" w14:textId="7838632E" w:rsidR="00D81D29" w:rsidRPr="00F51A7F" w:rsidRDefault="00FF24CA" w:rsidP="00D81D29">
      <w:pPr>
        <w:pStyle w:val="Balk5"/>
        <w:jc w:val="center"/>
        <w:rPr>
          <w:rFonts w:asciiTheme="minorHAnsi" w:hAnsiTheme="minorHAnsi" w:cstheme="minorHAnsi"/>
          <w:b/>
          <w:color w:val="auto"/>
        </w:rPr>
      </w:pPr>
      <w:bookmarkStart w:id="444" w:name="_Toc226982167"/>
      <w:r w:rsidRPr="00F51A7F">
        <w:rPr>
          <w:rFonts w:asciiTheme="minorHAnsi" w:hAnsiTheme="minorHAnsi" w:cstheme="minorHAnsi"/>
          <w:b/>
          <w:color w:val="auto"/>
        </w:rPr>
        <w:t>Tablo 13.2: 202</w:t>
      </w:r>
      <w:r w:rsidR="00D81D29" w:rsidRPr="00F51A7F">
        <w:rPr>
          <w:rFonts w:asciiTheme="minorHAnsi" w:hAnsiTheme="minorHAnsi" w:cstheme="minorHAnsi"/>
          <w:b/>
          <w:color w:val="auto"/>
        </w:rPr>
        <w:t>5</w:t>
      </w:r>
      <w:r w:rsidRPr="00F51A7F">
        <w:rPr>
          <w:rFonts w:asciiTheme="minorHAnsi" w:hAnsiTheme="minorHAnsi" w:cstheme="minorHAnsi"/>
          <w:b/>
          <w:color w:val="auto"/>
        </w:rPr>
        <w:t xml:space="preserve"> Yılında Kurumdan Ayrılan Personele İlişkin Bilgiler</w:t>
      </w:r>
      <w:bookmarkEnd w:id="444"/>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70" w:type="dxa"/>
          <w:right w:w="70" w:type="dxa"/>
        </w:tblCellMar>
        <w:tblLook w:val="0000" w:firstRow="0" w:lastRow="0" w:firstColumn="0" w:lastColumn="0" w:noHBand="0" w:noVBand="0"/>
      </w:tblPr>
      <w:tblGrid>
        <w:gridCol w:w="2941"/>
        <w:gridCol w:w="610"/>
        <w:gridCol w:w="467"/>
        <w:gridCol w:w="463"/>
        <w:gridCol w:w="466"/>
        <w:gridCol w:w="365"/>
        <w:gridCol w:w="500"/>
        <w:gridCol w:w="553"/>
        <w:gridCol w:w="553"/>
        <w:gridCol w:w="498"/>
        <w:gridCol w:w="498"/>
        <w:gridCol w:w="498"/>
        <w:gridCol w:w="498"/>
        <w:gridCol w:w="498"/>
        <w:gridCol w:w="503"/>
      </w:tblGrid>
      <w:tr w:rsidR="00D81D29" w:rsidRPr="00F51A7F" w14:paraId="3206B295" w14:textId="77777777" w:rsidTr="00A5467B">
        <w:trPr>
          <w:trHeight w:val="352"/>
        </w:trPr>
        <w:tc>
          <w:tcPr>
            <w:tcW w:w="1484" w:type="pct"/>
            <w:vMerge w:val="restart"/>
            <w:shd w:val="clear" w:color="auto" w:fill="6E9ECA"/>
            <w:noWrap/>
            <w:vAlign w:val="center"/>
          </w:tcPr>
          <w:p w14:paraId="0B82B87D" w14:textId="77777777" w:rsidR="00D81D29" w:rsidRPr="00F51A7F" w:rsidRDefault="00D81D29" w:rsidP="00A5467B">
            <w:pPr>
              <w:spacing w:after="0"/>
              <w:jc w:val="center"/>
              <w:rPr>
                <w:rFonts w:cstheme="minorHAnsi"/>
                <w:b/>
                <w:bCs/>
                <w:color w:val="FFFFFF"/>
              </w:rPr>
            </w:pPr>
          </w:p>
          <w:p w14:paraId="30EC5413" w14:textId="77777777" w:rsidR="00D81D29" w:rsidRPr="00F51A7F" w:rsidRDefault="00D81D29" w:rsidP="00A5467B">
            <w:pPr>
              <w:spacing w:after="0"/>
              <w:jc w:val="center"/>
              <w:rPr>
                <w:rFonts w:cstheme="minorHAnsi"/>
                <w:b/>
                <w:bCs/>
                <w:color w:val="FFFFFF"/>
              </w:rPr>
            </w:pPr>
            <w:r w:rsidRPr="00F51A7F">
              <w:rPr>
                <w:rFonts w:cstheme="minorHAnsi"/>
                <w:b/>
                <w:bCs/>
                <w:color w:val="FFFFFF"/>
              </w:rPr>
              <w:t>KADRO UNVANLARI</w:t>
            </w:r>
          </w:p>
        </w:tc>
        <w:tc>
          <w:tcPr>
            <w:tcW w:w="308" w:type="pct"/>
            <w:vMerge w:val="restart"/>
            <w:shd w:val="clear" w:color="auto" w:fill="6E9ECA"/>
            <w:vAlign w:val="center"/>
          </w:tcPr>
          <w:p w14:paraId="75622D5F" w14:textId="77777777" w:rsidR="00D81D29" w:rsidRPr="00F51A7F" w:rsidRDefault="00D81D29" w:rsidP="00A5467B">
            <w:pPr>
              <w:spacing w:after="0"/>
              <w:jc w:val="center"/>
              <w:rPr>
                <w:rFonts w:cstheme="minorHAnsi"/>
                <w:b/>
                <w:bCs/>
                <w:color w:val="FFFFFF"/>
              </w:rPr>
            </w:pPr>
            <w:r w:rsidRPr="00F51A7F">
              <w:rPr>
                <w:rFonts w:cstheme="minorHAnsi"/>
                <w:b/>
                <w:bCs/>
                <w:color w:val="FFFFFF"/>
              </w:rPr>
              <w:br/>
              <w:t>SAYI</w:t>
            </w:r>
          </w:p>
        </w:tc>
        <w:tc>
          <w:tcPr>
            <w:tcW w:w="1141" w:type="pct"/>
            <w:gridSpan w:val="5"/>
            <w:shd w:val="clear" w:color="auto" w:fill="6E9ECA"/>
            <w:noWrap/>
            <w:vAlign w:val="center"/>
          </w:tcPr>
          <w:p w14:paraId="527398DC" w14:textId="77777777" w:rsidR="00D81D29" w:rsidRPr="00F51A7F" w:rsidRDefault="00D81D29" w:rsidP="00A5467B">
            <w:pPr>
              <w:spacing w:after="0"/>
              <w:jc w:val="center"/>
              <w:rPr>
                <w:rFonts w:cstheme="minorHAnsi"/>
                <w:b/>
                <w:bCs/>
                <w:color w:val="FFFFFF"/>
              </w:rPr>
            </w:pPr>
            <w:r w:rsidRPr="00F51A7F">
              <w:rPr>
                <w:rFonts w:cstheme="minorHAnsi"/>
                <w:b/>
                <w:bCs/>
                <w:color w:val="FFFFFF"/>
              </w:rPr>
              <w:t>ÖĞRENİM DURUMU</w:t>
            </w:r>
          </w:p>
        </w:tc>
        <w:tc>
          <w:tcPr>
            <w:tcW w:w="558" w:type="pct"/>
            <w:gridSpan w:val="2"/>
            <w:shd w:val="clear" w:color="auto" w:fill="6E9ECA"/>
            <w:noWrap/>
            <w:vAlign w:val="center"/>
          </w:tcPr>
          <w:p w14:paraId="37BC19CC" w14:textId="77777777" w:rsidR="00D81D29" w:rsidRPr="00F51A7F" w:rsidRDefault="00D81D29" w:rsidP="00A5467B">
            <w:pPr>
              <w:spacing w:after="0"/>
              <w:ind w:right="-157"/>
              <w:rPr>
                <w:rFonts w:cstheme="minorHAnsi"/>
                <w:b/>
                <w:bCs/>
                <w:color w:val="FFFFFF"/>
              </w:rPr>
            </w:pPr>
            <w:r w:rsidRPr="00F51A7F">
              <w:rPr>
                <w:rFonts w:cstheme="minorHAnsi"/>
                <w:b/>
                <w:bCs/>
                <w:color w:val="FFFFFF"/>
              </w:rPr>
              <w:t>CİNSİYETİ</w:t>
            </w:r>
          </w:p>
        </w:tc>
        <w:tc>
          <w:tcPr>
            <w:tcW w:w="1510" w:type="pct"/>
            <w:gridSpan w:val="6"/>
            <w:shd w:val="clear" w:color="auto" w:fill="6E9ECA"/>
            <w:vAlign w:val="center"/>
          </w:tcPr>
          <w:p w14:paraId="463673D6" w14:textId="77777777" w:rsidR="00D81D29" w:rsidRPr="00F51A7F" w:rsidRDefault="00D81D29" w:rsidP="00A5467B">
            <w:pPr>
              <w:spacing w:after="0"/>
              <w:ind w:right="-157"/>
              <w:jc w:val="center"/>
              <w:rPr>
                <w:rFonts w:cstheme="minorHAnsi"/>
                <w:b/>
                <w:bCs/>
                <w:color w:val="FFFFFF"/>
              </w:rPr>
            </w:pPr>
            <w:r w:rsidRPr="00F51A7F">
              <w:rPr>
                <w:rFonts w:cstheme="minorHAnsi"/>
                <w:b/>
                <w:bCs/>
                <w:color w:val="FFFFFF"/>
              </w:rPr>
              <w:t>AYRILMA NEDENİ</w:t>
            </w:r>
          </w:p>
        </w:tc>
      </w:tr>
      <w:tr w:rsidR="00D81D29" w:rsidRPr="00F51A7F" w14:paraId="1DE42DDC" w14:textId="77777777" w:rsidTr="00A5467B">
        <w:trPr>
          <w:trHeight w:val="1737"/>
        </w:trPr>
        <w:tc>
          <w:tcPr>
            <w:tcW w:w="1484" w:type="pct"/>
            <w:vMerge/>
            <w:shd w:val="clear" w:color="auto" w:fill="6E9ECA"/>
            <w:vAlign w:val="center"/>
          </w:tcPr>
          <w:p w14:paraId="45FDCFCD" w14:textId="77777777" w:rsidR="00D81D29" w:rsidRPr="00F51A7F" w:rsidRDefault="00D81D29" w:rsidP="00A5467B">
            <w:pPr>
              <w:spacing w:after="0"/>
              <w:rPr>
                <w:rFonts w:cstheme="minorHAnsi"/>
                <w:b/>
                <w:bCs/>
                <w:color w:val="FFFFFF"/>
              </w:rPr>
            </w:pPr>
          </w:p>
        </w:tc>
        <w:tc>
          <w:tcPr>
            <w:tcW w:w="308" w:type="pct"/>
            <w:vMerge/>
            <w:shd w:val="clear" w:color="auto" w:fill="6E9ECA"/>
            <w:vAlign w:val="center"/>
          </w:tcPr>
          <w:p w14:paraId="3519C4DD" w14:textId="77777777" w:rsidR="00D81D29" w:rsidRPr="00F51A7F" w:rsidRDefault="00D81D29" w:rsidP="00A5467B">
            <w:pPr>
              <w:spacing w:after="0"/>
              <w:rPr>
                <w:rFonts w:cstheme="minorHAnsi"/>
                <w:b/>
                <w:bCs/>
                <w:color w:val="FFFFFF"/>
              </w:rPr>
            </w:pPr>
          </w:p>
        </w:tc>
        <w:tc>
          <w:tcPr>
            <w:tcW w:w="236" w:type="pct"/>
            <w:shd w:val="clear" w:color="auto" w:fill="6E9ECA"/>
            <w:noWrap/>
            <w:textDirection w:val="btLr"/>
            <w:vAlign w:val="center"/>
          </w:tcPr>
          <w:p w14:paraId="38A22083" w14:textId="77777777" w:rsidR="00D81D29" w:rsidRPr="00F51A7F" w:rsidRDefault="00D81D29" w:rsidP="00A5467B">
            <w:pPr>
              <w:spacing w:after="0"/>
              <w:jc w:val="center"/>
              <w:rPr>
                <w:rFonts w:cstheme="minorHAnsi"/>
                <w:b/>
                <w:bCs/>
                <w:color w:val="FFFFFF"/>
              </w:rPr>
            </w:pPr>
            <w:r w:rsidRPr="00F51A7F">
              <w:rPr>
                <w:rFonts w:cstheme="minorHAnsi"/>
                <w:b/>
                <w:bCs/>
                <w:color w:val="FFFFFF"/>
              </w:rPr>
              <w:t>ORTAÖĞRETİM</w:t>
            </w:r>
          </w:p>
        </w:tc>
        <w:tc>
          <w:tcPr>
            <w:tcW w:w="234" w:type="pct"/>
            <w:shd w:val="clear" w:color="auto" w:fill="6E9ECA"/>
            <w:textDirection w:val="btLr"/>
          </w:tcPr>
          <w:p w14:paraId="3EC60D58" w14:textId="77777777" w:rsidR="00D81D29" w:rsidRPr="00F51A7F" w:rsidRDefault="00D81D29" w:rsidP="00A5467B">
            <w:pPr>
              <w:spacing w:after="0"/>
              <w:jc w:val="center"/>
              <w:rPr>
                <w:rFonts w:cstheme="minorHAnsi"/>
                <w:b/>
                <w:bCs/>
                <w:color w:val="FFFFFF"/>
              </w:rPr>
            </w:pPr>
            <w:r w:rsidRPr="00F51A7F">
              <w:rPr>
                <w:rFonts w:cstheme="minorHAnsi"/>
                <w:b/>
                <w:bCs/>
                <w:color w:val="FFFFFF"/>
              </w:rPr>
              <w:t>2 YILLIK Y.O.</w:t>
            </w:r>
          </w:p>
        </w:tc>
        <w:tc>
          <w:tcPr>
            <w:tcW w:w="235" w:type="pct"/>
            <w:shd w:val="clear" w:color="auto" w:fill="6E9ECA"/>
            <w:textDirection w:val="btLr"/>
            <w:vAlign w:val="center"/>
          </w:tcPr>
          <w:p w14:paraId="4EFAB4F2" w14:textId="77777777" w:rsidR="00D81D29" w:rsidRPr="00F51A7F" w:rsidRDefault="00D81D29" w:rsidP="00A5467B">
            <w:pPr>
              <w:spacing w:after="0"/>
              <w:jc w:val="center"/>
              <w:rPr>
                <w:rFonts w:cstheme="minorHAnsi"/>
                <w:b/>
                <w:bCs/>
                <w:color w:val="FFFFFF"/>
              </w:rPr>
            </w:pPr>
            <w:r w:rsidRPr="00F51A7F">
              <w:rPr>
                <w:rFonts w:cstheme="minorHAnsi"/>
                <w:b/>
                <w:bCs/>
                <w:color w:val="FFFFFF"/>
              </w:rPr>
              <w:t>4 YILLIK Y.O.</w:t>
            </w:r>
          </w:p>
        </w:tc>
        <w:tc>
          <w:tcPr>
            <w:tcW w:w="184" w:type="pct"/>
            <w:shd w:val="clear" w:color="auto" w:fill="6E9ECA"/>
            <w:textDirection w:val="btLr"/>
            <w:vAlign w:val="center"/>
          </w:tcPr>
          <w:p w14:paraId="02FC88CD" w14:textId="77777777" w:rsidR="00D81D29" w:rsidRPr="00F51A7F" w:rsidRDefault="00D81D29" w:rsidP="00A5467B">
            <w:pPr>
              <w:spacing w:after="0"/>
              <w:jc w:val="center"/>
              <w:rPr>
                <w:rFonts w:cstheme="minorHAnsi"/>
                <w:b/>
                <w:bCs/>
                <w:color w:val="FFFFFF"/>
              </w:rPr>
            </w:pPr>
            <w:r w:rsidRPr="00F51A7F">
              <w:rPr>
                <w:rFonts w:cstheme="minorHAnsi"/>
                <w:b/>
                <w:bCs/>
                <w:color w:val="FFFFFF"/>
              </w:rPr>
              <w:t>MASTER</w:t>
            </w:r>
          </w:p>
        </w:tc>
        <w:tc>
          <w:tcPr>
            <w:tcW w:w="252" w:type="pct"/>
            <w:shd w:val="clear" w:color="auto" w:fill="6E9ECA"/>
            <w:textDirection w:val="btLr"/>
          </w:tcPr>
          <w:p w14:paraId="2D18CEA1" w14:textId="77777777" w:rsidR="00D81D29" w:rsidRPr="00F51A7F" w:rsidRDefault="00D81D29" w:rsidP="00A5467B">
            <w:pPr>
              <w:spacing w:after="0"/>
              <w:jc w:val="center"/>
              <w:rPr>
                <w:rFonts w:cstheme="minorHAnsi"/>
                <w:b/>
                <w:bCs/>
                <w:color w:val="FFFFFF"/>
              </w:rPr>
            </w:pPr>
            <w:r w:rsidRPr="00F51A7F">
              <w:rPr>
                <w:rFonts w:cstheme="minorHAnsi"/>
                <w:b/>
                <w:bCs/>
                <w:color w:val="FFFFFF"/>
              </w:rPr>
              <w:t>DOKTORA</w:t>
            </w:r>
          </w:p>
        </w:tc>
        <w:tc>
          <w:tcPr>
            <w:tcW w:w="279" w:type="pct"/>
            <w:shd w:val="clear" w:color="auto" w:fill="6E9ECA"/>
            <w:textDirection w:val="btLr"/>
          </w:tcPr>
          <w:p w14:paraId="2BBBCC23" w14:textId="77777777" w:rsidR="00D81D29" w:rsidRPr="00F51A7F" w:rsidRDefault="00D81D29" w:rsidP="00A5467B">
            <w:pPr>
              <w:spacing w:after="0"/>
              <w:jc w:val="center"/>
              <w:rPr>
                <w:rFonts w:cstheme="minorHAnsi"/>
                <w:b/>
                <w:bCs/>
                <w:color w:val="FFFFFF"/>
              </w:rPr>
            </w:pPr>
            <w:r w:rsidRPr="00F51A7F">
              <w:rPr>
                <w:rFonts w:cstheme="minorHAnsi"/>
                <w:b/>
                <w:bCs/>
                <w:color w:val="FFFFFF"/>
              </w:rPr>
              <w:t>KADIN</w:t>
            </w:r>
          </w:p>
        </w:tc>
        <w:tc>
          <w:tcPr>
            <w:tcW w:w="279" w:type="pct"/>
            <w:shd w:val="clear" w:color="auto" w:fill="6E9ECA"/>
            <w:textDirection w:val="btLr"/>
          </w:tcPr>
          <w:p w14:paraId="5E93166E" w14:textId="77777777" w:rsidR="00D81D29" w:rsidRPr="00F51A7F" w:rsidRDefault="00D81D29" w:rsidP="00A5467B">
            <w:pPr>
              <w:spacing w:after="0"/>
              <w:jc w:val="center"/>
              <w:rPr>
                <w:rFonts w:cstheme="minorHAnsi"/>
                <w:b/>
                <w:bCs/>
                <w:color w:val="FFFFFF"/>
              </w:rPr>
            </w:pPr>
            <w:r w:rsidRPr="00F51A7F">
              <w:rPr>
                <w:rFonts w:cstheme="minorHAnsi"/>
                <w:b/>
                <w:bCs/>
                <w:color w:val="FFFFFF"/>
              </w:rPr>
              <w:t>ERKEK</w:t>
            </w:r>
          </w:p>
        </w:tc>
        <w:tc>
          <w:tcPr>
            <w:tcW w:w="251" w:type="pct"/>
            <w:shd w:val="clear" w:color="auto" w:fill="6E9ECA"/>
            <w:textDirection w:val="btLr"/>
          </w:tcPr>
          <w:p w14:paraId="4BD0713F" w14:textId="77777777" w:rsidR="00D81D29" w:rsidRPr="00F51A7F" w:rsidRDefault="00D81D29" w:rsidP="00A5467B">
            <w:pPr>
              <w:spacing w:after="0"/>
              <w:jc w:val="center"/>
              <w:rPr>
                <w:rFonts w:cstheme="minorHAnsi"/>
                <w:b/>
                <w:bCs/>
                <w:color w:val="FFFFFF"/>
              </w:rPr>
            </w:pPr>
            <w:r w:rsidRPr="00F51A7F">
              <w:rPr>
                <w:rFonts w:cstheme="minorHAnsi"/>
                <w:b/>
                <w:bCs/>
                <w:color w:val="FFFFFF"/>
              </w:rPr>
              <w:t>İSTİFA</w:t>
            </w:r>
          </w:p>
        </w:tc>
        <w:tc>
          <w:tcPr>
            <w:tcW w:w="251" w:type="pct"/>
            <w:shd w:val="clear" w:color="auto" w:fill="6E9ECA"/>
            <w:textDirection w:val="btLr"/>
          </w:tcPr>
          <w:p w14:paraId="16955E53" w14:textId="77777777" w:rsidR="00D81D29" w:rsidRPr="00F51A7F" w:rsidRDefault="00D81D29" w:rsidP="00A5467B">
            <w:pPr>
              <w:spacing w:after="0"/>
              <w:jc w:val="center"/>
              <w:rPr>
                <w:rFonts w:cstheme="minorHAnsi"/>
                <w:b/>
                <w:bCs/>
                <w:color w:val="FFFFFF"/>
              </w:rPr>
            </w:pPr>
            <w:r w:rsidRPr="00F51A7F">
              <w:rPr>
                <w:rFonts w:cstheme="minorHAnsi"/>
                <w:b/>
                <w:bCs/>
                <w:color w:val="FFFFFF"/>
              </w:rPr>
              <w:t>EMEKLİLİK</w:t>
            </w:r>
          </w:p>
        </w:tc>
        <w:tc>
          <w:tcPr>
            <w:tcW w:w="251" w:type="pct"/>
            <w:shd w:val="clear" w:color="auto" w:fill="6E9ECA"/>
            <w:textDirection w:val="btLr"/>
            <w:vAlign w:val="center"/>
          </w:tcPr>
          <w:p w14:paraId="7B5040DC" w14:textId="77777777" w:rsidR="00D81D29" w:rsidRPr="00F51A7F" w:rsidRDefault="00D81D29" w:rsidP="00A5467B">
            <w:pPr>
              <w:spacing w:after="0"/>
              <w:jc w:val="center"/>
              <w:rPr>
                <w:rFonts w:cstheme="minorHAnsi"/>
                <w:b/>
                <w:bCs/>
                <w:color w:val="FFFFFF"/>
              </w:rPr>
            </w:pPr>
            <w:r w:rsidRPr="00F51A7F">
              <w:rPr>
                <w:rFonts w:cstheme="minorHAnsi"/>
                <w:b/>
                <w:bCs/>
                <w:color w:val="FFFFFF"/>
              </w:rPr>
              <w:t>NAKİL</w:t>
            </w:r>
          </w:p>
        </w:tc>
        <w:tc>
          <w:tcPr>
            <w:tcW w:w="251" w:type="pct"/>
            <w:shd w:val="clear" w:color="auto" w:fill="6E9ECA"/>
            <w:textDirection w:val="btLr"/>
          </w:tcPr>
          <w:p w14:paraId="50D5264A" w14:textId="77777777" w:rsidR="00D81D29" w:rsidRPr="00F51A7F" w:rsidRDefault="00D81D29" w:rsidP="00A5467B">
            <w:pPr>
              <w:spacing w:after="0"/>
              <w:jc w:val="center"/>
              <w:rPr>
                <w:rFonts w:cstheme="minorHAnsi"/>
                <w:b/>
                <w:bCs/>
                <w:color w:val="FFFFFF"/>
              </w:rPr>
            </w:pPr>
            <w:r w:rsidRPr="00F51A7F">
              <w:rPr>
                <w:rFonts w:cstheme="minorHAnsi"/>
                <w:b/>
                <w:bCs/>
                <w:color w:val="FFFFFF"/>
              </w:rPr>
              <w:t>İHRAÇ</w:t>
            </w:r>
          </w:p>
        </w:tc>
        <w:tc>
          <w:tcPr>
            <w:tcW w:w="251" w:type="pct"/>
            <w:shd w:val="clear" w:color="auto" w:fill="6E9ECA"/>
            <w:textDirection w:val="btLr"/>
          </w:tcPr>
          <w:p w14:paraId="1C2AD427" w14:textId="77777777" w:rsidR="00D81D29" w:rsidRPr="00F51A7F" w:rsidRDefault="00D81D29" w:rsidP="00A5467B">
            <w:pPr>
              <w:spacing w:after="0"/>
              <w:jc w:val="center"/>
              <w:rPr>
                <w:rFonts w:cstheme="minorHAnsi"/>
                <w:b/>
                <w:bCs/>
                <w:color w:val="FFFFFF"/>
              </w:rPr>
            </w:pPr>
            <w:r w:rsidRPr="00F51A7F">
              <w:rPr>
                <w:rFonts w:cstheme="minorHAnsi"/>
                <w:b/>
                <w:bCs/>
                <w:color w:val="FFFFFF"/>
              </w:rPr>
              <w:t>MÜSTAFİ</w:t>
            </w:r>
          </w:p>
        </w:tc>
        <w:tc>
          <w:tcPr>
            <w:tcW w:w="254" w:type="pct"/>
            <w:shd w:val="clear" w:color="auto" w:fill="6E9ECA"/>
            <w:textDirection w:val="btLr"/>
          </w:tcPr>
          <w:p w14:paraId="3219ABE5" w14:textId="77777777" w:rsidR="00D81D29" w:rsidRPr="00F51A7F" w:rsidRDefault="00D81D29" w:rsidP="00A5467B">
            <w:pPr>
              <w:spacing w:after="0"/>
              <w:jc w:val="center"/>
              <w:rPr>
                <w:rFonts w:cstheme="minorHAnsi"/>
                <w:b/>
                <w:bCs/>
                <w:color w:val="FFFFFF"/>
              </w:rPr>
            </w:pPr>
            <w:r w:rsidRPr="00F51A7F">
              <w:rPr>
                <w:rFonts w:cstheme="minorHAnsi"/>
                <w:b/>
                <w:bCs/>
                <w:color w:val="FFFFFF"/>
              </w:rPr>
              <w:t>VEFAT</w:t>
            </w:r>
          </w:p>
        </w:tc>
      </w:tr>
      <w:tr w:rsidR="00D81D29" w:rsidRPr="00F51A7F" w14:paraId="3828E64B" w14:textId="77777777" w:rsidTr="00A5467B">
        <w:trPr>
          <w:trHeight w:val="397"/>
        </w:trPr>
        <w:tc>
          <w:tcPr>
            <w:tcW w:w="1484" w:type="pct"/>
            <w:shd w:val="clear" w:color="auto" w:fill="auto"/>
            <w:vAlign w:val="bottom"/>
          </w:tcPr>
          <w:p w14:paraId="55C01734" w14:textId="77777777" w:rsidR="00D81D29" w:rsidRPr="00F51A7F" w:rsidRDefault="00D81D29" w:rsidP="00A5467B">
            <w:pPr>
              <w:spacing w:after="0"/>
              <w:rPr>
                <w:rFonts w:cstheme="minorHAnsi"/>
                <w:color w:val="000000"/>
              </w:rPr>
            </w:pPr>
            <w:r w:rsidRPr="00F51A7F">
              <w:rPr>
                <w:rFonts w:cstheme="minorHAnsi"/>
                <w:color w:val="000000"/>
              </w:rPr>
              <w:t>Enerji Dönüşüm Dairesi Başkanı</w:t>
            </w:r>
          </w:p>
        </w:tc>
        <w:tc>
          <w:tcPr>
            <w:tcW w:w="308" w:type="pct"/>
            <w:shd w:val="clear" w:color="auto" w:fill="auto"/>
            <w:noWrap/>
            <w:vAlign w:val="center"/>
          </w:tcPr>
          <w:p w14:paraId="45470E4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36" w:type="pct"/>
            <w:shd w:val="clear" w:color="auto" w:fill="auto"/>
            <w:noWrap/>
            <w:vAlign w:val="center"/>
          </w:tcPr>
          <w:p w14:paraId="51FB2184"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2A41A47D" w14:textId="77777777" w:rsidR="00D81D29" w:rsidRPr="00F51A7F" w:rsidRDefault="00D81D29" w:rsidP="00A5467B">
            <w:pPr>
              <w:spacing w:after="0"/>
              <w:jc w:val="center"/>
              <w:rPr>
                <w:rFonts w:cstheme="minorHAnsi"/>
                <w:color w:val="000000"/>
              </w:rPr>
            </w:pPr>
          </w:p>
        </w:tc>
        <w:tc>
          <w:tcPr>
            <w:tcW w:w="235" w:type="pct"/>
            <w:shd w:val="clear" w:color="auto" w:fill="auto"/>
            <w:noWrap/>
            <w:vAlign w:val="center"/>
          </w:tcPr>
          <w:p w14:paraId="33501997" w14:textId="77777777" w:rsidR="00D81D29" w:rsidRPr="00F51A7F" w:rsidDel="00151E89" w:rsidRDefault="00D81D29" w:rsidP="00A5467B">
            <w:pPr>
              <w:spacing w:after="0"/>
              <w:jc w:val="center"/>
              <w:rPr>
                <w:rFonts w:cstheme="minorHAnsi"/>
                <w:color w:val="000000"/>
              </w:rPr>
            </w:pPr>
          </w:p>
        </w:tc>
        <w:tc>
          <w:tcPr>
            <w:tcW w:w="184" w:type="pct"/>
            <w:shd w:val="clear" w:color="auto" w:fill="auto"/>
            <w:noWrap/>
            <w:vAlign w:val="center"/>
          </w:tcPr>
          <w:p w14:paraId="22F288F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2" w:type="pct"/>
            <w:shd w:val="clear" w:color="auto" w:fill="auto"/>
            <w:noWrap/>
            <w:vAlign w:val="center"/>
          </w:tcPr>
          <w:p w14:paraId="4D7CBCFA"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456A8F79"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240EE7D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6AE085CE"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427A2F37" w14:textId="77777777" w:rsidR="00D81D29" w:rsidRPr="00F51A7F" w:rsidRDefault="00D81D29" w:rsidP="00A5467B">
            <w:pPr>
              <w:spacing w:after="0"/>
              <w:jc w:val="center"/>
              <w:rPr>
                <w:rFonts w:cstheme="minorHAnsi"/>
                <w:color w:val="000000"/>
              </w:rPr>
            </w:pPr>
          </w:p>
        </w:tc>
        <w:tc>
          <w:tcPr>
            <w:tcW w:w="251" w:type="pct"/>
            <w:vAlign w:val="center"/>
          </w:tcPr>
          <w:p w14:paraId="647222BA" w14:textId="77777777" w:rsidR="00D81D29" w:rsidRPr="00F51A7F" w:rsidRDefault="00D81D29" w:rsidP="00A5467B">
            <w:pPr>
              <w:spacing w:after="0"/>
              <w:jc w:val="center"/>
              <w:rPr>
                <w:rFonts w:cstheme="minorHAnsi"/>
                <w:color w:val="000000"/>
              </w:rPr>
            </w:pPr>
          </w:p>
        </w:tc>
        <w:tc>
          <w:tcPr>
            <w:tcW w:w="251" w:type="pct"/>
            <w:vAlign w:val="center"/>
          </w:tcPr>
          <w:p w14:paraId="09AB19EF" w14:textId="77777777" w:rsidR="00D81D29" w:rsidRPr="00F51A7F" w:rsidRDefault="00D81D29" w:rsidP="00A5467B">
            <w:pPr>
              <w:spacing w:after="0"/>
              <w:jc w:val="center"/>
              <w:rPr>
                <w:rFonts w:cstheme="minorHAnsi"/>
                <w:color w:val="000000"/>
              </w:rPr>
            </w:pPr>
          </w:p>
        </w:tc>
        <w:tc>
          <w:tcPr>
            <w:tcW w:w="251" w:type="pct"/>
          </w:tcPr>
          <w:p w14:paraId="040E8992" w14:textId="77777777" w:rsidR="00D81D29" w:rsidRPr="00F51A7F" w:rsidRDefault="00D81D29" w:rsidP="00A5467B">
            <w:pPr>
              <w:spacing w:after="0"/>
              <w:jc w:val="center"/>
              <w:rPr>
                <w:rFonts w:cstheme="minorHAnsi"/>
                <w:color w:val="000000"/>
              </w:rPr>
            </w:pPr>
          </w:p>
        </w:tc>
        <w:tc>
          <w:tcPr>
            <w:tcW w:w="254" w:type="pct"/>
          </w:tcPr>
          <w:p w14:paraId="3CC04BCE" w14:textId="77777777" w:rsidR="00D81D29" w:rsidRPr="00F51A7F" w:rsidRDefault="00D81D29" w:rsidP="00A5467B">
            <w:pPr>
              <w:spacing w:after="0"/>
              <w:jc w:val="center"/>
              <w:rPr>
                <w:rFonts w:cstheme="minorHAnsi"/>
                <w:color w:val="000000"/>
              </w:rPr>
            </w:pPr>
          </w:p>
        </w:tc>
      </w:tr>
      <w:tr w:rsidR="00D81D29" w:rsidRPr="00F51A7F" w14:paraId="32D08647" w14:textId="77777777" w:rsidTr="00A5467B">
        <w:trPr>
          <w:trHeight w:val="397"/>
        </w:trPr>
        <w:tc>
          <w:tcPr>
            <w:tcW w:w="1484" w:type="pct"/>
            <w:shd w:val="clear" w:color="auto" w:fill="auto"/>
            <w:vAlign w:val="bottom"/>
          </w:tcPr>
          <w:p w14:paraId="14179787" w14:textId="77777777" w:rsidR="00D81D29" w:rsidRPr="00F51A7F" w:rsidRDefault="00D81D29" w:rsidP="00A5467B">
            <w:pPr>
              <w:spacing w:after="0"/>
              <w:rPr>
                <w:rFonts w:cstheme="minorHAnsi"/>
                <w:color w:val="000000"/>
              </w:rPr>
            </w:pPr>
            <w:r w:rsidRPr="00F51A7F">
              <w:rPr>
                <w:rFonts w:cstheme="minorHAnsi"/>
                <w:color w:val="000000"/>
              </w:rPr>
              <w:t>Başkan Danışmanı</w:t>
            </w:r>
          </w:p>
        </w:tc>
        <w:tc>
          <w:tcPr>
            <w:tcW w:w="308" w:type="pct"/>
            <w:shd w:val="clear" w:color="auto" w:fill="auto"/>
            <w:noWrap/>
            <w:vAlign w:val="center"/>
          </w:tcPr>
          <w:p w14:paraId="681CC61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36" w:type="pct"/>
            <w:shd w:val="clear" w:color="auto" w:fill="auto"/>
            <w:noWrap/>
            <w:vAlign w:val="center"/>
          </w:tcPr>
          <w:p w14:paraId="32E78AF0"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77C9F053" w14:textId="77777777" w:rsidR="00D81D29" w:rsidRPr="00F51A7F" w:rsidRDefault="00D81D29" w:rsidP="00A5467B">
            <w:pPr>
              <w:spacing w:after="0"/>
              <w:jc w:val="center"/>
              <w:rPr>
                <w:rFonts w:cstheme="minorHAnsi"/>
                <w:color w:val="000000"/>
              </w:rPr>
            </w:pPr>
          </w:p>
        </w:tc>
        <w:tc>
          <w:tcPr>
            <w:tcW w:w="235" w:type="pct"/>
            <w:shd w:val="clear" w:color="auto" w:fill="auto"/>
            <w:noWrap/>
            <w:vAlign w:val="center"/>
          </w:tcPr>
          <w:p w14:paraId="1915A9E0" w14:textId="77777777" w:rsidR="00D81D29" w:rsidRPr="00F51A7F" w:rsidRDefault="00D81D29" w:rsidP="00A5467B">
            <w:pPr>
              <w:spacing w:after="0"/>
              <w:jc w:val="center"/>
              <w:rPr>
                <w:rFonts w:cstheme="minorHAnsi"/>
                <w:color w:val="000000"/>
              </w:rPr>
            </w:pPr>
          </w:p>
        </w:tc>
        <w:tc>
          <w:tcPr>
            <w:tcW w:w="184" w:type="pct"/>
            <w:shd w:val="clear" w:color="auto" w:fill="auto"/>
            <w:noWrap/>
            <w:vAlign w:val="center"/>
          </w:tcPr>
          <w:p w14:paraId="6F22A47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2" w:type="pct"/>
            <w:shd w:val="clear" w:color="auto" w:fill="auto"/>
            <w:noWrap/>
            <w:vAlign w:val="center"/>
          </w:tcPr>
          <w:p w14:paraId="1F0BEB2E"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274A1310"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5FCA0E0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6587F0E3" w14:textId="77777777" w:rsidR="00D81D29" w:rsidRPr="00F51A7F" w:rsidRDefault="00D81D29" w:rsidP="00A5467B">
            <w:pPr>
              <w:spacing w:after="0"/>
              <w:jc w:val="center"/>
              <w:rPr>
                <w:rFonts w:cstheme="minorHAnsi"/>
                <w:color w:val="000000"/>
              </w:rPr>
            </w:pPr>
          </w:p>
        </w:tc>
        <w:tc>
          <w:tcPr>
            <w:tcW w:w="251" w:type="pct"/>
            <w:vAlign w:val="center"/>
          </w:tcPr>
          <w:p w14:paraId="2B311AF8"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15E46228" w14:textId="77777777" w:rsidR="00D81D29" w:rsidRPr="00F51A7F" w:rsidRDefault="00D81D29" w:rsidP="00A5467B">
            <w:pPr>
              <w:spacing w:after="0"/>
              <w:jc w:val="center"/>
              <w:rPr>
                <w:rFonts w:cstheme="minorHAnsi"/>
                <w:color w:val="000000"/>
              </w:rPr>
            </w:pPr>
          </w:p>
        </w:tc>
        <w:tc>
          <w:tcPr>
            <w:tcW w:w="251" w:type="pct"/>
            <w:vAlign w:val="center"/>
          </w:tcPr>
          <w:p w14:paraId="759645A3" w14:textId="77777777" w:rsidR="00D81D29" w:rsidRPr="00F51A7F" w:rsidRDefault="00D81D29" w:rsidP="00A5467B">
            <w:pPr>
              <w:spacing w:after="0"/>
              <w:jc w:val="center"/>
              <w:rPr>
                <w:rFonts w:cstheme="minorHAnsi"/>
                <w:color w:val="000000"/>
              </w:rPr>
            </w:pPr>
          </w:p>
        </w:tc>
        <w:tc>
          <w:tcPr>
            <w:tcW w:w="251" w:type="pct"/>
          </w:tcPr>
          <w:p w14:paraId="20FA6565" w14:textId="77777777" w:rsidR="00D81D29" w:rsidRPr="00F51A7F" w:rsidRDefault="00D81D29" w:rsidP="00A5467B">
            <w:pPr>
              <w:spacing w:after="0"/>
              <w:jc w:val="center"/>
              <w:rPr>
                <w:rFonts w:cstheme="minorHAnsi"/>
                <w:color w:val="000000"/>
              </w:rPr>
            </w:pPr>
          </w:p>
        </w:tc>
        <w:tc>
          <w:tcPr>
            <w:tcW w:w="254" w:type="pct"/>
          </w:tcPr>
          <w:p w14:paraId="41108BD0" w14:textId="77777777" w:rsidR="00D81D29" w:rsidRPr="00F51A7F" w:rsidRDefault="00D81D29" w:rsidP="00A5467B">
            <w:pPr>
              <w:spacing w:after="0"/>
              <w:jc w:val="center"/>
              <w:rPr>
                <w:rFonts w:cstheme="minorHAnsi"/>
                <w:color w:val="000000"/>
              </w:rPr>
            </w:pPr>
          </w:p>
        </w:tc>
      </w:tr>
      <w:tr w:rsidR="00D81D29" w:rsidRPr="00F51A7F" w14:paraId="706D2735" w14:textId="77777777" w:rsidTr="00A5467B">
        <w:trPr>
          <w:trHeight w:val="397"/>
        </w:trPr>
        <w:tc>
          <w:tcPr>
            <w:tcW w:w="1484" w:type="pct"/>
            <w:shd w:val="clear" w:color="auto" w:fill="auto"/>
            <w:noWrap/>
            <w:vAlign w:val="bottom"/>
          </w:tcPr>
          <w:p w14:paraId="04BC11DC" w14:textId="77777777" w:rsidR="00D81D29" w:rsidRPr="00F51A7F" w:rsidRDefault="00D81D29" w:rsidP="00A5467B">
            <w:pPr>
              <w:spacing w:after="0"/>
              <w:rPr>
                <w:rFonts w:cstheme="minorHAnsi"/>
                <w:color w:val="000000"/>
              </w:rPr>
            </w:pPr>
            <w:r w:rsidRPr="00F51A7F">
              <w:rPr>
                <w:rFonts w:cstheme="minorHAnsi"/>
                <w:color w:val="000000"/>
              </w:rPr>
              <w:t>Grup Başkanı</w:t>
            </w:r>
          </w:p>
        </w:tc>
        <w:tc>
          <w:tcPr>
            <w:tcW w:w="308" w:type="pct"/>
            <w:shd w:val="clear" w:color="auto" w:fill="auto"/>
            <w:noWrap/>
            <w:vAlign w:val="center"/>
          </w:tcPr>
          <w:p w14:paraId="3E05E40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36" w:type="pct"/>
            <w:shd w:val="clear" w:color="auto" w:fill="auto"/>
            <w:noWrap/>
            <w:vAlign w:val="center"/>
          </w:tcPr>
          <w:p w14:paraId="03091EAF"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0FEAE004" w14:textId="77777777" w:rsidR="00D81D29" w:rsidRPr="00F51A7F" w:rsidRDefault="00D81D29" w:rsidP="00A5467B">
            <w:pPr>
              <w:spacing w:after="0"/>
              <w:jc w:val="center"/>
              <w:rPr>
                <w:rFonts w:cstheme="minorHAnsi"/>
                <w:color w:val="000000"/>
              </w:rPr>
            </w:pPr>
          </w:p>
        </w:tc>
        <w:tc>
          <w:tcPr>
            <w:tcW w:w="235" w:type="pct"/>
            <w:shd w:val="clear" w:color="auto" w:fill="auto"/>
            <w:noWrap/>
            <w:vAlign w:val="center"/>
          </w:tcPr>
          <w:p w14:paraId="40A0B506"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184" w:type="pct"/>
            <w:shd w:val="clear" w:color="auto" w:fill="auto"/>
            <w:noWrap/>
            <w:vAlign w:val="center"/>
          </w:tcPr>
          <w:p w14:paraId="704D812A" w14:textId="77777777" w:rsidR="00D81D29" w:rsidRPr="00F51A7F" w:rsidRDefault="00D81D29" w:rsidP="00A5467B">
            <w:pPr>
              <w:spacing w:after="0"/>
              <w:jc w:val="center"/>
              <w:rPr>
                <w:rFonts w:cstheme="minorHAnsi"/>
                <w:color w:val="000000"/>
              </w:rPr>
            </w:pPr>
          </w:p>
        </w:tc>
        <w:tc>
          <w:tcPr>
            <w:tcW w:w="252" w:type="pct"/>
            <w:shd w:val="clear" w:color="auto" w:fill="auto"/>
            <w:noWrap/>
            <w:vAlign w:val="center"/>
          </w:tcPr>
          <w:p w14:paraId="68612E3A"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73375E94"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2E34491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26E555AB" w14:textId="77777777" w:rsidR="00D81D29" w:rsidRPr="00F51A7F" w:rsidRDefault="00D81D29" w:rsidP="00A5467B">
            <w:pPr>
              <w:spacing w:after="0"/>
              <w:jc w:val="center"/>
              <w:rPr>
                <w:rFonts w:cstheme="minorHAnsi"/>
                <w:color w:val="000000"/>
              </w:rPr>
            </w:pPr>
          </w:p>
        </w:tc>
        <w:tc>
          <w:tcPr>
            <w:tcW w:w="251" w:type="pct"/>
            <w:vAlign w:val="center"/>
          </w:tcPr>
          <w:p w14:paraId="4714583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728805D2" w14:textId="77777777" w:rsidR="00D81D29" w:rsidRPr="00F51A7F" w:rsidRDefault="00D81D29" w:rsidP="00A5467B">
            <w:pPr>
              <w:spacing w:after="0"/>
              <w:jc w:val="center"/>
              <w:rPr>
                <w:rFonts w:cstheme="minorHAnsi"/>
                <w:color w:val="000000"/>
              </w:rPr>
            </w:pPr>
          </w:p>
        </w:tc>
        <w:tc>
          <w:tcPr>
            <w:tcW w:w="251" w:type="pct"/>
            <w:vAlign w:val="center"/>
          </w:tcPr>
          <w:p w14:paraId="67544811" w14:textId="77777777" w:rsidR="00D81D29" w:rsidRPr="00F51A7F" w:rsidRDefault="00D81D29" w:rsidP="00A5467B">
            <w:pPr>
              <w:spacing w:after="0"/>
              <w:jc w:val="center"/>
              <w:rPr>
                <w:rFonts w:cstheme="minorHAnsi"/>
                <w:color w:val="000000"/>
              </w:rPr>
            </w:pPr>
          </w:p>
        </w:tc>
        <w:tc>
          <w:tcPr>
            <w:tcW w:w="251" w:type="pct"/>
          </w:tcPr>
          <w:p w14:paraId="275D9AE8" w14:textId="77777777" w:rsidR="00D81D29" w:rsidRPr="00F51A7F" w:rsidRDefault="00D81D29" w:rsidP="00A5467B">
            <w:pPr>
              <w:spacing w:after="0"/>
              <w:jc w:val="center"/>
              <w:rPr>
                <w:rFonts w:cstheme="minorHAnsi"/>
                <w:color w:val="000000"/>
              </w:rPr>
            </w:pPr>
          </w:p>
        </w:tc>
        <w:tc>
          <w:tcPr>
            <w:tcW w:w="254" w:type="pct"/>
          </w:tcPr>
          <w:p w14:paraId="4D0C6AE1" w14:textId="77777777" w:rsidR="00D81D29" w:rsidRPr="00F51A7F" w:rsidRDefault="00D81D29" w:rsidP="00A5467B">
            <w:pPr>
              <w:spacing w:after="0"/>
              <w:jc w:val="center"/>
              <w:rPr>
                <w:rFonts w:cstheme="minorHAnsi"/>
                <w:color w:val="000000"/>
              </w:rPr>
            </w:pPr>
          </w:p>
        </w:tc>
      </w:tr>
      <w:tr w:rsidR="00D81D29" w:rsidRPr="00F51A7F" w14:paraId="6F8245D1" w14:textId="77777777" w:rsidTr="00A5467B">
        <w:trPr>
          <w:trHeight w:val="397"/>
        </w:trPr>
        <w:tc>
          <w:tcPr>
            <w:tcW w:w="1484" w:type="pct"/>
            <w:shd w:val="clear" w:color="auto" w:fill="auto"/>
            <w:vAlign w:val="bottom"/>
          </w:tcPr>
          <w:p w14:paraId="2686048E" w14:textId="77777777" w:rsidR="00D81D29" w:rsidRPr="00F51A7F" w:rsidRDefault="00D81D29" w:rsidP="00A5467B">
            <w:pPr>
              <w:spacing w:after="0"/>
              <w:rPr>
                <w:rFonts w:cstheme="minorHAnsi"/>
                <w:color w:val="000000"/>
              </w:rPr>
            </w:pPr>
            <w:r w:rsidRPr="00F51A7F">
              <w:rPr>
                <w:rFonts w:cstheme="minorHAnsi"/>
                <w:color w:val="000000"/>
              </w:rPr>
              <w:t>Enerji Uzmanı</w:t>
            </w:r>
          </w:p>
        </w:tc>
        <w:tc>
          <w:tcPr>
            <w:tcW w:w="308" w:type="pct"/>
            <w:shd w:val="clear" w:color="auto" w:fill="auto"/>
            <w:noWrap/>
            <w:vAlign w:val="center"/>
          </w:tcPr>
          <w:p w14:paraId="7E698F6D" w14:textId="77777777" w:rsidR="00D81D29" w:rsidRPr="00F51A7F" w:rsidRDefault="00D81D29" w:rsidP="00A5467B">
            <w:pPr>
              <w:spacing w:after="0"/>
              <w:jc w:val="center"/>
              <w:rPr>
                <w:rFonts w:cstheme="minorHAnsi"/>
                <w:color w:val="000000"/>
              </w:rPr>
            </w:pPr>
            <w:r w:rsidRPr="00F51A7F">
              <w:rPr>
                <w:rFonts w:cstheme="minorHAnsi"/>
                <w:color w:val="000000"/>
              </w:rPr>
              <w:t>5</w:t>
            </w:r>
          </w:p>
        </w:tc>
        <w:tc>
          <w:tcPr>
            <w:tcW w:w="236" w:type="pct"/>
            <w:shd w:val="clear" w:color="auto" w:fill="auto"/>
            <w:noWrap/>
            <w:vAlign w:val="center"/>
          </w:tcPr>
          <w:p w14:paraId="32B0529E"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315E415B" w14:textId="77777777" w:rsidR="00D81D29" w:rsidRPr="00F51A7F" w:rsidRDefault="00D81D29" w:rsidP="00A5467B">
            <w:pPr>
              <w:spacing w:after="0"/>
              <w:jc w:val="center"/>
              <w:rPr>
                <w:rFonts w:cstheme="minorHAnsi"/>
                <w:color w:val="000000"/>
              </w:rPr>
            </w:pPr>
          </w:p>
        </w:tc>
        <w:tc>
          <w:tcPr>
            <w:tcW w:w="235" w:type="pct"/>
            <w:shd w:val="clear" w:color="auto" w:fill="auto"/>
            <w:noWrap/>
            <w:vAlign w:val="center"/>
          </w:tcPr>
          <w:p w14:paraId="07FDFE41"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184" w:type="pct"/>
            <w:shd w:val="clear" w:color="auto" w:fill="auto"/>
            <w:noWrap/>
            <w:vAlign w:val="center"/>
          </w:tcPr>
          <w:p w14:paraId="360FADF3" w14:textId="77777777" w:rsidR="00D81D29" w:rsidRPr="00F51A7F" w:rsidRDefault="00D81D29" w:rsidP="00A5467B">
            <w:pPr>
              <w:spacing w:after="0"/>
              <w:jc w:val="center"/>
              <w:rPr>
                <w:rFonts w:cstheme="minorHAnsi"/>
                <w:color w:val="000000"/>
              </w:rPr>
            </w:pPr>
          </w:p>
        </w:tc>
        <w:tc>
          <w:tcPr>
            <w:tcW w:w="252" w:type="pct"/>
            <w:shd w:val="clear" w:color="auto" w:fill="auto"/>
            <w:noWrap/>
            <w:vAlign w:val="center"/>
          </w:tcPr>
          <w:p w14:paraId="12910ECF"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79" w:type="pct"/>
            <w:shd w:val="clear" w:color="auto" w:fill="auto"/>
            <w:noWrap/>
            <w:vAlign w:val="center"/>
          </w:tcPr>
          <w:p w14:paraId="61F1D245"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151C8E51" w14:textId="77777777" w:rsidR="00D81D29" w:rsidRPr="00F51A7F" w:rsidRDefault="00D81D29" w:rsidP="00A5467B">
            <w:pPr>
              <w:spacing w:after="0"/>
              <w:jc w:val="center"/>
              <w:rPr>
                <w:rFonts w:cstheme="minorHAnsi"/>
                <w:color w:val="000000"/>
              </w:rPr>
            </w:pPr>
            <w:r w:rsidRPr="00F51A7F">
              <w:rPr>
                <w:rFonts w:cstheme="minorHAnsi"/>
                <w:color w:val="000000"/>
              </w:rPr>
              <w:t>5</w:t>
            </w:r>
          </w:p>
        </w:tc>
        <w:tc>
          <w:tcPr>
            <w:tcW w:w="251" w:type="pct"/>
            <w:vAlign w:val="center"/>
          </w:tcPr>
          <w:p w14:paraId="038C6676"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51" w:type="pct"/>
            <w:vAlign w:val="center"/>
          </w:tcPr>
          <w:p w14:paraId="3C4376B6"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032E06A7"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51" w:type="pct"/>
            <w:vAlign w:val="center"/>
          </w:tcPr>
          <w:p w14:paraId="17C1E2AD" w14:textId="77777777" w:rsidR="00D81D29" w:rsidRPr="00F51A7F" w:rsidRDefault="00D81D29" w:rsidP="00A5467B">
            <w:pPr>
              <w:spacing w:after="0"/>
              <w:jc w:val="center"/>
              <w:rPr>
                <w:rFonts w:cstheme="minorHAnsi"/>
                <w:color w:val="000000"/>
              </w:rPr>
            </w:pPr>
          </w:p>
        </w:tc>
        <w:tc>
          <w:tcPr>
            <w:tcW w:w="251" w:type="pct"/>
          </w:tcPr>
          <w:p w14:paraId="0421CE8F" w14:textId="77777777" w:rsidR="00D81D29" w:rsidRPr="00F51A7F" w:rsidRDefault="00D81D29" w:rsidP="00A5467B">
            <w:pPr>
              <w:spacing w:after="0"/>
              <w:jc w:val="center"/>
              <w:rPr>
                <w:rFonts w:cstheme="minorHAnsi"/>
                <w:color w:val="000000"/>
              </w:rPr>
            </w:pPr>
          </w:p>
        </w:tc>
        <w:tc>
          <w:tcPr>
            <w:tcW w:w="254" w:type="pct"/>
          </w:tcPr>
          <w:p w14:paraId="1FFE07E9" w14:textId="77777777" w:rsidR="00D81D29" w:rsidRPr="00F51A7F" w:rsidRDefault="00D81D29" w:rsidP="00A5467B">
            <w:pPr>
              <w:spacing w:after="0"/>
              <w:jc w:val="center"/>
              <w:rPr>
                <w:rFonts w:cstheme="minorHAnsi"/>
                <w:color w:val="000000"/>
              </w:rPr>
            </w:pPr>
          </w:p>
        </w:tc>
      </w:tr>
      <w:tr w:rsidR="00D81D29" w:rsidRPr="00F51A7F" w14:paraId="7D8CAE1A" w14:textId="77777777" w:rsidTr="00A5467B">
        <w:trPr>
          <w:trHeight w:val="397"/>
        </w:trPr>
        <w:tc>
          <w:tcPr>
            <w:tcW w:w="1484" w:type="pct"/>
            <w:shd w:val="clear" w:color="auto" w:fill="auto"/>
            <w:vAlign w:val="bottom"/>
          </w:tcPr>
          <w:p w14:paraId="73BD4A66" w14:textId="77777777" w:rsidR="00D81D29" w:rsidRPr="00F51A7F" w:rsidRDefault="00D81D29" w:rsidP="00A5467B">
            <w:pPr>
              <w:spacing w:after="0"/>
              <w:rPr>
                <w:rFonts w:cstheme="minorHAnsi"/>
                <w:color w:val="000000"/>
              </w:rPr>
            </w:pPr>
            <w:r w:rsidRPr="00F51A7F">
              <w:rPr>
                <w:rFonts w:cstheme="minorHAnsi"/>
                <w:color w:val="000000"/>
              </w:rPr>
              <w:lastRenderedPageBreak/>
              <w:t>Avukat</w:t>
            </w:r>
          </w:p>
        </w:tc>
        <w:tc>
          <w:tcPr>
            <w:tcW w:w="308" w:type="pct"/>
            <w:shd w:val="clear" w:color="auto" w:fill="auto"/>
            <w:noWrap/>
            <w:vAlign w:val="center"/>
          </w:tcPr>
          <w:p w14:paraId="3FDC256A"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36" w:type="pct"/>
            <w:shd w:val="clear" w:color="auto" w:fill="auto"/>
            <w:noWrap/>
            <w:vAlign w:val="center"/>
          </w:tcPr>
          <w:p w14:paraId="7B941ECF"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7C6EDA17" w14:textId="77777777" w:rsidR="00D81D29" w:rsidRPr="00F51A7F" w:rsidRDefault="00D81D29" w:rsidP="00A5467B">
            <w:pPr>
              <w:spacing w:after="0"/>
              <w:jc w:val="center"/>
              <w:rPr>
                <w:rFonts w:cstheme="minorHAnsi"/>
                <w:color w:val="000000"/>
              </w:rPr>
            </w:pPr>
          </w:p>
        </w:tc>
        <w:tc>
          <w:tcPr>
            <w:tcW w:w="235" w:type="pct"/>
            <w:shd w:val="clear" w:color="auto" w:fill="auto"/>
            <w:noWrap/>
            <w:vAlign w:val="center"/>
          </w:tcPr>
          <w:p w14:paraId="43B19DF7"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184" w:type="pct"/>
            <w:shd w:val="clear" w:color="auto" w:fill="auto"/>
            <w:noWrap/>
            <w:vAlign w:val="center"/>
          </w:tcPr>
          <w:p w14:paraId="1005DF14" w14:textId="77777777" w:rsidR="00D81D29" w:rsidRPr="00F51A7F" w:rsidRDefault="00D81D29" w:rsidP="00A5467B">
            <w:pPr>
              <w:spacing w:after="0"/>
              <w:jc w:val="center"/>
              <w:rPr>
                <w:rFonts w:cstheme="minorHAnsi"/>
                <w:color w:val="000000"/>
              </w:rPr>
            </w:pPr>
          </w:p>
        </w:tc>
        <w:tc>
          <w:tcPr>
            <w:tcW w:w="252" w:type="pct"/>
            <w:shd w:val="clear" w:color="auto" w:fill="auto"/>
            <w:noWrap/>
            <w:vAlign w:val="center"/>
          </w:tcPr>
          <w:p w14:paraId="4C4BCDA5"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131D027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79" w:type="pct"/>
            <w:shd w:val="clear" w:color="auto" w:fill="auto"/>
            <w:noWrap/>
            <w:vAlign w:val="center"/>
          </w:tcPr>
          <w:p w14:paraId="5AF3782C"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495628FE"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51" w:type="pct"/>
            <w:vAlign w:val="center"/>
          </w:tcPr>
          <w:p w14:paraId="096F7F87" w14:textId="77777777" w:rsidR="00D81D29" w:rsidRPr="00F51A7F" w:rsidRDefault="00D81D29" w:rsidP="00A5467B">
            <w:pPr>
              <w:spacing w:after="0"/>
              <w:jc w:val="center"/>
              <w:rPr>
                <w:rFonts w:cstheme="minorHAnsi"/>
                <w:color w:val="000000"/>
              </w:rPr>
            </w:pPr>
          </w:p>
        </w:tc>
        <w:tc>
          <w:tcPr>
            <w:tcW w:w="251" w:type="pct"/>
            <w:vAlign w:val="center"/>
          </w:tcPr>
          <w:p w14:paraId="157C1D10" w14:textId="77777777" w:rsidR="00D81D29" w:rsidRPr="00F51A7F" w:rsidRDefault="00D81D29" w:rsidP="00A5467B">
            <w:pPr>
              <w:spacing w:after="0"/>
              <w:jc w:val="center"/>
              <w:rPr>
                <w:rFonts w:cstheme="minorHAnsi"/>
                <w:color w:val="000000"/>
              </w:rPr>
            </w:pPr>
          </w:p>
        </w:tc>
        <w:tc>
          <w:tcPr>
            <w:tcW w:w="251" w:type="pct"/>
            <w:vAlign w:val="center"/>
          </w:tcPr>
          <w:p w14:paraId="55739912" w14:textId="77777777" w:rsidR="00D81D29" w:rsidRPr="00F51A7F" w:rsidRDefault="00D81D29" w:rsidP="00A5467B">
            <w:pPr>
              <w:spacing w:after="0"/>
              <w:jc w:val="center"/>
              <w:rPr>
                <w:rFonts w:cstheme="minorHAnsi"/>
                <w:color w:val="000000"/>
              </w:rPr>
            </w:pPr>
          </w:p>
        </w:tc>
        <w:tc>
          <w:tcPr>
            <w:tcW w:w="251" w:type="pct"/>
          </w:tcPr>
          <w:p w14:paraId="4EC43276" w14:textId="77777777" w:rsidR="00D81D29" w:rsidRPr="00F51A7F" w:rsidRDefault="00D81D29" w:rsidP="00A5467B">
            <w:pPr>
              <w:spacing w:after="0"/>
              <w:jc w:val="center"/>
              <w:rPr>
                <w:rFonts w:cstheme="minorHAnsi"/>
                <w:color w:val="000000"/>
              </w:rPr>
            </w:pPr>
          </w:p>
        </w:tc>
        <w:tc>
          <w:tcPr>
            <w:tcW w:w="254" w:type="pct"/>
          </w:tcPr>
          <w:p w14:paraId="57D0BA6C" w14:textId="77777777" w:rsidR="00D81D29" w:rsidRPr="00F51A7F" w:rsidRDefault="00D81D29" w:rsidP="00A5467B">
            <w:pPr>
              <w:spacing w:after="0"/>
              <w:jc w:val="center"/>
              <w:rPr>
                <w:rFonts w:cstheme="minorHAnsi"/>
                <w:color w:val="000000"/>
              </w:rPr>
            </w:pPr>
          </w:p>
        </w:tc>
      </w:tr>
      <w:tr w:rsidR="00D81D29" w:rsidRPr="00F51A7F" w14:paraId="3002C8E5" w14:textId="77777777" w:rsidTr="00A5467B">
        <w:trPr>
          <w:trHeight w:val="397"/>
        </w:trPr>
        <w:tc>
          <w:tcPr>
            <w:tcW w:w="1484" w:type="pct"/>
            <w:shd w:val="clear" w:color="auto" w:fill="auto"/>
            <w:vAlign w:val="bottom"/>
          </w:tcPr>
          <w:p w14:paraId="190018BA" w14:textId="77777777" w:rsidR="00D81D29" w:rsidRPr="00F51A7F" w:rsidRDefault="00D81D29" w:rsidP="00A5467B">
            <w:pPr>
              <w:spacing w:after="0"/>
              <w:rPr>
                <w:rFonts w:cstheme="minorHAnsi"/>
                <w:color w:val="000000"/>
              </w:rPr>
            </w:pPr>
            <w:r w:rsidRPr="00F51A7F">
              <w:rPr>
                <w:rFonts w:cstheme="minorHAnsi"/>
                <w:color w:val="000000"/>
              </w:rPr>
              <w:t>Yönetim Hizmetleri Uzmanı</w:t>
            </w:r>
          </w:p>
        </w:tc>
        <w:tc>
          <w:tcPr>
            <w:tcW w:w="308" w:type="pct"/>
            <w:shd w:val="clear" w:color="auto" w:fill="auto"/>
            <w:noWrap/>
            <w:vAlign w:val="center"/>
          </w:tcPr>
          <w:p w14:paraId="33C16605"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236" w:type="pct"/>
            <w:shd w:val="clear" w:color="auto" w:fill="auto"/>
            <w:noWrap/>
            <w:vAlign w:val="center"/>
          </w:tcPr>
          <w:p w14:paraId="1D73AE7A"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79F93DEE" w14:textId="77777777" w:rsidR="00D81D29" w:rsidRPr="00F51A7F" w:rsidRDefault="00D81D29" w:rsidP="00A5467B">
            <w:pPr>
              <w:spacing w:after="0"/>
              <w:jc w:val="center"/>
              <w:rPr>
                <w:rFonts w:cstheme="minorHAnsi"/>
                <w:color w:val="000000"/>
              </w:rPr>
            </w:pPr>
          </w:p>
        </w:tc>
        <w:tc>
          <w:tcPr>
            <w:tcW w:w="235" w:type="pct"/>
            <w:shd w:val="clear" w:color="auto" w:fill="auto"/>
            <w:noWrap/>
            <w:vAlign w:val="center"/>
          </w:tcPr>
          <w:p w14:paraId="69C9DBD4"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184" w:type="pct"/>
            <w:shd w:val="clear" w:color="auto" w:fill="auto"/>
            <w:noWrap/>
            <w:vAlign w:val="center"/>
          </w:tcPr>
          <w:p w14:paraId="00034456" w14:textId="77777777" w:rsidR="00D81D29" w:rsidRPr="00F51A7F" w:rsidRDefault="00D81D29" w:rsidP="00A5467B">
            <w:pPr>
              <w:spacing w:after="0"/>
              <w:jc w:val="center"/>
              <w:rPr>
                <w:rFonts w:cstheme="minorHAnsi"/>
                <w:color w:val="000000"/>
              </w:rPr>
            </w:pPr>
          </w:p>
        </w:tc>
        <w:tc>
          <w:tcPr>
            <w:tcW w:w="252" w:type="pct"/>
            <w:shd w:val="clear" w:color="auto" w:fill="auto"/>
            <w:noWrap/>
            <w:vAlign w:val="center"/>
          </w:tcPr>
          <w:p w14:paraId="1861556F"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69175405"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79" w:type="pct"/>
            <w:shd w:val="clear" w:color="auto" w:fill="auto"/>
            <w:noWrap/>
            <w:vAlign w:val="center"/>
          </w:tcPr>
          <w:p w14:paraId="3EFF4388"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61CE965D" w14:textId="77777777" w:rsidR="00D81D29" w:rsidRPr="00F51A7F" w:rsidRDefault="00D81D29" w:rsidP="00A5467B">
            <w:pPr>
              <w:spacing w:after="0"/>
              <w:jc w:val="center"/>
              <w:rPr>
                <w:rFonts w:cstheme="minorHAnsi"/>
                <w:color w:val="000000"/>
              </w:rPr>
            </w:pPr>
          </w:p>
        </w:tc>
        <w:tc>
          <w:tcPr>
            <w:tcW w:w="251" w:type="pct"/>
            <w:vAlign w:val="center"/>
          </w:tcPr>
          <w:p w14:paraId="4D6B6572"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251" w:type="pct"/>
            <w:vAlign w:val="center"/>
          </w:tcPr>
          <w:p w14:paraId="2C1FA354" w14:textId="77777777" w:rsidR="00D81D29" w:rsidRPr="00F51A7F" w:rsidRDefault="00D81D29" w:rsidP="00A5467B">
            <w:pPr>
              <w:spacing w:after="0"/>
              <w:jc w:val="center"/>
              <w:rPr>
                <w:rFonts w:cstheme="minorHAnsi"/>
                <w:color w:val="000000"/>
              </w:rPr>
            </w:pPr>
          </w:p>
        </w:tc>
        <w:tc>
          <w:tcPr>
            <w:tcW w:w="251" w:type="pct"/>
            <w:vAlign w:val="center"/>
          </w:tcPr>
          <w:p w14:paraId="54C989FB" w14:textId="77777777" w:rsidR="00D81D29" w:rsidRPr="00F51A7F" w:rsidRDefault="00D81D29" w:rsidP="00A5467B">
            <w:pPr>
              <w:spacing w:after="0"/>
              <w:jc w:val="center"/>
              <w:rPr>
                <w:rFonts w:cstheme="minorHAnsi"/>
                <w:color w:val="000000"/>
              </w:rPr>
            </w:pPr>
          </w:p>
        </w:tc>
        <w:tc>
          <w:tcPr>
            <w:tcW w:w="251" w:type="pct"/>
          </w:tcPr>
          <w:p w14:paraId="52BF526D" w14:textId="77777777" w:rsidR="00D81D29" w:rsidRPr="00F51A7F" w:rsidRDefault="00D81D29" w:rsidP="00A5467B">
            <w:pPr>
              <w:spacing w:after="0"/>
              <w:jc w:val="center"/>
              <w:rPr>
                <w:rFonts w:cstheme="minorHAnsi"/>
                <w:color w:val="000000"/>
              </w:rPr>
            </w:pPr>
          </w:p>
        </w:tc>
        <w:tc>
          <w:tcPr>
            <w:tcW w:w="254" w:type="pct"/>
          </w:tcPr>
          <w:p w14:paraId="10C9FD30" w14:textId="77777777" w:rsidR="00D81D29" w:rsidRPr="00F51A7F" w:rsidRDefault="00D81D29" w:rsidP="00A5467B">
            <w:pPr>
              <w:spacing w:after="0"/>
              <w:jc w:val="center"/>
              <w:rPr>
                <w:rFonts w:cstheme="minorHAnsi"/>
                <w:color w:val="000000"/>
              </w:rPr>
            </w:pPr>
          </w:p>
        </w:tc>
      </w:tr>
      <w:tr w:rsidR="00D81D29" w:rsidRPr="00F51A7F" w14:paraId="44249A8E" w14:textId="77777777" w:rsidTr="00A5467B">
        <w:trPr>
          <w:trHeight w:val="397"/>
        </w:trPr>
        <w:tc>
          <w:tcPr>
            <w:tcW w:w="1484" w:type="pct"/>
            <w:shd w:val="clear" w:color="auto" w:fill="auto"/>
            <w:vAlign w:val="bottom"/>
          </w:tcPr>
          <w:p w14:paraId="75E1C457" w14:textId="77777777" w:rsidR="00D81D29" w:rsidRPr="00F51A7F" w:rsidRDefault="00D81D29" w:rsidP="00A5467B">
            <w:pPr>
              <w:spacing w:after="0"/>
              <w:rPr>
                <w:rFonts w:cstheme="minorHAnsi"/>
                <w:color w:val="000000"/>
              </w:rPr>
            </w:pPr>
            <w:r w:rsidRPr="00F51A7F">
              <w:rPr>
                <w:rFonts w:cstheme="minorHAnsi"/>
                <w:color w:val="000000"/>
              </w:rPr>
              <w:t>Yönetim Görevlisi</w:t>
            </w:r>
          </w:p>
        </w:tc>
        <w:tc>
          <w:tcPr>
            <w:tcW w:w="308" w:type="pct"/>
            <w:shd w:val="clear" w:color="auto" w:fill="auto"/>
            <w:noWrap/>
            <w:vAlign w:val="center"/>
          </w:tcPr>
          <w:p w14:paraId="713644EC" w14:textId="77777777" w:rsidR="00D81D29" w:rsidRPr="00F51A7F" w:rsidRDefault="00D81D29" w:rsidP="00A5467B">
            <w:pPr>
              <w:spacing w:after="0"/>
              <w:jc w:val="center"/>
              <w:rPr>
                <w:rFonts w:cstheme="minorHAnsi"/>
                <w:color w:val="000000"/>
              </w:rPr>
            </w:pPr>
            <w:r w:rsidRPr="00F51A7F">
              <w:rPr>
                <w:rFonts w:cstheme="minorHAnsi"/>
                <w:color w:val="000000"/>
              </w:rPr>
              <w:t>8</w:t>
            </w:r>
          </w:p>
        </w:tc>
        <w:tc>
          <w:tcPr>
            <w:tcW w:w="236" w:type="pct"/>
            <w:shd w:val="clear" w:color="auto" w:fill="auto"/>
            <w:noWrap/>
            <w:vAlign w:val="center"/>
          </w:tcPr>
          <w:p w14:paraId="49FF13BC"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34" w:type="pct"/>
            <w:shd w:val="clear" w:color="auto" w:fill="auto"/>
            <w:noWrap/>
            <w:vAlign w:val="center"/>
          </w:tcPr>
          <w:p w14:paraId="59A4F2D4"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235" w:type="pct"/>
            <w:shd w:val="clear" w:color="auto" w:fill="auto"/>
            <w:noWrap/>
            <w:vAlign w:val="center"/>
          </w:tcPr>
          <w:p w14:paraId="28049F8F"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184" w:type="pct"/>
            <w:shd w:val="clear" w:color="auto" w:fill="auto"/>
            <w:noWrap/>
            <w:vAlign w:val="center"/>
          </w:tcPr>
          <w:p w14:paraId="546A040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2" w:type="pct"/>
            <w:shd w:val="clear" w:color="auto" w:fill="auto"/>
            <w:noWrap/>
            <w:vAlign w:val="center"/>
          </w:tcPr>
          <w:p w14:paraId="022A04B3"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2102ED51"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279" w:type="pct"/>
            <w:shd w:val="clear" w:color="auto" w:fill="auto"/>
            <w:noWrap/>
            <w:vAlign w:val="center"/>
          </w:tcPr>
          <w:p w14:paraId="08570F4D"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251" w:type="pct"/>
            <w:vAlign w:val="center"/>
          </w:tcPr>
          <w:p w14:paraId="0EF2C369"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51" w:type="pct"/>
            <w:vAlign w:val="center"/>
          </w:tcPr>
          <w:p w14:paraId="123F3CBC"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51" w:type="pct"/>
            <w:vAlign w:val="center"/>
          </w:tcPr>
          <w:p w14:paraId="1F09A482"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251" w:type="pct"/>
            <w:vAlign w:val="center"/>
          </w:tcPr>
          <w:p w14:paraId="4FF8C925" w14:textId="77777777" w:rsidR="00D81D29" w:rsidRPr="00F51A7F" w:rsidRDefault="00D81D29" w:rsidP="00A5467B">
            <w:pPr>
              <w:spacing w:after="0"/>
              <w:jc w:val="center"/>
              <w:rPr>
                <w:rFonts w:cstheme="minorHAnsi"/>
                <w:color w:val="000000"/>
              </w:rPr>
            </w:pPr>
          </w:p>
        </w:tc>
        <w:tc>
          <w:tcPr>
            <w:tcW w:w="251" w:type="pct"/>
          </w:tcPr>
          <w:p w14:paraId="164979F1" w14:textId="77777777" w:rsidR="00D81D29" w:rsidRPr="00F51A7F" w:rsidRDefault="00D81D29" w:rsidP="00A5467B">
            <w:pPr>
              <w:spacing w:after="0"/>
              <w:jc w:val="center"/>
              <w:rPr>
                <w:rFonts w:cstheme="minorHAnsi"/>
                <w:color w:val="000000"/>
              </w:rPr>
            </w:pPr>
          </w:p>
        </w:tc>
        <w:tc>
          <w:tcPr>
            <w:tcW w:w="254" w:type="pct"/>
          </w:tcPr>
          <w:p w14:paraId="1BD7E2CD" w14:textId="77777777" w:rsidR="00D81D29" w:rsidRPr="00F51A7F" w:rsidRDefault="00D81D29" w:rsidP="00A5467B">
            <w:pPr>
              <w:spacing w:after="0"/>
              <w:jc w:val="center"/>
              <w:rPr>
                <w:rFonts w:cstheme="minorHAnsi"/>
                <w:color w:val="000000"/>
              </w:rPr>
            </w:pPr>
          </w:p>
        </w:tc>
      </w:tr>
      <w:tr w:rsidR="00D81D29" w:rsidRPr="00F51A7F" w14:paraId="7708D6A6" w14:textId="77777777" w:rsidTr="00A5467B">
        <w:trPr>
          <w:trHeight w:val="397"/>
        </w:trPr>
        <w:tc>
          <w:tcPr>
            <w:tcW w:w="1484" w:type="pct"/>
            <w:shd w:val="clear" w:color="auto" w:fill="auto"/>
            <w:vAlign w:val="bottom"/>
          </w:tcPr>
          <w:p w14:paraId="4B4A0962" w14:textId="77777777" w:rsidR="00D81D29" w:rsidRPr="00F51A7F" w:rsidRDefault="00D81D29" w:rsidP="00A5467B">
            <w:pPr>
              <w:spacing w:after="0"/>
              <w:rPr>
                <w:rFonts w:cstheme="minorHAnsi"/>
                <w:color w:val="000000"/>
              </w:rPr>
            </w:pPr>
            <w:r w:rsidRPr="00F51A7F">
              <w:rPr>
                <w:rFonts w:cstheme="minorHAnsi"/>
                <w:color w:val="000000"/>
              </w:rPr>
              <w:t>İletişim Görevlisi</w:t>
            </w:r>
          </w:p>
        </w:tc>
        <w:tc>
          <w:tcPr>
            <w:tcW w:w="308" w:type="pct"/>
            <w:shd w:val="clear" w:color="auto" w:fill="auto"/>
            <w:noWrap/>
            <w:vAlign w:val="center"/>
          </w:tcPr>
          <w:p w14:paraId="7256DF99"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36" w:type="pct"/>
            <w:shd w:val="clear" w:color="auto" w:fill="auto"/>
            <w:noWrap/>
            <w:vAlign w:val="center"/>
          </w:tcPr>
          <w:p w14:paraId="09CCD91C"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12B1C9A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35" w:type="pct"/>
            <w:shd w:val="clear" w:color="auto" w:fill="auto"/>
            <w:noWrap/>
            <w:vAlign w:val="center"/>
          </w:tcPr>
          <w:p w14:paraId="49912A1C"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184" w:type="pct"/>
            <w:shd w:val="clear" w:color="auto" w:fill="auto"/>
            <w:noWrap/>
            <w:vAlign w:val="center"/>
          </w:tcPr>
          <w:p w14:paraId="61096157" w14:textId="77777777" w:rsidR="00D81D29" w:rsidRPr="00F51A7F" w:rsidRDefault="00D81D29" w:rsidP="00A5467B">
            <w:pPr>
              <w:spacing w:after="0"/>
              <w:jc w:val="center"/>
              <w:rPr>
                <w:rFonts w:cstheme="minorHAnsi"/>
                <w:color w:val="000000"/>
              </w:rPr>
            </w:pPr>
          </w:p>
        </w:tc>
        <w:tc>
          <w:tcPr>
            <w:tcW w:w="252" w:type="pct"/>
            <w:shd w:val="clear" w:color="auto" w:fill="auto"/>
            <w:noWrap/>
            <w:vAlign w:val="center"/>
          </w:tcPr>
          <w:p w14:paraId="3FE83965"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4AEEBC05"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79" w:type="pct"/>
            <w:shd w:val="clear" w:color="auto" w:fill="auto"/>
            <w:noWrap/>
            <w:vAlign w:val="center"/>
          </w:tcPr>
          <w:p w14:paraId="43AFEDF9" w14:textId="77777777" w:rsidR="00D81D29" w:rsidRPr="00F51A7F" w:rsidRDefault="00D81D29" w:rsidP="00A5467B">
            <w:pPr>
              <w:spacing w:after="0"/>
              <w:jc w:val="center"/>
              <w:rPr>
                <w:rFonts w:cstheme="minorHAnsi"/>
                <w:color w:val="000000"/>
              </w:rPr>
            </w:pPr>
          </w:p>
        </w:tc>
        <w:tc>
          <w:tcPr>
            <w:tcW w:w="251" w:type="pct"/>
            <w:vAlign w:val="center"/>
          </w:tcPr>
          <w:p w14:paraId="4F494159" w14:textId="77777777" w:rsidR="00D81D29" w:rsidRPr="00F51A7F" w:rsidRDefault="00D81D29" w:rsidP="00A5467B">
            <w:pPr>
              <w:spacing w:after="0"/>
              <w:jc w:val="center"/>
              <w:rPr>
                <w:rFonts w:cstheme="minorHAnsi"/>
                <w:color w:val="000000"/>
              </w:rPr>
            </w:pPr>
          </w:p>
        </w:tc>
        <w:tc>
          <w:tcPr>
            <w:tcW w:w="251" w:type="pct"/>
            <w:vAlign w:val="center"/>
          </w:tcPr>
          <w:p w14:paraId="485CCFA5"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2B96BE6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5112C6D0" w14:textId="77777777" w:rsidR="00D81D29" w:rsidRPr="00F51A7F" w:rsidRDefault="00D81D29" w:rsidP="00A5467B">
            <w:pPr>
              <w:spacing w:after="0"/>
              <w:jc w:val="center"/>
              <w:rPr>
                <w:rFonts w:cstheme="minorHAnsi"/>
                <w:color w:val="000000"/>
              </w:rPr>
            </w:pPr>
          </w:p>
        </w:tc>
        <w:tc>
          <w:tcPr>
            <w:tcW w:w="251" w:type="pct"/>
          </w:tcPr>
          <w:p w14:paraId="5861F426" w14:textId="77777777" w:rsidR="00D81D29" w:rsidRPr="00F51A7F" w:rsidRDefault="00D81D29" w:rsidP="00A5467B">
            <w:pPr>
              <w:spacing w:after="0"/>
              <w:jc w:val="center"/>
              <w:rPr>
                <w:rFonts w:cstheme="minorHAnsi"/>
                <w:color w:val="000000"/>
              </w:rPr>
            </w:pPr>
          </w:p>
        </w:tc>
        <w:tc>
          <w:tcPr>
            <w:tcW w:w="254" w:type="pct"/>
          </w:tcPr>
          <w:p w14:paraId="40E046CC" w14:textId="77777777" w:rsidR="00D81D29" w:rsidRPr="00F51A7F" w:rsidRDefault="00D81D29" w:rsidP="00A5467B">
            <w:pPr>
              <w:spacing w:after="0"/>
              <w:jc w:val="center"/>
              <w:rPr>
                <w:rFonts w:cstheme="minorHAnsi"/>
                <w:color w:val="000000"/>
              </w:rPr>
            </w:pPr>
          </w:p>
        </w:tc>
      </w:tr>
      <w:tr w:rsidR="00D81D29" w:rsidRPr="00F51A7F" w14:paraId="70E2103D" w14:textId="77777777" w:rsidTr="00A5467B">
        <w:trPr>
          <w:trHeight w:val="397"/>
        </w:trPr>
        <w:tc>
          <w:tcPr>
            <w:tcW w:w="1484" w:type="pct"/>
            <w:shd w:val="clear" w:color="auto" w:fill="auto"/>
            <w:vAlign w:val="bottom"/>
          </w:tcPr>
          <w:p w14:paraId="291F96A4" w14:textId="77777777" w:rsidR="00D81D29" w:rsidRPr="00F51A7F" w:rsidRDefault="00D81D29" w:rsidP="00A5467B">
            <w:pPr>
              <w:spacing w:after="0"/>
              <w:rPr>
                <w:rFonts w:cstheme="minorHAnsi"/>
                <w:color w:val="000000"/>
              </w:rPr>
            </w:pPr>
            <w:r w:rsidRPr="00F51A7F">
              <w:rPr>
                <w:rFonts w:cstheme="minorHAnsi"/>
                <w:color w:val="000000"/>
              </w:rPr>
              <w:t>Şoför</w:t>
            </w:r>
          </w:p>
        </w:tc>
        <w:tc>
          <w:tcPr>
            <w:tcW w:w="308" w:type="pct"/>
            <w:shd w:val="clear" w:color="auto" w:fill="auto"/>
            <w:noWrap/>
            <w:vAlign w:val="center"/>
          </w:tcPr>
          <w:p w14:paraId="3BE2E0A1"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36" w:type="pct"/>
            <w:shd w:val="clear" w:color="auto" w:fill="auto"/>
            <w:noWrap/>
            <w:vAlign w:val="center"/>
          </w:tcPr>
          <w:p w14:paraId="09D04C2B" w14:textId="77777777" w:rsidR="00D81D29" w:rsidRPr="00F51A7F" w:rsidRDefault="00D81D29" w:rsidP="00A5467B">
            <w:pPr>
              <w:spacing w:after="0"/>
              <w:jc w:val="center"/>
              <w:rPr>
                <w:rFonts w:cstheme="minorHAnsi"/>
                <w:color w:val="000000"/>
              </w:rPr>
            </w:pPr>
          </w:p>
        </w:tc>
        <w:tc>
          <w:tcPr>
            <w:tcW w:w="234" w:type="pct"/>
            <w:shd w:val="clear" w:color="auto" w:fill="auto"/>
            <w:noWrap/>
            <w:vAlign w:val="center"/>
          </w:tcPr>
          <w:p w14:paraId="1706D2A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35" w:type="pct"/>
            <w:shd w:val="clear" w:color="auto" w:fill="auto"/>
            <w:noWrap/>
            <w:vAlign w:val="center"/>
          </w:tcPr>
          <w:p w14:paraId="7BCB4F7D" w14:textId="77777777" w:rsidR="00D81D29" w:rsidRPr="00F51A7F" w:rsidRDefault="00D81D29" w:rsidP="00A5467B">
            <w:pPr>
              <w:spacing w:after="0"/>
              <w:jc w:val="center"/>
              <w:rPr>
                <w:rFonts w:cstheme="minorHAnsi"/>
                <w:color w:val="000000"/>
              </w:rPr>
            </w:pPr>
          </w:p>
        </w:tc>
        <w:tc>
          <w:tcPr>
            <w:tcW w:w="184" w:type="pct"/>
            <w:shd w:val="clear" w:color="auto" w:fill="auto"/>
            <w:noWrap/>
            <w:vAlign w:val="center"/>
          </w:tcPr>
          <w:p w14:paraId="41B568EB" w14:textId="77777777" w:rsidR="00D81D29" w:rsidRPr="00F51A7F" w:rsidRDefault="00D81D29" w:rsidP="00A5467B">
            <w:pPr>
              <w:spacing w:after="0"/>
              <w:jc w:val="center"/>
              <w:rPr>
                <w:rFonts w:cstheme="minorHAnsi"/>
                <w:color w:val="000000"/>
              </w:rPr>
            </w:pPr>
          </w:p>
        </w:tc>
        <w:tc>
          <w:tcPr>
            <w:tcW w:w="252" w:type="pct"/>
            <w:shd w:val="clear" w:color="auto" w:fill="auto"/>
            <w:noWrap/>
            <w:vAlign w:val="center"/>
          </w:tcPr>
          <w:p w14:paraId="6786D89C"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3B30BF53" w14:textId="77777777" w:rsidR="00D81D29" w:rsidRPr="00F51A7F" w:rsidRDefault="00D81D29" w:rsidP="00A5467B">
            <w:pPr>
              <w:spacing w:after="0"/>
              <w:jc w:val="center"/>
              <w:rPr>
                <w:rFonts w:cstheme="minorHAnsi"/>
                <w:color w:val="000000"/>
              </w:rPr>
            </w:pPr>
          </w:p>
        </w:tc>
        <w:tc>
          <w:tcPr>
            <w:tcW w:w="279" w:type="pct"/>
            <w:shd w:val="clear" w:color="auto" w:fill="auto"/>
            <w:noWrap/>
            <w:vAlign w:val="center"/>
          </w:tcPr>
          <w:p w14:paraId="5828A725"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2AA12809" w14:textId="77777777" w:rsidR="00D81D29" w:rsidRPr="00F51A7F" w:rsidRDefault="00D81D29" w:rsidP="00A5467B">
            <w:pPr>
              <w:spacing w:after="0"/>
              <w:jc w:val="center"/>
              <w:rPr>
                <w:rFonts w:cstheme="minorHAnsi"/>
                <w:color w:val="000000"/>
              </w:rPr>
            </w:pPr>
          </w:p>
        </w:tc>
        <w:tc>
          <w:tcPr>
            <w:tcW w:w="251" w:type="pct"/>
            <w:vAlign w:val="center"/>
          </w:tcPr>
          <w:p w14:paraId="0389A2D6"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51" w:type="pct"/>
            <w:vAlign w:val="center"/>
          </w:tcPr>
          <w:p w14:paraId="52389CBF" w14:textId="77777777" w:rsidR="00D81D29" w:rsidRPr="00F51A7F" w:rsidRDefault="00D81D29" w:rsidP="00A5467B">
            <w:pPr>
              <w:spacing w:after="0"/>
              <w:jc w:val="center"/>
              <w:rPr>
                <w:rFonts w:cstheme="minorHAnsi"/>
                <w:color w:val="000000"/>
              </w:rPr>
            </w:pPr>
          </w:p>
        </w:tc>
        <w:tc>
          <w:tcPr>
            <w:tcW w:w="251" w:type="pct"/>
            <w:vAlign w:val="center"/>
          </w:tcPr>
          <w:p w14:paraId="60E21D48" w14:textId="77777777" w:rsidR="00D81D29" w:rsidRPr="00F51A7F" w:rsidRDefault="00D81D29" w:rsidP="00A5467B">
            <w:pPr>
              <w:spacing w:after="0"/>
              <w:jc w:val="center"/>
              <w:rPr>
                <w:rFonts w:cstheme="minorHAnsi"/>
                <w:color w:val="000000"/>
              </w:rPr>
            </w:pPr>
          </w:p>
        </w:tc>
        <w:tc>
          <w:tcPr>
            <w:tcW w:w="251" w:type="pct"/>
          </w:tcPr>
          <w:p w14:paraId="5D8A4173" w14:textId="77777777" w:rsidR="00D81D29" w:rsidRPr="00F51A7F" w:rsidRDefault="00D81D29" w:rsidP="00A5467B">
            <w:pPr>
              <w:spacing w:after="0"/>
              <w:jc w:val="center"/>
              <w:rPr>
                <w:rFonts w:cstheme="minorHAnsi"/>
                <w:color w:val="000000"/>
              </w:rPr>
            </w:pPr>
          </w:p>
        </w:tc>
        <w:tc>
          <w:tcPr>
            <w:tcW w:w="254" w:type="pct"/>
          </w:tcPr>
          <w:p w14:paraId="1BFDC101" w14:textId="77777777" w:rsidR="00D81D29" w:rsidRPr="00F51A7F" w:rsidRDefault="00D81D29" w:rsidP="00A5467B">
            <w:pPr>
              <w:spacing w:after="0"/>
              <w:jc w:val="center"/>
              <w:rPr>
                <w:rFonts w:cstheme="minorHAnsi"/>
                <w:color w:val="000000"/>
              </w:rPr>
            </w:pPr>
          </w:p>
        </w:tc>
      </w:tr>
      <w:tr w:rsidR="00D81D29" w:rsidRPr="00F51A7F" w14:paraId="4AB2F505" w14:textId="77777777" w:rsidTr="00A5467B">
        <w:trPr>
          <w:trHeight w:val="397"/>
        </w:trPr>
        <w:tc>
          <w:tcPr>
            <w:tcW w:w="1484" w:type="pct"/>
            <w:shd w:val="clear" w:color="auto" w:fill="auto"/>
            <w:vAlign w:val="bottom"/>
          </w:tcPr>
          <w:p w14:paraId="2B95DBF0" w14:textId="77777777" w:rsidR="00D81D29" w:rsidRPr="00F51A7F" w:rsidRDefault="00D81D29" w:rsidP="00A5467B">
            <w:pPr>
              <w:spacing w:after="0"/>
              <w:rPr>
                <w:rFonts w:cstheme="minorHAnsi"/>
                <w:b/>
              </w:rPr>
            </w:pPr>
            <w:r w:rsidRPr="00F51A7F">
              <w:rPr>
                <w:rFonts w:cstheme="minorHAnsi"/>
                <w:b/>
              </w:rPr>
              <w:t>TOPLAM</w:t>
            </w:r>
          </w:p>
        </w:tc>
        <w:tc>
          <w:tcPr>
            <w:tcW w:w="308" w:type="pct"/>
            <w:shd w:val="clear" w:color="auto" w:fill="auto"/>
            <w:noWrap/>
            <w:vAlign w:val="center"/>
          </w:tcPr>
          <w:p w14:paraId="2F234FB2" w14:textId="77777777" w:rsidR="00D81D29" w:rsidRPr="00F51A7F" w:rsidRDefault="00D81D29" w:rsidP="00A5467B">
            <w:pPr>
              <w:spacing w:after="0"/>
              <w:jc w:val="center"/>
              <w:rPr>
                <w:rFonts w:cstheme="minorHAnsi"/>
                <w:b/>
              </w:rPr>
            </w:pPr>
            <w:r w:rsidRPr="00F51A7F">
              <w:rPr>
                <w:rFonts w:cstheme="minorHAnsi"/>
                <w:b/>
              </w:rPr>
              <w:t>24</w:t>
            </w:r>
          </w:p>
        </w:tc>
        <w:tc>
          <w:tcPr>
            <w:tcW w:w="236" w:type="pct"/>
            <w:shd w:val="clear" w:color="auto" w:fill="auto"/>
            <w:noWrap/>
            <w:vAlign w:val="center"/>
          </w:tcPr>
          <w:p w14:paraId="78B51A68" w14:textId="77777777" w:rsidR="00D81D29" w:rsidRPr="00F51A7F" w:rsidRDefault="00D81D29" w:rsidP="00A5467B">
            <w:pPr>
              <w:spacing w:after="0"/>
              <w:jc w:val="center"/>
              <w:rPr>
                <w:rFonts w:cstheme="minorHAnsi"/>
                <w:b/>
              </w:rPr>
            </w:pPr>
            <w:r w:rsidRPr="00F51A7F">
              <w:rPr>
                <w:rFonts w:cstheme="minorHAnsi"/>
                <w:b/>
              </w:rPr>
              <w:t>1</w:t>
            </w:r>
          </w:p>
        </w:tc>
        <w:tc>
          <w:tcPr>
            <w:tcW w:w="234" w:type="pct"/>
            <w:shd w:val="clear" w:color="auto" w:fill="auto"/>
            <w:noWrap/>
            <w:vAlign w:val="center"/>
          </w:tcPr>
          <w:p w14:paraId="56C2F134" w14:textId="77777777" w:rsidR="00D81D29" w:rsidRPr="00F51A7F" w:rsidRDefault="00D81D29" w:rsidP="00A5467B">
            <w:pPr>
              <w:spacing w:after="0"/>
              <w:jc w:val="center"/>
              <w:rPr>
                <w:rFonts w:cstheme="minorHAnsi"/>
                <w:b/>
              </w:rPr>
            </w:pPr>
            <w:r w:rsidRPr="00F51A7F">
              <w:rPr>
                <w:rFonts w:cstheme="minorHAnsi"/>
                <w:b/>
              </w:rPr>
              <w:t>5</w:t>
            </w:r>
          </w:p>
        </w:tc>
        <w:tc>
          <w:tcPr>
            <w:tcW w:w="235" w:type="pct"/>
            <w:shd w:val="clear" w:color="auto" w:fill="auto"/>
            <w:noWrap/>
            <w:vAlign w:val="center"/>
          </w:tcPr>
          <w:p w14:paraId="0FAC479D" w14:textId="77777777" w:rsidR="00D81D29" w:rsidRPr="00F51A7F" w:rsidRDefault="00D81D29" w:rsidP="00A5467B">
            <w:pPr>
              <w:spacing w:after="0"/>
              <w:jc w:val="center"/>
              <w:rPr>
                <w:rFonts w:cstheme="minorHAnsi"/>
                <w:b/>
              </w:rPr>
            </w:pPr>
            <w:r w:rsidRPr="00F51A7F">
              <w:rPr>
                <w:rFonts w:cstheme="minorHAnsi"/>
                <w:b/>
              </w:rPr>
              <w:t>14</w:t>
            </w:r>
          </w:p>
        </w:tc>
        <w:tc>
          <w:tcPr>
            <w:tcW w:w="184" w:type="pct"/>
            <w:shd w:val="clear" w:color="auto" w:fill="auto"/>
            <w:noWrap/>
            <w:vAlign w:val="center"/>
          </w:tcPr>
          <w:p w14:paraId="5F43FED7" w14:textId="77777777" w:rsidR="00D81D29" w:rsidRPr="00F51A7F" w:rsidRDefault="00D81D29" w:rsidP="00A5467B">
            <w:pPr>
              <w:spacing w:after="0"/>
              <w:rPr>
                <w:rFonts w:cstheme="minorHAnsi"/>
                <w:b/>
              </w:rPr>
            </w:pPr>
            <w:r w:rsidRPr="00F51A7F">
              <w:rPr>
                <w:rFonts w:cstheme="minorHAnsi"/>
                <w:b/>
              </w:rPr>
              <w:t>3</w:t>
            </w:r>
          </w:p>
        </w:tc>
        <w:tc>
          <w:tcPr>
            <w:tcW w:w="252" w:type="pct"/>
            <w:shd w:val="clear" w:color="auto" w:fill="auto"/>
            <w:noWrap/>
            <w:vAlign w:val="center"/>
          </w:tcPr>
          <w:p w14:paraId="4E946FC5" w14:textId="77777777" w:rsidR="00D81D29" w:rsidRPr="00F51A7F" w:rsidRDefault="00D81D29" w:rsidP="00A5467B">
            <w:pPr>
              <w:spacing w:after="0"/>
              <w:jc w:val="center"/>
              <w:rPr>
                <w:rFonts w:cstheme="minorHAnsi"/>
                <w:b/>
              </w:rPr>
            </w:pPr>
            <w:r w:rsidRPr="00F51A7F">
              <w:rPr>
                <w:rFonts w:cstheme="minorHAnsi"/>
                <w:b/>
              </w:rPr>
              <w:t>1</w:t>
            </w:r>
          </w:p>
        </w:tc>
        <w:tc>
          <w:tcPr>
            <w:tcW w:w="279" w:type="pct"/>
            <w:shd w:val="clear" w:color="auto" w:fill="auto"/>
            <w:noWrap/>
            <w:vAlign w:val="center"/>
          </w:tcPr>
          <w:p w14:paraId="2F90C776" w14:textId="77777777" w:rsidR="00D81D29" w:rsidRPr="00F51A7F" w:rsidRDefault="00D81D29" w:rsidP="00A5467B">
            <w:pPr>
              <w:spacing w:after="0"/>
              <w:jc w:val="center"/>
              <w:rPr>
                <w:rFonts w:cstheme="minorHAnsi"/>
                <w:b/>
              </w:rPr>
            </w:pPr>
            <w:r w:rsidRPr="00F51A7F">
              <w:rPr>
                <w:rFonts w:cstheme="minorHAnsi"/>
                <w:b/>
              </w:rPr>
              <w:t>9</w:t>
            </w:r>
          </w:p>
        </w:tc>
        <w:tc>
          <w:tcPr>
            <w:tcW w:w="279" w:type="pct"/>
            <w:shd w:val="clear" w:color="auto" w:fill="auto"/>
            <w:noWrap/>
            <w:vAlign w:val="center"/>
          </w:tcPr>
          <w:p w14:paraId="6040CD1C" w14:textId="77777777" w:rsidR="00D81D29" w:rsidRPr="00F51A7F" w:rsidRDefault="00D81D29" w:rsidP="00A5467B">
            <w:pPr>
              <w:spacing w:after="0"/>
              <w:jc w:val="center"/>
              <w:rPr>
                <w:rFonts w:cstheme="minorHAnsi"/>
                <w:b/>
              </w:rPr>
            </w:pPr>
            <w:r w:rsidRPr="00F51A7F">
              <w:rPr>
                <w:rFonts w:cstheme="minorHAnsi"/>
                <w:b/>
              </w:rPr>
              <w:t>15</w:t>
            </w:r>
          </w:p>
        </w:tc>
        <w:tc>
          <w:tcPr>
            <w:tcW w:w="251" w:type="pct"/>
            <w:vAlign w:val="center"/>
          </w:tcPr>
          <w:p w14:paraId="3109A3CF" w14:textId="77777777" w:rsidR="00D81D29" w:rsidRPr="00F51A7F" w:rsidRDefault="00D81D29" w:rsidP="00A5467B">
            <w:pPr>
              <w:spacing w:after="0"/>
              <w:jc w:val="center"/>
              <w:rPr>
                <w:rFonts w:cstheme="minorHAnsi"/>
                <w:b/>
              </w:rPr>
            </w:pPr>
            <w:r w:rsidRPr="00F51A7F">
              <w:rPr>
                <w:rFonts w:cstheme="minorHAnsi"/>
                <w:b/>
              </w:rPr>
              <w:t>7</w:t>
            </w:r>
          </w:p>
        </w:tc>
        <w:tc>
          <w:tcPr>
            <w:tcW w:w="251" w:type="pct"/>
            <w:vAlign w:val="center"/>
          </w:tcPr>
          <w:p w14:paraId="59DE009C" w14:textId="77777777" w:rsidR="00D81D29" w:rsidRPr="00F51A7F" w:rsidRDefault="00D81D29" w:rsidP="00A5467B">
            <w:pPr>
              <w:spacing w:after="0"/>
              <w:jc w:val="center"/>
              <w:rPr>
                <w:rFonts w:cstheme="minorHAnsi"/>
                <w:b/>
              </w:rPr>
            </w:pPr>
            <w:r w:rsidRPr="00F51A7F">
              <w:rPr>
                <w:rFonts w:cstheme="minorHAnsi"/>
                <w:b/>
              </w:rPr>
              <w:t>10</w:t>
            </w:r>
          </w:p>
        </w:tc>
        <w:tc>
          <w:tcPr>
            <w:tcW w:w="251" w:type="pct"/>
            <w:vAlign w:val="center"/>
          </w:tcPr>
          <w:p w14:paraId="34CA344B" w14:textId="77777777" w:rsidR="00D81D29" w:rsidRPr="00F51A7F" w:rsidRDefault="00D81D29" w:rsidP="00A5467B">
            <w:pPr>
              <w:spacing w:after="0"/>
              <w:jc w:val="center"/>
              <w:rPr>
                <w:rFonts w:cstheme="minorHAnsi"/>
                <w:b/>
              </w:rPr>
            </w:pPr>
            <w:r w:rsidRPr="00F51A7F">
              <w:rPr>
                <w:rFonts w:cstheme="minorHAnsi"/>
                <w:b/>
              </w:rPr>
              <w:t>7</w:t>
            </w:r>
          </w:p>
        </w:tc>
        <w:tc>
          <w:tcPr>
            <w:tcW w:w="251" w:type="pct"/>
            <w:vAlign w:val="center"/>
          </w:tcPr>
          <w:p w14:paraId="4C44EFFF" w14:textId="77777777" w:rsidR="00D81D29" w:rsidRPr="00F51A7F" w:rsidRDefault="00D81D29" w:rsidP="00A5467B">
            <w:pPr>
              <w:spacing w:after="0"/>
              <w:jc w:val="center"/>
              <w:rPr>
                <w:rFonts w:cstheme="minorHAnsi"/>
                <w:b/>
              </w:rPr>
            </w:pPr>
          </w:p>
        </w:tc>
        <w:tc>
          <w:tcPr>
            <w:tcW w:w="251" w:type="pct"/>
            <w:vAlign w:val="center"/>
          </w:tcPr>
          <w:p w14:paraId="0BB7DFCF" w14:textId="77777777" w:rsidR="00D81D29" w:rsidRPr="00F51A7F" w:rsidRDefault="00D81D29" w:rsidP="00A5467B">
            <w:pPr>
              <w:spacing w:after="0"/>
              <w:jc w:val="center"/>
              <w:rPr>
                <w:rFonts w:cstheme="minorHAnsi"/>
                <w:b/>
              </w:rPr>
            </w:pPr>
          </w:p>
        </w:tc>
        <w:tc>
          <w:tcPr>
            <w:tcW w:w="254" w:type="pct"/>
            <w:vAlign w:val="center"/>
          </w:tcPr>
          <w:p w14:paraId="2811B755" w14:textId="77777777" w:rsidR="00D81D29" w:rsidRPr="00F51A7F" w:rsidRDefault="00D81D29" w:rsidP="00A5467B">
            <w:pPr>
              <w:spacing w:after="0"/>
              <w:jc w:val="center"/>
              <w:rPr>
                <w:rFonts w:cstheme="minorHAnsi"/>
                <w:b/>
              </w:rPr>
            </w:pPr>
          </w:p>
        </w:tc>
      </w:tr>
    </w:tbl>
    <w:p w14:paraId="191C98E3" w14:textId="250ACAE4" w:rsidR="00FF24CA" w:rsidRPr="00F51A7F" w:rsidRDefault="00FF24CA" w:rsidP="0025725F">
      <w:pPr>
        <w:rPr>
          <w:rFonts w:cstheme="minorHAnsi"/>
          <w:i/>
          <w:iCs/>
        </w:rPr>
      </w:pPr>
      <w:r w:rsidRPr="00F51A7F">
        <w:rPr>
          <w:rFonts w:cstheme="minorHAnsi"/>
          <w:i/>
          <w:iCs/>
        </w:rPr>
        <w:t>Sürekli işçi kadrosunda yer alan personel hariçtir.</w:t>
      </w:r>
    </w:p>
    <w:p w14:paraId="7921EC1E" w14:textId="77777777" w:rsidR="00FF24CA" w:rsidRPr="00F51A7F" w:rsidRDefault="00FF24CA" w:rsidP="00FF24CA">
      <w:pPr>
        <w:spacing w:after="0"/>
        <w:rPr>
          <w:rFonts w:cstheme="minorHAnsi"/>
        </w:rPr>
      </w:pPr>
    </w:p>
    <w:p w14:paraId="256C28D2" w14:textId="4E010A74" w:rsidR="00FF24CA" w:rsidRPr="00F51A7F" w:rsidRDefault="00D81D29" w:rsidP="00FF24CA">
      <w:pPr>
        <w:rPr>
          <w:rFonts w:cstheme="minorHAnsi"/>
        </w:rPr>
      </w:pPr>
      <w:r w:rsidRPr="00F51A7F">
        <w:rPr>
          <w:rFonts w:cstheme="minorHAnsi"/>
        </w:rPr>
        <w:t>Kurumun kadro unvan ve sayıları ile 2025 yılı sonu itibarıyla istihdam edilen 573 adet kadrolu personele ilişkin bilgiler Tablo 13.3’te yer almaktadır.</w:t>
      </w:r>
    </w:p>
    <w:p w14:paraId="196A5779" w14:textId="1A186E6D" w:rsidR="00D81D29" w:rsidRPr="00F51A7F" w:rsidRDefault="00771960" w:rsidP="00393E70">
      <w:pPr>
        <w:pStyle w:val="Balk5"/>
        <w:spacing w:before="120"/>
        <w:jc w:val="center"/>
        <w:rPr>
          <w:rFonts w:asciiTheme="minorHAnsi" w:hAnsiTheme="minorHAnsi" w:cstheme="minorHAnsi"/>
        </w:rPr>
      </w:pPr>
      <w:bookmarkStart w:id="445" w:name="_Toc129192022"/>
      <w:bookmarkStart w:id="446" w:name="_Toc226982168"/>
      <w:r w:rsidRPr="00F51A7F">
        <w:rPr>
          <w:rFonts w:asciiTheme="minorHAnsi" w:hAnsiTheme="minorHAnsi" w:cstheme="minorHAnsi"/>
          <w:b/>
          <w:color w:val="auto"/>
        </w:rPr>
        <w:t>Tablo 13.3:  Kurum Personeli Kadro Dağılımı</w:t>
      </w:r>
      <w:bookmarkEnd w:id="445"/>
      <w:bookmarkEnd w:id="446"/>
      <w:r w:rsidRPr="00F51A7F">
        <w:rPr>
          <w:rFonts w:asciiTheme="minorHAnsi" w:hAnsiTheme="minorHAnsi" w:cstheme="minorHAnsi"/>
          <w:b/>
          <w:color w:val="auto"/>
        </w:rPr>
        <w:t xml:space="preserve"> </w:t>
      </w:r>
    </w:p>
    <w:tbl>
      <w:tblPr>
        <w:tblW w:w="5081"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3127"/>
        <w:gridCol w:w="1022"/>
        <w:gridCol w:w="880"/>
        <w:gridCol w:w="596"/>
        <w:gridCol w:w="596"/>
        <w:gridCol w:w="596"/>
        <w:gridCol w:w="596"/>
        <w:gridCol w:w="596"/>
        <w:gridCol w:w="705"/>
        <w:gridCol w:w="639"/>
        <w:gridCol w:w="719"/>
      </w:tblGrid>
      <w:tr w:rsidR="00D81D29" w:rsidRPr="00F51A7F" w14:paraId="700B96DE" w14:textId="77777777" w:rsidTr="00A5467B">
        <w:trPr>
          <w:trHeight w:val="227"/>
          <w:tblHeader/>
        </w:trPr>
        <w:tc>
          <w:tcPr>
            <w:tcW w:w="1552" w:type="pct"/>
            <w:vMerge w:val="restart"/>
            <w:shd w:val="clear" w:color="auto" w:fill="6E9ECA"/>
            <w:noWrap/>
            <w:vAlign w:val="center"/>
          </w:tcPr>
          <w:p w14:paraId="4309FBF8" w14:textId="77777777" w:rsidR="00D81D29" w:rsidRPr="00F51A7F" w:rsidRDefault="00D81D29" w:rsidP="00A5467B">
            <w:pPr>
              <w:spacing w:after="0"/>
              <w:jc w:val="center"/>
              <w:rPr>
                <w:rFonts w:cstheme="minorHAnsi"/>
                <w:b/>
                <w:bCs/>
                <w:color w:val="FFFFFF"/>
              </w:rPr>
            </w:pPr>
            <w:r w:rsidRPr="00F51A7F">
              <w:rPr>
                <w:rFonts w:cstheme="minorHAnsi"/>
                <w:b/>
                <w:bCs/>
                <w:color w:val="FFFFFF"/>
              </w:rPr>
              <w:t>KADRO UNVANLARI</w:t>
            </w:r>
          </w:p>
        </w:tc>
        <w:tc>
          <w:tcPr>
            <w:tcW w:w="507" w:type="pct"/>
            <w:vMerge w:val="restart"/>
            <w:shd w:val="clear" w:color="auto" w:fill="6E9ECA"/>
            <w:vAlign w:val="center"/>
          </w:tcPr>
          <w:p w14:paraId="71142C43" w14:textId="77777777" w:rsidR="00D81D29" w:rsidRPr="00F51A7F" w:rsidRDefault="00D81D29" w:rsidP="00A5467B">
            <w:pPr>
              <w:spacing w:after="0"/>
              <w:jc w:val="center"/>
              <w:rPr>
                <w:rFonts w:cstheme="minorHAnsi"/>
                <w:b/>
                <w:bCs/>
                <w:color w:val="FFFFFF"/>
              </w:rPr>
            </w:pPr>
            <w:r w:rsidRPr="00F51A7F">
              <w:rPr>
                <w:rFonts w:cstheme="minorHAnsi"/>
                <w:b/>
                <w:bCs/>
                <w:color w:val="FFFFFF"/>
              </w:rPr>
              <w:t xml:space="preserve">TOPLAM KADRO </w:t>
            </w:r>
            <w:r w:rsidRPr="00F51A7F">
              <w:rPr>
                <w:rFonts w:cstheme="minorHAnsi"/>
                <w:b/>
                <w:bCs/>
                <w:color w:val="FFFFFF"/>
              </w:rPr>
              <w:br/>
              <w:t>SAYISI</w:t>
            </w:r>
          </w:p>
        </w:tc>
        <w:tc>
          <w:tcPr>
            <w:tcW w:w="437" w:type="pct"/>
            <w:vMerge w:val="restart"/>
            <w:shd w:val="clear" w:color="auto" w:fill="6E9ECA"/>
            <w:vAlign w:val="center"/>
          </w:tcPr>
          <w:p w14:paraId="2DF2F802" w14:textId="77777777" w:rsidR="00D81D29" w:rsidRPr="00F51A7F" w:rsidRDefault="00D81D29" w:rsidP="00A5467B">
            <w:pPr>
              <w:spacing w:after="0"/>
              <w:jc w:val="center"/>
              <w:rPr>
                <w:rFonts w:cstheme="minorHAnsi"/>
                <w:b/>
                <w:bCs/>
                <w:color w:val="FFFFFF"/>
              </w:rPr>
            </w:pPr>
            <w:r w:rsidRPr="00F51A7F">
              <w:rPr>
                <w:rFonts w:cstheme="minorHAnsi"/>
                <w:b/>
                <w:bCs/>
                <w:color w:val="FFFFFF"/>
              </w:rPr>
              <w:t xml:space="preserve">DOLU KADRO </w:t>
            </w:r>
            <w:r w:rsidRPr="00F51A7F">
              <w:rPr>
                <w:rFonts w:cstheme="minorHAnsi"/>
                <w:b/>
                <w:bCs/>
                <w:color w:val="FFFFFF"/>
              </w:rPr>
              <w:br/>
              <w:t>SAYISI</w:t>
            </w:r>
          </w:p>
        </w:tc>
        <w:tc>
          <w:tcPr>
            <w:tcW w:w="1829" w:type="pct"/>
            <w:gridSpan w:val="6"/>
            <w:shd w:val="clear" w:color="auto" w:fill="6E9ECA"/>
            <w:vAlign w:val="center"/>
          </w:tcPr>
          <w:p w14:paraId="5D212D55" w14:textId="77777777" w:rsidR="00D81D29" w:rsidRPr="00F51A7F" w:rsidRDefault="00D81D29" w:rsidP="00A5467B">
            <w:pPr>
              <w:spacing w:after="0"/>
              <w:jc w:val="center"/>
              <w:rPr>
                <w:rFonts w:cstheme="minorHAnsi"/>
                <w:b/>
                <w:bCs/>
                <w:color w:val="FFFFFF"/>
              </w:rPr>
            </w:pPr>
            <w:r w:rsidRPr="00F51A7F">
              <w:rPr>
                <w:rFonts w:cstheme="minorHAnsi"/>
                <w:b/>
                <w:bCs/>
                <w:color w:val="FFFFFF"/>
              </w:rPr>
              <w:t>ÖĞRENİM DURUMU</w:t>
            </w:r>
          </w:p>
        </w:tc>
        <w:tc>
          <w:tcPr>
            <w:tcW w:w="674" w:type="pct"/>
            <w:gridSpan w:val="2"/>
            <w:shd w:val="clear" w:color="auto" w:fill="6E9ECA"/>
            <w:noWrap/>
            <w:vAlign w:val="center"/>
          </w:tcPr>
          <w:p w14:paraId="5CD4F017" w14:textId="77777777" w:rsidR="00D81D29" w:rsidRPr="00F51A7F" w:rsidRDefault="00D81D29" w:rsidP="00A5467B">
            <w:pPr>
              <w:spacing w:after="0"/>
              <w:jc w:val="center"/>
              <w:rPr>
                <w:rFonts w:cstheme="minorHAnsi"/>
                <w:b/>
                <w:bCs/>
                <w:color w:val="FFFFFF"/>
              </w:rPr>
            </w:pPr>
            <w:r w:rsidRPr="00F51A7F">
              <w:rPr>
                <w:rFonts w:cstheme="minorHAnsi"/>
                <w:b/>
                <w:bCs/>
                <w:color w:val="FFFFFF"/>
              </w:rPr>
              <w:t>CİNSİYETİ</w:t>
            </w:r>
          </w:p>
        </w:tc>
      </w:tr>
      <w:tr w:rsidR="00D81D29" w:rsidRPr="00F51A7F" w14:paraId="48C8BAB8" w14:textId="77777777" w:rsidTr="00A5467B">
        <w:trPr>
          <w:trHeight w:val="1549"/>
          <w:tblHeader/>
        </w:trPr>
        <w:tc>
          <w:tcPr>
            <w:tcW w:w="1552" w:type="pct"/>
            <w:vMerge/>
            <w:shd w:val="clear" w:color="auto" w:fill="6E9ECA"/>
            <w:vAlign w:val="center"/>
          </w:tcPr>
          <w:p w14:paraId="07A7ADCD" w14:textId="77777777" w:rsidR="00D81D29" w:rsidRPr="00F51A7F" w:rsidRDefault="00D81D29" w:rsidP="00A5467B">
            <w:pPr>
              <w:spacing w:after="0"/>
              <w:rPr>
                <w:rFonts w:cstheme="minorHAnsi"/>
                <w:b/>
                <w:bCs/>
                <w:color w:val="FFFFFF"/>
              </w:rPr>
            </w:pPr>
          </w:p>
        </w:tc>
        <w:tc>
          <w:tcPr>
            <w:tcW w:w="507" w:type="pct"/>
            <w:vMerge/>
            <w:shd w:val="clear" w:color="auto" w:fill="6E9ECA"/>
            <w:vAlign w:val="center"/>
          </w:tcPr>
          <w:p w14:paraId="46C33B5C" w14:textId="77777777" w:rsidR="00D81D29" w:rsidRPr="00F51A7F" w:rsidRDefault="00D81D29" w:rsidP="00A5467B">
            <w:pPr>
              <w:spacing w:after="0"/>
              <w:jc w:val="center"/>
              <w:rPr>
                <w:rFonts w:cstheme="minorHAnsi"/>
                <w:b/>
                <w:bCs/>
                <w:color w:val="FFFFFF"/>
              </w:rPr>
            </w:pPr>
          </w:p>
        </w:tc>
        <w:tc>
          <w:tcPr>
            <w:tcW w:w="437" w:type="pct"/>
            <w:vMerge/>
            <w:shd w:val="clear" w:color="auto" w:fill="6E9ECA"/>
            <w:vAlign w:val="center"/>
          </w:tcPr>
          <w:p w14:paraId="4AC90081" w14:textId="77777777" w:rsidR="00D81D29" w:rsidRPr="00F51A7F" w:rsidRDefault="00D81D29" w:rsidP="00A5467B">
            <w:pPr>
              <w:spacing w:after="0"/>
              <w:jc w:val="center"/>
              <w:rPr>
                <w:rFonts w:cstheme="minorHAnsi"/>
                <w:b/>
                <w:bCs/>
                <w:color w:val="FFFFFF"/>
              </w:rPr>
            </w:pPr>
          </w:p>
        </w:tc>
        <w:tc>
          <w:tcPr>
            <w:tcW w:w="296" w:type="pct"/>
            <w:shd w:val="clear" w:color="auto" w:fill="6E9ECA"/>
            <w:noWrap/>
            <w:textDirection w:val="btLr"/>
            <w:vAlign w:val="center"/>
          </w:tcPr>
          <w:p w14:paraId="1C2524AA" w14:textId="77777777" w:rsidR="00D81D29" w:rsidRPr="00F51A7F" w:rsidRDefault="00D81D29" w:rsidP="00A5467B">
            <w:pPr>
              <w:spacing w:after="0"/>
              <w:jc w:val="center"/>
              <w:rPr>
                <w:rFonts w:cstheme="minorHAnsi"/>
                <w:b/>
                <w:bCs/>
                <w:color w:val="FFFFFF"/>
              </w:rPr>
            </w:pPr>
            <w:r w:rsidRPr="00F51A7F">
              <w:rPr>
                <w:rFonts w:cstheme="minorHAnsi"/>
                <w:b/>
                <w:bCs/>
                <w:color w:val="FFFFFF"/>
              </w:rPr>
              <w:t>İLKÖĞRETİM</w:t>
            </w:r>
          </w:p>
        </w:tc>
        <w:tc>
          <w:tcPr>
            <w:tcW w:w="296" w:type="pct"/>
            <w:shd w:val="clear" w:color="auto" w:fill="6E9ECA"/>
            <w:textDirection w:val="btLr"/>
            <w:vAlign w:val="center"/>
          </w:tcPr>
          <w:p w14:paraId="57FC5264" w14:textId="77777777" w:rsidR="00D81D29" w:rsidRPr="00F51A7F" w:rsidRDefault="00D81D29" w:rsidP="00A5467B">
            <w:pPr>
              <w:spacing w:after="0"/>
              <w:jc w:val="center"/>
              <w:rPr>
                <w:rFonts w:cstheme="minorHAnsi"/>
                <w:b/>
                <w:bCs/>
                <w:color w:val="FFFFFF"/>
              </w:rPr>
            </w:pPr>
            <w:r w:rsidRPr="00F51A7F">
              <w:rPr>
                <w:rFonts w:cstheme="minorHAnsi"/>
                <w:b/>
                <w:bCs/>
                <w:color w:val="FFFFFF"/>
              </w:rPr>
              <w:t>ORTAÖĞRETİM</w:t>
            </w:r>
          </w:p>
        </w:tc>
        <w:tc>
          <w:tcPr>
            <w:tcW w:w="296" w:type="pct"/>
            <w:shd w:val="clear" w:color="auto" w:fill="6E9ECA"/>
            <w:textDirection w:val="btLr"/>
            <w:vAlign w:val="center"/>
          </w:tcPr>
          <w:p w14:paraId="05F1AEDB" w14:textId="77777777" w:rsidR="00D81D29" w:rsidRPr="00F51A7F" w:rsidRDefault="00D81D29" w:rsidP="00A5467B">
            <w:pPr>
              <w:spacing w:after="0"/>
              <w:jc w:val="center"/>
              <w:rPr>
                <w:rFonts w:cstheme="minorHAnsi"/>
                <w:b/>
                <w:bCs/>
                <w:color w:val="FFFFFF"/>
              </w:rPr>
            </w:pPr>
            <w:r w:rsidRPr="00F51A7F">
              <w:rPr>
                <w:rFonts w:cstheme="minorHAnsi"/>
                <w:b/>
                <w:bCs/>
                <w:color w:val="FFFFFF"/>
              </w:rPr>
              <w:t>ÖNLİSANS</w:t>
            </w:r>
          </w:p>
        </w:tc>
        <w:tc>
          <w:tcPr>
            <w:tcW w:w="296" w:type="pct"/>
            <w:shd w:val="clear" w:color="auto" w:fill="6E9ECA"/>
            <w:textDirection w:val="btLr"/>
            <w:vAlign w:val="center"/>
          </w:tcPr>
          <w:p w14:paraId="23CDC9F2" w14:textId="77777777" w:rsidR="00D81D29" w:rsidRPr="00F51A7F" w:rsidRDefault="00D81D29" w:rsidP="00A5467B">
            <w:pPr>
              <w:spacing w:after="0"/>
              <w:jc w:val="center"/>
              <w:rPr>
                <w:rFonts w:cstheme="minorHAnsi"/>
                <w:b/>
                <w:bCs/>
                <w:color w:val="FFFFFF"/>
              </w:rPr>
            </w:pPr>
            <w:r w:rsidRPr="00F51A7F">
              <w:rPr>
                <w:rFonts w:cstheme="minorHAnsi"/>
                <w:b/>
                <w:bCs/>
                <w:color w:val="FFFFFF"/>
              </w:rPr>
              <w:t>LİSANS</w:t>
            </w:r>
          </w:p>
        </w:tc>
        <w:tc>
          <w:tcPr>
            <w:tcW w:w="296" w:type="pct"/>
            <w:shd w:val="clear" w:color="auto" w:fill="6E9ECA"/>
            <w:textDirection w:val="btLr"/>
            <w:vAlign w:val="center"/>
          </w:tcPr>
          <w:p w14:paraId="28C92035" w14:textId="77777777" w:rsidR="00D81D29" w:rsidRPr="00F51A7F" w:rsidRDefault="00D81D29" w:rsidP="00A5467B">
            <w:pPr>
              <w:spacing w:after="0"/>
              <w:jc w:val="center"/>
              <w:rPr>
                <w:rFonts w:cstheme="minorHAnsi"/>
                <w:b/>
                <w:bCs/>
                <w:color w:val="FFFFFF"/>
              </w:rPr>
            </w:pPr>
            <w:r w:rsidRPr="00F51A7F">
              <w:rPr>
                <w:rFonts w:cstheme="minorHAnsi"/>
                <w:b/>
                <w:bCs/>
                <w:color w:val="FFFFFF"/>
              </w:rPr>
              <w:t>MASTER</w:t>
            </w:r>
          </w:p>
        </w:tc>
        <w:tc>
          <w:tcPr>
            <w:tcW w:w="350" w:type="pct"/>
            <w:shd w:val="clear" w:color="auto" w:fill="6E9ECA"/>
            <w:textDirection w:val="btLr"/>
            <w:vAlign w:val="center"/>
          </w:tcPr>
          <w:p w14:paraId="46E55C2F" w14:textId="77777777" w:rsidR="00D81D29" w:rsidRPr="00F51A7F" w:rsidRDefault="00D81D29" w:rsidP="00A5467B">
            <w:pPr>
              <w:spacing w:after="0"/>
              <w:jc w:val="center"/>
              <w:rPr>
                <w:rFonts w:cstheme="minorHAnsi"/>
                <w:b/>
                <w:bCs/>
                <w:color w:val="FFFFFF"/>
              </w:rPr>
            </w:pPr>
            <w:r w:rsidRPr="00F51A7F">
              <w:rPr>
                <w:rFonts w:cstheme="minorHAnsi"/>
                <w:b/>
                <w:bCs/>
                <w:color w:val="FFFFFF"/>
              </w:rPr>
              <w:t>DOKTORA</w:t>
            </w:r>
          </w:p>
        </w:tc>
        <w:tc>
          <w:tcPr>
            <w:tcW w:w="317" w:type="pct"/>
            <w:shd w:val="clear" w:color="auto" w:fill="6E9ECA"/>
            <w:textDirection w:val="btLr"/>
            <w:vAlign w:val="center"/>
          </w:tcPr>
          <w:p w14:paraId="680E4320" w14:textId="77777777" w:rsidR="00D81D29" w:rsidRPr="00F51A7F" w:rsidRDefault="00D81D29" w:rsidP="00A5467B">
            <w:pPr>
              <w:spacing w:after="0"/>
              <w:jc w:val="center"/>
              <w:rPr>
                <w:rFonts w:cstheme="minorHAnsi"/>
                <w:b/>
                <w:bCs/>
                <w:color w:val="FFFFFF"/>
              </w:rPr>
            </w:pPr>
            <w:r w:rsidRPr="00F51A7F">
              <w:rPr>
                <w:rFonts w:cstheme="minorHAnsi"/>
                <w:b/>
                <w:bCs/>
                <w:color w:val="FFFFFF"/>
              </w:rPr>
              <w:t>KADIN</w:t>
            </w:r>
          </w:p>
        </w:tc>
        <w:tc>
          <w:tcPr>
            <w:tcW w:w="357" w:type="pct"/>
            <w:shd w:val="clear" w:color="auto" w:fill="6E9ECA"/>
            <w:textDirection w:val="btLr"/>
            <w:vAlign w:val="center"/>
          </w:tcPr>
          <w:p w14:paraId="06320A7B" w14:textId="77777777" w:rsidR="00D81D29" w:rsidRPr="00F51A7F" w:rsidRDefault="00D81D29" w:rsidP="00A5467B">
            <w:pPr>
              <w:spacing w:after="0"/>
              <w:jc w:val="center"/>
              <w:rPr>
                <w:rFonts w:cstheme="minorHAnsi"/>
                <w:b/>
                <w:bCs/>
                <w:color w:val="FFFFFF"/>
              </w:rPr>
            </w:pPr>
            <w:r w:rsidRPr="00F51A7F">
              <w:rPr>
                <w:rFonts w:cstheme="minorHAnsi"/>
                <w:b/>
                <w:bCs/>
                <w:color w:val="FFFFFF"/>
              </w:rPr>
              <w:t>ERKEK</w:t>
            </w:r>
          </w:p>
        </w:tc>
      </w:tr>
      <w:tr w:rsidR="00D81D29" w:rsidRPr="00F51A7F" w14:paraId="5727598E" w14:textId="77777777" w:rsidTr="00A5467B">
        <w:trPr>
          <w:trHeight w:val="227"/>
        </w:trPr>
        <w:tc>
          <w:tcPr>
            <w:tcW w:w="1552" w:type="pct"/>
            <w:shd w:val="clear" w:color="auto" w:fill="auto"/>
            <w:noWrap/>
            <w:vAlign w:val="center"/>
          </w:tcPr>
          <w:p w14:paraId="57AFFADC" w14:textId="77777777" w:rsidR="00D81D29" w:rsidRPr="00F51A7F" w:rsidRDefault="00D81D29" w:rsidP="00A5467B">
            <w:pPr>
              <w:spacing w:after="0"/>
              <w:rPr>
                <w:rFonts w:cstheme="minorHAnsi"/>
                <w:color w:val="000000"/>
              </w:rPr>
            </w:pPr>
            <w:r w:rsidRPr="00F51A7F">
              <w:rPr>
                <w:rFonts w:cstheme="minorHAnsi"/>
                <w:color w:val="000000"/>
              </w:rPr>
              <w:t>Başkan Yardımcısı</w:t>
            </w:r>
          </w:p>
        </w:tc>
        <w:tc>
          <w:tcPr>
            <w:tcW w:w="507" w:type="pct"/>
            <w:shd w:val="clear" w:color="auto" w:fill="auto"/>
            <w:noWrap/>
            <w:vAlign w:val="center"/>
          </w:tcPr>
          <w:p w14:paraId="1537B7D8"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437" w:type="pct"/>
            <w:shd w:val="clear" w:color="auto" w:fill="auto"/>
            <w:noWrap/>
            <w:vAlign w:val="center"/>
          </w:tcPr>
          <w:p w14:paraId="15949EDB"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296" w:type="pct"/>
            <w:shd w:val="clear" w:color="auto" w:fill="auto"/>
            <w:noWrap/>
            <w:vAlign w:val="center"/>
          </w:tcPr>
          <w:p w14:paraId="019EF2AE" w14:textId="77777777" w:rsidR="00D81D29" w:rsidRPr="00F51A7F" w:rsidRDefault="00D81D29" w:rsidP="00A5467B">
            <w:pPr>
              <w:spacing w:after="0"/>
              <w:jc w:val="center"/>
              <w:rPr>
                <w:rFonts w:cstheme="minorHAnsi"/>
                <w:color w:val="000000"/>
              </w:rPr>
            </w:pPr>
          </w:p>
        </w:tc>
        <w:tc>
          <w:tcPr>
            <w:tcW w:w="296" w:type="pct"/>
            <w:vAlign w:val="center"/>
          </w:tcPr>
          <w:p w14:paraId="49D0BCC0"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67E5ECC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AB9DAE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47106BE5"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350" w:type="pct"/>
            <w:shd w:val="clear" w:color="auto" w:fill="auto"/>
            <w:noWrap/>
            <w:vAlign w:val="center"/>
          </w:tcPr>
          <w:p w14:paraId="5C081A37"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3DE28AA5"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36EDAD8A" w14:textId="77777777" w:rsidR="00D81D29" w:rsidRPr="00F51A7F" w:rsidRDefault="00D81D29" w:rsidP="00A5467B">
            <w:pPr>
              <w:spacing w:after="0"/>
              <w:jc w:val="center"/>
              <w:rPr>
                <w:rFonts w:cstheme="minorHAnsi"/>
                <w:color w:val="000000"/>
              </w:rPr>
            </w:pPr>
            <w:r w:rsidRPr="00F51A7F">
              <w:rPr>
                <w:rFonts w:cstheme="minorHAnsi"/>
                <w:color w:val="000000"/>
              </w:rPr>
              <w:t>3</w:t>
            </w:r>
          </w:p>
        </w:tc>
      </w:tr>
      <w:tr w:rsidR="00D81D29" w:rsidRPr="00F51A7F" w14:paraId="2BF06AC0" w14:textId="77777777" w:rsidTr="00A5467B">
        <w:trPr>
          <w:trHeight w:val="227"/>
        </w:trPr>
        <w:tc>
          <w:tcPr>
            <w:tcW w:w="1552" w:type="pct"/>
            <w:shd w:val="clear" w:color="auto" w:fill="auto"/>
            <w:vAlign w:val="center"/>
          </w:tcPr>
          <w:p w14:paraId="1BA36EEF" w14:textId="77777777" w:rsidR="00D81D29" w:rsidRPr="00F51A7F" w:rsidRDefault="00D81D29" w:rsidP="00A5467B">
            <w:pPr>
              <w:spacing w:after="0"/>
              <w:rPr>
                <w:rFonts w:cstheme="minorHAnsi"/>
                <w:color w:val="000000"/>
              </w:rPr>
            </w:pPr>
            <w:r w:rsidRPr="00F51A7F">
              <w:rPr>
                <w:rFonts w:cstheme="minorHAnsi"/>
                <w:color w:val="000000"/>
              </w:rPr>
              <w:t>Bilgi İşlem Dairesi Başkanı</w:t>
            </w:r>
          </w:p>
        </w:tc>
        <w:tc>
          <w:tcPr>
            <w:tcW w:w="507" w:type="pct"/>
            <w:shd w:val="clear" w:color="auto" w:fill="auto"/>
            <w:vAlign w:val="center"/>
          </w:tcPr>
          <w:p w14:paraId="67E3923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206CA46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02EB5F75" w14:textId="77777777" w:rsidR="00D81D29" w:rsidRPr="00F51A7F" w:rsidRDefault="00D81D29" w:rsidP="00A5467B">
            <w:pPr>
              <w:spacing w:after="0"/>
              <w:jc w:val="center"/>
              <w:rPr>
                <w:rFonts w:cstheme="minorHAnsi"/>
                <w:color w:val="000000"/>
              </w:rPr>
            </w:pPr>
          </w:p>
        </w:tc>
        <w:tc>
          <w:tcPr>
            <w:tcW w:w="296" w:type="pct"/>
            <w:vAlign w:val="center"/>
          </w:tcPr>
          <w:p w14:paraId="1AB9B7C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61CC8145"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D88307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6CB77355"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4D06FB3"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5B5A0E8D"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28ED1FF9"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2B21E80C" w14:textId="77777777" w:rsidTr="00A5467B">
        <w:trPr>
          <w:trHeight w:val="227"/>
        </w:trPr>
        <w:tc>
          <w:tcPr>
            <w:tcW w:w="1552" w:type="pct"/>
            <w:shd w:val="clear" w:color="auto" w:fill="auto"/>
            <w:vAlign w:val="center"/>
          </w:tcPr>
          <w:p w14:paraId="413C12AE"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Denetim Dairesi Başkanı</w:t>
            </w:r>
          </w:p>
        </w:tc>
        <w:tc>
          <w:tcPr>
            <w:tcW w:w="507" w:type="pct"/>
            <w:shd w:val="clear" w:color="auto" w:fill="auto"/>
            <w:vAlign w:val="center"/>
          </w:tcPr>
          <w:p w14:paraId="38A5694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3CC41731"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49BA8333" w14:textId="77777777" w:rsidR="00D81D29" w:rsidRPr="00F51A7F" w:rsidRDefault="00D81D29" w:rsidP="00A5467B">
            <w:pPr>
              <w:spacing w:after="0"/>
              <w:jc w:val="center"/>
              <w:rPr>
                <w:rFonts w:cstheme="minorHAnsi"/>
                <w:color w:val="000000"/>
              </w:rPr>
            </w:pPr>
          </w:p>
        </w:tc>
        <w:tc>
          <w:tcPr>
            <w:tcW w:w="296" w:type="pct"/>
            <w:vAlign w:val="center"/>
          </w:tcPr>
          <w:p w14:paraId="1348118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ED5EF6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04EA14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638D1C18"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377BAAA0"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1E4D7F30"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1E151DB8"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587AF29F" w14:textId="77777777" w:rsidTr="00A5467B">
        <w:trPr>
          <w:trHeight w:val="227"/>
        </w:trPr>
        <w:tc>
          <w:tcPr>
            <w:tcW w:w="1552" w:type="pct"/>
            <w:shd w:val="clear" w:color="auto" w:fill="auto"/>
            <w:vAlign w:val="center"/>
          </w:tcPr>
          <w:p w14:paraId="4ECFE3C8"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Doğal Gaz Piyasası Dairesi Başkanı</w:t>
            </w:r>
          </w:p>
        </w:tc>
        <w:tc>
          <w:tcPr>
            <w:tcW w:w="507" w:type="pct"/>
            <w:shd w:val="clear" w:color="auto" w:fill="auto"/>
            <w:vAlign w:val="center"/>
          </w:tcPr>
          <w:p w14:paraId="18625E2E"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10C3BB1E"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FEE2E69" w14:textId="77777777" w:rsidR="00D81D29" w:rsidRPr="00F51A7F" w:rsidRDefault="00D81D29" w:rsidP="00A5467B">
            <w:pPr>
              <w:spacing w:after="0"/>
              <w:jc w:val="center"/>
              <w:rPr>
                <w:rFonts w:cstheme="minorHAnsi"/>
                <w:color w:val="000000"/>
              </w:rPr>
            </w:pPr>
          </w:p>
        </w:tc>
        <w:tc>
          <w:tcPr>
            <w:tcW w:w="296" w:type="pct"/>
            <w:vAlign w:val="center"/>
          </w:tcPr>
          <w:p w14:paraId="2F775B0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0EC9A3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FE565C1"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7E7D9046"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3214D49A"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642CE57F"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296D12E7"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549227B4" w14:textId="77777777" w:rsidTr="00A5467B">
        <w:trPr>
          <w:trHeight w:val="227"/>
        </w:trPr>
        <w:tc>
          <w:tcPr>
            <w:tcW w:w="1552" w:type="pct"/>
            <w:shd w:val="clear" w:color="auto" w:fill="auto"/>
            <w:vAlign w:val="center"/>
          </w:tcPr>
          <w:p w14:paraId="7FBA9B45"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Elektrik Piyasası Dairesi Başkanı</w:t>
            </w:r>
          </w:p>
        </w:tc>
        <w:tc>
          <w:tcPr>
            <w:tcW w:w="507" w:type="pct"/>
            <w:shd w:val="clear" w:color="auto" w:fill="auto"/>
            <w:vAlign w:val="center"/>
          </w:tcPr>
          <w:p w14:paraId="34E39A48"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1AA28B8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68CEBB69" w14:textId="77777777" w:rsidR="00D81D29" w:rsidRPr="00F51A7F" w:rsidRDefault="00D81D29" w:rsidP="00A5467B">
            <w:pPr>
              <w:spacing w:after="0"/>
              <w:jc w:val="center"/>
              <w:rPr>
                <w:rFonts w:cstheme="minorHAnsi"/>
                <w:color w:val="000000"/>
              </w:rPr>
            </w:pPr>
          </w:p>
        </w:tc>
        <w:tc>
          <w:tcPr>
            <w:tcW w:w="296" w:type="pct"/>
            <w:vAlign w:val="center"/>
          </w:tcPr>
          <w:p w14:paraId="5DF8AC65"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7FA8532"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0D49539"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066D7F2E"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31B4C886"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7F7D9B16"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10B3961A"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354DDFE6" w14:textId="77777777" w:rsidTr="00A5467B">
        <w:trPr>
          <w:trHeight w:val="227"/>
        </w:trPr>
        <w:tc>
          <w:tcPr>
            <w:tcW w:w="1552" w:type="pct"/>
            <w:shd w:val="clear" w:color="auto" w:fill="auto"/>
            <w:vAlign w:val="center"/>
          </w:tcPr>
          <w:p w14:paraId="060A1071" w14:textId="77777777" w:rsidR="00D81D29" w:rsidRPr="00F51A7F" w:rsidRDefault="00D81D29" w:rsidP="00A5467B">
            <w:pPr>
              <w:spacing w:after="0"/>
              <w:rPr>
                <w:rFonts w:cstheme="minorHAnsi"/>
                <w:color w:val="000000"/>
              </w:rPr>
            </w:pPr>
            <w:r w:rsidRPr="00F51A7F">
              <w:rPr>
                <w:rFonts w:cstheme="minorHAnsi"/>
                <w:color w:val="000000"/>
              </w:rPr>
              <w:t>Enerji Dönüşüm Dairesi Başkanı</w:t>
            </w:r>
          </w:p>
        </w:tc>
        <w:tc>
          <w:tcPr>
            <w:tcW w:w="507" w:type="pct"/>
            <w:shd w:val="clear" w:color="auto" w:fill="auto"/>
            <w:vAlign w:val="center"/>
          </w:tcPr>
          <w:p w14:paraId="4B256FAE"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763A3BA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30E6C07" w14:textId="77777777" w:rsidR="00D81D29" w:rsidRPr="00F51A7F" w:rsidRDefault="00D81D29" w:rsidP="00A5467B">
            <w:pPr>
              <w:spacing w:after="0"/>
              <w:jc w:val="center"/>
              <w:rPr>
                <w:rFonts w:cstheme="minorHAnsi"/>
                <w:color w:val="000000"/>
              </w:rPr>
            </w:pPr>
          </w:p>
        </w:tc>
        <w:tc>
          <w:tcPr>
            <w:tcW w:w="296" w:type="pct"/>
            <w:vAlign w:val="center"/>
          </w:tcPr>
          <w:p w14:paraId="4B53089B"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B7E07C3"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CFC9B6E"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1E3B1C3"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72767C5"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17" w:type="pct"/>
            <w:shd w:val="clear" w:color="auto" w:fill="auto"/>
            <w:noWrap/>
            <w:vAlign w:val="center"/>
          </w:tcPr>
          <w:p w14:paraId="1DC4D9EB"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23E8CEAF"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015B7744" w14:textId="77777777" w:rsidTr="00A5467B">
        <w:trPr>
          <w:trHeight w:val="227"/>
        </w:trPr>
        <w:tc>
          <w:tcPr>
            <w:tcW w:w="1552" w:type="pct"/>
            <w:shd w:val="clear" w:color="auto" w:fill="auto"/>
            <w:vAlign w:val="center"/>
          </w:tcPr>
          <w:p w14:paraId="0793499C"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Hukuk Dairesi Başkanı</w:t>
            </w:r>
          </w:p>
        </w:tc>
        <w:tc>
          <w:tcPr>
            <w:tcW w:w="507" w:type="pct"/>
            <w:shd w:val="clear" w:color="auto" w:fill="auto"/>
            <w:vAlign w:val="center"/>
          </w:tcPr>
          <w:p w14:paraId="387B8AF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768FD0E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064EAC61" w14:textId="77777777" w:rsidR="00D81D29" w:rsidRPr="00F51A7F" w:rsidRDefault="00D81D29" w:rsidP="00A5467B">
            <w:pPr>
              <w:spacing w:after="0"/>
              <w:jc w:val="center"/>
              <w:rPr>
                <w:rFonts w:cstheme="minorHAnsi"/>
                <w:color w:val="000000"/>
              </w:rPr>
            </w:pPr>
          </w:p>
        </w:tc>
        <w:tc>
          <w:tcPr>
            <w:tcW w:w="296" w:type="pct"/>
            <w:vAlign w:val="center"/>
          </w:tcPr>
          <w:p w14:paraId="1337B306"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ADB9FFB"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6953FDE"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16BFFFC4"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EC3CD0E"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189E7D89"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57" w:type="pct"/>
            <w:shd w:val="clear" w:color="auto" w:fill="auto"/>
            <w:noWrap/>
            <w:vAlign w:val="center"/>
          </w:tcPr>
          <w:p w14:paraId="1342B662" w14:textId="77777777" w:rsidR="00D81D29" w:rsidRPr="00F51A7F" w:rsidRDefault="00D81D29" w:rsidP="00A5467B">
            <w:pPr>
              <w:spacing w:after="0"/>
              <w:jc w:val="center"/>
              <w:rPr>
                <w:rFonts w:cstheme="minorHAnsi"/>
                <w:color w:val="000000"/>
              </w:rPr>
            </w:pPr>
          </w:p>
        </w:tc>
      </w:tr>
      <w:tr w:rsidR="00D81D29" w:rsidRPr="00F51A7F" w14:paraId="4C23279B" w14:textId="77777777" w:rsidTr="00A5467B">
        <w:trPr>
          <w:trHeight w:val="227"/>
        </w:trPr>
        <w:tc>
          <w:tcPr>
            <w:tcW w:w="1552" w:type="pct"/>
            <w:shd w:val="clear" w:color="auto" w:fill="auto"/>
            <w:vAlign w:val="center"/>
          </w:tcPr>
          <w:p w14:paraId="2CFB1EE1" w14:textId="77777777" w:rsidR="00D81D29" w:rsidRPr="00F51A7F" w:rsidRDefault="00D81D29" w:rsidP="00A5467B">
            <w:pPr>
              <w:spacing w:after="0"/>
              <w:rPr>
                <w:rFonts w:cstheme="minorHAnsi"/>
                <w:color w:val="000000"/>
              </w:rPr>
            </w:pPr>
            <w:r w:rsidRPr="00F51A7F">
              <w:rPr>
                <w:rFonts w:cstheme="minorHAnsi"/>
                <w:color w:val="000000"/>
              </w:rPr>
              <w:t>İnsan Kaynakları ve Destek Hizmetleri Dairesi Başkanı</w:t>
            </w:r>
          </w:p>
        </w:tc>
        <w:tc>
          <w:tcPr>
            <w:tcW w:w="507" w:type="pct"/>
            <w:shd w:val="clear" w:color="auto" w:fill="auto"/>
            <w:vAlign w:val="center"/>
          </w:tcPr>
          <w:p w14:paraId="38DC79E7"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7D3D61E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6E2C2E0" w14:textId="77777777" w:rsidR="00D81D29" w:rsidRPr="00F51A7F" w:rsidRDefault="00D81D29" w:rsidP="00A5467B">
            <w:pPr>
              <w:spacing w:after="0"/>
              <w:jc w:val="center"/>
              <w:rPr>
                <w:rFonts w:cstheme="minorHAnsi"/>
                <w:color w:val="000000"/>
              </w:rPr>
            </w:pPr>
          </w:p>
        </w:tc>
        <w:tc>
          <w:tcPr>
            <w:tcW w:w="296" w:type="pct"/>
            <w:vAlign w:val="center"/>
          </w:tcPr>
          <w:p w14:paraId="345AD5EE"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BCDDB0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358BE5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E8BC44F"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12F6F254"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26BB3C03"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77F9FB1B"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671CB0F0" w14:textId="77777777" w:rsidTr="00A5467B">
        <w:trPr>
          <w:trHeight w:val="227"/>
        </w:trPr>
        <w:tc>
          <w:tcPr>
            <w:tcW w:w="1552" w:type="pct"/>
            <w:shd w:val="clear" w:color="auto" w:fill="auto"/>
            <w:vAlign w:val="center"/>
          </w:tcPr>
          <w:p w14:paraId="7BB33541"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Kamulaştırma Dairesi Başkanı</w:t>
            </w:r>
          </w:p>
        </w:tc>
        <w:tc>
          <w:tcPr>
            <w:tcW w:w="507" w:type="pct"/>
            <w:shd w:val="clear" w:color="auto" w:fill="auto"/>
            <w:vAlign w:val="center"/>
          </w:tcPr>
          <w:p w14:paraId="250EF78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4A3B964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6B018C51" w14:textId="77777777" w:rsidR="00D81D29" w:rsidRPr="00F51A7F" w:rsidRDefault="00D81D29" w:rsidP="00A5467B">
            <w:pPr>
              <w:spacing w:after="0"/>
              <w:jc w:val="center"/>
              <w:rPr>
                <w:rFonts w:cstheme="minorHAnsi"/>
                <w:color w:val="000000"/>
              </w:rPr>
            </w:pPr>
          </w:p>
        </w:tc>
        <w:tc>
          <w:tcPr>
            <w:tcW w:w="296" w:type="pct"/>
            <w:vAlign w:val="center"/>
          </w:tcPr>
          <w:p w14:paraId="3570EDC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85F7404"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0F28D2E"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441EDB61"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6ED2DE85"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2AAF7CB1"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294F6D31"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2288950C" w14:textId="77777777" w:rsidTr="00A5467B">
        <w:trPr>
          <w:trHeight w:val="227"/>
        </w:trPr>
        <w:tc>
          <w:tcPr>
            <w:tcW w:w="1552" w:type="pct"/>
            <w:shd w:val="clear" w:color="auto" w:fill="auto"/>
            <w:vAlign w:val="center"/>
          </w:tcPr>
          <w:p w14:paraId="52BCD39C"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Petrol Piyasası Dairesi Başkanı</w:t>
            </w:r>
          </w:p>
        </w:tc>
        <w:tc>
          <w:tcPr>
            <w:tcW w:w="507" w:type="pct"/>
            <w:shd w:val="clear" w:color="auto" w:fill="auto"/>
            <w:vAlign w:val="center"/>
          </w:tcPr>
          <w:p w14:paraId="310EDB25"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21F9DB4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095D2B07" w14:textId="77777777" w:rsidR="00D81D29" w:rsidRPr="00F51A7F" w:rsidRDefault="00D81D29" w:rsidP="00A5467B">
            <w:pPr>
              <w:spacing w:after="0"/>
              <w:jc w:val="center"/>
              <w:rPr>
                <w:rFonts w:cstheme="minorHAnsi"/>
                <w:color w:val="000000"/>
              </w:rPr>
            </w:pPr>
          </w:p>
        </w:tc>
        <w:tc>
          <w:tcPr>
            <w:tcW w:w="296" w:type="pct"/>
            <w:vAlign w:val="center"/>
          </w:tcPr>
          <w:p w14:paraId="564859E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0AE9D4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5D4B83C"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CACB0E9"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480BAFB0"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035FD300"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0E2E553C"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4A31C3B8" w14:textId="77777777" w:rsidTr="00A5467B">
        <w:trPr>
          <w:trHeight w:val="227"/>
        </w:trPr>
        <w:tc>
          <w:tcPr>
            <w:tcW w:w="1552" w:type="pct"/>
            <w:shd w:val="clear" w:color="auto" w:fill="auto"/>
            <w:vAlign w:val="center"/>
          </w:tcPr>
          <w:p w14:paraId="6CCAB450"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LPG Piyasası Dairesi Başkanı</w:t>
            </w:r>
          </w:p>
        </w:tc>
        <w:tc>
          <w:tcPr>
            <w:tcW w:w="507" w:type="pct"/>
            <w:shd w:val="clear" w:color="auto" w:fill="auto"/>
            <w:vAlign w:val="center"/>
          </w:tcPr>
          <w:p w14:paraId="377461CA"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06D85EA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5B2C43E" w14:textId="77777777" w:rsidR="00D81D29" w:rsidRPr="00F51A7F" w:rsidRDefault="00D81D29" w:rsidP="00A5467B">
            <w:pPr>
              <w:spacing w:after="0"/>
              <w:jc w:val="center"/>
              <w:rPr>
                <w:rFonts w:cstheme="minorHAnsi"/>
                <w:color w:val="000000"/>
              </w:rPr>
            </w:pPr>
          </w:p>
        </w:tc>
        <w:tc>
          <w:tcPr>
            <w:tcW w:w="296" w:type="pct"/>
            <w:vAlign w:val="center"/>
          </w:tcPr>
          <w:p w14:paraId="261F4722"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8F89734"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3CD740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4BE98EC8"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A175EC1"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4D9AF29F"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4C5A95CD"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73654843" w14:textId="77777777" w:rsidTr="00A5467B">
        <w:trPr>
          <w:trHeight w:val="227"/>
        </w:trPr>
        <w:tc>
          <w:tcPr>
            <w:tcW w:w="1552" w:type="pct"/>
            <w:shd w:val="clear" w:color="auto" w:fill="auto"/>
            <w:vAlign w:val="center"/>
          </w:tcPr>
          <w:p w14:paraId="722E5969"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Strateji Geliştirme Dairesi Başkanı</w:t>
            </w:r>
          </w:p>
        </w:tc>
        <w:tc>
          <w:tcPr>
            <w:tcW w:w="507" w:type="pct"/>
            <w:shd w:val="clear" w:color="auto" w:fill="auto"/>
            <w:vAlign w:val="center"/>
          </w:tcPr>
          <w:p w14:paraId="7728FCB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7A74D891"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6FA520E5" w14:textId="77777777" w:rsidR="00D81D29" w:rsidRPr="00F51A7F" w:rsidRDefault="00D81D29" w:rsidP="00A5467B">
            <w:pPr>
              <w:spacing w:after="0"/>
              <w:jc w:val="center"/>
              <w:rPr>
                <w:rFonts w:cstheme="minorHAnsi"/>
                <w:color w:val="000000"/>
              </w:rPr>
            </w:pPr>
          </w:p>
        </w:tc>
        <w:tc>
          <w:tcPr>
            <w:tcW w:w="296" w:type="pct"/>
            <w:vAlign w:val="center"/>
          </w:tcPr>
          <w:p w14:paraId="2CEBD286"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6DF836B8"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66581B17"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5D143112"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6AAB7912"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4F509934"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62124EC8"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588FEB01" w14:textId="77777777" w:rsidTr="00A5467B">
        <w:trPr>
          <w:trHeight w:val="227"/>
        </w:trPr>
        <w:tc>
          <w:tcPr>
            <w:tcW w:w="1552" w:type="pct"/>
            <w:shd w:val="clear" w:color="auto" w:fill="auto"/>
            <w:vAlign w:val="center"/>
          </w:tcPr>
          <w:p w14:paraId="0F922AFA" w14:textId="77777777" w:rsidR="00D81D29" w:rsidRPr="00F51A7F" w:rsidRDefault="00D81D29" w:rsidP="00A5467B">
            <w:pPr>
              <w:autoSpaceDE w:val="0"/>
              <w:autoSpaceDN w:val="0"/>
              <w:adjustRightInd w:val="0"/>
              <w:spacing w:after="0" w:line="240" w:lineRule="auto"/>
              <w:rPr>
                <w:rFonts w:cstheme="minorHAnsi"/>
                <w:color w:val="000000"/>
              </w:rPr>
            </w:pPr>
            <w:r w:rsidRPr="00F51A7F">
              <w:rPr>
                <w:rFonts w:cstheme="minorHAnsi"/>
                <w:color w:val="000000"/>
              </w:rPr>
              <w:t>Tarifeler Dairesi Başkanı</w:t>
            </w:r>
          </w:p>
        </w:tc>
        <w:tc>
          <w:tcPr>
            <w:tcW w:w="507" w:type="pct"/>
            <w:shd w:val="clear" w:color="auto" w:fill="auto"/>
            <w:vAlign w:val="center"/>
          </w:tcPr>
          <w:p w14:paraId="75877D6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69E1D3C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1786FFC5" w14:textId="77777777" w:rsidR="00D81D29" w:rsidRPr="00F51A7F" w:rsidRDefault="00D81D29" w:rsidP="00A5467B">
            <w:pPr>
              <w:spacing w:after="0"/>
              <w:jc w:val="center"/>
              <w:rPr>
                <w:rFonts w:cstheme="minorHAnsi"/>
                <w:color w:val="000000"/>
              </w:rPr>
            </w:pPr>
          </w:p>
        </w:tc>
        <w:tc>
          <w:tcPr>
            <w:tcW w:w="296" w:type="pct"/>
            <w:vAlign w:val="center"/>
          </w:tcPr>
          <w:p w14:paraId="310EE70F"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3C2F0A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8973E71"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D432DA0"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053A0BE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17" w:type="pct"/>
            <w:shd w:val="clear" w:color="auto" w:fill="auto"/>
            <w:noWrap/>
            <w:vAlign w:val="center"/>
          </w:tcPr>
          <w:p w14:paraId="1EE82A70"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4BB0CC06"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2E5E280B" w14:textId="77777777" w:rsidTr="00A5467B">
        <w:trPr>
          <w:trHeight w:val="227"/>
        </w:trPr>
        <w:tc>
          <w:tcPr>
            <w:tcW w:w="1552" w:type="pct"/>
            <w:shd w:val="clear" w:color="auto" w:fill="auto"/>
            <w:vAlign w:val="center"/>
          </w:tcPr>
          <w:p w14:paraId="243763A0" w14:textId="77777777" w:rsidR="00D81D29" w:rsidRPr="00F51A7F" w:rsidRDefault="00D81D29" w:rsidP="00A5467B">
            <w:pPr>
              <w:spacing w:after="0"/>
              <w:rPr>
                <w:rFonts w:cstheme="minorHAnsi"/>
                <w:color w:val="000000"/>
              </w:rPr>
            </w:pPr>
            <w:r w:rsidRPr="00F51A7F">
              <w:rPr>
                <w:rFonts w:cstheme="minorHAnsi"/>
                <w:color w:val="000000"/>
              </w:rPr>
              <w:t>Başkan Danışmanı</w:t>
            </w:r>
          </w:p>
        </w:tc>
        <w:tc>
          <w:tcPr>
            <w:tcW w:w="507" w:type="pct"/>
            <w:shd w:val="clear" w:color="auto" w:fill="auto"/>
            <w:vAlign w:val="center"/>
          </w:tcPr>
          <w:p w14:paraId="7BF5B7EE" w14:textId="77777777" w:rsidR="00D81D29" w:rsidRPr="00F51A7F" w:rsidRDefault="00D81D29" w:rsidP="00A5467B">
            <w:pPr>
              <w:spacing w:after="0"/>
              <w:jc w:val="center"/>
              <w:rPr>
                <w:rFonts w:cstheme="minorHAnsi"/>
                <w:color w:val="000000"/>
              </w:rPr>
            </w:pPr>
            <w:r w:rsidRPr="00F51A7F">
              <w:rPr>
                <w:rFonts w:cstheme="minorHAnsi"/>
                <w:color w:val="000000"/>
              </w:rPr>
              <w:t>19</w:t>
            </w:r>
          </w:p>
        </w:tc>
        <w:tc>
          <w:tcPr>
            <w:tcW w:w="437" w:type="pct"/>
            <w:shd w:val="clear" w:color="auto" w:fill="auto"/>
            <w:noWrap/>
            <w:vAlign w:val="center"/>
          </w:tcPr>
          <w:p w14:paraId="1C9E1841" w14:textId="77777777" w:rsidR="00D81D29" w:rsidRPr="00F51A7F" w:rsidRDefault="00D81D29" w:rsidP="00A5467B">
            <w:pPr>
              <w:spacing w:after="0"/>
              <w:jc w:val="center"/>
              <w:rPr>
                <w:rFonts w:cstheme="minorHAnsi"/>
                <w:color w:val="000000"/>
              </w:rPr>
            </w:pPr>
            <w:r w:rsidRPr="00F51A7F">
              <w:rPr>
                <w:rFonts w:cstheme="minorHAnsi"/>
                <w:color w:val="000000"/>
              </w:rPr>
              <w:t>8</w:t>
            </w:r>
          </w:p>
        </w:tc>
        <w:tc>
          <w:tcPr>
            <w:tcW w:w="296" w:type="pct"/>
            <w:shd w:val="clear" w:color="auto" w:fill="auto"/>
            <w:noWrap/>
            <w:vAlign w:val="center"/>
          </w:tcPr>
          <w:p w14:paraId="78153393" w14:textId="77777777" w:rsidR="00D81D29" w:rsidRPr="00F51A7F" w:rsidRDefault="00D81D29" w:rsidP="00A5467B">
            <w:pPr>
              <w:spacing w:after="0"/>
              <w:jc w:val="center"/>
              <w:rPr>
                <w:rFonts w:cstheme="minorHAnsi"/>
                <w:color w:val="000000"/>
              </w:rPr>
            </w:pPr>
          </w:p>
        </w:tc>
        <w:tc>
          <w:tcPr>
            <w:tcW w:w="296" w:type="pct"/>
            <w:vAlign w:val="center"/>
          </w:tcPr>
          <w:p w14:paraId="606896E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772B3C7"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6679D2D"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296" w:type="pct"/>
            <w:shd w:val="clear" w:color="auto" w:fill="auto"/>
            <w:noWrap/>
            <w:vAlign w:val="center"/>
          </w:tcPr>
          <w:p w14:paraId="0005B6EC"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350" w:type="pct"/>
            <w:shd w:val="clear" w:color="auto" w:fill="auto"/>
            <w:noWrap/>
            <w:vAlign w:val="center"/>
          </w:tcPr>
          <w:p w14:paraId="76471AA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17" w:type="pct"/>
            <w:shd w:val="clear" w:color="auto" w:fill="auto"/>
            <w:noWrap/>
            <w:vAlign w:val="center"/>
          </w:tcPr>
          <w:p w14:paraId="20D75FBA"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0180342C" w14:textId="77777777" w:rsidR="00D81D29" w:rsidRPr="00F51A7F" w:rsidRDefault="00D81D29" w:rsidP="00A5467B">
            <w:pPr>
              <w:spacing w:after="0"/>
              <w:jc w:val="center"/>
              <w:rPr>
                <w:rFonts w:cstheme="minorHAnsi"/>
                <w:color w:val="000000"/>
              </w:rPr>
            </w:pPr>
            <w:r w:rsidRPr="00F51A7F">
              <w:rPr>
                <w:rFonts w:cstheme="minorHAnsi"/>
                <w:color w:val="000000"/>
              </w:rPr>
              <w:t>8</w:t>
            </w:r>
          </w:p>
        </w:tc>
      </w:tr>
      <w:tr w:rsidR="00D81D29" w:rsidRPr="00F51A7F" w14:paraId="2469783C" w14:textId="77777777" w:rsidTr="00A5467B">
        <w:trPr>
          <w:trHeight w:val="227"/>
        </w:trPr>
        <w:tc>
          <w:tcPr>
            <w:tcW w:w="1552" w:type="pct"/>
            <w:shd w:val="clear" w:color="auto" w:fill="auto"/>
            <w:vAlign w:val="center"/>
          </w:tcPr>
          <w:p w14:paraId="6D330057" w14:textId="77777777" w:rsidR="00D81D29" w:rsidRPr="00F51A7F" w:rsidRDefault="00D81D29" w:rsidP="00A5467B">
            <w:pPr>
              <w:spacing w:after="0"/>
              <w:rPr>
                <w:rFonts w:cstheme="minorHAnsi"/>
                <w:color w:val="000000"/>
              </w:rPr>
            </w:pPr>
            <w:r w:rsidRPr="00F51A7F">
              <w:rPr>
                <w:rFonts w:cstheme="minorHAnsi"/>
                <w:color w:val="000000"/>
              </w:rPr>
              <w:t>Basın ve Halkla İlişkiler Müşaviri</w:t>
            </w:r>
          </w:p>
        </w:tc>
        <w:tc>
          <w:tcPr>
            <w:tcW w:w="507" w:type="pct"/>
            <w:shd w:val="clear" w:color="auto" w:fill="auto"/>
            <w:vAlign w:val="center"/>
          </w:tcPr>
          <w:p w14:paraId="58A106D9"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34909105" w14:textId="77777777" w:rsidR="00D81D29" w:rsidRPr="00F51A7F" w:rsidRDefault="00D81D29" w:rsidP="00A5467B">
            <w:pPr>
              <w:spacing w:after="0"/>
              <w:jc w:val="center"/>
              <w:rPr>
                <w:rFonts w:cstheme="minorHAnsi"/>
                <w:color w:val="000000"/>
              </w:rPr>
            </w:pPr>
            <w:r w:rsidRPr="00F51A7F">
              <w:rPr>
                <w:rFonts w:cstheme="minorHAnsi"/>
                <w:color w:val="000000"/>
              </w:rPr>
              <w:t>-</w:t>
            </w:r>
          </w:p>
        </w:tc>
        <w:tc>
          <w:tcPr>
            <w:tcW w:w="296" w:type="pct"/>
            <w:shd w:val="clear" w:color="auto" w:fill="auto"/>
            <w:noWrap/>
            <w:vAlign w:val="center"/>
          </w:tcPr>
          <w:p w14:paraId="29182CA8" w14:textId="77777777" w:rsidR="00D81D29" w:rsidRPr="00F51A7F" w:rsidRDefault="00D81D29" w:rsidP="00A5467B">
            <w:pPr>
              <w:spacing w:after="0"/>
              <w:jc w:val="center"/>
              <w:rPr>
                <w:rFonts w:cstheme="minorHAnsi"/>
                <w:color w:val="000000"/>
              </w:rPr>
            </w:pPr>
          </w:p>
        </w:tc>
        <w:tc>
          <w:tcPr>
            <w:tcW w:w="296" w:type="pct"/>
            <w:vAlign w:val="center"/>
          </w:tcPr>
          <w:p w14:paraId="1F75F995"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BF486B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EE12686"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E8FA8D0"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484C0E00"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28C1F90F"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347C6CDF" w14:textId="77777777" w:rsidR="00D81D29" w:rsidRPr="00F51A7F" w:rsidRDefault="00D81D29" w:rsidP="00A5467B">
            <w:pPr>
              <w:spacing w:after="0"/>
              <w:jc w:val="center"/>
              <w:rPr>
                <w:rFonts w:cstheme="minorHAnsi"/>
                <w:color w:val="000000"/>
              </w:rPr>
            </w:pPr>
          </w:p>
        </w:tc>
      </w:tr>
      <w:tr w:rsidR="00D81D29" w:rsidRPr="00F51A7F" w14:paraId="37B3F35D" w14:textId="77777777" w:rsidTr="00A5467B">
        <w:trPr>
          <w:trHeight w:val="227"/>
        </w:trPr>
        <w:tc>
          <w:tcPr>
            <w:tcW w:w="1552" w:type="pct"/>
            <w:shd w:val="clear" w:color="auto" w:fill="auto"/>
            <w:vAlign w:val="center"/>
          </w:tcPr>
          <w:p w14:paraId="7D366BBC" w14:textId="77777777" w:rsidR="00D81D29" w:rsidRPr="00F51A7F" w:rsidRDefault="00D81D29" w:rsidP="00A5467B">
            <w:pPr>
              <w:spacing w:after="0"/>
              <w:rPr>
                <w:rFonts w:cstheme="minorHAnsi"/>
                <w:color w:val="000000"/>
              </w:rPr>
            </w:pPr>
            <w:r w:rsidRPr="00F51A7F">
              <w:rPr>
                <w:rFonts w:cstheme="minorHAnsi"/>
                <w:color w:val="000000"/>
              </w:rPr>
              <w:t>Grup Başkanı</w:t>
            </w:r>
          </w:p>
        </w:tc>
        <w:tc>
          <w:tcPr>
            <w:tcW w:w="507" w:type="pct"/>
            <w:shd w:val="clear" w:color="auto" w:fill="auto"/>
            <w:vAlign w:val="center"/>
          </w:tcPr>
          <w:p w14:paraId="2BD0189D" w14:textId="77777777" w:rsidR="00D81D29" w:rsidRPr="00F51A7F" w:rsidRDefault="00D81D29" w:rsidP="00A5467B">
            <w:pPr>
              <w:spacing w:after="0"/>
              <w:jc w:val="center"/>
              <w:rPr>
                <w:rFonts w:cstheme="minorHAnsi"/>
                <w:color w:val="000000"/>
              </w:rPr>
            </w:pPr>
            <w:r w:rsidRPr="00F51A7F">
              <w:rPr>
                <w:rFonts w:cstheme="minorHAnsi"/>
                <w:color w:val="000000"/>
              </w:rPr>
              <w:t>77</w:t>
            </w:r>
          </w:p>
        </w:tc>
        <w:tc>
          <w:tcPr>
            <w:tcW w:w="437" w:type="pct"/>
            <w:shd w:val="clear" w:color="auto" w:fill="auto"/>
            <w:noWrap/>
            <w:vAlign w:val="center"/>
          </w:tcPr>
          <w:p w14:paraId="694D08B0" w14:textId="77777777" w:rsidR="00D81D29" w:rsidRPr="00F51A7F" w:rsidRDefault="00D81D29" w:rsidP="00A5467B">
            <w:pPr>
              <w:spacing w:after="0"/>
              <w:jc w:val="center"/>
              <w:rPr>
                <w:rFonts w:cstheme="minorHAnsi"/>
                <w:color w:val="000000"/>
              </w:rPr>
            </w:pPr>
            <w:r w:rsidRPr="00F51A7F">
              <w:rPr>
                <w:rFonts w:cstheme="minorHAnsi"/>
                <w:color w:val="000000"/>
              </w:rPr>
              <w:t>77</w:t>
            </w:r>
          </w:p>
        </w:tc>
        <w:tc>
          <w:tcPr>
            <w:tcW w:w="296" w:type="pct"/>
            <w:shd w:val="clear" w:color="auto" w:fill="auto"/>
            <w:noWrap/>
            <w:vAlign w:val="center"/>
          </w:tcPr>
          <w:p w14:paraId="4B5336FB" w14:textId="77777777" w:rsidR="00D81D29" w:rsidRPr="00F51A7F" w:rsidRDefault="00D81D29" w:rsidP="00A5467B">
            <w:pPr>
              <w:spacing w:after="0"/>
              <w:jc w:val="center"/>
              <w:rPr>
                <w:rFonts w:cstheme="minorHAnsi"/>
                <w:color w:val="000000"/>
              </w:rPr>
            </w:pPr>
          </w:p>
        </w:tc>
        <w:tc>
          <w:tcPr>
            <w:tcW w:w="296" w:type="pct"/>
            <w:vAlign w:val="center"/>
          </w:tcPr>
          <w:p w14:paraId="52711C5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85A0C2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19205DF" w14:textId="77777777" w:rsidR="00D81D29" w:rsidRPr="00F51A7F" w:rsidRDefault="00D81D29" w:rsidP="00A5467B">
            <w:pPr>
              <w:spacing w:after="0"/>
              <w:jc w:val="center"/>
              <w:rPr>
                <w:rFonts w:cstheme="minorHAnsi"/>
                <w:color w:val="000000"/>
              </w:rPr>
            </w:pPr>
            <w:r w:rsidRPr="00F51A7F">
              <w:rPr>
                <w:rFonts w:cstheme="minorHAnsi"/>
                <w:color w:val="000000"/>
              </w:rPr>
              <w:t>52</w:t>
            </w:r>
          </w:p>
        </w:tc>
        <w:tc>
          <w:tcPr>
            <w:tcW w:w="296" w:type="pct"/>
            <w:shd w:val="clear" w:color="auto" w:fill="auto"/>
            <w:noWrap/>
            <w:vAlign w:val="center"/>
          </w:tcPr>
          <w:p w14:paraId="29F80897" w14:textId="77777777" w:rsidR="00D81D29" w:rsidRPr="00F51A7F" w:rsidRDefault="00D81D29" w:rsidP="00A5467B">
            <w:pPr>
              <w:spacing w:after="0"/>
              <w:jc w:val="center"/>
              <w:rPr>
                <w:rFonts w:cstheme="minorHAnsi"/>
                <w:color w:val="000000"/>
              </w:rPr>
            </w:pPr>
            <w:r w:rsidRPr="00F51A7F">
              <w:rPr>
                <w:rFonts w:cstheme="minorHAnsi"/>
                <w:color w:val="000000"/>
              </w:rPr>
              <w:t>20</w:t>
            </w:r>
          </w:p>
        </w:tc>
        <w:tc>
          <w:tcPr>
            <w:tcW w:w="350" w:type="pct"/>
            <w:shd w:val="clear" w:color="auto" w:fill="auto"/>
            <w:noWrap/>
            <w:vAlign w:val="center"/>
          </w:tcPr>
          <w:p w14:paraId="2B6E54C2" w14:textId="77777777" w:rsidR="00D81D29" w:rsidRPr="00F51A7F" w:rsidRDefault="00D81D29" w:rsidP="00A5467B">
            <w:pPr>
              <w:spacing w:after="0"/>
              <w:jc w:val="center"/>
              <w:rPr>
                <w:rFonts w:cstheme="minorHAnsi"/>
                <w:color w:val="000000"/>
              </w:rPr>
            </w:pPr>
            <w:r w:rsidRPr="00F51A7F">
              <w:rPr>
                <w:rFonts w:cstheme="minorHAnsi"/>
                <w:color w:val="000000"/>
              </w:rPr>
              <w:t>5</w:t>
            </w:r>
          </w:p>
        </w:tc>
        <w:tc>
          <w:tcPr>
            <w:tcW w:w="317" w:type="pct"/>
            <w:shd w:val="clear" w:color="auto" w:fill="auto"/>
            <w:noWrap/>
            <w:vAlign w:val="center"/>
          </w:tcPr>
          <w:p w14:paraId="42B67064" w14:textId="77777777" w:rsidR="00D81D29" w:rsidRPr="00F51A7F" w:rsidRDefault="00D81D29" w:rsidP="00A5467B">
            <w:pPr>
              <w:spacing w:after="0"/>
              <w:jc w:val="center"/>
              <w:rPr>
                <w:rFonts w:cstheme="minorHAnsi"/>
                <w:color w:val="000000"/>
              </w:rPr>
            </w:pPr>
            <w:r w:rsidRPr="00F51A7F">
              <w:rPr>
                <w:rFonts w:cstheme="minorHAnsi"/>
                <w:color w:val="000000"/>
              </w:rPr>
              <w:t>20</w:t>
            </w:r>
          </w:p>
        </w:tc>
        <w:tc>
          <w:tcPr>
            <w:tcW w:w="357" w:type="pct"/>
            <w:shd w:val="clear" w:color="auto" w:fill="auto"/>
            <w:noWrap/>
            <w:vAlign w:val="center"/>
          </w:tcPr>
          <w:p w14:paraId="6C0284F7" w14:textId="77777777" w:rsidR="00D81D29" w:rsidRPr="00F51A7F" w:rsidRDefault="00D81D29" w:rsidP="00A5467B">
            <w:pPr>
              <w:spacing w:after="0"/>
              <w:jc w:val="center"/>
              <w:rPr>
                <w:rFonts w:cstheme="minorHAnsi"/>
                <w:color w:val="000000"/>
              </w:rPr>
            </w:pPr>
            <w:r w:rsidRPr="00F51A7F">
              <w:rPr>
                <w:rFonts w:cstheme="minorHAnsi"/>
                <w:color w:val="000000"/>
              </w:rPr>
              <w:t>57</w:t>
            </w:r>
          </w:p>
        </w:tc>
      </w:tr>
      <w:tr w:rsidR="00D81D29" w:rsidRPr="00F51A7F" w14:paraId="38131785" w14:textId="77777777" w:rsidTr="00A5467B">
        <w:trPr>
          <w:trHeight w:val="227"/>
        </w:trPr>
        <w:tc>
          <w:tcPr>
            <w:tcW w:w="1552" w:type="pct"/>
            <w:shd w:val="clear" w:color="auto" w:fill="auto"/>
            <w:vAlign w:val="center"/>
          </w:tcPr>
          <w:p w14:paraId="0D8C058A" w14:textId="77777777" w:rsidR="00D81D29" w:rsidRPr="00F51A7F" w:rsidRDefault="00D81D29" w:rsidP="00A5467B">
            <w:pPr>
              <w:spacing w:after="0"/>
              <w:rPr>
                <w:rFonts w:cstheme="minorHAnsi"/>
                <w:color w:val="000000"/>
              </w:rPr>
            </w:pPr>
            <w:r w:rsidRPr="00F51A7F">
              <w:rPr>
                <w:rFonts w:cstheme="minorHAnsi"/>
                <w:color w:val="000000"/>
              </w:rPr>
              <w:t>Özel Kalem Müdürü</w:t>
            </w:r>
          </w:p>
        </w:tc>
        <w:tc>
          <w:tcPr>
            <w:tcW w:w="507" w:type="pct"/>
            <w:shd w:val="clear" w:color="auto" w:fill="auto"/>
            <w:vAlign w:val="center"/>
          </w:tcPr>
          <w:p w14:paraId="4FBD2EF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27BE82AF"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52A830B7" w14:textId="77777777" w:rsidR="00D81D29" w:rsidRPr="00F51A7F" w:rsidRDefault="00D81D29" w:rsidP="00A5467B">
            <w:pPr>
              <w:spacing w:after="0"/>
              <w:jc w:val="center"/>
              <w:rPr>
                <w:rFonts w:cstheme="minorHAnsi"/>
                <w:color w:val="000000"/>
              </w:rPr>
            </w:pPr>
          </w:p>
        </w:tc>
        <w:tc>
          <w:tcPr>
            <w:tcW w:w="296" w:type="pct"/>
            <w:vAlign w:val="center"/>
          </w:tcPr>
          <w:p w14:paraId="1961BEB7"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5DE2AF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723910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A7EF1EA"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33135EF9"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092F3C72"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742E878D"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0B1993CB" w14:textId="77777777" w:rsidTr="00A5467B">
        <w:trPr>
          <w:trHeight w:val="227"/>
        </w:trPr>
        <w:tc>
          <w:tcPr>
            <w:tcW w:w="1552" w:type="pct"/>
            <w:shd w:val="clear" w:color="auto" w:fill="auto"/>
            <w:vAlign w:val="center"/>
          </w:tcPr>
          <w:p w14:paraId="4F7A275A" w14:textId="77777777" w:rsidR="00D81D29" w:rsidRPr="00F51A7F" w:rsidRDefault="00D81D29" w:rsidP="00A5467B">
            <w:pPr>
              <w:spacing w:after="0"/>
              <w:rPr>
                <w:rFonts w:cstheme="minorHAnsi"/>
                <w:color w:val="000000"/>
              </w:rPr>
            </w:pPr>
            <w:r w:rsidRPr="00F51A7F">
              <w:rPr>
                <w:rFonts w:cstheme="minorHAnsi"/>
                <w:color w:val="000000"/>
              </w:rPr>
              <w:t>İrtibat Büro Müdürü</w:t>
            </w:r>
          </w:p>
        </w:tc>
        <w:tc>
          <w:tcPr>
            <w:tcW w:w="507" w:type="pct"/>
            <w:shd w:val="clear" w:color="auto" w:fill="auto"/>
            <w:vAlign w:val="center"/>
          </w:tcPr>
          <w:p w14:paraId="1C447FF7"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0AEDD929" w14:textId="77777777" w:rsidR="00D81D29" w:rsidRPr="00F51A7F" w:rsidRDefault="00D81D29" w:rsidP="00A5467B">
            <w:pPr>
              <w:spacing w:after="0"/>
              <w:jc w:val="center"/>
              <w:rPr>
                <w:rFonts w:cstheme="minorHAnsi"/>
                <w:color w:val="000000"/>
              </w:rPr>
            </w:pPr>
            <w:r w:rsidRPr="00F51A7F">
              <w:rPr>
                <w:rFonts w:cstheme="minorHAnsi"/>
                <w:color w:val="000000"/>
              </w:rPr>
              <w:t>-</w:t>
            </w:r>
          </w:p>
        </w:tc>
        <w:tc>
          <w:tcPr>
            <w:tcW w:w="296" w:type="pct"/>
            <w:shd w:val="clear" w:color="auto" w:fill="auto"/>
            <w:noWrap/>
            <w:vAlign w:val="center"/>
          </w:tcPr>
          <w:p w14:paraId="61B0B6BC" w14:textId="77777777" w:rsidR="00D81D29" w:rsidRPr="00F51A7F" w:rsidRDefault="00D81D29" w:rsidP="00A5467B">
            <w:pPr>
              <w:spacing w:after="0"/>
              <w:jc w:val="center"/>
              <w:rPr>
                <w:rFonts w:cstheme="minorHAnsi"/>
                <w:color w:val="000000"/>
              </w:rPr>
            </w:pPr>
          </w:p>
        </w:tc>
        <w:tc>
          <w:tcPr>
            <w:tcW w:w="296" w:type="pct"/>
            <w:vAlign w:val="center"/>
          </w:tcPr>
          <w:p w14:paraId="535F3704"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6CE83C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BA2FFC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73C3B61"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CBEE542"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226DF9E8"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70190674" w14:textId="77777777" w:rsidR="00D81D29" w:rsidRPr="00F51A7F" w:rsidRDefault="00D81D29" w:rsidP="00A5467B">
            <w:pPr>
              <w:spacing w:after="0"/>
              <w:jc w:val="center"/>
              <w:rPr>
                <w:rFonts w:cstheme="minorHAnsi"/>
                <w:color w:val="000000"/>
              </w:rPr>
            </w:pPr>
          </w:p>
        </w:tc>
      </w:tr>
      <w:tr w:rsidR="00D81D29" w:rsidRPr="00F51A7F" w14:paraId="3B584FF5" w14:textId="77777777" w:rsidTr="00A5467B">
        <w:trPr>
          <w:trHeight w:val="227"/>
        </w:trPr>
        <w:tc>
          <w:tcPr>
            <w:tcW w:w="1552" w:type="pct"/>
            <w:shd w:val="clear" w:color="auto" w:fill="auto"/>
            <w:vAlign w:val="center"/>
          </w:tcPr>
          <w:p w14:paraId="6F478BC4" w14:textId="77777777" w:rsidR="00D81D29" w:rsidRPr="00F51A7F" w:rsidRDefault="00D81D29" w:rsidP="00A5467B">
            <w:pPr>
              <w:spacing w:after="0"/>
              <w:rPr>
                <w:rFonts w:cstheme="minorHAnsi"/>
                <w:color w:val="000000"/>
              </w:rPr>
            </w:pPr>
            <w:r w:rsidRPr="00F51A7F">
              <w:rPr>
                <w:rFonts w:cstheme="minorHAnsi"/>
                <w:color w:val="000000"/>
              </w:rPr>
              <w:t>Kurul Hizmetleri Müdürü</w:t>
            </w:r>
          </w:p>
        </w:tc>
        <w:tc>
          <w:tcPr>
            <w:tcW w:w="507" w:type="pct"/>
            <w:shd w:val="clear" w:color="auto" w:fill="auto"/>
            <w:vAlign w:val="center"/>
          </w:tcPr>
          <w:p w14:paraId="26C9C0D0"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24F6A08A"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247991B8" w14:textId="77777777" w:rsidR="00D81D29" w:rsidRPr="00F51A7F" w:rsidRDefault="00D81D29" w:rsidP="00A5467B">
            <w:pPr>
              <w:spacing w:after="0"/>
              <w:jc w:val="center"/>
              <w:rPr>
                <w:rFonts w:cstheme="minorHAnsi"/>
                <w:color w:val="000000"/>
              </w:rPr>
            </w:pPr>
          </w:p>
        </w:tc>
        <w:tc>
          <w:tcPr>
            <w:tcW w:w="296" w:type="pct"/>
            <w:vAlign w:val="center"/>
          </w:tcPr>
          <w:p w14:paraId="66D8138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A726ADB"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6279FF3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7D41C363"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EF1B34F"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7978D1C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57" w:type="pct"/>
            <w:shd w:val="clear" w:color="auto" w:fill="auto"/>
            <w:noWrap/>
            <w:vAlign w:val="center"/>
          </w:tcPr>
          <w:p w14:paraId="2B140D8B" w14:textId="77777777" w:rsidR="00D81D29" w:rsidRPr="00F51A7F" w:rsidRDefault="00D81D29" w:rsidP="00A5467B">
            <w:pPr>
              <w:spacing w:after="0"/>
              <w:jc w:val="center"/>
              <w:rPr>
                <w:rFonts w:cstheme="minorHAnsi"/>
                <w:color w:val="000000"/>
              </w:rPr>
            </w:pPr>
          </w:p>
        </w:tc>
      </w:tr>
      <w:tr w:rsidR="00D81D29" w:rsidRPr="00F51A7F" w14:paraId="245B3F6E" w14:textId="77777777" w:rsidTr="00A5467B">
        <w:trPr>
          <w:trHeight w:val="227"/>
        </w:trPr>
        <w:tc>
          <w:tcPr>
            <w:tcW w:w="1552" w:type="pct"/>
            <w:shd w:val="clear" w:color="auto" w:fill="auto"/>
            <w:vAlign w:val="center"/>
          </w:tcPr>
          <w:p w14:paraId="46004843" w14:textId="77777777" w:rsidR="00D81D29" w:rsidRPr="00F51A7F" w:rsidRDefault="00D81D29" w:rsidP="00A5467B">
            <w:pPr>
              <w:spacing w:after="0"/>
              <w:rPr>
                <w:rFonts w:cstheme="minorHAnsi"/>
                <w:color w:val="000000"/>
              </w:rPr>
            </w:pPr>
            <w:r w:rsidRPr="00F51A7F">
              <w:rPr>
                <w:rFonts w:cstheme="minorHAnsi"/>
                <w:color w:val="000000"/>
              </w:rPr>
              <w:t>Kurul Hizmetleri Müdür Yardımcısı</w:t>
            </w:r>
          </w:p>
        </w:tc>
        <w:tc>
          <w:tcPr>
            <w:tcW w:w="507" w:type="pct"/>
            <w:shd w:val="clear" w:color="auto" w:fill="auto"/>
            <w:vAlign w:val="center"/>
          </w:tcPr>
          <w:p w14:paraId="13E11F8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3E82B104" w14:textId="77777777" w:rsidR="00D81D29" w:rsidRPr="00F51A7F" w:rsidRDefault="00D81D29" w:rsidP="00A5467B">
            <w:pPr>
              <w:spacing w:after="0"/>
              <w:jc w:val="center"/>
              <w:rPr>
                <w:rFonts w:cstheme="minorHAnsi"/>
                <w:color w:val="000000"/>
              </w:rPr>
            </w:pPr>
            <w:r w:rsidRPr="00F51A7F">
              <w:rPr>
                <w:rFonts w:cstheme="minorHAnsi"/>
                <w:color w:val="000000"/>
              </w:rPr>
              <w:t>-</w:t>
            </w:r>
          </w:p>
        </w:tc>
        <w:tc>
          <w:tcPr>
            <w:tcW w:w="296" w:type="pct"/>
            <w:shd w:val="clear" w:color="auto" w:fill="auto"/>
            <w:noWrap/>
            <w:vAlign w:val="center"/>
          </w:tcPr>
          <w:p w14:paraId="36CDCAC8" w14:textId="77777777" w:rsidR="00D81D29" w:rsidRPr="00F51A7F" w:rsidRDefault="00D81D29" w:rsidP="00A5467B">
            <w:pPr>
              <w:spacing w:after="0"/>
              <w:jc w:val="center"/>
              <w:rPr>
                <w:rFonts w:cstheme="minorHAnsi"/>
                <w:color w:val="000000"/>
              </w:rPr>
            </w:pPr>
          </w:p>
        </w:tc>
        <w:tc>
          <w:tcPr>
            <w:tcW w:w="296" w:type="pct"/>
            <w:vAlign w:val="center"/>
          </w:tcPr>
          <w:p w14:paraId="0FE93CD1"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1CECF75"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5F97173"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D824096"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08F4BC59"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2FEA4D91"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4AAE8619" w14:textId="77777777" w:rsidR="00D81D29" w:rsidRPr="00F51A7F" w:rsidRDefault="00D81D29" w:rsidP="00A5467B">
            <w:pPr>
              <w:spacing w:after="0"/>
              <w:jc w:val="center"/>
              <w:rPr>
                <w:rFonts w:cstheme="minorHAnsi"/>
                <w:color w:val="000000"/>
              </w:rPr>
            </w:pPr>
          </w:p>
        </w:tc>
      </w:tr>
      <w:tr w:rsidR="00D81D29" w:rsidRPr="00F51A7F" w14:paraId="41AA31F3" w14:textId="77777777" w:rsidTr="00A5467B">
        <w:trPr>
          <w:trHeight w:val="227"/>
        </w:trPr>
        <w:tc>
          <w:tcPr>
            <w:tcW w:w="1552" w:type="pct"/>
            <w:shd w:val="clear" w:color="auto" w:fill="auto"/>
            <w:vAlign w:val="center"/>
          </w:tcPr>
          <w:p w14:paraId="5B9D2A56" w14:textId="77777777" w:rsidR="00D81D29" w:rsidRPr="00F51A7F" w:rsidRDefault="00D81D29" w:rsidP="00A5467B">
            <w:pPr>
              <w:spacing w:after="0"/>
              <w:rPr>
                <w:rFonts w:cstheme="minorHAnsi"/>
                <w:color w:val="000000"/>
              </w:rPr>
            </w:pPr>
            <w:r w:rsidRPr="00F51A7F">
              <w:rPr>
                <w:rFonts w:cstheme="minorHAnsi"/>
                <w:color w:val="000000"/>
              </w:rPr>
              <w:t>Özel Kalem Müdür Yardımcısı</w:t>
            </w:r>
          </w:p>
        </w:tc>
        <w:tc>
          <w:tcPr>
            <w:tcW w:w="507" w:type="pct"/>
            <w:shd w:val="clear" w:color="auto" w:fill="auto"/>
            <w:vAlign w:val="center"/>
          </w:tcPr>
          <w:p w14:paraId="376E1B1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1612A9F0" w14:textId="77777777" w:rsidR="00D81D29" w:rsidRPr="00F51A7F" w:rsidRDefault="00D81D29" w:rsidP="00A5467B">
            <w:pPr>
              <w:spacing w:after="0"/>
              <w:jc w:val="center"/>
              <w:rPr>
                <w:rFonts w:cstheme="minorHAnsi"/>
                <w:color w:val="000000"/>
              </w:rPr>
            </w:pPr>
            <w:r w:rsidRPr="00F51A7F">
              <w:rPr>
                <w:rFonts w:cstheme="minorHAnsi"/>
                <w:color w:val="000000"/>
              </w:rPr>
              <w:t>-</w:t>
            </w:r>
          </w:p>
        </w:tc>
        <w:tc>
          <w:tcPr>
            <w:tcW w:w="296" w:type="pct"/>
            <w:shd w:val="clear" w:color="auto" w:fill="auto"/>
            <w:noWrap/>
            <w:vAlign w:val="center"/>
          </w:tcPr>
          <w:p w14:paraId="650E0878" w14:textId="77777777" w:rsidR="00D81D29" w:rsidRPr="00F51A7F" w:rsidRDefault="00D81D29" w:rsidP="00A5467B">
            <w:pPr>
              <w:spacing w:after="0"/>
              <w:jc w:val="center"/>
              <w:rPr>
                <w:rFonts w:cstheme="minorHAnsi"/>
                <w:color w:val="000000"/>
              </w:rPr>
            </w:pPr>
          </w:p>
        </w:tc>
        <w:tc>
          <w:tcPr>
            <w:tcW w:w="296" w:type="pct"/>
            <w:vAlign w:val="center"/>
          </w:tcPr>
          <w:p w14:paraId="6667CAD8"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6DDA5D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0304674"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70BBB11"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68143671"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6A7980E3"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52527DA0" w14:textId="77777777" w:rsidR="00D81D29" w:rsidRPr="00F51A7F" w:rsidRDefault="00D81D29" w:rsidP="00A5467B">
            <w:pPr>
              <w:spacing w:after="0"/>
              <w:jc w:val="center"/>
              <w:rPr>
                <w:rFonts w:cstheme="minorHAnsi"/>
                <w:color w:val="000000"/>
              </w:rPr>
            </w:pPr>
          </w:p>
        </w:tc>
      </w:tr>
      <w:tr w:rsidR="00D81D29" w:rsidRPr="00F51A7F" w14:paraId="67BF0A89" w14:textId="77777777" w:rsidTr="00A5467B">
        <w:trPr>
          <w:trHeight w:val="227"/>
        </w:trPr>
        <w:tc>
          <w:tcPr>
            <w:tcW w:w="1552" w:type="pct"/>
            <w:shd w:val="clear" w:color="auto" w:fill="auto"/>
            <w:vAlign w:val="center"/>
          </w:tcPr>
          <w:p w14:paraId="394B146A" w14:textId="77777777" w:rsidR="00D81D29" w:rsidRPr="00F51A7F" w:rsidRDefault="00D81D29" w:rsidP="00A5467B">
            <w:pPr>
              <w:spacing w:after="0"/>
              <w:rPr>
                <w:rFonts w:cstheme="minorHAnsi"/>
                <w:color w:val="000000"/>
              </w:rPr>
            </w:pPr>
            <w:r w:rsidRPr="00F51A7F">
              <w:rPr>
                <w:rFonts w:cstheme="minorHAnsi"/>
                <w:color w:val="000000"/>
              </w:rPr>
              <w:t>Enerji Uzmanı</w:t>
            </w:r>
          </w:p>
        </w:tc>
        <w:tc>
          <w:tcPr>
            <w:tcW w:w="507" w:type="pct"/>
            <w:shd w:val="clear" w:color="auto" w:fill="auto"/>
            <w:vAlign w:val="center"/>
          </w:tcPr>
          <w:p w14:paraId="105AF7E2" w14:textId="77777777" w:rsidR="00D81D29" w:rsidRPr="00F51A7F" w:rsidRDefault="00D81D29" w:rsidP="00A5467B">
            <w:pPr>
              <w:spacing w:after="0"/>
              <w:jc w:val="center"/>
              <w:rPr>
                <w:rFonts w:cstheme="minorHAnsi"/>
                <w:color w:val="000000"/>
              </w:rPr>
            </w:pPr>
            <w:r w:rsidRPr="00F51A7F">
              <w:rPr>
                <w:rFonts w:cstheme="minorHAnsi"/>
                <w:color w:val="000000"/>
              </w:rPr>
              <w:t>278</w:t>
            </w:r>
          </w:p>
        </w:tc>
        <w:tc>
          <w:tcPr>
            <w:tcW w:w="437" w:type="pct"/>
            <w:shd w:val="clear" w:color="auto" w:fill="auto"/>
            <w:noWrap/>
            <w:vAlign w:val="center"/>
          </w:tcPr>
          <w:p w14:paraId="0CE4569F" w14:textId="77777777" w:rsidR="00D81D29" w:rsidRPr="00F51A7F" w:rsidRDefault="00D81D29" w:rsidP="00A5467B">
            <w:pPr>
              <w:spacing w:after="0"/>
              <w:jc w:val="center"/>
              <w:rPr>
                <w:rFonts w:cstheme="minorHAnsi"/>
                <w:color w:val="000000"/>
              </w:rPr>
            </w:pPr>
            <w:r w:rsidRPr="00F51A7F">
              <w:rPr>
                <w:rFonts w:cstheme="minorHAnsi"/>
                <w:color w:val="000000"/>
              </w:rPr>
              <w:t>170</w:t>
            </w:r>
          </w:p>
        </w:tc>
        <w:tc>
          <w:tcPr>
            <w:tcW w:w="296" w:type="pct"/>
            <w:shd w:val="clear" w:color="auto" w:fill="auto"/>
            <w:noWrap/>
            <w:vAlign w:val="center"/>
          </w:tcPr>
          <w:p w14:paraId="2EDBCA1C" w14:textId="77777777" w:rsidR="00D81D29" w:rsidRPr="00F51A7F" w:rsidRDefault="00D81D29" w:rsidP="00A5467B">
            <w:pPr>
              <w:spacing w:after="0"/>
              <w:jc w:val="center"/>
              <w:rPr>
                <w:rFonts w:cstheme="minorHAnsi"/>
                <w:color w:val="000000"/>
              </w:rPr>
            </w:pPr>
          </w:p>
        </w:tc>
        <w:tc>
          <w:tcPr>
            <w:tcW w:w="296" w:type="pct"/>
            <w:vAlign w:val="center"/>
          </w:tcPr>
          <w:p w14:paraId="40E55E6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A6455A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6371AF9" w14:textId="77777777" w:rsidR="00D81D29" w:rsidRPr="00F51A7F" w:rsidRDefault="00D81D29" w:rsidP="00A5467B">
            <w:pPr>
              <w:spacing w:after="0"/>
              <w:jc w:val="center"/>
              <w:rPr>
                <w:rFonts w:cstheme="minorHAnsi"/>
                <w:color w:val="000000"/>
              </w:rPr>
            </w:pPr>
            <w:r w:rsidRPr="00F51A7F">
              <w:rPr>
                <w:rFonts w:cstheme="minorHAnsi"/>
                <w:color w:val="000000"/>
              </w:rPr>
              <w:t>129</w:t>
            </w:r>
          </w:p>
        </w:tc>
        <w:tc>
          <w:tcPr>
            <w:tcW w:w="296" w:type="pct"/>
            <w:shd w:val="clear" w:color="auto" w:fill="auto"/>
            <w:noWrap/>
            <w:vAlign w:val="center"/>
          </w:tcPr>
          <w:p w14:paraId="7B128F7B" w14:textId="77777777" w:rsidR="00D81D29" w:rsidRPr="00F51A7F" w:rsidRDefault="00D81D29" w:rsidP="00A5467B">
            <w:pPr>
              <w:spacing w:after="0"/>
              <w:jc w:val="center"/>
              <w:rPr>
                <w:rFonts w:cstheme="minorHAnsi"/>
                <w:color w:val="000000"/>
              </w:rPr>
            </w:pPr>
            <w:r w:rsidRPr="00F51A7F">
              <w:rPr>
                <w:rFonts w:cstheme="minorHAnsi"/>
                <w:color w:val="000000"/>
              </w:rPr>
              <w:t>35</w:t>
            </w:r>
          </w:p>
        </w:tc>
        <w:tc>
          <w:tcPr>
            <w:tcW w:w="350" w:type="pct"/>
            <w:shd w:val="clear" w:color="auto" w:fill="auto"/>
            <w:noWrap/>
            <w:vAlign w:val="center"/>
          </w:tcPr>
          <w:p w14:paraId="12175766" w14:textId="77777777" w:rsidR="00D81D29" w:rsidRPr="00F51A7F" w:rsidRDefault="00D81D29" w:rsidP="00A5467B">
            <w:pPr>
              <w:spacing w:after="0"/>
              <w:jc w:val="center"/>
              <w:rPr>
                <w:rFonts w:cstheme="minorHAnsi"/>
                <w:color w:val="000000"/>
              </w:rPr>
            </w:pPr>
            <w:r w:rsidRPr="00F51A7F">
              <w:rPr>
                <w:rFonts w:cstheme="minorHAnsi"/>
                <w:color w:val="000000"/>
              </w:rPr>
              <w:t>6</w:t>
            </w:r>
          </w:p>
        </w:tc>
        <w:tc>
          <w:tcPr>
            <w:tcW w:w="317" w:type="pct"/>
            <w:shd w:val="clear" w:color="auto" w:fill="auto"/>
            <w:noWrap/>
            <w:vAlign w:val="center"/>
          </w:tcPr>
          <w:p w14:paraId="2480A552" w14:textId="77777777" w:rsidR="00D81D29" w:rsidRPr="00F51A7F" w:rsidRDefault="00D81D29" w:rsidP="00A5467B">
            <w:pPr>
              <w:spacing w:after="0"/>
              <w:jc w:val="center"/>
              <w:rPr>
                <w:rFonts w:cstheme="minorHAnsi"/>
                <w:color w:val="000000"/>
              </w:rPr>
            </w:pPr>
            <w:r w:rsidRPr="00F51A7F">
              <w:rPr>
                <w:rFonts w:cstheme="minorHAnsi"/>
                <w:color w:val="000000"/>
              </w:rPr>
              <w:t>61</w:t>
            </w:r>
          </w:p>
        </w:tc>
        <w:tc>
          <w:tcPr>
            <w:tcW w:w="357" w:type="pct"/>
            <w:shd w:val="clear" w:color="auto" w:fill="auto"/>
            <w:noWrap/>
            <w:vAlign w:val="center"/>
          </w:tcPr>
          <w:p w14:paraId="7652F647" w14:textId="77777777" w:rsidR="00D81D29" w:rsidRPr="00F51A7F" w:rsidRDefault="00D81D29" w:rsidP="00A5467B">
            <w:pPr>
              <w:spacing w:after="0"/>
              <w:jc w:val="center"/>
              <w:rPr>
                <w:rFonts w:cstheme="minorHAnsi"/>
                <w:color w:val="000000"/>
              </w:rPr>
            </w:pPr>
            <w:r w:rsidRPr="00F51A7F">
              <w:rPr>
                <w:rFonts w:cstheme="minorHAnsi"/>
                <w:color w:val="000000"/>
              </w:rPr>
              <w:t>109</w:t>
            </w:r>
          </w:p>
        </w:tc>
      </w:tr>
      <w:tr w:rsidR="00D81D29" w:rsidRPr="00F51A7F" w14:paraId="7D685B7B" w14:textId="77777777" w:rsidTr="00A5467B">
        <w:trPr>
          <w:trHeight w:val="227"/>
        </w:trPr>
        <w:tc>
          <w:tcPr>
            <w:tcW w:w="1552" w:type="pct"/>
            <w:shd w:val="clear" w:color="auto" w:fill="auto"/>
            <w:vAlign w:val="center"/>
          </w:tcPr>
          <w:p w14:paraId="270416A4" w14:textId="77777777" w:rsidR="00D81D29" w:rsidRPr="00F51A7F" w:rsidRDefault="00D81D29" w:rsidP="00A5467B">
            <w:pPr>
              <w:spacing w:after="0"/>
              <w:rPr>
                <w:rFonts w:cstheme="minorHAnsi"/>
                <w:color w:val="000000"/>
              </w:rPr>
            </w:pPr>
            <w:r w:rsidRPr="00F51A7F">
              <w:rPr>
                <w:rFonts w:cstheme="minorHAnsi"/>
                <w:color w:val="000000"/>
              </w:rPr>
              <w:lastRenderedPageBreak/>
              <w:t>Enerji Uzman Yardımcısı</w:t>
            </w:r>
          </w:p>
        </w:tc>
        <w:tc>
          <w:tcPr>
            <w:tcW w:w="507" w:type="pct"/>
            <w:shd w:val="clear" w:color="auto" w:fill="auto"/>
            <w:vAlign w:val="center"/>
          </w:tcPr>
          <w:p w14:paraId="62E5687E" w14:textId="77777777" w:rsidR="00D81D29" w:rsidRPr="00F51A7F" w:rsidRDefault="00D81D29" w:rsidP="00A5467B">
            <w:pPr>
              <w:spacing w:after="0"/>
              <w:jc w:val="center"/>
              <w:rPr>
                <w:rFonts w:cstheme="minorHAnsi"/>
                <w:color w:val="000000"/>
              </w:rPr>
            </w:pPr>
            <w:r w:rsidRPr="00F51A7F">
              <w:rPr>
                <w:rFonts w:cstheme="minorHAnsi"/>
                <w:color w:val="000000"/>
              </w:rPr>
              <w:t>126</w:t>
            </w:r>
          </w:p>
        </w:tc>
        <w:tc>
          <w:tcPr>
            <w:tcW w:w="437" w:type="pct"/>
            <w:shd w:val="clear" w:color="auto" w:fill="auto"/>
            <w:noWrap/>
            <w:vAlign w:val="center"/>
          </w:tcPr>
          <w:p w14:paraId="15E69E97" w14:textId="77777777" w:rsidR="00D81D29" w:rsidRPr="00F51A7F" w:rsidRDefault="00D81D29" w:rsidP="00A5467B">
            <w:pPr>
              <w:spacing w:after="0"/>
              <w:jc w:val="center"/>
              <w:rPr>
                <w:rFonts w:cstheme="minorHAnsi"/>
                <w:color w:val="000000"/>
              </w:rPr>
            </w:pPr>
            <w:r w:rsidRPr="00F51A7F">
              <w:rPr>
                <w:rFonts w:cstheme="minorHAnsi"/>
                <w:color w:val="000000"/>
              </w:rPr>
              <w:t>65</w:t>
            </w:r>
          </w:p>
        </w:tc>
        <w:tc>
          <w:tcPr>
            <w:tcW w:w="296" w:type="pct"/>
            <w:shd w:val="clear" w:color="auto" w:fill="auto"/>
            <w:noWrap/>
            <w:vAlign w:val="center"/>
          </w:tcPr>
          <w:p w14:paraId="4B5EC126" w14:textId="77777777" w:rsidR="00D81D29" w:rsidRPr="00F51A7F" w:rsidRDefault="00D81D29" w:rsidP="00A5467B">
            <w:pPr>
              <w:spacing w:after="0"/>
              <w:jc w:val="center"/>
              <w:rPr>
                <w:rFonts w:cstheme="minorHAnsi"/>
                <w:color w:val="000000"/>
              </w:rPr>
            </w:pPr>
          </w:p>
        </w:tc>
        <w:tc>
          <w:tcPr>
            <w:tcW w:w="296" w:type="pct"/>
            <w:vAlign w:val="center"/>
          </w:tcPr>
          <w:p w14:paraId="0D24B4C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4383EA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CC8C9B7" w14:textId="77777777" w:rsidR="00D81D29" w:rsidRPr="00F51A7F" w:rsidRDefault="00D81D29" w:rsidP="00A5467B">
            <w:pPr>
              <w:spacing w:after="0"/>
              <w:jc w:val="center"/>
              <w:rPr>
                <w:rFonts w:cstheme="minorHAnsi"/>
                <w:color w:val="000000"/>
              </w:rPr>
            </w:pPr>
            <w:r w:rsidRPr="00F51A7F">
              <w:rPr>
                <w:rFonts w:cstheme="minorHAnsi"/>
                <w:color w:val="000000"/>
              </w:rPr>
              <w:t>58</w:t>
            </w:r>
          </w:p>
        </w:tc>
        <w:tc>
          <w:tcPr>
            <w:tcW w:w="296" w:type="pct"/>
            <w:shd w:val="clear" w:color="auto" w:fill="auto"/>
            <w:noWrap/>
            <w:vAlign w:val="center"/>
          </w:tcPr>
          <w:p w14:paraId="0DEF2FAD" w14:textId="77777777" w:rsidR="00D81D29" w:rsidRPr="00F51A7F" w:rsidRDefault="00D81D29" w:rsidP="00A5467B">
            <w:pPr>
              <w:spacing w:after="0"/>
              <w:jc w:val="center"/>
              <w:rPr>
                <w:rFonts w:cstheme="minorHAnsi"/>
                <w:color w:val="000000"/>
              </w:rPr>
            </w:pPr>
            <w:r w:rsidRPr="00F51A7F">
              <w:rPr>
                <w:rFonts w:cstheme="minorHAnsi"/>
                <w:color w:val="000000"/>
              </w:rPr>
              <w:t>7</w:t>
            </w:r>
          </w:p>
        </w:tc>
        <w:tc>
          <w:tcPr>
            <w:tcW w:w="350" w:type="pct"/>
            <w:shd w:val="clear" w:color="auto" w:fill="auto"/>
            <w:noWrap/>
            <w:vAlign w:val="center"/>
          </w:tcPr>
          <w:p w14:paraId="2C04AA2F"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4A01989A" w14:textId="77777777" w:rsidR="00D81D29" w:rsidRPr="00F51A7F" w:rsidRDefault="00D81D29" w:rsidP="00A5467B">
            <w:pPr>
              <w:spacing w:after="0"/>
              <w:jc w:val="center"/>
              <w:rPr>
                <w:rFonts w:cstheme="minorHAnsi"/>
                <w:color w:val="000000"/>
              </w:rPr>
            </w:pPr>
            <w:r w:rsidRPr="00F51A7F">
              <w:rPr>
                <w:rFonts w:cstheme="minorHAnsi"/>
                <w:color w:val="000000"/>
              </w:rPr>
              <w:t>25</w:t>
            </w:r>
          </w:p>
        </w:tc>
        <w:tc>
          <w:tcPr>
            <w:tcW w:w="357" w:type="pct"/>
            <w:shd w:val="clear" w:color="auto" w:fill="auto"/>
            <w:noWrap/>
            <w:vAlign w:val="center"/>
          </w:tcPr>
          <w:p w14:paraId="3A482962" w14:textId="77777777" w:rsidR="00D81D29" w:rsidRPr="00F51A7F" w:rsidRDefault="00D81D29" w:rsidP="00A5467B">
            <w:pPr>
              <w:spacing w:after="0"/>
              <w:jc w:val="center"/>
              <w:rPr>
                <w:rFonts w:cstheme="minorHAnsi"/>
                <w:color w:val="000000"/>
              </w:rPr>
            </w:pPr>
            <w:r w:rsidRPr="00F51A7F">
              <w:rPr>
                <w:rFonts w:cstheme="minorHAnsi"/>
                <w:color w:val="000000"/>
              </w:rPr>
              <w:t>40</w:t>
            </w:r>
          </w:p>
        </w:tc>
      </w:tr>
      <w:tr w:rsidR="00D81D29" w:rsidRPr="00F51A7F" w14:paraId="0FA2E2CF" w14:textId="77777777" w:rsidTr="00A5467B">
        <w:trPr>
          <w:trHeight w:val="227"/>
        </w:trPr>
        <w:tc>
          <w:tcPr>
            <w:tcW w:w="1552" w:type="pct"/>
            <w:shd w:val="clear" w:color="auto" w:fill="auto"/>
            <w:vAlign w:val="center"/>
          </w:tcPr>
          <w:p w14:paraId="278A7772" w14:textId="77777777" w:rsidR="00D81D29" w:rsidRPr="00F51A7F" w:rsidRDefault="00D81D29" w:rsidP="00A5467B">
            <w:pPr>
              <w:spacing w:after="0"/>
              <w:rPr>
                <w:rFonts w:cstheme="minorHAnsi"/>
                <w:color w:val="000000"/>
              </w:rPr>
            </w:pPr>
            <w:r w:rsidRPr="00F51A7F">
              <w:rPr>
                <w:rFonts w:cstheme="minorHAnsi"/>
                <w:color w:val="000000"/>
              </w:rPr>
              <w:t>Avukat</w:t>
            </w:r>
          </w:p>
        </w:tc>
        <w:tc>
          <w:tcPr>
            <w:tcW w:w="507" w:type="pct"/>
            <w:shd w:val="clear" w:color="auto" w:fill="auto"/>
            <w:vAlign w:val="center"/>
          </w:tcPr>
          <w:p w14:paraId="06150A56" w14:textId="77777777" w:rsidR="00D81D29" w:rsidRPr="00F51A7F" w:rsidRDefault="00D81D29" w:rsidP="00A5467B">
            <w:pPr>
              <w:spacing w:after="0"/>
              <w:jc w:val="center"/>
              <w:rPr>
                <w:rFonts w:cstheme="minorHAnsi"/>
                <w:color w:val="000000"/>
              </w:rPr>
            </w:pPr>
            <w:r w:rsidRPr="00F51A7F">
              <w:rPr>
                <w:rFonts w:cstheme="minorHAnsi"/>
                <w:color w:val="000000"/>
              </w:rPr>
              <w:t>30</w:t>
            </w:r>
          </w:p>
        </w:tc>
        <w:tc>
          <w:tcPr>
            <w:tcW w:w="437" w:type="pct"/>
            <w:shd w:val="clear" w:color="auto" w:fill="auto"/>
            <w:noWrap/>
            <w:vAlign w:val="center"/>
          </w:tcPr>
          <w:p w14:paraId="703A4860" w14:textId="77777777" w:rsidR="00D81D29" w:rsidRPr="00F51A7F" w:rsidRDefault="00D81D29" w:rsidP="00A5467B">
            <w:pPr>
              <w:spacing w:after="0"/>
              <w:jc w:val="center"/>
              <w:rPr>
                <w:rFonts w:cstheme="minorHAnsi"/>
                <w:color w:val="000000"/>
              </w:rPr>
            </w:pPr>
            <w:r w:rsidRPr="00F51A7F">
              <w:rPr>
                <w:rFonts w:cstheme="minorHAnsi"/>
                <w:color w:val="000000"/>
              </w:rPr>
              <w:t>26</w:t>
            </w:r>
          </w:p>
        </w:tc>
        <w:tc>
          <w:tcPr>
            <w:tcW w:w="296" w:type="pct"/>
            <w:shd w:val="clear" w:color="auto" w:fill="auto"/>
            <w:noWrap/>
            <w:vAlign w:val="center"/>
          </w:tcPr>
          <w:p w14:paraId="06F7817E" w14:textId="77777777" w:rsidR="00D81D29" w:rsidRPr="00F51A7F" w:rsidRDefault="00D81D29" w:rsidP="00A5467B">
            <w:pPr>
              <w:spacing w:after="0"/>
              <w:jc w:val="center"/>
              <w:rPr>
                <w:rFonts w:cstheme="minorHAnsi"/>
                <w:color w:val="000000"/>
              </w:rPr>
            </w:pPr>
          </w:p>
        </w:tc>
        <w:tc>
          <w:tcPr>
            <w:tcW w:w="296" w:type="pct"/>
            <w:vAlign w:val="center"/>
          </w:tcPr>
          <w:p w14:paraId="602F6091"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4987172"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744E2EE" w14:textId="77777777" w:rsidR="00D81D29" w:rsidRPr="00F51A7F" w:rsidRDefault="00D81D29" w:rsidP="00A5467B">
            <w:pPr>
              <w:spacing w:after="0"/>
              <w:jc w:val="center"/>
              <w:rPr>
                <w:rFonts w:cstheme="minorHAnsi"/>
                <w:color w:val="000000"/>
              </w:rPr>
            </w:pPr>
            <w:r w:rsidRPr="00F51A7F">
              <w:rPr>
                <w:rFonts w:cstheme="minorHAnsi"/>
                <w:color w:val="000000"/>
              </w:rPr>
              <w:t>22</w:t>
            </w:r>
          </w:p>
        </w:tc>
        <w:tc>
          <w:tcPr>
            <w:tcW w:w="296" w:type="pct"/>
            <w:shd w:val="clear" w:color="auto" w:fill="auto"/>
            <w:noWrap/>
            <w:vAlign w:val="center"/>
          </w:tcPr>
          <w:p w14:paraId="68C286FF"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350" w:type="pct"/>
            <w:shd w:val="clear" w:color="auto" w:fill="auto"/>
            <w:noWrap/>
            <w:vAlign w:val="center"/>
          </w:tcPr>
          <w:p w14:paraId="09C1C9DE"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6A6A0C55" w14:textId="77777777" w:rsidR="00D81D29" w:rsidRPr="00F51A7F" w:rsidRDefault="00D81D29" w:rsidP="00A5467B">
            <w:pPr>
              <w:spacing w:after="0"/>
              <w:jc w:val="center"/>
              <w:rPr>
                <w:rFonts w:cstheme="minorHAnsi"/>
                <w:color w:val="000000"/>
              </w:rPr>
            </w:pPr>
            <w:r w:rsidRPr="00F51A7F">
              <w:rPr>
                <w:rFonts w:cstheme="minorHAnsi"/>
                <w:color w:val="000000"/>
              </w:rPr>
              <w:t>22</w:t>
            </w:r>
          </w:p>
        </w:tc>
        <w:tc>
          <w:tcPr>
            <w:tcW w:w="357" w:type="pct"/>
            <w:shd w:val="clear" w:color="auto" w:fill="auto"/>
            <w:noWrap/>
            <w:vAlign w:val="center"/>
          </w:tcPr>
          <w:p w14:paraId="01680C0C" w14:textId="77777777" w:rsidR="00D81D29" w:rsidRPr="00F51A7F" w:rsidRDefault="00D81D29" w:rsidP="00A5467B">
            <w:pPr>
              <w:spacing w:after="0"/>
              <w:jc w:val="center"/>
              <w:rPr>
                <w:rFonts w:cstheme="minorHAnsi"/>
                <w:color w:val="000000"/>
              </w:rPr>
            </w:pPr>
            <w:r w:rsidRPr="00F51A7F">
              <w:rPr>
                <w:rFonts w:cstheme="minorHAnsi"/>
                <w:color w:val="000000"/>
              </w:rPr>
              <w:t>4</w:t>
            </w:r>
          </w:p>
        </w:tc>
      </w:tr>
      <w:tr w:rsidR="00D81D29" w:rsidRPr="00F51A7F" w14:paraId="2A3D7FD1" w14:textId="77777777" w:rsidTr="00A5467B">
        <w:trPr>
          <w:trHeight w:val="227"/>
        </w:trPr>
        <w:tc>
          <w:tcPr>
            <w:tcW w:w="1552" w:type="pct"/>
            <w:shd w:val="clear" w:color="auto" w:fill="auto"/>
            <w:vAlign w:val="center"/>
          </w:tcPr>
          <w:p w14:paraId="76E3C663" w14:textId="77777777" w:rsidR="00D81D29" w:rsidRPr="00F51A7F" w:rsidRDefault="00D81D29" w:rsidP="00A5467B">
            <w:pPr>
              <w:spacing w:after="0"/>
              <w:rPr>
                <w:rFonts w:cstheme="minorHAnsi"/>
                <w:color w:val="000000"/>
              </w:rPr>
            </w:pPr>
            <w:r w:rsidRPr="00F51A7F">
              <w:rPr>
                <w:rFonts w:cstheme="minorHAnsi"/>
                <w:color w:val="000000"/>
              </w:rPr>
              <w:t>Yönetim Hizmetleri Uzmanı</w:t>
            </w:r>
          </w:p>
        </w:tc>
        <w:tc>
          <w:tcPr>
            <w:tcW w:w="507" w:type="pct"/>
            <w:shd w:val="clear" w:color="auto" w:fill="auto"/>
            <w:vAlign w:val="center"/>
          </w:tcPr>
          <w:p w14:paraId="1B3EA93C" w14:textId="77777777" w:rsidR="00D81D29" w:rsidRPr="00F51A7F" w:rsidRDefault="00D81D29" w:rsidP="00A5467B">
            <w:pPr>
              <w:spacing w:after="0"/>
              <w:jc w:val="center"/>
              <w:rPr>
                <w:rFonts w:cstheme="minorHAnsi"/>
                <w:color w:val="000000"/>
              </w:rPr>
            </w:pPr>
            <w:r w:rsidRPr="00F51A7F">
              <w:rPr>
                <w:rFonts w:cstheme="minorHAnsi"/>
                <w:color w:val="000000"/>
              </w:rPr>
              <w:t>96</w:t>
            </w:r>
          </w:p>
        </w:tc>
        <w:tc>
          <w:tcPr>
            <w:tcW w:w="437" w:type="pct"/>
            <w:shd w:val="clear" w:color="auto" w:fill="auto"/>
            <w:noWrap/>
            <w:vAlign w:val="center"/>
          </w:tcPr>
          <w:p w14:paraId="4DEF15D3" w14:textId="77777777" w:rsidR="00D81D29" w:rsidRPr="00F51A7F" w:rsidRDefault="00D81D29" w:rsidP="00A5467B">
            <w:pPr>
              <w:spacing w:after="0"/>
              <w:jc w:val="center"/>
              <w:rPr>
                <w:rFonts w:cstheme="minorHAnsi"/>
                <w:color w:val="000000"/>
              </w:rPr>
            </w:pPr>
            <w:r w:rsidRPr="00F51A7F">
              <w:rPr>
                <w:rFonts w:cstheme="minorHAnsi"/>
                <w:color w:val="000000"/>
              </w:rPr>
              <w:t>91</w:t>
            </w:r>
          </w:p>
        </w:tc>
        <w:tc>
          <w:tcPr>
            <w:tcW w:w="296" w:type="pct"/>
            <w:shd w:val="clear" w:color="auto" w:fill="auto"/>
            <w:noWrap/>
            <w:vAlign w:val="center"/>
          </w:tcPr>
          <w:p w14:paraId="68250DE0" w14:textId="77777777" w:rsidR="00D81D29" w:rsidRPr="00F51A7F" w:rsidRDefault="00D81D29" w:rsidP="00A5467B">
            <w:pPr>
              <w:spacing w:after="0"/>
              <w:jc w:val="center"/>
              <w:rPr>
                <w:rFonts w:cstheme="minorHAnsi"/>
                <w:color w:val="000000"/>
              </w:rPr>
            </w:pPr>
          </w:p>
        </w:tc>
        <w:tc>
          <w:tcPr>
            <w:tcW w:w="296" w:type="pct"/>
            <w:vAlign w:val="center"/>
          </w:tcPr>
          <w:p w14:paraId="70923C7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52779C0"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6769BC8" w14:textId="77777777" w:rsidR="00D81D29" w:rsidRPr="00F51A7F" w:rsidRDefault="00D81D29" w:rsidP="00A5467B">
            <w:pPr>
              <w:spacing w:after="0"/>
              <w:jc w:val="center"/>
              <w:rPr>
                <w:rFonts w:cstheme="minorHAnsi"/>
                <w:color w:val="000000"/>
              </w:rPr>
            </w:pPr>
            <w:r w:rsidRPr="00F51A7F">
              <w:rPr>
                <w:rFonts w:cstheme="minorHAnsi"/>
                <w:color w:val="000000"/>
              </w:rPr>
              <w:t>70</w:t>
            </w:r>
          </w:p>
        </w:tc>
        <w:tc>
          <w:tcPr>
            <w:tcW w:w="296" w:type="pct"/>
            <w:shd w:val="clear" w:color="auto" w:fill="auto"/>
            <w:noWrap/>
            <w:vAlign w:val="center"/>
          </w:tcPr>
          <w:p w14:paraId="4F432A1D" w14:textId="77777777" w:rsidR="00D81D29" w:rsidRPr="00F51A7F" w:rsidRDefault="00D81D29" w:rsidP="00A5467B">
            <w:pPr>
              <w:spacing w:after="0"/>
              <w:jc w:val="center"/>
              <w:rPr>
                <w:rFonts w:cstheme="minorHAnsi"/>
                <w:color w:val="000000"/>
              </w:rPr>
            </w:pPr>
            <w:r w:rsidRPr="00F51A7F">
              <w:rPr>
                <w:rFonts w:cstheme="minorHAnsi"/>
                <w:color w:val="000000"/>
              </w:rPr>
              <w:t>19</w:t>
            </w:r>
          </w:p>
        </w:tc>
        <w:tc>
          <w:tcPr>
            <w:tcW w:w="350" w:type="pct"/>
            <w:shd w:val="clear" w:color="auto" w:fill="auto"/>
            <w:noWrap/>
            <w:vAlign w:val="center"/>
          </w:tcPr>
          <w:p w14:paraId="5EB367EF"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317" w:type="pct"/>
            <w:shd w:val="clear" w:color="auto" w:fill="auto"/>
            <w:noWrap/>
            <w:vAlign w:val="center"/>
          </w:tcPr>
          <w:p w14:paraId="23A72E04" w14:textId="77777777" w:rsidR="00D81D29" w:rsidRPr="00F51A7F" w:rsidRDefault="00D81D29" w:rsidP="00A5467B">
            <w:pPr>
              <w:spacing w:after="0"/>
              <w:jc w:val="center"/>
              <w:rPr>
                <w:rFonts w:cstheme="minorHAnsi"/>
                <w:color w:val="000000"/>
              </w:rPr>
            </w:pPr>
            <w:r w:rsidRPr="00F51A7F">
              <w:rPr>
                <w:rFonts w:cstheme="minorHAnsi"/>
                <w:color w:val="000000"/>
              </w:rPr>
              <w:t>60</w:t>
            </w:r>
          </w:p>
        </w:tc>
        <w:tc>
          <w:tcPr>
            <w:tcW w:w="357" w:type="pct"/>
            <w:shd w:val="clear" w:color="auto" w:fill="auto"/>
            <w:noWrap/>
            <w:vAlign w:val="center"/>
          </w:tcPr>
          <w:p w14:paraId="5F9D2266" w14:textId="77777777" w:rsidR="00D81D29" w:rsidRPr="00F51A7F" w:rsidRDefault="00D81D29" w:rsidP="00A5467B">
            <w:pPr>
              <w:spacing w:after="0"/>
              <w:jc w:val="center"/>
              <w:rPr>
                <w:rFonts w:cstheme="minorHAnsi"/>
                <w:color w:val="000000"/>
              </w:rPr>
            </w:pPr>
            <w:r w:rsidRPr="00F51A7F">
              <w:rPr>
                <w:rFonts w:cstheme="minorHAnsi"/>
                <w:color w:val="000000"/>
              </w:rPr>
              <w:t>31</w:t>
            </w:r>
          </w:p>
        </w:tc>
      </w:tr>
      <w:tr w:rsidR="00D81D29" w:rsidRPr="00F51A7F" w14:paraId="740C0ABC" w14:textId="77777777" w:rsidTr="00A5467B">
        <w:trPr>
          <w:trHeight w:val="227"/>
        </w:trPr>
        <w:tc>
          <w:tcPr>
            <w:tcW w:w="1552" w:type="pct"/>
            <w:shd w:val="clear" w:color="auto" w:fill="auto"/>
            <w:vAlign w:val="center"/>
          </w:tcPr>
          <w:p w14:paraId="145D49D3" w14:textId="77777777" w:rsidR="00D81D29" w:rsidRPr="00F51A7F" w:rsidRDefault="00D81D29" w:rsidP="00A5467B">
            <w:pPr>
              <w:spacing w:after="0"/>
              <w:rPr>
                <w:rFonts w:cstheme="minorHAnsi"/>
                <w:color w:val="000000"/>
              </w:rPr>
            </w:pPr>
            <w:r w:rsidRPr="00F51A7F">
              <w:rPr>
                <w:rFonts w:cstheme="minorHAnsi"/>
                <w:color w:val="000000"/>
              </w:rPr>
              <w:t>Tabip</w:t>
            </w:r>
          </w:p>
        </w:tc>
        <w:tc>
          <w:tcPr>
            <w:tcW w:w="507" w:type="pct"/>
            <w:shd w:val="clear" w:color="auto" w:fill="auto"/>
            <w:vAlign w:val="center"/>
          </w:tcPr>
          <w:p w14:paraId="59E5CF69"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6052CBFB" w14:textId="77777777" w:rsidR="00D81D29" w:rsidRPr="00F51A7F" w:rsidRDefault="00D81D29" w:rsidP="00A5467B">
            <w:pPr>
              <w:spacing w:after="0"/>
              <w:jc w:val="center"/>
              <w:rPr>
                <w:rFonts w:cstheme="minorHAnsi"/>
                <w:color w:val="000000"/>
              </w:rPr>
            </w:pPr>
            <w:r w:rsidRPr="00F51A7F">
              <w:rPr>
                <w:rFonts w:cstheme="minorHAnsi"/>
                <w:color w:val="000000"/>
              </w:rPr>
              <w:t>-</w:t>
            </w:r>
          </w:p>
        </w:tc>
        <w:tc>
          <w:tcPr>
            <w:tcW w:w="296" w:type="pct"/>
            <w:shd w:val="clear" w:color="auto" w:fill="auto"/>
            <w:noWrap/>
            <w:vAlign w:val="center"/>
          </w:tcPr>
          <w:p w14:paraId="6368380B" w14:textId="77777777" w:rsidR="00D81D29" w:rsidRPr="00F51A7F" w:rsidRDefault="00D81D29" w:rsidP="00A5467B">
            <w:pPr>
              <w:spacing w:after="0"/>
              <w:jc w:val="center"/>
              <w:rPr>
                <w:rFonts w:cstheme="minorHAnsi"/>
                <w:color w:val="000000"/>
              </w:rPr>
            </w:pPr>
          </w:p>
        </w:tc>
        <w:tc>
          <w:tcPr>
            <w:tcW w:w="296" w:type="pct"/>
            <w:vAlign w:val="center"/>
          </w:tcPr>
          <w:p w14:paraId="303AF25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607090A2"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9696F31"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CDB8A8F"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4D5F6F08"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61337300"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0DCFB2D3" w14:textId="77777777" w:rsidR="00D81D29" w:rsidRPr="00F51A7F" w:rsidRDefault="00D81D29" w:rsidP="00A5467B">
            <w:pPr>
              <w:spacing w:after="0"/>
              <w:jc w:val="center"/>
              <w:rPr>
                <w:rFonts w:cstheme="minorHAnsi"/>
                <w:color w:val="000000"/>
              </w:rPr>
            </w:pPr>
          </w:p>
        </w:tc>
      </w:tr>
      <w:tr w:rsidR="00D81D29" w:rsidRPr="00F51A7F" w14:paraId="126BF6C6" w14:textId="77777777" w:rsidTr="00A5467B">
        <w:trPr>
          <w:trHeight w:val="227"/>
        </w:trPr>
        <w:tc>
          <w:tcPr>
            <w:tcW w:w="1552" w:type="pct"/>
            <w:shd w:val="clear" w:color="auto" w:fill="auto"/>
            <w:vAlign w:val="center"/>
          </w:tcPr>
          <w:p w14:paraId="0D04D672" w14:textId="77777777" w:rsidR="00D81D29" w:rsidRPr="00F51A7F" w:rsidRDefault="00D81D29" w:rsidP="00A5467B">
            <w:pPr>
              <w:spacing w:after="0"/>
              <w:rPr>
                <w:rFonts w:cstheme="minorHAnsi"/>
                <w:bCs/>
                <w:color w:val="000000"/>
              </w:rPr>
            </w:pPr>
            <w:r w:rsidRPr="00F51A7F">
              <w:rPr>
                <w:rFonts w:cstheme="minorHAnsi"/>
                <w:bCs/>
                <w:color w:val="000000"/>
              </w:rPr>
              <w:t>Mimar</w:t>
            </w:r>
          </w:p>
        </w:tc>
        <w:tc>
          <w:tcPr>
            <w:tcW w:w="507" w:type="pct"/>
            <w:shd w:val="clear" w:color="auto" w:fill="auto"/>
            <w:vAlign w:val="center"/>
          </w:tcPr>
          <w:p w14:paraId="0DA3888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55B9E7A7"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57F8E37C" w14:textId="77777777" w:rsidR="00D81D29" w:rsidRPr="00F51A7F" w:rsidRDefault="00D81D29" w:rsidP="00A5467B">
            <w:pPr>
              <w:spacing w:after="0"/>
              <w:jc w:val="center"/>
              <w:rPr>
                <w:rFonts w:cstheme="minorHAnsi"/>
                <w:color w:val="000000"/>
              </w:rPr>
            </w:pPr>
          </w:p>
        </w:tc>
        <w:tc>
          <w:tcPr>
            <w:tcW w:w="296" w:type="pct"/>
            <w:vAlign w:val="center"/>
          </w:tcPr>
          <w:p w14:paraId="023BE285"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E6DACF5"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60910606"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6A10EEA"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BC5EEB6"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5363B5CD"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334252B7"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1E370A6F" w14:textId="77777777" w:rsidTr="00A5467B">
        <w:trPr>
          <w:trHeight w:val="227"/>
        </w:trPr>
        <w:tc>
          <w:tcPr>
            <w:tcW w:w="1552" w:type="pct"/>
            <w:shd w:val="clear" w:color="auto" w:fill="auto"/>
            <w:vAlign w:val="center"/>
          </w:tcPr>
          <w:p w14:paraId="52E6B78F" w14:textId="77777777" w:rsidR="00D81D29" w:rsidRPr="00F51A7F" w:rsidRDefault="00D81D29" w:rsidP="00A5467B">
            <w:pPr>
              <w:spacing w:after="0"/>
              <w:rPr>
                <w:rFonts w:cstheme="minorHAnsi"/>
                <w:bCs/>
                <w:color w:val="000000"/>
              </w:rPr>
            </w:pPr>
            <w:r w:rsidRPr="00F51A7F">
              <w:rPr>
                <w:rFonts w:cstheme="minorHAnsi"/>
                <w:bCs/>
                <w:color w:val="000000"/>
              </w:rPr>
              <w:t>Mühendis</w:t>
            </w:r>
          </w:p>
        </w:tc>
        <w:tc>
          <w:tcPr>
            <w:tcW w:w="507" w:type="pct"/>
            <w:shd w:val="clear" w:color="auto" w:fill="auto"/>
            <w:vAlign w:val="center"/>
          </w:tcPr>
          <w:p w14:paraId="781CDA8A" w14:textId="77777777" w:rsidR="00D81D29" w:rsidRPr="00F51A7F" w:rsidRDefault="00D81D29" w:rsidP="00A5467B">
            <w:pPr>
              <w:spacing w:after="0"/>
              <w:jc w:val="center"/>
              <w:rPr>
                <w:rFonts w:cstheme="minorHAnsi"/>
                <w:color w:val="000000"/>
              </w:rPr>
            </w:pPr>
            <w:r w:rsidRPr="00F51A7F">
              <w:rPr>
                <w:rFonts w:cstheme="minorHAnsi"/>
                <w:color w:val="000000"/>
              </w:rPr>
              <w:t>40</w:t>
            </w:r>
          </w:p>
        </w:tc>
        <w:tc>
          <w:tcPr>
            <w:tcW w:w="437" w:type="pct"/>
            <w:shd w:val="clear" w:color="auto" w:fill="auto"/>
            <w:noWrap/>
            <w:vAlign w:val="center"/>
          </w:tcPr>
          <w:p w14:paraId="05F8C810" w14:textId="77777777" w:rsidR="00D81D29" w:rsidRPr="00F51A7F" w:rsidRDefault="00D81D29" w:rsidP="00A5467B">
            <w:pPr>
              <w:spacing w:after="0"/>
              <w:jc w:val="center"/>
              <w:rPr>
                <w:rFonts w:cstheme="minorHAnsi"/>
                <w:color w:val="000000"/>
              </w:rPr>
            </w:pPr>
            <w:r w:rsidRPr="00F51A7F">
              <w:rPr>
                <w:rFonts w:cstheme="minorHAnsi"/>
                <w:color w:val="000000"/>
              </w:rPr>
              <w:t>30</w:t>
            </w:r>
          </w:p>
        </w:tc>
        <w:tc>
          <w:tcPr>
            <w:tcW w:w="296" w:type="pct"/>
            <w:shd w:val="clear" w:color="auto" w:fill="auto"/>
            <w:noWrap/>
            <w:vAlign w:val="center"/>
          </w:tcPr>
          <w:p w14:paraId="341FBEE4" w14:textId="77777777" w:rsidR="00D81D29" w:rsidRPr="00F51A7F" w:rsidRDefault="00D81D29" w:rsidP="00A5467B">
            <w:pPr>
              <w:spacing w:after="0"/>
              <w:jc w:val="center"/>
              <w:rPr>
                <w:rFonts w:cstheme="minorHAnsi"/>
                <w:color w:val="000000"/>
              </w:rPr>
            </w:pPr>
          </w:p>
        </w:tc>
        <w:tc>
          <w:tcPr>
            <w:tcW w:w="296" w:type="pct"/>
            <w:vAlign w:val="center"/>
          </w:tcPr>
          <w:p w14:paraId="40EB09B1"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3DFB57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841CB90" w14:textId="77777777" w:rsidR="00D81D29" w:rsidRPr="00F51A7F" w:rsidRDefault="00D81D29" w:rsidP="00A5467B">
            <w:pPr>
              <w:spacing w:after="0"/>
              <w:jc w:val="center"/>
              <w:rPr>
                <w:rFonts w:cstheme="minorHAnsi"/>
                <w:color w:val="000000"/>
              </w:rPr>
            </w:pPr>
            <w:r w:rsidRPr="00F51A7F">
              <w:rPr>
                <w:rFonts w:cstheme="minorHAnsi"/>
                <w:color w:val="000000"/>
              </w:rPr>
              <w:t>23</w:t>
            </w:r>
          </w:p>
        </w:tc>
        <w:tc>
          <w:tcPr>
            <w:tcW w:w="296" w:type="pct"/>
            <w:shd w:val="clear" w:color="auto" w:fill="auto"/>
            <w:noWrap/>
            <w:vAlign w:val="center"/>
          </w:tcPr>
          <w:p w14:paraId="5F2AF64D" w14:textId="77777777" w:rsidR="00D81D29" w:rsidRPr="00F51A7F" w:rsidRDefault="00D81D29" w:rsidP="00A5467B">
            <w:pPr>
              <w:spacing w:after="0"/>
              <w:jc w:val="center"/>
              <w:rPr>
                <w:rFonts w:cstheme="minorHAnsi"/>
                <w:color w:val="000000"/>
              </w:rPr>
            </w:pPr>
            <w:r w:rsidRPr="00F51A7F">
              <w:rPr>
                <w:rFonts w:cstheme="minorHAnsi"/>
                <w:color w:val="000000"/>
              </w:rPr>
              <w:t>6</w:t>
            </w:r>
          </w:p>
        </w:tc>
        <w:tc>
          <w:tcPr>
            <w:tcW w:w="350" w:type="pct"/>
            <w:shd w:val="clear" w:color="auto" w:fill="auto"/>
            <w:noWrap/>
            <w:vAlign w:val="center"/>
          </w:tcPr>
          <w:p w14:paraId="0E37E18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17" w:type="pct"/>
            <w:shd w:val="clear" w:color="auto" w:fill="auto"/>
            <w:noWrap/>
            <w:vAlign w:val="center"/>
          </w:tcPr>
          <w:p w14:paraId="10D30388" w14:textId="77777777" w:rsidR="00D81D29" w:rsidRPr="00F51A7F" w:rsidRDefault="00D81D29" w:rsidP="00A5467B">
            <w:pPr>
              <w:spacing w:after="0"/>
              <w:jc w:val="center"/>
              <w:rPr>
                <w:rFonts w:cstheme="minorHAnsi"/>
                <w:color w:val="000000"/>
              </w:rPr>
            </w:pPr>
            <w:r w:rsidRPr="00F51A7F">
              <w:rPr>
                <w:rFonts w:cstheme="minorHAnsi"/>
                <w:color w:val="000000"/>
              </w:rPr>
              <w:t>12</w:t>
            </w:r>
          </w:p>
        </w:tc>
        <w:tc>
          <w:tcPr>
            <w:tcW w:w="357" w:type="pct"/>
            <w:shd w:val="clear" w:color="auto" w:fill="auto"/>
            <w:noWrap/>
            <w:vAlign w:val="center"/>
          </w:tcPr>
          <w:p w14:paraId="0A3B40F1" w14:textId="77777777" w:rsidR="00D81D29" w:rsidRPr="00F51A7F" w:rsidRDefault="00D81D29" w:rsidP="00A5467B">
            <w:pPr>
              <w:spacing w:after="0"/>
              <w:jc w:val="center"/>
              <w:rPr>
                <w:rFonts w:cstheme="minorHAnsi"/>
                <w:color w:val="000000"/>
              </w:rPr>
            </w:pPr>
            <w:r w:rsidRPr="00F51A7F">
              <w:rPr>
                <w:rFonts w:cstheme="minorHAnsi"/>
                <w:color w:val="000000"/>
              </w:rPr>
              <w:t>18</w:t>
            </w:r>
          </w:p>
        </w:tc>
      </w:tr>
      <w:tr w:rsidR="00D81D29" w:rsidRPr="00F51A7F" w14:paraId="3306876D" w14:textId="77777777" w:rsidTr="00A5467B">
        <w:trPr>
          <w:trHeight w:val="227"/>
        </w:trPr>
        <w:tc>
          <w:tcPr>
            <w:tcW w:w="1552" w:type="pct"/>
            <w:shd w:val="clear" w:color="auto" w:fill="auto"/>
            <w:vAlign w:val="center"/>
          </w:tcPr>
          <w:p w14:paraId="40981699" w14:textId="77777777" w:rsidR="00D81D29" w:rsidRPr="00F51A7F" w:rsidRDefault="00D81D29" w:rsidP="00A5467B">
            <w:pPr>
              <w:spacing w:after="0"/>
              <w:rPr>
                <w:rFonts w:cstheme="minorHAnsi"/>
                <w:bCs/>
                <w:color w:val="000000"/>
              </w:rPr>
            </w:pPr>
            <w:r w:rsidRPr="00F51A7F">
              <w:rPr>
                <w:rFonts w:cstheme="minorHAnsi"/>
                <w:bCs/>
                <w:color w:val="000000"/>
              </w:rPr>
              <w:t>Mütercim-Tercüman</w:t>
            </w:r>
          </w:p>
        </w:tc>
        <w:tc>
          <w:tcPr>
            <w:tcW w:w="507" w:type="pct"/>
            <w:shd w:val="clear" w:color="auto" w:fill="auto"/>
            <w:vAlign w:val="center"/>
          </w:tcPr>
          <w:p w14:paraId="25A7AFFE"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437" w:type="pct"/>
            <w:shd w:val="clear" w:color="auto" w:fill="auto"/>
            <w:noWrap/>
            <w:vAlign w:val="center"/>
          </w:tcPr>
          <w:p w14:paraId="2D1776E5"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7838FDF0" w14:textId="77777777" w:rsidR="00D81D29" w:rsidRPr="00F51A7F" w:rsidRDefault="00D81D29" w:rsidP="00A5467B">
            <w:pPr>
              <w:spacing w:after="0"/>
              <w:jc w:val="center"/>
              <w:rPr>
                <w:rFonts w:cstheme="minorHAnsi"/>
                <w:color w:val="000000"/>
              </w:rPr>
            </w:pPr>
          </w:p>
        </w:tc>
        <w:tc>
          <w:tcPr>
            <w:tcW w:w="296" w:type="pct"/>
            <w:vAlign w:val="center"/>
          </w:tcPr>
          <w:p w14:paraId="3D72DCB8"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A8A547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7D80A7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2617378D"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63BAE367"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13B2D5B1"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57" w:type="pct"/>
            <w:shd w:val="clear" w:color="auto" w:fill="auto"/>
            <w:noWrap/>
            <w:vAlign w:val="center"/>
          </w:tcPr>
          <w:p w14:paraId="4EBC90A9" w14:textId="77777777" w:rsidR="00D81D29" w:rsidRPr="00F51A7F" w:rsidRDefault="00D81D29" w:rsidP="00A5467B">
            <w:pPr>
              <w:spacing w:after="0"/>
              <w:jc w:val="center"/>
              <w:rPr>
                <w:rFonts w:cstheme="minorHAnsi"/>
                <w:color w:val="000000"/>
              </w:rPr>
            </w:pPr>
          </w:p>
        </w:tc>
      </w:tr>
      <w:tr w:rsidR="00D81D29" w:rsidRPr="00F51A7F" w14:paraId="458B6DBB" w14:textId="77777777" w:rsidTr="00A5467B">
        <w:trPr>
          <w:trHeight w:val="227"/>
        </w:trPr>
        <w:tc>
          <w:tcPr>
            <w:tcW w:w="1552" w:type="pct"/>
            <w:shd w:val="clear" w:color="auto" w:fill="auto"/>
            <w:vAlign w:val="center"/>
          </w:tcPr>
          <w:p w14:paraId="1C8626E2" w14:textId="77777777" w:rsidR="00D81D29" w:rsidRPr="00F51A7F" w:rsidRDefault="00D81D29" w:rsidP="00A5467B">
            <w:pPr>
              <w:spacing w:after="0"/>
              <w:rPr>
                <w:rFonts w:cstheme="minorHAnsi"/>
                <w:bCs/>
                <w:color w:val="000000"/>
              </w:rPr>
            </w:pPr>
            <w:r w:rsidRPr="00F51A7F">
              <w:rPr>
                <w:rFonts w:cstheme="minorHAnsi"/>
                <w:bCs/>
                <w:color w:val="000000"/>
              </w:rPr>
              <w:t>Araştırmacı</w:t>
            </w:r>
          </w:p>
        </w:tc>
        <w:tc>
          <w:tcPr>
            <w:tcW w:w="507" w:type="pct"/>
            <w:shd w:val="clear" w:color="auto" w:fill="auto"/>
            <w:vAlign w:val="center"/>
          </w:tcPr>
          <w:p w14:paraId="618E6E1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30232959" w14:textId="77777777" w:rsidR="00D81D29" w:rsidRPr="00F51A7F" w:rsidRDefault="00D81D29" w:rsidP="00A5467B">
            <w:pPr>
              <w:spacing w:after="0"/>
              <w:jc w:val="center"/>
              <w:rPr>
                <w:rFonts w:cstheme="minorHAnsi"/>
                <w:color w:val="000000"/>
              </w:rPr>
            </w:pPr>
            <w:r w:rsidRPr="00F51A7F">
              <w:rPr>
                <w:rFonts w:cstheme="minorHAnsi"/>
                <w:color w:val="000000"/>
              </w:rPr>
              <w:t>-</w:t>
            </w:r>
          </w:p>
        </w:tc>
        <w:tc>
          <w:tcPr>
            <w:tcW w:w="296" w:type="pct"/>
            <w:shd w:val="clear" w:color="auto" w:fill="auto"/>
            <w:noWrap/>
            <w:vAlign w:val="center"/>
          </w:tcPr>
          <w:p w14:paraId="4FF61ADD" w14:textId="77777777" w:rsidR="00D81D29" w:rsidRPr="00F51A7F" w:rsidRDefault="00D81D29" w:rsidP="00A5467B">
            <w:pPr>
              <w:spacing w:after="0"/>
              <w:jc w:val="center"/>
              <w:rPr>
                <w:rFonts w:cstheme="minorHAnsi"/>
                <w:color w:val="000000"/>
              </w:rPr>
            </w:pPr>
          </w:p>
        </w:tc>
        <w:tc>
          <w:tcPr>
            <w:tcW w:w="296" w:type="pct"/>
            <w:vAlign w:val="center"/>
          </w:tcPr>
          <w:p w14:paraId="2F7180D4"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068181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471D4DF"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E003BAA"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29FDBBA1"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0613E549"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444FD42C" w14:textId="77777777" w:rsidR="00D81D29" w:rsidRPr="00F51A7F" w:rsidRDefault="00D81D29" w:rsidP="00A5467B">
            <w:pPr>
              <w:spacing w:after="0"/>
              <w:jc w:val="center"/>
              <w:rPr>
                <w:rFonts w:cstheme="minorHAnsi"/>
                <w:color w:val="000000"/>
              </w:rPr>
            </w:pPr>
          </w:p>
        </w:tc>
      </w:tr>
      <w:tr w:rsidR="00D81D29" w:rsidRPr="00F51A7F" w14:paraId="597FFC92" w14:textId="77777777" w:rsidTr="00A5467B">
        <w:trPr>
          <w:trHeight w:val="227"/>
        </w:trPr>
        <w:tc>
          <w:tcPr>
            <w:tcW w:w="1552" w:type="pct"/>
            <w:shd w:val="clear" w:color="auto" w:fill="auto"/>
            <w:vAlign w:val="center"/>
          </w:tcPr>
          <w:p w14:paraId="10FD7F4B" w14:textId="77777777" w:rsidR="00D81D29" w:rsidRPr="00F51A7F" w:rsidRDefault="00D81D29" w:rsidP="00A5467B">
            <w:pPr>
              <w:spacing w:after="0"/>
              <w:rPr>
                <w:rFonts w:cstheme="minorHAnsi"/>
                <w:color w:val="000000"/>
              </w:rPr>
            </w:pPr>
            <w:r w:rsidRPr="00F51A7F">
              <w:rPr>
                <w:rFonts w:cstheme="minorHAnsi"/>
                <w:color w:val="000000"/>
              </w:rPr>
              <w:t>Çözümleyici</w:t>
            </w:r>
          </w:p>
        </w:tc>
        <w:tc>
          <w:tcPr>
            <w:tcW w:w="507" w:type="pct"/>
            <w:shd w:val="clear" w:color="auto" w:fill="auto"/>
            <w:vAlign w:val="center"/>
          </w:tcPr>
          <w:p w14:paraId="68092A59" w14:textId="77777777" w:rsidR="00D81D29" w:rsidRPr="00F51A7F" w:rsidRDefault="00D81D29" w:rsidP="00A5467B">
            <w:pPr>
              <w:spacing w:after="0"/>
              <w:jc w:val="center"/>
              <w:rPr>
                <w:rFonts w:cstheme="minorHAnsi"/>
                <w:color w:val="000000"/>
              </w:rPr>
            </w:pPr>
            <w:r w:rsidRPr="00F51A7F">
              <w:rPr>
                <w:rFonts w:cstheme="minorHAnsi"/>
                <w:color w:val="000000"/>
              </w:rPr>
              <w:t>7</w:t>
            </w:r>
          </w:p>
        </w:tc>
        <w:tc>
          <w:tcPr>
            <w:tcW w:w="437" w:type="pct"/>
            <w:shd w:val="clear" w:color="auto" w:fill="auto"/>
            <w:noWrap/>
            <w:vAlign w:val="center"/>
          </w:tcPr>
          <w:p w14:paraId="42AA8AD3" w14:textId="77777777" w:rsidR="00D81D29" w:rsidRPr="00F51A7F" w:rsidRDefault="00D81D29" w:rsidP="00A5467B">
            <w:pPr>
              <w:spacing w:after="0"/>
              <w:jc w:val="center"/>
              <w:rPr>
                <w:rFonts w:cstheme="minorHAnsi"/>
                <w:color w:val="000000"/>
              </w:rPr>
            </w:pPr>
            <w:r w:rsidRPr="00F51A7F">
              <w:rPr>
                <w:rFonts w:cstheme="minorHAnsi"/>
                <w:color w:val="000000"/>
              </w:rPr>
              <w:t>7</w:t>
            </w:r>
          </w:p>
        </w:tc>
        <w:tc>
          <w:tcPr>
            <w:tcW w:w="296" w:type="pct"/>
            <w:shd w:val="clear" w:color="auto" w:fill="auto"/>
            <w:noWrap/>
            <w:vAlign w:val="center"/>
          </w:tcPr>
          <w:p w14:paraId="239C891C" w14:textId="77777777" w:rsidR="00D81D29" w:rsidRPr="00F51A7F" w:rsidRDefault="00D81D29" w:rsidP="00A5467B">
            <w:pPr>
              <w:spacing w:after="0"/>
              <w:jc w:val="center"/>
              <w:rPr>
                <w:rFonts w:cstheme="minorHAnsi"/>
                <w:color w:val="000000"/>
              </w:rPr>
            </w:pPr>
          </w:p>
        </w:tc>
        <w:tc>
          <w:tcPr>
            <w:tcW w:w="296" w:type="pct"/>
            <w:vAlign w:val="center"/>
          </w:tcPr>
          <w:p w14:paraId="4744C373"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40AE92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1A00105" w14:textId="77777777" w:rsidR="00D81D29" w:rsidRPr="00F51A7F" w:rsidRDefault="00D81D29" w:rsidP="00A5467B">
            <w:pPr>
              <w:spacing w:after="0"/>
              <w:jc w:val="center"/>
              <w:rPr>
                <w:rFonts w:cstheme="minorHAnsi"/>
                <w:color w:val="000000"/>
              </w:rPr>
            </w:pPr>
            <w:r w:rsidRPr="00F51A7F">
              <w:rPr>
                <w:rFonts w:cstheme="minorHAnsi"/>
                <w:color w:val="000000"/>
              </w:rPr>
              <w:t>6</w:t>
            </w:r>
          </w:p>
        </w:tc>
        <w:tc>
          <w:tcPr>
            <w:tcW w:w="296" w:type="pct"/>
            <w:shd w:val="clear" w:color="auto" w:fill="auto"/>
            <w:noWrap/>
            <w:vAlign w:val="center"/>
          </w:tcPr>
          <w:p w14:paraId="1253F3F6"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50" w:type="pct"/>
            <w:shd w:val="clear" w:color="auto" w:fill="auto"/>
            <w:noWrap/>
            <w:vAlign w:val="center"/>
          </w:tcPr>
          <w:p w14:paraId="39C2E15C"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044C5AB8"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357" w:type="pct"/>
            <w:shd w:val="clear" w:color="auto" w:fill="auto"/>
            <w:noWrap/>
            <w:vAlign w:val="center"/>
          </w:tcPr>
          <w:p w14:paraId="00410596" w14:textId="77777777" w:rsidR="00D81D29" w:rsidRPr="00F51A7F" w:rsidRDefault="00D81D29" w:rsidP="00A5467B">
            <w:pPr>
              <w:spacing w:after="0"/>
              <w:jc w:val="center"/>
              <w:rPr>
                <w:rFonts w:cstheme="minorHAnsi"/>
                <w:color w:val="000000"/>
              </w:rPr>
            </w:pPr>
            <w:r w:rsidRPr="00F51A7F">
              <w:rPr>
                <w:rFonts w:cstheme="minorHAnsi"/>
                <w:color w:val="000000"/>
              </w:rPr>
              <w:t>4</w:t>
            </w:r>
          </w:p>
        </w:tc>
      </w:tr>
      <w:tr w:rsidR="00D81D29" w:rsidRPr="00F51A7F" w14:paraId="5B6AC1D9" w14:textId="77777777" w:rsidTr="00A5467B">
        <w:trPr>
          <w:trHeight w:val="227"/>
        </w:trPr>
        <w:tc>
          <w:tcPr>
            <w:tcW w:w="1552" w:type="pct"/>
            <w:shd w:val="clear" w:color="auto" w:fill="auto"/>
            <w:vAlign w:val="center"/>
          </w:tcPr>
          <w:p w14:paraId="1E0945E8" w14:textId="77777777" w:rsidR="00D81D29" w:rsidRPr="00F51A7F" w:rsidRDefault="00D81D29" w:rsidP="00A5467B">
            <w:pPr>
              <w:spacing w:after="0"/>
              <w:rPr>
                <w:rFonts w:cstheme="minorHAnsi"/>
                <w:color w:val="000000"/>
              </w:rPr>
            </w:pPr>
            <w:r w:rsidRPr="00F51A7F">
              <w:rPr>
                <w:rFonts w:cstheme="minorHAnsi"/>
                <w:color w:val="000000"/>
              </w:rPr>
              <w:t>Programcı</w:t>
            </w:r>
          </w:p>
        </w:tc>
        <w:tc>
          <w:tcPr>
            <w:tcW w:w="507" w:type="pct"/>
            <w:shd w:val="clear" w:color="auto" w:fill="auto"/>
            <w:vAlign w:val="center"/>
          </w:tcPr>
          <w:p w14:paraId="64CBA77A"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437" w:type="pct"/>
            <w:shd w:val="clear" w:color="auto" w:fill="auto"/>
            <w:noWrap/>
            <w:vAlign w:val="center"/>
          </w:tcPr>
          <w:p w14:paraId="73E4D71F" w14:textId="77777777" w:rsidR="00D81D29" w:rsidRPr="00F51A7F" w:rsidRDefault="00D81D29" w:rsidP="00A5467B">
            <w:pPr>
              <w:spacing w:after="0"/>
              <w:jc w:val="center"/>
              <w:rPr>
                <w:rFonts w:cstheme="minorHAnsi"/>
                <w:color w:val="000000"/>
              </w:rPr>
            </w:pPr>
            <w:r w:rsidRPr="00F51A7F">
              <w:rPr>
                <w:rFonts w:cstheme="minorHAnsi"/>
                <w:color w:val="000000"/>
              </w:rPr>
              <w:t>-</w:t>
            </w:r>
          </w:p>
        </w:tc>
        <w:tc>
          <w:tcPr>
            <w:tcW w:w="296" w:type="pct"/>
            <w:shd w:val="clear" w:color="auto" w:fill="auto"/>
            <w:noWrap/>
            <w:vAlign w:val="center"/>
          </w:tcPr>
          <w:p w14:paraId="2D1DBE5E" w14:textId="77777777" w:rsidR="00D81D29" w:rsidRPr="00F51A7F" w:rsidRDefault="00D81D29" w:rsidP="00A5467B">
            <w:pPr>
              <w:spacing w:after="0"/>
              <w:jc w:val="center"/>
              <w:rPr>
                <w:rFonts w:cstheme="minorHAnsi"/>
                <w:color w:val="000000"/>
              </w:rPr>
            </w:pPr>
          </w:p>
        </w:tc>
        <w:tc>
          <w:tcPr>
            <w:tcW w:w="296" w:type="pct"/>
            <w:vAlign w:val="center"/>
          </w:tcPr>
          <w:p w14:paraId="691CEA9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1560D03E"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E219A23"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2A2312B9"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1E920D2A"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640FC272"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4BA3867A" w14:textId="77777777" w:rsidR="00D81D29" w:rsidRPr="00F51A7F" w:rsidRDefault="00D81D29" w:rsidP="00A5467B">
            <w:pPr>
              <w:spacing w:after="0"/>
              <w:jc w:val="center"/>
              <w:rPr>
                <w:rFonts w:cstheme="minorHAnsi"/>
                <w:color w:val="000000"/>
              </w:rPr>
            </w:pPr>
          </w:p>
        </w:tc>
      </w:tr>
      <w:tr w:rsidR="00D81D29" w:rsidRPr="00F51A7F" w14:paraId="4489F670" w14:textId="77777777" w:rsidTr="00A5467B">
        <w:trPr>
          <w:trHeight w:val="227"/>
        </w:trPr>
        <w:tc>
          <w:tcPr>
            <w:tcW w:w="1552" w:type="pct"/>
            <w:shd w:val="clear" w:color="auto" w:fill="auto"/>
            <w:vAlign w:val="center"/>
          </w:tcPr>
          <w:p w14:paraId="299B7F45" w14:textId="77777777" w:rsidR="00D81D29" w:rsidRPr="00F51A7F" w:rsidRDefault="00D81D29" w:rsidP="00A5467B">
            <w:pPr>
              <w:spacing w:after="0"/>
              <w:rPr>
                <w:rFonts w:cstheme="minorHAnsi"/>
                <w:color w:val="000000"/>
              </w:rPr>
            </w:pPr>
            <w:r w:rsidRPr="00F51A7F">
              <w:rPr>
                <w:rFonts w:cstheme="minorHAnsi"/>
                <w:color w:val="000000"/>
              </w:rPr>
              <w:t>Hemşire</w:t>
            </w:r>
          </w:p>
        </w:tc>
        <w:tc>
          <w:tcPr>
            <w:tcW w:w="507" w:type="pct"/>
            <w:shd w:val="clear" w:color="auto" w:fill="auto"/>
            <w:vAlign w:val="center"/>
          </w:tcPr>
          <w:p w14:paraId="4D6E40F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19BE7DAD"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BE80FB1" w14:textId="77777777" w:rsidR="00D81D29" w:rsidRPr="00F51A7F" w:rsidRDefault="00D81D29" w:rsidP="00A5467B">
            <w:pPr>
              <w:spacing w:after="0"/>
              <w:jc w:val="center"/>
              <w:rPr>
                <w:rFonts w:cstheme="minorHAnsi"/>
                <w:color w:val="000000"/>
              </w:rPr>
            </w:pPr>
          </w:p>
        </w:tc>
        <w:tc>
          <w:tcPr>
            <w:tcW w:w="296" w:type="pct"/>
            <w:vAlign w:val="center"/>
          </w:tcPr>
          <w:p w14:paraId="50AEDBD5"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F344EBF"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74BDE374"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3CBD2D3"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2D63C1E5"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67122E7A"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57" w:type="pct"/>
            <w:shd w:val="clear" w:color="auto" w:fill="auto"/>
            <w:noWrap/>
            <w:vAlign w:val="center"/>
          </w:tcPr>
          <w:p w14:paraId="3F8DF8AE" w14:textId="77777777" w:rsidR="00D81D29" w:rsidRPr="00F51A7F" w:rsidRDefault="00D81D29" w:rsidP="00A5467B">
            <w:pPr>
              <w:spacing w:after="0"/>
              <w:jc w:val="center"/>
              <w:rPr>
                <w:rFonts w:cstheme="minorHAnsi"/>
                <w:color w:val="000000"/>
              </w:rPr>
            </w:pPr>
          </w:p>
        </w:tc>
      </w:tr>
      <w:tr w:rsidR="00D81D29" w:rsidRPr="00F51A7F" w14:paraId="3F9D8C9D" w14:textId="77777777" w:rsidTr="00A5467B">
        <w:trPr>
          <w:trHeight w:val="227"/>
        </w:trPr>
        <w:tc>
          <w:tcPr>
            <w:tcW w:w="1552" w:type="pct"/>
            <w:shd w:val="clear" w:color="auto" w:fill="auto"/>
            <w:vAlign w:val="center"/>
          </w:tcPr>
          <w:p w14:paraId="7BC00E9C" w14:textId="77777777" w:rsidR="00D81D29" w:rsidRPr="00F51A7F" w:rsidRDefault="00D81D29" w:rsidP="00A5467B">
            <w:pPr>
              <w:spacing w:after="0"/>
              <w:rPr>
                <w:rFonts w:cstheme="minorHAnsi"/>
                <w:color w:val="000000"/>
              </w:rPr>
            </w:pPr>
            <w:r w:rsidRPr="00F51A7F">
              <w:rPr>
                <w:rFonts w:cstheme="minorHAnsi"/>
                <w:color w:val="000000"/>
              </w:rPr>
              <w:t>Yönetim Görevlisi</w:t>
            </w:r>
          </w:p>
        </w:tc>
        <w:tc>
          <w:tcPr>
            <w:tcW w:w="507" w:type="pct"/>
            <w:shd w:val="clear" w:color="auto" w:fill="auto"/>
            <w:vAlign w:val="center"/>
          </w:tcPr>
          <w:p w14:paraId="11FD7468" w14:textId="77777777" w:rsidR="00D81D29" w:rsidRPr="00F51A7F" w:rsidRDefault="00D81D29" w:rsidP="00A5467B">
            <w:pPr>
              <w:spacing w:after="0"/>
              <w:jc w:val="center"/>
              <w:rPr>
                <w:rFonts w:cstheme="minorHAnsi"/>
                <w:color w:val="000000"/>
              </w:rPr>
            </w:pPr>
            <w:r w:rsidRPr="00F51A7F">
              <w:rPr>
                <w:rFonts w:cstheme="minorHAnsi"/>
                <w:color w:val="000000"/>
              </w:rPr>
              <w:t>87</w:t>
            </w:r>
          </w:p>
        </w:tc>
        <w:tc>
          <w:tcPr>
            <w:tcW w:w="437" w:type="pct"/>
            <w:shd w:val="clear" w:color="auto" w:fill="auto"/>
            <w:noWrap/>
            <w:vAlign w:val="center"/>
          </w:tcPr>
          <w:p w14:paraId="43676577" w14:textId="77777777" w:rsidR="00D81D29" w:rsidRPr="00F51A7F" w:rsidRDefault="00D81D29" w:rsidP="00A5467B">
            <w:pPr>
              <w:spacing w:after="0"/>
              <w:jc w:val="center"/>
              <w:rPr>
                <w:rFonts w:cstheme="minorHAnsi"/>
                <w:color w:val="000000"/>
              </w:rPr>
            </w:pPr>
            <w:r w:rsidRPr="00F51A7F">
              <w:rPr>
                <w:rFonts w:cstheme="minorHAnsi"/>
                <w:color w:val="000000"/>
              </w:rPr>
              <w:t>54</w:t>
            </w:r>
          </w:p>
        </w:tc>
        <w:tc>
          <w:tcPr>
            <w:tcW w:w="296" w:type="pct"/>
            <w:shd w:val="clear" w:color="auto" w:fill="auto"/>
            <w:noWrap/>
            <w:vAlign w:val="center"/>
          </w:tcPr>
          <w:p w14:paraId="70AC5C18" w14:textId="77777777" w:rsidR="00D81D29" w:rsidRPr="00F51A7F" w:rsidRDefault="00D81D29" w:rsidP="00A5467B">
            <w:pPr>
              <w:spacing w:after="0"/>
              <w:jc w:val="center"/>
              <w:rPr>
                <w:rFonts w:cstheme="minorHAnsi"/>
                <w:color w:val="000000"/>
              </w:rPr>
            </w:pPr>
          </w:p>
        </w:tc>
        <w:tc>
          <w:tcPr>
            <w:tcW w:w="296" w:type="pct"/>
            <w:vAlign w:val="center"/>
          </w:tcPr>
          <w:p w14:paraId="1F560B11" w14:textId="77777777" w:rsidR="00D81D29" w:rsidRPr="00F51A7F" w:rsidRDefault="00D81D29" w:rsidP="00A5467B">
            <w:pPr>
              <w:spacing w:after="0"/>
              <w:jc w:val="center"/>
              <w:rPr>
                <w:rFonts w:cstheme="minorHAnsi"/>
                <w:color w:val="000000"/>
              </w:rPr>
            </w:pPr>
            <w:r w:rsidRPr="00F51A7F">
              <w:rPr>
                <w:rFonts w:cstheme="minorHAnsi"/>
                <w:color w:val="000000"/>
              </w:rPr>
              <w:t>5</w:t>
            </w:r>
          </w:p>
        </w:tc>
        <w:tc>
          <w:tcPr>
            <w:tcW w:w="296" w:type="pct"/>
            <w:shd w:val="clear" w:color="auto" w:fill="auto"/>
            <w:noWrap/>
            <w:vAlign w:val="center"/>
          </w:tcPr>
          <w:p w14:paraId="42F358E0" w14:textId="77777777" w:rsidR="00D81D29" w:rsidRPr="00F51A7F" w:rsidRDefault="00D81D29" w:rsidP="00A5467B">
            <w:pPr>
              <w:spacing w:after="0"/>
              <w:jc w:val="center"/>
              <w:rPr>
                <w:rFonts w:cstheme="minorHAnsi"/>
                <w:color w:val="000000"/>
              </w:rPr>
            </w:pPr>
            <w:r w:rsidRPr="00F51A7F">
              <w:rPr>
                <w:rFonts w:cstheme="minorHAnsi"/>
                <w:color w:val="000000"/>
              </w:rPr>
              <w:t>11</w:t>
            </w:r>
          </w:p>
        </w:tc>
        <w:tc>
          <w:tcPr>
            <w:tcW w:w="296" w:type="pct"/>
            <w:shd w:val="clear" w:color="auto" w:fill="auto"/>
            <w:noWrap/>
            <w:vAlign w:val="center"/>
          </w:tcPr>
          <w:p w14:paraId="0CA57114" w14:textId="77777777" w:rsidR="00D81D29" w:rsidRPr="00F51A7F" w:rsidRDefault="00D81D29" w:rsidP="00A5467B">
            <w:pPr>
              <w:spacing w:after="0"/>
              <w:jc w:val="center"/>
              <w:rPr>
                <w:rFonts w:cstheme="minorHAnsi"/>
                <w:color w:val="000000"/>
              </w:rPr>
            </w:pPr>
            <w:r w:rsidRPr="00F51A7F">
              <w:rPr>
                <w:rFonts w:cstheme="minorHAnsi"/>
                <w:color w:val="000000"/>
              </w:rPr>
              <w:t>32</w:t>
            </w:r>
          </w:p>
        </w:tc>
        <w:tc>
          <w:tcPr>
            <w:tcW w:w="296" w:type="pct"/>
            <w:shd w:val="clear" w:color="auto" w:fill="auto"/>
            <w:noWrap/>
            <w:vAlign w:val="center"/>
          </w:tcPr>
          <w:p w14:paraId="41EFCEBA" w14:textId="77777777" w:rsidR="00D81D29" w:rsidRPr="00F51A7F" w:rsidRDefault="00D81D29" w:rsidP="00A5467B">
            <w:pPr>
              <w:spacing w:after="0"/>
              <w:jc w:val="center"/>
              <w:rPr>
                <w:rFonts w:cstheme="minorHAnsi"/>
                <w:color w:val="000000"/>
              </w:rPr>
            </w:pPr>
            <w:r w:rsidRPr="00F51A7F">
              <w:rPr>
                <w:rFonts w:cstheme="minorHAnsi"/>
                <w:color w:val="000000"/>
              </w:rPr>
              <w:t>6</w:t>
            </w:r>
          </w:p>
        </w:tc>
        <w:tc>
          <w:tcPr>
            <w:tcW w:w="350" w:type="pct"/>
            <w:shd w:val="clear" w:color="auto" w:fill="auto"/>
            <w:noWrap/>
            <w:vAlign w:val="center"/>
          </w:tcPr>
          <w:p w14:paraId="27DA93D5"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07661931" w14:textId="77777777" w:rsidR="00D81D29" w:rsidRPr="00F51A7F" w:rsidRDefault="00D81D29" w:rsidP="00A5467B">
            <w:pPr>
              <w:spacing w:after="0"/>
              <w:jc w:val="center"/>
              <w:rPr>
                <w:rFonts w:cstheme="minorHAnsi"/>
                <w:color w:val="000000"/>
              </w:rPr>
            </w:pPr>
            <w:r w:rsidRPr="00F51A7F">
              <w:rPr>
                <w:rFonts w:cstheme="minorHAnsi"/>
                <w:color w:val="000000"/>
              </w:rPr>
              <w:t>29</w:t>
            </w:r>
          </w:p>
        </w:tc>
        <w:tc>
          <w:tcPr>
            <w:tcW w:w="357" w:type="pct"/>
            <w:shd w:val="clear" w:color="auto" w:fill="auto"/>
            <w:noWrap/>
            <w:vAlign w:val="center"/>
          </w:tcPr>
          <w:p w14:paraId="72E112DD" w14:textId="77777777" w:rsidR="00D81D29" w:rsidRPr="00F51A7F" w:rsidRDefault="00D81D29" w:rsidP="00A5467B">
            <w:pPr>
              <w:spacing w:after="0"/>
              <w:jc w:val="center"/>
              <w:rPr>
                <w:rFonts w:cstheme="minorHAnsi"/>
                <w:color w:val="000000"/>
              </w:rPr>
            </w:pPr>
            <w:r w:rsidRPr="00F51A7F">
              <w:rPr>
                <w:rFonts w:cstheme="minorHAnsi"/>
                <w:color w:val="000000"/>
              </w:rPr>
              <w:t>25</w:t>
            </w:r>
          </w:p>
        </w:tc>
      </w:tr>
      <w:tr w:rsidR="00D81D29" w:rsidRPr="00F51A7F" w14:paraId="74B1D342" w14:textId="77777777" w:rsidTr="00A5467B">
        <w:trPr>
          <w:trHeight w:val="227"/>
        </w:trPr>
        <w:tc>
          <w:tcPr>
            <w:tcW w:w="1552" w:type="pct"/>
            <w:shd w:val="clear" w:color="auto" w:fill="auto"/>
            <w:vAlign w:val="center"/>
          </w:tcPr>
          <w:p w14:paraId="1A284545" w14:textId="77777777" w:rsidR="00D81D29" w:rsidRPr="00F51A7F" w:rsidRDefault="00D81D29" w:rsidP="00A5467B">
            <w:pPr>
              <w:spacing w:after="0"/>
              <w:rPr>
                <w:rFonts w:cstheme="minorHAnsi"/>
                <w:color w:val="000000"/>
              </w:rPr>
            </w:pPr>
            <w:r w:rsidRPr="00F51A7F">
              <w:rPr>
                <w:rFonts w:cstheme="minorHAnsi"/>
                <w:color w:val="000000"/>
              </w:rPr>
              <w:t>İletişim Görevlisi</w:t>
            </w:r>
          </w:p>
        </w:tc>
        <w:tc>
          <w:tcPr>
            <w:tcW w:w="507" w:type="pct"/>
            <w:shd w:val="clear" w:color="auto" w:fill="auto"/>
            <w:vAlign w:val="center"/>
          </w:tcPr>
          <w:p w14:paraId="15F62091" w14:textId="77777777" w:rsidR="00D81D29" w:rsidRPr="00F51A7F" w:rsidRDefault="00D81D29" w:rsidP="00A5467B">
            <w:pPr>
              <w:spacing w:after="0"/>
              <w:jc w:val="center"/>
              <w:rPr>
                <w:rFonts w:cstheme="minorHAnsi"/>
                <w:color w:val="000000"/>
              </w:rPr>
            </w:pPr>
            <w:r w:rsidRPr="00F51A7F">
              <w:rPr>
                <w:rFonts w:cstheme="minorHAnsi"/>
                <w:color w:val="000000"/>
              </w:rPr>
              <w:t>20</w:t>
            </w:r>
          </w:p>
        </w:tc>
        <w:tc>
          <w:tcPr>
            <w:tcW w:w="437" w:type="pct"/>
            <w:shd w:val="clear" w:color="auto" w:fill="auto"/>
            <w:noWrap/>
            <w:vAlign w:val="center"/>
          </w:tcPr>
          <w:p w14:paraId="1E4C0C81" w14:textId="77777777" w:rsidR="00D81D29" w:rsidRPr="00F51A7F" w:rsidRDefault="00D81D29" w:rsidP="00A5467B">
            <w:pPr>
              <w:spacing w:after="0"/>
              <w:jc w:val="center"/>
              <w:rPr>
                <w:rFonts w:cstheme="minorHAnsi"/>
                <w:color w:val="000000"/>
              </w:rPr>
            </w:pPr>
            <w:r w:rsidRPr="00F51A7F">
              <w:rPr>
                <w:rFonts w:cstheme="minorHAnsi"/>
                <w:color w:val="000000"/>
              </w:rPr>
              <w:t>13</w:t>
            </w:r>
          </w:p>
        </w:tc>
        <w:tc>
          <w:tcPr>
            <w:tcW w:w="296" w:type="pct"/>
            <w:shd w:val="clear" w:color="auto" w:fill="auto"/>
            <w:noWrap/>
            <w:vAlign w:val="center"/>
          </w:tcPr>
          <w:p w14:paraId="668882AF" w14:textId="77777777" w:rsidR="00D81D29" w:rsidRPr="00F51A7F" w:rsidRDefault="00D81D29" w:rsidP="00A5467B">
            <w:pPr>
              <w:spacing w:after="0"/>
              <w:jc w:val="center"/>
              <w:rPr>
                <w:rFonts w:cstheme="minorHAnsi"/>
                <w:color w:val="000000"/>
              </w:rPr>
            </w:pPr>
          </w:p>
        </w:tc>
        <w:tc>
          <w:tcPr>
            <w:tcW w:w="296" w:type="pct"/>
            <w:vAlign w:val="center"/>
          </w:tcPr>
          <w:p w14:paraId="1E0A5AE7"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0E4E15E8"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296" w:type="pct"/>
            <w:shd w:val="clear" w:color="auto" w:fill="auto"/>
            <w:noWrap/>
            <w:vAlign w:val="center"/>
          </w:tcPr>
          <w:p w14:paraId="64AB0B6B" w14:textId="77777777" w:rsidR="00D81D29" w:rsidRPr="00F51A7F" w:rsidRDefault="00D81D29" w:rsidP="00A5467B">
            <w:pPr>
              <w:spacing w:after="0"/>
              <w:jc w:val="center"/>
              <w:rPr>
                <w:rFonts w:cstheme="minorHAnsi"/>
                <w:color w:val="000000"/>
              </w:rPr>
            </w:pPr>
            <w:r w:rsidRPr="00F51A7F">
              <w:rPr>
                <w:rFonts w:cstheme="minorHAnsi"/>
                <w:color w:val="000000"/>
              </w:rPr>
              <w:t>10</w:t>
            </w:r>
          </w:p>
        </w:tc>
        <w:tc>
          <w:tcPr>
            <w:tcW w:w="296" w:type="pct"/>
            <w:shd w:val="clear" w:color="auto" w:fill="auto"/>
            <w:noWrap/>
            <w:vAlign w:val="center"/>
          </w:tcPr>
          <w:p w14:paraId="10E1F32C"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473A96A8"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2DB2834C" w14:textId="77777777" w:rsidR="00D81D29" w:rsidRPr="00F51A7F" w:rsidRDefault="00D81D29" w:rsidP="00A5467B">
            <w:pPr>
              <w:spacing w:after="0"/>
              <w:jc w:val="center"/>
              <w:rPr>
                <w:rFonts w:cstheme="minorHAnsi"/>
                <w:color w:val="000000"/>
              </w:rPr>
            </w:pPr>
            <w:r w:rsidRPr="00F51A7F">
              <w:rPr>
                <w:rFonts w:cstheme="minorHAnsi"/>
                <w:color w:val="000000"/>
              </w:rPr>
              <w:t>12</w:t>
            </w:r>
          </w:p>
        </w:tc>
        <w:tc>
          <w:tcPr>
            <w:tcW w:w="357" w:type="pct"/>
            <w:shd w:val="clear" w:color="auto" w:fill="auto"/>
            <w:noWrap/>
            <w:vAlign w:val="center"/>
          </w:tcPr>
          <w:p w14:paraId="3463D367"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10A23D85" w14:textId="77777777" w:rsidTr="00A5467B">
        <w:trPr>
          <w:trHeight w:val="227"/>
        </w:trPr>
        <w:tc>
          <w:tcPr>
            <w:tcW w:w="1552" w:type="pct"/>
            <w:shd w:val="clear" w:color="auto" w:fill="auto"/>
            <w:vAlign w:val="center"/>
          </w:tcPr>
          <w:p w14:paraId="650277B2" w14:textId="77777777" w:rsidR="00D81D29" w:rsidRPr="00F51A7F" w:rsidRDefault="00D81D29" w:rsidP="00A5467B">
            <w:pPr>
              <w:spacing w:after="0"/>
              <w:rPr>
                <w:rFonts w:cstheme="minorHAnsi"/>
                <w:color w:val="000000"/>
              </w:rPr>
            </w:pPr>
            <w:r w:rsidRPr="00F51A7F">
              <w:rPr>
                <w:rFonts w:cstheme="minorHAnsi"/>
                <w:color w:val="000000"/>
              </w:rPr>
              <w:t>Dağıtıcı</w:t>
            </w:r>
          </w:p>
        </w:tc>
        <w:tc>
          <w:tcPr>
            <w:tcW w:w="507" w:type="pct"/>
            <w:shd w:val="clear" w:color="auto" w:fill="auto"/>
            <w:vAlign w:val="center"/>
          </w:tcPr>
          <w:p w14:paraId="2AB6D716" w14:textId="77777777" w:rsidR="00D81D29" w:rsidRPr="00F51A7F" w:rsidRDefault="00D81D29" w:rsidP="00A5467B">
            <w:pPr>
              <w:spacing w:after="0"/>
              <w:jc w:val="center"/>
              <w:rPr>
                <w:rFonts w:cstheme="minorHAnsi"/>
                <w:color w:val="000000"/>
              </w:rPr>
            </w:pPr>
            <w:r w:rsidRPr="00F51A7F">
              <w:rPr>
                <w:rFonts w:cstheme="minorHAnsi"/>
                <w:color w:val="000000"/>
              </w:rPr>
              <w:t>2</w:t>
            </w:r>
          </w:p>
        </w:tc>
        <w:tc>
          <w:tcPr>
            <w:tcW w:w="437" w:type="pct"/>
            <w:shd w:val="clear" w:color="auto" w:fill="auto"/>
            <w:noWrap/>
            <w:vAlign w:val="center"/>
          </w:tcPr>
          <w:p w14:paraId="43661E4A"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3FA4D8AC" w14:textId="77777777" w:rsidR="00D81D29" w:rsidRPr="00F51A7F" w:rsidRDefault="00D81D29" w:rsidP="00A5467B">
            <w:pPr>
              <w:spacing w:after="0"/>
              <w:jc w:val="center"/>
              <w:rPr>
                <w:rFonts w:cstheme="minorHAnsi"/>
                <w:color w:val="000000"/>
              </w:rPr>
            </w:pPr>
          </w:p>
        </w:tc>
        <w:tc>
          <w:tcPr>
            <w:tcW w:w="296" w:type="pct"/>
            <w:vAlign w:val="center"/>
          </w:tcPr>
          <w:p w14:paraId="32190584"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04F57A4A"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8611A7C"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2041EA54"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1BC765D8"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4B9AD454"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0DD07196"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694F0ADD" w14:textId="77777777" w:rsidTr="00A5467B">
        <w:trPr>
          <w:trHeight w:val="227"/>
        </w:trPr>
        <w:tc>
          <w:tcPr>
            <w:tcW w:w="1552" w:type="pct"/>
            <w:shd w:val="clear" w:color="auto" w:fill="auto"/>
            <w:vAlign w:val="center"/>
          </w:tcPr>
          <w:p w14:paraId="3B1EC95E" w14:textId="77777777" w:rsidR="00D81D29" w:rsidRPr="00F51A7F" w:rsidRDefault="00D81D29" w:rsidP="00A5467B">
            <w:pPr>
              <w:spacing w:after="0"/>
              <w:rPr>
                <w:rFonts w:cstheme="minorHAnsi"/>
                <w:color w:val="000000"/>
              </w:rPr>
            </w:pPr>
            <w:r w:rsidRPr="00F51A7F">
              <w:rPr>
                <w:rFonts w:cstheme="minorHAnsi"/>
                <w:color w:val="000000"/>
              </w:rPr>
              <w:t>Kütüphaneci</w:t>
            </w:r>
          </w:p>
        </w:tc>
        <w:tc>
          <w:tcPr>
            <w:tcW w:w="507" w:type="pct"/>
            <w:shd w:val="clear" w:color="auto" w:fill="auto"/>
            <w:vAlign w:val="center"/>
          </w:tcPr>
          <w:p w14:paraId="272001E1"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437" w:type="pct"/>
            <w:shd w:val="clear" w:color="auto" w:fill="auto"/>
            <w:noWrap/>
            <w:vAlign w:val="center"/>
          </w:tcPr>
          <w:p w14:paraId="11F4C957"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76DCD5B6" w14:textId="77777777" w:rsidR="00D81D29" w:rsidRPr="00F51A7F" w:rsidRDefault="00D81D29" w:rsidP="00A5467B">
            <w:pPr>
              <w:spacing w:after="0"/>
              <w:jc w:val="center"/>
              <w:rPr>
                <w:rFonts w:cstheme="minorHAnsi"/>
                <w:color w:val="000000"/>
              </w:rPr>
            </w:pPr>
          </w:p>
        </w:tc>
        <w:tc>
          <w:tcPr>
            <w:tcW w:w="296" w:type="pct"/>
            <w:vAlign w:val="center"/>
          </w:tcPr>
          <w:p w14:paraId="10FF8F6C"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372DCFB7"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3868322"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0A619F86"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5E318802"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2D3B94A3"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357" w:type="pct"/>
            <w:shd w:val="clear" w:color="auto" w:fill="auto"/>
            <w:noWrap/>
            <w:vAlign w:val="center"/>
          </w:tcPr>
          <w:p w14:paraId="61C1F7DF" w14:textId="77777777" w:rsidR="00D81D29" w:rsidRPr="00F51A7F" w:rsidRDefault="00D81D29" w:rsidP="00A5467B">
            <w:pPr>
              <w:spacing w:after="0"/>
              <w:jc w:val="center"/>
              <w:rPr>
                <w:rFonts w:cstheme="minorHAnsi"/>
                <w:color w:val="000000"/>
              </w:rPr>
            </w:pPr>
          </w:p>
        </w:tc>
      </w:tr>
      <w:tr w:rsidR="00D81D29" w:rsidRPr="00F51A7F" w14:paraId="48803AA9" w14:textId="77777777" w:rsidTr="00A5467B">
        <w:trPr>
          <w:trHeight w:val="227"/>
        </w:trPr>
        <w:tc>
          <w:tcPr>
            <w:tcW w:w="1552" w:type="pct"/>
            <w:shd w:val="clear" w:color="auto" w:fill="auto"/>
            <w:vAlign w:val="center"/>
          </w:tcPr>
          <w:p w14:paraId="1860ACDC" w14:textId="77777777" w:rsidR="00D81D29" w:rsidRPr="00F51A7F" w:rsidRDefault="00D81D29" w:rsidP="00A5467B">
            <w:pPr>
              <w:spacing w:after="0"/>
              <w:rPr>
                <w:rFonts w:cstheme="minorHAnsi"/>
                <w:color w:val="000000"/>
              </w:rPr>
            </w:pPr>
            <w:r w:rsidRPr="00F51A7F">
              <w:rPr>
                <w:rFonts w:cstheme="minorHAnsi"/>
                <w:color w:val="000000"/>
              </w:rPr>
              <w:t>Tekniker</w:t>
            </w:r>
          </w:p>
        </w:tc>
        <w:tc>
          <w:tcPr>
            <w:tcW w:w="507" w:type="pct"/>
            <w:shd w:val="clear" w:color="auto" w:fill="auto"/>
            <w:vAlign w:val="center"/>
          </w:tcPr>
          <w:p w14:paraId="4FD42EF7"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437" w:type="pct"/>
            <w:shd w:val="clear" w:color="auto" w:fill="auto"/>
            <w:noWrap/>
            <w:vAlign w:val="center"/>
          </w:tcPr>
          <w:p w14:paraId="1A1A98AB"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095F90EC" w14:textId="77777777" w:rsidR="00D81D29" w:rsidRPr="00F51A7F" w:rsidRDefault="00D81D29" w:rsidP="00A5467B">
            <w:pPr>
              <w:spacing w:after="0"/>
              <w:jc w:val="center"/>
              <w:rPr>
                <w:rFonts w:cstheme="minorHAnsi"/>
                <w:color w:val="000000"/>
              </w:rPr>
            </w:pPr>
          </w:p>
        </w:tc>
        <w:tc>
          <w:tcPr>
            <w:tcW w:w="296" w:type="pct"/>
            <w:vAlign w:val="center"/>
          </w:tcPr>
          <w:p w14:paraId="32475513"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75977B3D"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4F5FBBFC"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26BB90E2"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04B1FBE2"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3B18AF0B"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3D001DB3" w14:textId="77777777" w:rsidR="00D81D29" w:rsidRPr="00F51A7F" w:rsidRDefault="00D81D29" w:rsidP="00A5467B">
            <w:pPr>
              <w:spacing w:after="0"/>
              <w:jc w:val="center"/>
              <w:rPr>
                <w:rFonts w:cstheme="minorHAnsi"/>
                <w:color w:val="000000"/>
              </w:rPr>
            </w:pPr>
            <w:r w:rsidRPr="00F51A7F">
              <w:rPr>
                <w:rFonts w:cstheme="minorHAnsi"/>
                <w:color w:val="000000"/>
              </w:rPr>
              <w:t>1</w:t>
            </w:r>
          </w:p>
        </w:tc>
      </w:tr>
      <w:tr w:rsidR="00D81D29" w:rsidRPr="00F51A7F" w14:paraId="757E6F94" w14:textId="77777777" w:rsidTr="00A5467B">
        <w:trPr>
          <w:trHeight w:val="227"/>
        </w:trPr>
        <w:tc>
          <w:tcPr>
            <w:tcW w:w="1552" w:type="pct"/>
            <w:shd w:val="clear" w:color="auto" w:fill="auto"/>
            <w:vAlign w:val="center"/>
          </w:tcPr>
          <w:p w14:paraId="7A574F0A" w14:textId="77777777" w:rsidR="00D81D29" w:rsidRPr="00F51A7F" w:rsidRDefault="00D81D29" w:rsidP="00A5467B">
            <w:pPr>
              <w:spacing w:after="0"/>
              <w:rPr>
                <w:rFonts w:cstheme="minorHAnsi"/>
                <w:color w:val="000000"/>
              </w:rPr>
            </w:pPr>
            <w:r w:rsidRPr="00F51A7F">
              <w:rPr>
                <w:rFonts w:cstheme="minorHAnsi"/>
                <w:color w:val="000000"/>
              </w:rPr>
              <w:t>Teknisyen</w:t>
            </w:r>
          </w:p>
        </w:tc>
        <w:tc>
          <w:tcPr>
            <w:tcW w:w="507" w:type="pct"/>
            <w:shd w:val="clear" w:color="auto" w:fill="auto"/>
            <w:vAlign w:val="center"/>
          </w:tcPr>
          <w:p w14:paraId="0280372F" w14:textId="77777777" w:rsidR="00D81D29" w:rsidRPr="00F51A7F" w:rsidRDefault="00D81D29" w:rsidP="00A5467B">
            <w:pPr>
              <w:spacing w:after="0"/>
              <w:jc w:val="center"/>
              <w:rPr>
                <w:rFonts w:cstheme="minorHAnsi"/>
                <w:color w:val="000000"/>
              </w:rPr>
            </w:pPr>
            <w:r w:rsidRPr="00F51A7F">
              <w:rPr>
                <w:rFonts w:cstheme="minorHAnsi"/>
                <w:color w:val="000000"/>
              </w:rPr>
              <w:t>7</w:t>
            </w:r>
          </w:p>
        </w:tc>
        <w:tc>
          <w:tcPr>
            <w:tcW w:w="437" w:type="pct"/>
            <w:shd w:val="clear" w:color="auto" w:fill="auto"/>
            <w:noWrap/>
            <w:vAlign w:val="center"/>
          </w:tcPr>
          <w:p w14:paraId="0BD1C5FE" w14:textId="77777777" w:rsidR="00D81D29" w:rsidRPr="00F51A7F" w:rsidRDefault="00D81D29" w:rsidP="00A5467B">
            <w:pPr>
              <w:spacing w:after="0"/>
              <w:jc w:val="center"/>
              <w:rPr>
                <w:rFonts w:cstheme="minorHAnsi"/>
                <w:color w:val="000000"/>
              </w:rPr>
            </w:pPr>
            <w:r w:rsidRPr="00F51A7F">
              <w:rPr>
                <w:rFonts w:cstheme="minorHAnsi"/>
                <w:color w:val="000000"/>
              </w:rPr>
              <w:t>5</w:t>
            </w:r>
          </w:p>
        </w:tc>
        <w:tc>
          <w:tcPr>
            <w:tcW w:w="296" w:type="pct"/>
            <w:shd w:val="clear" w:color="auto" w:fill="auto"/>
            <w:noWrap/>
            <w:vAlign w:val="center"/>
          </w:tcPr>
          <w:p w14:paraId="09A5526F" w14:textId="77777777" w:rsidR="00D81D29" w:rsidRPr="00F51A7F" w:rsidRDefault="00D81D29" w:rsidP="00A5467B">
            <w:pPr>
              <w:spacing w:after="0"/>
              <w:jc w:val="center"/>
              <w:rPr>
                <w:rFonts w:cstheme="minorHAnsi"/>
                <w:color w:val="000000"/>
              </w:rPr>
            </w:pPr>
          </w:p>
        </w:tc>
        <w:tc>
          <w:tcPr>
            <w:tcW w:w="296" w:type="pct"/>
            <w:vAlign w:val="center"/>
          </w:tcPr>
          <w:p w14:paraId="2658166D"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296" w:type="pct"/>
            <w:shd w:val="clear" w:color="auto" w:fill="auto"/>
            <w:noWrap/>
            <w:vAlign w:val="center"/>
          </w:tcPr>
          <w:p w14:paraId="1C612154"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55485C45"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5408AB37"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6B9D4940"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0C100826"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5E1562DC" w14:textId="77777777" w:rsidR="00D81D29" w:rsidRPr="00F51A7F" w:rsidRDefault="00D81D29" w:rsidP="00A5467B">
            <w:pPr>
              <w:spacing w:after="0"/>
              <w:jc w:val="center"/>
              <w:rPr>
                <w:rFonts w:cstheme="minorHAnsi"/>
                <w:color w:val="000000"/>
              </w:rPr>
            </w:pPr>
            <w:r w:rsidRPr="00F51A7F">
              <w:rPr>
                <w:rFonts w:cstheme="minorHAnsi"/>
                <w:color w:val="000000"/>
              </w:rPr>
              <w:t>5</w:t>
            </w:r>
          </w:p>
        </w:tc>
      </w:tr>
      <w:tr w:rsidR="00D81D29" w:rsidRPr="00F51A7F" w14:paraId="4E4E5A52" w14:textId="77777777" w:rsidTr="00A5467B">
        <w:trPr>
          <w:trHeight w:val="227"/>
        </w:trPr>
        <w:tc>
          <w:tcPr>
            <w:tcW w:w="1552" w:type="pct"/>
            <w:shd w:val="clear" w:color="auto" w:fill="auto"/>
            <w:vAlign w:val="center"/>
          </w:tcPr>
          <w:p w14:paraId="0E8B82EB" w14:textId="77777777" w:rsidR="00D81D29" w:rsidRPr="00F51A7F" w:rsidRDefault="00D81D29" w:rsidP="00A5467B">
            <w:pPr>
              <w:spacing w:after="0"/>
              <w:rPr>
                <w:rFonts w:cstheme="minorHAnsi"/>
                <w:color w:val="000000"/>
              </w:rPr>
            </w:pPr>
            <w:r w:rsidRPr="00F51A7F">
              <w:rPr>
                <w:rFonts w:cstheme="minorHAnsi"/>
                <w:color w:val="000000"/>
              </w:rPr>
              <w:t>Şoför</w:t>
            </w:r>
          </w:p>
        </w:tc>
        <w:tc>
          <w:tcPr>
            <w:tcW w:w="507" w:type="pct"/>
            <w:shd w:val="clear" w:color="auto" w:fill="auto"/>
            <w:vAlign w:val="center"/>
          </w:tcPr>
          <w:p w14:paraId="192A387B" w14:textId="77777777" w:rsidR="00D81D29" w:rsidRPr="00F51A7F" w:rsidRDefault="00D81D29" w:rsidP="00A5467B">
            <w:pPr>
              <w:spacing w:after="0"/>
              <w:jc w:val="center"/>
              <w:rPr>
                <w:rFonts w:cstheme="minorHAnsi"/>
                <w:color w:val="000000"/>
              </w:rPr>
            </w:pPr>
            <w:r w:rsidRPr="00F51A7F">
              <w:rPr>
                <w:rFonts w:cstheme="minorHAnsi"/>
                <w:color w:val="000000"/>
              </w:rPr>
              <w:t>5</w:t>
            </w:r>
          </w:p>
        </w:tc>
        <w:tc>
          <w:tcPr>
            <w:tcW w:w="437" w:type="pct"/>
            <w:shd w:val="clear" w:color="auto" w:fill="auto"/>
            <w:noWrap/>
            <w:vAlign w:val="center"/>
          </w:tcPr>
          <w:p w14:paraId="03C588A0" w14:textId="77777777" w:rsidR="00D81D29" w:rsidRPr="00F51A7F" w:rsidRDefault="00D81D29" w:rsidP="00A5467B">
            <w:pPr>
              <w:spacing w:after="0"/>
              <w:jc w:val="center"/>
              <w:rPr>
                <w:rFonts w:cstheme="minorHAnsi"/>
                <w:color w:val="000000"/>
              </w:rPr>
            </w:pPr>
            <w:r w:rsidRPr="00F51A7F">
              <w:rPr>
                <w:rFonts w:cstheme="minorHAnsi"/>
                <w:color w:val="000000"/>
              </w:rPr>
              <w:t>4</w:t>
            </w:r>
          </w:p>
        </w:tc>
        <w:tc>
          <w:tcPr>
            <w:tcW w:w="296" w:type="pct"/>
            <w:shd w:val="clear" w:color="auto" w:fill="auto"/>
            <w:noWrap/>
            <w:vAlign w:val="center"/>
          </w:tcPr>
          <w:p w14:paraId="4C170F9B" w14:textId="77777777" w:rsidR="00D81D29" w:rsidRPr="00F51A7F" w:rsidRDefault="00D81D29" w:rsidP="00A5467B">
            <w:pPr>
              <w:spacing w:after="0"/>
              <w:jc w:val="center"/>
              <w:rPr>
                <w:rFonts w:cstheme="minorHAnsi"/>
                <w:color w:val="000000"/>
              </w:rPr>
            </w:pPr>
          </w:p>
        </w:tc>
        <w:tc>
          <w:tcPr>
            <w:tcW w:w="296" w:type="pct"/>
            <w:vAlign w:val="center"/>
          </w:tcPr>
          <w:p w14:paraId="2BBE90F7" w14:textId="77777777" w:rsidR="00D81D29" w:rsidRPr="00F51A7F" w:rsidRDefault="00D81D29" w:rsidP="00A5467B">
            <w:pPr>
              <w:spacing w:after="0"/>
              <w:jc w:val="center"/>
              <w:rPr>
                <w:rFonts w:cstheme="minorHAnsi"/>
                <w:color w:val="000000"/>
              </w:rPr>
            </w:pPr>
            <w:r w:rsidRPr="00F51A7F">
              <w:rPr>
                <w:rFonts w:cstheme="minorHAnsi"/>
                <w:color w:val="000000"/>
              </w:rPr>
              <w:t>1</w:t>
            </w:r>
          </w:p>
        </w:tc>
        <w:tc>
          <w:tcPr>
            <w:tcW w:w="296" w:type="pct"/>
            <w:shd w:val="clear" w:color="auto" w:fill="auto"/>
            <w:noWrap/>
            <w:vAlign w:val="center"/>
          </w:tcPr>
          <w:p w14:paraId="48CC1D89" w14:textId="77777777" w:rsidR="00D81D29" w:rsidRPr="00F51A7F" w:rsidRDefault="00D81D29" w:rsidP="00A5467B">
            <w:pPr>
              <w:spacing w:after="0"/>
              <w:jc w:val="center"/>
              <w:rPr>
                <w:rFonts w:cstheme="minorHAnsi"/>
                <w:color w:val="000000"/>
              </w:rPr>
            </w:pPr>
          </w:p>
        </w:tc>
        <w:tc>
          <w:tcPr>
            <w:tcW w:w="296" w:type="pct"/>
            <w:shd w:val="clear" w:color="auto" w:fill="auto"/>
            <w:noWrap/>
            <w:vAlign w:val="center"/>
          </w:tcPr>
          <w:p w14:paraId="5995E763" w14:textId="77777777" w:rsidR="00D81D29" w:rsidRPr="00F51A7F" w:rsidRDefault="00D81D29" w:rsidP="00A5467B">
            <w:pPr>
              <w:spacing w:after="0"/>
              <w:jc w:val="center"/>
              <w:rPr>
                <w:rFonts w:cstheme="minorHAnsi"/>
                <w:color w:val="000000"/>
              </w:rPr>
            </w:pPr>
            <w:r w:rsidRPr="00F51A7F">
              <w:rPr>
                <w:rFonts w:cstheme="minorHAnsi"/>
                <w:color w:val="000000"/>
              </w:rPr>
              <w:t>3</w:t>
            </w:r>
          </w:p>
        </w:tc>
        <w:tc>
          <w:tcPr>
            <w:tcW w:w="296" w:type="pct"/>
            <w:shd w:val="clear" w:color="auto" w:fill="auto"/>
            <w:noWrap/>
            <w:vAlign w:val="center"/>
          </w:tcPr>
          <w:p w14:paraId="66DA99E7" w14:textId="77777777" w:rsidR="00D81D29" w:rsidRPr="00F51A7F" w:rsidRDefault="00D81D29" w:rsidP="00A5467B">
            <w:pPr>
              <w:spacing w:after="0"/>
              <w:jc w:val="center"/>
              <w:rPr>
                <w:rFonts w:cstheme="minorHAnsi"/>
                <w:color w:val="000000"/>
              </w:rPr>
            </w:pPr>
          </w:p>
        </w:tc>
        <w:tc>
          <w:tcPr>
            <w:tcW w:w="350" w:type="pct"/>
            <w:shd w:val="clear" w:color="auto" w:fill="auto"/>
            <w:noWrap/>
            <w:vAlign w:val="center"/>
          </w:tcPr>
          <w:p w14:paraId="6B4F240F" w14:textId="77777777" w:rsidR="00D81D29" w:rsidRPr="00F51A7F" w:rsidRDefault="00D81D29" w:rsidP="00A5467B">
            <w:pPr>
              <w:spacing w:after="0"/>
              <w:jc w:val="center"/>
              <w:rPr>
                <w:rFonts w:cstheme="minorHAnsi"/>
                <w:color w:val="000000"/>
              </w:rPr>
            </w:pPr>
          </w:p>
        </w:tc>
        <w:tc>
          <w:tcPr>
            <w:tcW w:w="317" w:type="pct"/>
            <w:shd w:val="clear" w:color="auto" w:fill="auto"/>
            <w:noWrap/>
            <w:vAlign w:val="center"/>
          </w:tcPr>
          <w:p w14:paraId="562737ED" w14:textId="77777777" w:rsidR="00D81D29" w:rsidRPr="00F51A7F" w:rsidRDefault="00D81D29" w:rsidP="00A5467B">
            <w:pPr>
              <w:spacing w:after="0"/>
              <w:jc w:val="center"/>
              <w:rPr>
                <w:rFonts w:cstheme="minorHAnsi"/>
                <w:color w:val="000000"/>
              </w:rPr>
            </w:pPr>
          </w:p>
        </w:tc>
        <w:tc>
          <w:tcPr>
            <w:tcW w:w="357" w:type="pct"/>
            <w:shd w:val="clear" w:color="auto" w:fill="auto"/>
            <w:noWrap/>
            <w:vAlign w:val="center"/>
          </w:tcPr>
          <w:p w14:paraId="39996F44" w14:textId="77777777" w:rsidR="00D81D29" w:rsidRPr="00F51A7F" w:rsidRDefault="00D81D29" w:rsidP="00A5467B">
            <w:pPr>
              <w:spacing w:after="0"/>
              <w:jc w:val="center"/>
              <w:rPr>
                <w:rFonts w:cstheme="minorHAnsi"/>
                <w:color w:val="000000"/>
              </w:rPr>
            </w:pPr>
            <w:r w:rsidRPr="00F51A7F">
              <w:rPr>
                <w:rFonts w:cstheme="minorHAnsi"/>
                <w:color w:val="000000"/>
              </w:rPr>
              <w:t>4</w:t>
            </w:r>
          </w:p>
        </w:tc>
      </w:tr>
      <w:tr w:rsidR="00D81D29" w:rsidRPr="00F51A7F" w14:paraId="5BB586F7" w14:textId="77777777" w:rsidTr="00A5467B">
        <w:trPr>
          <w:trHeight w:val="227"/>
        </w:trPr>
        <w:tc>
          <w:tcPr>
            <w:tcW w:w="1552" w:type="pct"/>
            <w:shd w:val="clear" w:color="auto" w:fill="auto"/>
            <w:vAlign w:val="center"/>
          </w:tcPr>
          <w:p w14:paraId="2EEBD4BB" w14:textId="77777777" w:rsidR="00D81D29" w:rsidRPr="00F51A7F" w:rsidRDefault="00D81D29" w:rsidP="00A5467B">
            <w:pPr>
              <w:spacing w:after="0"/>
              <w:rPr>
                <w:rFonts w:cstheme="minorHAnsi"/>
                <w:b/>
                <w:bCs/>
                <w:color w:val="000000"/>
              </w:rPr>
            </w:pPr>
            <w:r w:rsidRPr="00F51A7F">
              <w:rPr>
                <w:rFonts w:cstheme="minorHAnsi"/>
                <w:b/>
                <w:bCs/>
                <w:color w:val="000000"/>
              </w:rPr>
              <w:t>TOPLAM</w:t>
            </w:r>
          </w:p>
        </w:tc>
        <w:tc>
          <w:tcPr>
            <w:tcW w:w="507" w:type="pct"/>
            <w:shd w:val="clear" w:color="auto" w:fill="auto"/>
            <w:vAlign w:val="center"/>
          </w:tcPr>
          <w:p w14:paraId="284CD4B7" w14:textId="77777777" w:rsidR="00D81D29" w:rsidRPr="00F51A7F" w:rsidRDefault="00D81D29" w:rsidP="00A5467B">
            <w:pPr>
              <w:spacing w:after="0"/>
              <w:jc w:val="center"/>
              <w:rPr>
                <w:rFonts w:cstheme="minorHAnsi"/>
                <w:b/>
                <w:color w:val="000000"/>
              </w:rPr>
            </w:pPr>
            <w:r w:rsidRPr="00F51A7F">
              <w:rPr>
                <w:rFonts w:cstheme="minorHAnsi"/>
                <w:b/>
                <w:color w:val="000000"/>
              </w:rPr>
              <w:t>828</w:t>
            </w:r>
          </w:p>
        </w:tc>
        <w:tc>
          <w:tcPr>
            <w:tcW w:w="437" w:type="pct"/>
            <w:shd w:val="clear" w:color="auto" w:fill="auto"/>
            <w:noWrap/>
            <w:vAlign w:val="center"/>
          </w:tcPr>
          <w:p w14:paraId="26892E99" w14:textId="77777777" w:rsidR="00D81D29" w:rsidRPr="00F51A7F" w:rsidRDefault="00D81D29" w:rsidP="00A5467B">
            <w:pPr>
              <w:spacing w:after="0"/>
              <w:jc w:val="center"/>
              <w:rPr>
                <w:rFonts w:cstheme="minorHAnsi"/>
                <w:b/>
                <w:color w:val="000000"/>
              </w:rPr>
            </w:pPr>
            <w:r w:rsidRPr="00F51A7F">
              <w:rPr>
                <w:rFonts w:cstheme="minorHAnsi"/>
                <w:b/>
                <w:color w:val="000000"/>
              </w:rPr>
              <w:t>573</w:t>
            </w:r>
          </w:p>
        </w:tc>
        <w:tc>
          <w:tcPr>
            <w:tcW w:w="296" w:type="pct"/>
            <w:shd w:val="clear" w:color="auto" w:fill="auto"/>
            <w:noWrap/>
            <w:vAlign w:val="center"/>
          </w:tcPr>
          <w:p w14:paraId="77CD6D4F" w14:textId="77777777" w:rsidR="00D81D29" w:rsidRPr="00F51A7F" w:rsidRDefault="00D81D29" w:rsidP="00A5467B">
            <w:pPr>
              <w:spacing w:after="0"/>
              <w:jc w:val="center"/>
              <w:rPr>
                <w:rFonts w:cstheme="minorHAnsi"/>
                <w:b/>
                <w:color w:val="000000"/>
              </w:rPr>
            </w:pPr>
            <w:r w:rsidRPr="00F51A7F">
              <w:rPr>
                <w:rFonts w:cstheme="minorHAnsi"/>
                <w:b/>
                <w:color w:val="000000"/>
              </w:rPr>
              <w:t>0</w:t>
            </w:r>
          </w:p>
        </w:tc>
        <w:tc>
          <w:tcPr>
            <w:tcW w:w="296" w:type="pct"/>
            <w:vAlign w:val="center"/>
          </w:tcPr>
          <w:p w14:paraId="1EE765B7" w14:textId="77777777" w:rsidR="00D81D29" w:rsidRPr="00F51A7F" w:rsidRDefault="00D81D29" w:rsidP="00A5467B">
            <w:pPr>
              <w:spacing w:after="0"/>
              <w:jc w:val="center"/>
              <w:rPr>
                <w:rFonts w:cstheme="minorHAnsi"/>
                <w:b/>
                <w:color w:val="000000"/>
              </w:rPr>
            </w:pPr>
            <w:r w:rsidRPr="00F51A7F">
              <w:rPr>
                <w:rFonts w:cstheme="minorHAnsi"/>
                <w:b/>
                <w:color w:val="000000"/>
              </w:rPr>
              <w:t>10</w:t>
            </w:r>
          </w:p>
        </w:tc>
        <w:tc>
          <w:tcPr>
            <w:tcW w:w="296" w:type="pct"/>
            <w:shd w:val="clear" w:color="auto" w:fill="auto"/>
            <w:noWrap/>
            <w:vAlign w:val="center"/>
          </w:tcPr>
          <w:p w14:paraId="2E35D441" w14:textId="77777777" w:rsidR="00D81D29" w:rsidRPr="00F51A7F" w:rsidRDefault="00D81D29" w:rsidP="00A5467B">
            <w:pPr>
              <w:spacing w:after="0"/>
              <w:jc w:val="center"/>
              <w:rPr>
                <w:rFonts w:cstheme="minorHAnsi"/>
                <w:b/>
                <w:color w:val="000000"/>
              </w:rPr>
            </w:pPr>
            <w:r w:rsidRPr="00F51A7F">
              <w:rPr>
                <w:rFonts w:cstheme="minorHAnsi"/>
                <w:b/>
                <w:color w:val="000000"/>
              </w:rPr>
              <w:t>15</w:t>
            </w:r>
          </w:p>
        </w:tc>
        <w:tc>
          <w:tcPr>
            <w:tcW w:w="296" w:type="pct"/>
            <w:shd w:val="clear" w:color="auto" w:fill="auto"/>
            <w:noWrap/>
            <w:vAlign w:val="center"/>
          </w:tcPr>
          <w:p w14:paraId="621C92FC" w14:textId="77777777" w:rsidR="00D81D29" w:rsidRPr="00F51A7F" w:rsidRDefault="00D81D29" w:rsidP="00A5467B">
            <w:pPr>
              <w:spacing w:after="0"/>
              <w:jc w:val="center"/>
              <w:rPr>
                <w:rFonts w:cstheme="minorHAnsi"/>
                <w:b/>
                <w:color w:val="000000"/>
              </w:rPr>
            </w:pPr>
            <w:r w:rsidRPr="00F51A7F">
              <w:rPr>
                <w:rFonts w:cstheme="minorHAnsi"/>
                <w:b/>
                <w:color w:val="000000"/>
              </w:rPr>
              <w:t>428</w:t>
            </w:r>
          </w:p>
        </w:tc>
        <w:tc>
          <w:tcPr>
            <w:tcW w:w="296" w:type="pct"/>
            <w:shd w:val="clear" w:color="auto" w:fill="auto"/>
            <w:noWrap/>
            <w:vAlign w:val="center"/>
          </w:tcPr>
          <w:p w14:paraId="7D3FB16C" w14:textId="77777777" w:rsidR="00D81D29" w:rsidRPr="00F51A7F" w:rsidRDefault="00D81D29" w:rsidP="00A5467B">
            <w:pPr>
              <w:spacing w:after="0"/>
              <w:jc w:val="center"/>
              <w:rPr>
                <w:rFonts w:cstheme="minorHAnsi"/>
                <w:b/>
                <w:color w:val="000000"/>
              </w:rPr>
            </w:pPr>
            <w:r w:rsidRPr="00F51A7F">
              <w:rPr>
                <w:rFonts w:cstheme="minorHAnsi"/>
                <w:b/>
                <w:color w:val="000000"/>
              </w:rPr>
              <w:t>103</w:t>
            </w:r>
          </w:p>
        </w:tc>
        <w:tc>
          <w:tcPr>
            <w:tcW w:w="350" w:type="pct"/>
            <w:shd w:val="clear" w:color="auto" w:fill="auto"/>
            <w:noWrap/>
            <w:vAlign w:val="center"/>
          </w:tcPr>
          <w:p w14:paraId="0F86814F" w14:textId="77777777" w:rsidR="00D81D29" w:rsidRPr="00F51A7F" w:rsidRDefault="00D81D29" w:rsidP="00A5467B">
            <w:pPr>
              <w:spacing w:after="0"/>
              <w:jc w:val="center"/>
              <w:rPr>
                <w:rFonts w:cstheme="minorHAnsi"/>
                <w:b/>
                <w:color w:val="000000"/>
              </w:rPr>
            </w:pPr>
            <w:r w:rsidRPr="00F51A7F">
              <w:rPr>
                <w:rFonts w:cstheme="minorHAnsi"/>
                <w:b/>
                <w:color w:val="000000"/>
              </w:rPr>
              <w:t>17</w:t>
            </w:r>
          </w:p>
        </w:tc>
        <w:tc>
          <w:tcPr>
            <w:tcW w:w="317" w:type="pct"/>
            <w:shd w:val="clear" w:color="auto" w:fill="auto"/>
            <w:noWrap/>
            <w:vAlign w:val="center"/>
          </w:tcPr>
          <w:p w14:paraId="361B7DF4" w14:textId="77777777" w:rsidR="00D81D29" w:rsidRPr="00F51A7F" w:rsidRDefault="00D81D29" w:rsidP="00A5467B">
            <w:pPr>
              <w:spacing w:after="0"/>
              <w:jc w:val="center"/>
              <w:rPr>
                <w:rFonts w:cstheme="minorHAnsi"/>
                <w:b/>
                <w:color w:val="000000"/>
              </w:rPr>
            </w:pPr>
            <w:r w:rsidRPr="00F51A7F">
              <w:rPr>
                <w:rFonts w:cstheme="minorHAnsi"/>
                <w:b/>
                <w:color w:val="000000"/>
              </w:rPr>
              <w:t>249</w:t>
            </w:r>
          </w:p>
        </w:tc>
        <w:tc>
          <w:tcPr>
            <w:tcW w:w="357" w:type="pct"/>
            <w:shd w:val="clear" w:color="auto" w:fill="auto"/>
            <w:noWrap/>
            <w:vAlign w:val="center"/>
          </w:tcPr>
          <w:p w14:paraId="57BBD3B4" w14:textId="77777777" w:rsidR="00D81D29" w:rsidRPr="00F51A7F" w:rsidRDefault="00D81D29" w:rsidP="00A5467B">
            <w:pPr>
              <w:spacing w:after="0"/>
              <w:jc w:val="center"/>
              <w:rPr>
                <w:rFonts w:cstheme="minorHAnsi"/>
                <w:b/>
                <w:color w:val="000000"/>
              </w:rPr>
            </w:pPr>
            <w:r w:rsidRPr="00F51A7F">
              <w:rPr>
                <w:rFonts w:cstheme="minorHAnsi"/>
                <w:b/>
                <w:color w:val="000000"/>
              </w:rPr>
              <w:t>324</w:t>
            </w:r>
          </w:p>
        </w:tc>
      </w:tr>
    </w:tbl>
    <w:p w14:paraId="6D5DFDF4" w14:textId="77777777" w:rsidR="00FF24CA" w:rsidRPr="00F51A7F" w:rsidRDefault="00FF24CA" w:rsidP="00FF24CA">
      <w:pPr>
        <w:rPr>
          <w:rFonts w:cstheme="minorHAnsi"/>
        </w:rPr>
      </w:pPr>
      <w:r w:rsidRPr="00F51A7F">
        <w:rPr>
          <w:rFonts w:cstheme="minorHAnsi"/>
          <w:i/>
        </w:rPr>
        <w:t>Sürekli işçi kadrosunda yer alan personel hariçtir</w:t>
      </w:r>
      <w:r w:rsidRPr="00F51A7F">
        <w:rPr>
          <w:rFonts w:cstheme="minorHAnsi"/>
        </w:rPr>
        <w:t>.</w:t>
      </w:r>
    </w:p>
    <w:p w14:paraId="49E46C5B" w14:textId="77777777" w:rsidR="00FF24CA" w:rsidRPr="00F51A7F" w:rsidRDefault="00FF24CA" w:rsidP="00FF24CA">
      <w:pPr>
        <w:spacing w:before="120"/>
        <w:rPr>
          <w:rFonts w:cstheme="minorHAnsi"/>
        </w:rPr>
      </w:pPr>
      <w:r w:rsidRPr="00F51A7F">
        <w:rPr>
          <w:rFonts w:cstheme="minorHAnsi"/>
        </w:rPr>
        <w:t>Kurumun personel sayısında yıllara göre yaşanan değişim Tablo 13.4’te gösterilmektedir.</w:t>
      </w:r>
    </w:p>
    <w:p w14:paraId="5B1DBC7E" w14:textId="77777777" w:rsidR="00771960" w:rsidRPr="00F51A7F" w:rsidRDefault="00771960" w:rsidP="00771960">
      <w:pPr>
        <w:pStyle w:val="Balk5"/>
        <w:jc w:val="center"/>
        <w:rPr>
          <w:rFonts w:asciiTheme="minorHAnsi" w:hAnsiTheme="minorHAnsi" w:cstheme="minorHAnsi"/>
          <w:b/>
          <w:color w:val="auto"/>
        </w:rPr>
      </w:pPr>
      <w:bookmarkStart w:id="447" w:name="_Toc416447627"/>
      <w:bookmarkStart w:id="448" w:name="_Toc442441778"/>
      <w:bookmarkStart w:id="449" w:name="_Toc129192023"/>
      <w:bookmarkStart w:id="450" w:name="_Toc226982169"/>
      <w:bookmarkStart w:id="451" w:name="_Toc442431327"/>
      <w:bookmarkEnd w:id="441"/>
      <w:bookmarkEnd w:id="442"/>
      <w:r w:rsidRPr="00F51A7F">
        <w:rPr>
          <w:rFonts w:asciiTheme="minorHAnsi" w:hAnsiTheme="minorHAnsi" w:cstheme="minorHAnsi"/>
          <w:b/>
          <w:color w:val="auto"/>
        </w:rPr>
        <w:t>Tablo 13.4:  Yıllara Göre Kurum Personel Sayısı</w:t>
      </w:r>
      <w:bookmarkEnd w:id="447"/>
      <w:bookmarkEnd w:id="448"/>
      <w:bookmarkEnd w:id="449"/>
      <w:bookmarkEnd w:id="450"/>
    </w:p>
    <w:tbl>
      <w:tblPr>
        <w:tblW w:w="2576"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265"/>
        <w:gridCol w:w="1283"/>
        <w:gridCol w:w="1283"/>
        <w:gridCol w:w="1275"/>
      </w:tblGrid>
      <w:tr w:rsidR="00CB0AB1" w:rsidRPr="00F51A7F" w14:paraId="31299572" w14:textId="77777777" w:rsidTr="00CE1360">
        <w:trPr>
          <w:cantSplit/>
          <w:trHeight w:val="331"/>
          <w:tblHeader/>
          <w:jc w:val="center"/>
        </w:trPr>
        <w:tc>
          <w:tcPr>
            <w:tcW w:w="1238"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1ED51B05" w14:textId="77777777" w:rsidR="00CB0AB1" w:rsidRPr="00F51A7F" w:rsidRDefault="00CB0AB1" w:rsidP="00CB0AB1">
            <w:pPr>
              <w:jc w:val="center"/>
              <w:rPr>
                <w:rFonts w:cstheme="minorHAnsi"/>
                <w:b/>
                <w:color w:val="FFFFFF"/>
              </w:rPr>
            </w:pPr>
            <w:bookmarkStart w:id="452" w:name="_Hlk160527587"/>
            <w:r w:rsidRPr="00F51A7F">
              <w:rPr>
                <w:rFonts w:cstheme="minorHAnsi"/>
                <w:b/>
                <w:color w:val="FFFFFF"/>
              </w:rPr>
              <w:t>Yıl</w:t>
            </w:r>
          </w:p>
        </w:tc>
        <w:tc>
          <w:tcPr>
            <w:tcW w:w="1256"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707A6235" w14:textId="77777777" w:rsidR="00CB0AB1" w:rsidRPr="00F51A7F" w:rsidRDefault="00CB0AB1" w:rsidP="00CB0AB1">
            <w:pPr>
              <w:jc w:val="center"/>
              <w:rPr>
                <w:rFonts w:cstheme="minorHAnsi"/>
                <w:b/>
                <w:color w:val="FFFFFF"/>
              </w:rPr>
            </w:pPr>
            <w:r w:rsidRPr="00F51A7F">
              <w:rPr>
                <w:rFonts w:cstheme="minorHAnsi"/>
                <w:b/>
                <w:color w:val="FFFFFF"/>
              </w:rPr>
              <w:t>Personel Sayısı</w:t>
            </w:r>
          </w:p>
        </w:tc>
        <w:tc>
          <w:tcPr>
            <w:tcW w:w="1256" w:type="pct"/>
            <w:tcBorders>
              <w:top w:val="single" w:sz="4" w:space="0" w:color="BFBFBF"/>
              <w:left w:val="single" w:sz="4" w:space="0" w:color="BFBFBF"/>
              <w:bottom w:val="single" w:sz="4" w:space="0" w:color="BFBFBF"/>
              <w:right w:val="single" w:sz="4" w:space="0" w:color="BFBFBF"/>
            </w:tcBorders>
            <w:shd w:val="clear" w:color="auto" w:fill="6E9ECA"/>
            <w:vAlign w:val="center"/>
          </w:tcPr>
          <w:p w14:paraId="221691D4" w14:textId="77777777" w:rsidR="00CB0AB1" w:rsidRPr="00F51A7F" w:rsidRDefault="00CB0AB1" w:rsidP="00CB0AB1">
            <w:pPr>
              <w:jc w:val="center"/>
              <w:rPr>
                <w:rFonts w:cstheme="minorHAnsi"/>
                <w:b/>
                <w:color w:val="FFFFFF"/>
              </w:rPr>
            </w:pPr>
            <w:r w:rsidRPr="00F51A7F">
              <w:rPr>
                <w:rFonts w:cstheme="minorHAnsi"/>
                <w:b/>
                <w:color w:val="FFFFFF"/>
              </w:rPr>
              <w:t>Yıl</w:t>
            </w:r>
          </w:p>
        </w:tc>
        <w:tc>
          <w:tcPr>
            <w:tcW w:w="1249" w:type="pct"/>
            <w:tcBorders>
              <w:top w:val="single" w:sz="4" w:space="0" w:color="BFBFBF"/>
              <w:left w:val="single" w:sz="4" w:space="0" w:color="BFBFBF"/>
              <w:bottom w:val="single" w:sz="4" w:space="0" w:color="BFBFBF"/>
              <w:right w:val="single" w:sz="4" w:space="0" w:color="BFBFBF"/>
            </w:tcBorders>
            <w:shd w:val="clear" w:color="auto" w:fill="6E9ECA"/>
            <w:vAlign w:val="center"/>
          </w:tcPr>
          <w:p w14:paraId="56E52E2F" w14:textId="77777777" w:rsidR="00CB0AB1" w:rsidRPr="00F51A7F" w:rsidRDefault="00CB0AB1" w:rsidP="00CB0AB1">
            <w:pPr>
              <w:jc w:val="center"/>
              <w:rPr>
                <w:rFonts w:cstheme="minorHAnsi"/>
                <w:b/>
                <w:color w:val="FFFFFF"/>
              </w:rPr>
            </w:pPr>
            <w:r w:rsidRPr="00F51A7F">
              <w:rPr>
                <w:rFonts w:cstheme="minorHAnsi"/>
                <w:b/>
                <w:color w:val="FFFFFF"/>
              </w:rPr>
              <w:t>Personel Sayısı</w:t>
            </w:r>
          </w:p>
        </w:tc>
      </w:tr>
      <w:tr w:rsidR="003F614D" w:rsidRPr="00F51A7F" w14:paraId="7E872377" w14:textId="77777777" w:rsidTr="00CE1360">
        <w:trPr>
          <w:cantSplit/>
          <w:trHeight w:val="241"/>
          <w:jc w:val="center"/>
        </w:trPr>
        <w:tc>
          <w:tcPr>
            <w:tcW w:w="1238" w:type="pct"/>
            <w:tcBorders>
              <w:top w:val="single" w:sz="4" w:space="0" w:color="BFBFBF"/>
              <w:left w:val="single" w:sz="4" w:space="0" w:color="BFBFBF"/>
              <w:bottom w:val="single" w:sz="4" w:space="0" w:color="BFBFBF"/>
              <w:right w:val="single" w:sz="4" w:space="0" w:color="BFBFBF"/>
            </w:tcBorders>
          </w:tcPr>
          <w:p w14:paraId="2356FE1F" w14:textId="77777777" w:rsidR="003F614D" w:rsidRPr="00F51A7F" w:rsidRDefault="003F614D" w:rsidP="003F614D">
            <w:pPr>
              <w:autoSpaceDE w:val="0"/>
              <w:autoSpaceDN w:val="0"/>
              <w:adjustRightInd w:val="0"/>
              <w:jc w:val="center"/>
              <w:rPr>
                <w:rFonts w:cstheme="minorHAnsi"/>
                <w:b/>
              </w:rPr>
            </w:pPr>
            <w:r w:rsidRPr="00F51A7F">
              <w:rPr>
                <w:rFonts w:cstheme="minorHAnsi"/>
                <w:b/>
              </w:rPr>
              <w:t>2004</w:t>
            </w:r>
          </w:p>
        </w:tc>
        <w:tc>
          <w:tcPr>
            <w:tcW w:w="1256" w:type="pct"/>
            <w:tcBorders>
              <w:top w:val="single" w:sz="4" w:space="0" w:color="BFBFBF"/>
              <w:left w:val="single" w:sz="4" w:space="0" w:color="BFBFBF"/>
              <w:bottom w:val="single" w:sz="4" w:space="0" w:color="BFBFBF"/>
              <w:right w:val="single" w:sz="4" w:space="0" w:color="BFBFBF"/>
            </w:tcBorders>
          </w:tcPr>
          <w:p w14:paraId="5B5FBE95" w14:textId="77777777" w:rsidR="003F614D" w:rsidRPr="00F51A7F" w:rsidRDefault="003F614D" w:rsidP="003F614D">
            <w:pPr>
              <w:jc w:val="center"/>
              <w:rPr>
                <w:rFonts w:cstheme="minorHAnsi"/>
                <w:i/>
              </w:rPr>
            </w:pPr>
            <w:r w:rsidRPr="00F51A7F">
              <w:rPr>
                <w:rFonts w:cstheme="minorHAnsi"/>
                <w:i/>
              </w:rPr>
              <w:t>259</w:t>
            </w:r>
          </w:p>
        </w:tc>
        <w:tc>
          <w:tcPr>
            <w:tcW w:w="1256" w:type="pct"/>
            <w:tcBorders>
              <w:top w:val="single" w:sz="4" w:space="0" w:color="BFBFBF"/>
              <w:left w:val="single" w:sz="4" w:space="0" w:color="BFBFBF"/>
              <w:bottom w:val="single" w:sz="4" w:space="0" w:color="BFBFBF"/>
              <w:right w:val="single" w:sz="4" w:space="0" w:color="BFBFBF"/>
            </w:tcBorders>
          </w:tcPr>
          <w:p w14:paraId="031F335F" w14:textId="77777777" w:rsidR="003F614D" w:rsidRPr="00F51A7F" w:rsidRDefault="003F614D" w:rsidP="003F614D">
            <w:pPr>
              <w:jc w:val="center"/>
              <w:rPr>
                <w:rFonts w:cstheme="minorHAnsi"/>
                <w:b/>
              </w:rPr>
            </w:pPr>
            <w:r w:rsidRPr="00F51A7F">
              <w:rPr>
                <w:rFonts w:cstheme="minorHAnsi"/>
                <w:b/>
              </w:rPr>
              <w:t>2015</w:t>
            </w:r>
          </w:p>
        </w:tc>
        <w:tc>
          <w:tcPr>
            <w:tcW w:w="1249" w:type="pct"/>
            <w:tcBorders>
              <w:top w:val="single" w:sz="4" w:space="0" w:color="BFBFBF"/>
              <w:left w:val="single" w:sz="4" w:space="0" w:color="BFBFBF"/>
              <w:bottom w:val="single" w:sz="4" w:space="0" w:color="BFBFBF"/>
              <w:right w:val="single" w:sz="4" w:space="0" w:color="BFBFBF"/>
            </w:tcBorders>
          </w:tcPr>
          <w:p w14:paraId="5F0283CC" w14:textId="77777777" w:rsidR="003F614D" w:rsidRPr="00F51A7F" w:rsidRDefault="003F614D" w:rsidP="003F614D">
            <w:pPr>
              <w:jc w:val="center"/>
              <w:rPr>
                <w:rFonts w:cstheme="minorHAnsi"/>
                <w:i/>
              </w:rPr>
            </w:pPr>
            <w:r w:rsidRPr="00F51A7F">
              <w:rPr>
                <w:rFonts w:cstheme="minorHAnsi"/>
                <w:i/>
              </w:rPr>
              <w:t>494</w:t>
            </w:r>
          </w:p>
        </w:tc>
      </w:tr>
      <w:tr w:rsidR="003F614D" w:rsidRPr="00F51A7F" w14:paraId="0E3A27ED"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16894D4" w14:textId="77777777" w:rsidR="003F614D" w:rsidRPr="00F51A7F" w:rsidRDefault="003F614D" w:rsidP="003F614D">
            <w:pPr>
              <w:jc w:val="center"/>
              <w:rPr>
                <w:rFonts w:cstheme="minorHAnsi"/>
                <w:b/>
              </w:rPr>
            </w:pPr>
            <w:r w:rsidRPr="00F51A7F">
              <w:rPr>
                <w:rFonts w:cstheme="minorHAnsi"/>
                <w:b/>
              </w:rPr>
              <w:t>2005</w:t>
            </w:r>
          </w:p>
        </w:tc>
        <w:tc>
          <w:tcPr>
            <w:tcW w:w="1256" w:type="pct"/>
            <w:tcBorders>
              <w:top w:val="single" w:sz="4" w:space="0" w:color="BFBFBF"/>
              <w:left w:val="single" w:sz="4" w:space="0" w:color="BFBFBF"/>
              <w:bottom w:val="single" w:sz="4" w:space="0" w:color="BFBFBF"/>
              <w:right w:val="single" w:sz="4" w:space="0" w:color="BFBFBF"/>
            </w:tcBorders>
          </w:tcPr>
          <w:p w14:paraId="44224196" w14:textId="77777777" w:rsidR="003F614D" w:rsidRPr="00F51A7F" w:rsidRDefault="003F614D" w:rsidP="003F614D">
            <w:pPr>
              <w:jc w:val="center"/>
              <w:rPr>
                <w:rFonts w:cstheme="minorHAnsi"/>
                <w:i/>
              </w:rPr>
            </w:pPr>
            <w:r w:rsidRPr="00F51A7F">
              <w:rPr>
                <w:rFonts w:cstheme="minorHAnsi"/>
                <w:i/>
              </w:rPr>
              <w:t>296</w:t>
            </w:r>
          </w:p>
        </w:tc>
        <w:tc>
          <w:tcPr>
            <w:tcW w:w="1256" w:type="pct"/>
            <w:tcBorders>
              <w:top w:val="single" w:sz="4" w:space="0" w:color="BFBFBF"/>
              <w:left w:val="single" w:sz="4" w:space="0" w:color="BFBFBF"/>
              <w:bottom w:val="single" w:sz="4" w:space="0" w:color="BFBFBF"/>
              <w:right w:val="single" w:sz="4" w:space="0" w:color="BFBFBF"/>
            </w:tcBorders>
          </w:tcPr>
          <w:p w14:paraId="713AF6A6" w14:textId="77777777" w:rsidR="003F614D" w:rsidRPr="00F51A7F" w:rsidRDefault="003F614D" w:rsidP="003F614D">
            <w:pPr>
              <w:jc w:val="center"/>
              <w:rPr>
                <w:rFonts w:cstheme="minorHAnsi"/>
                <w:b/>
              </w:rPr>
            </w:pPr>
            <w:r w:rsidRPr="00F51A7F">
              <w:rPr>
                <w:rFonts w:cstheme="minorHAnsi"/>
                <w:b/>
              </w:rPr>
              <w:t>2016</w:t>
            </w:r>
          </w:p>
        </w:tc>
        <w:tc>
          <w:tcPr>
            <w:tcW w:w="1249" w:type="pct"/>
            <w:tcBorders>
              <w:top w:val="single" w:sz="4" w:space="0" w:color="BFBFBF"/>
              <w:left w:val="single" w:sz="4" w:space="0" w:color="BFBFBF"/>
              <w:bottom w:val="single" w:sz="4" w:space="0" w:color="BFBFBF"/>
              <w:right w:val="single" w:sz="4" w:space="0" w:color="BFBFBF"/>
            </w:tcBorders>
          </w:tcPr>
          <w:p w14:paraId="7E15325D" w14:textId="77777777" w:rsidR="003F614D" w:rsidRPr="00F51A7F" w:rsidRDefault="003F614D" w:rsidP="003F614D">
            <w:pPr>
              <w:jc w:val="center"/>
              <w:rPr>
                <w:rFonts w:cstheme="minorHAnsi"/>
                <w:i/>
              </w:rPr>
            </w:pPr>
            <w:r w:rsidRPr="00F51A7F">
              <w:rPr>
                <w:rFonts w:cstheme="minorHAnsi"/>
                <w:i/>
              </w:rPr>
              <w:t>482</w:t>
            </w:r>
          </w:p>
        </w:tc>
      </w:tr>
      <w:tr w:rsidR="003F614D" w:rsidRPr="00F51A7F" w14:paraId="3C1F4432"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681A789A" w14:textId="77777777" w:rsidR="003F614D" w:rsidRPr="00F51A7F" w:rsidRDefault="003F614D" w:rsidP="003F614D">
            <w:pPr>
              <w:jc w:val="center"/>
              <w:rPr>
                <w:rFonts w:cstheme="minorHAnsi"/>
                <w:b/>
              </w:rPr>
            </w:pPr>
            <w:r w:rsidRPr="00F51A7F">
              <w:rPr>
                <w:rFonts w:cstheme="minorHAnsi"/>
                <w:b/>
              </w:rPr>
              <w:t>2006</w:t>
            </w:r>
          </w:p>
        </w:tc>
        <w:tc>
          <w:tcPr>
            <w:tcW w:w="1256" w:type="pct"/>
            <w:tcBorders>
              <w:top w:val="single" w:sz="4" w:space="0" w:color="BFBFBF"/>
              <w:left w:val="single" w:sz="4" w:space="0" w:color="BFBFBF"/>
              <w:bottom w:val="single" w:sz="4" w:space="0" w:color="BFBFBF"/>
              <w:right w:val="single" w:sz="4" w:space="0" w:color="BFBFBF"/>
            </w:tcBorders>
          </w:tcPr>
          <w:p w14:paraId="5A918D0D" w14:textId="77777777" w:rsidR="003F614D" w:rsidRPr="00F51A7F" w:rsidRDefault="003F614D" w:rsidP="003F614D">
            <w:pPr>
              <w:jc w:val="center"/>
              <w:rPr>
                <w:rFonts w:cstheme="minorHAnsi"/>
                <w:i/>
              </w:rPr>
            </w:pPr>
            <w:r w:rsidRPr="00F51A7F">
              <w:rPr>
                <w:rFonts w:cstheme="minorHAnsi"/>
                <w:i/>
              </w:rPr>
              <w:t>303</w:t>
            </w:r>
          </w:p>
        </w:tc>
        <w:tc>
          <w:tcPr>
            <w:tcW w:w="1256" w:type="pct"/>
            <w:tcBorders>
              <w:top w:val="single" w:sz="4" w:space="0" w:color="BFBFBF"/>
              <w:left w:val="single" w:sz="4" w:space="0" w:color="BFBFBF"/>
              <w:bottom w:val="single" w:sz="4" w:space="0" w:color="BFBFBF"/>
              <w:right w:val="single" w:sz="4" w:space="0" w:color="BFBFBF"/>
            </w:tcBorders>
          </w:tcPr>
          <w:p w14:paraId="1CDD1526" w14:textId="77777777" w:rsidR="003F614D" w:rsidRPr="00F51A7F" w:rsidRDefault="003F614D" w:rsidP="003F614D">
            <w:pPr>
              <w:jc w:val="center"/>
              <w:rPr>
                <w:rFonts w:cstheme="minorHAnsi"/>
                <w:b/>
              </w:rPr>
            </w:pPr>
            <w:r w:rsidRPr="00F51A7F">
              <w:rPr>
                <w:rFonts w:cstheme="minorHAnsi"/>
                <w:b/>
              </w:rPr>
              <w:t>2017</w:t>
            </w:r>
          </w:p>
        </w:tc>
        <w:tc>
          <w:tcPr>
            <w:tcW w:w="1249" w:type="pct"/>
            <w:tcBorders>
              <w:top w:val="single" w:sz="4" w:space="0" w:color="BFBFBF"/>
              <w:left w:val="single" w:sz="4" w:space="0" w:color="BFBFBF"/>
              <w:bottom w:val="single" w:sz="4" w:space="0" w:color="BFBFBF"/>
              <w:right w:val="single" w:sz="4" w:space="0" w:color="BFBFBF"/>
            </w:tcBorders>
          </w:tcPr>
          <w:p w14:paraId="68811C15" w14:textId="77777777" w:rsidR="003F614D" w:rsidRPr="00F51A7F" w:rsidRDefault="003F614D" w:rsidP="003F614D">
            <w:pPr>
              <w:jc w:val="center"/>
              <w:rPr>
                <w:rFonts w:cstheme="minorHAnsi"/>
                <w:i/>
              </w:rPr>
            </w:pPr>
            <w:r w:rsidRPr="00F51A7F">
              <w:rPr>
                <w:rFonts w:cstheme="minorHAnsi"/>
                <w:i/>
              </w:rPr>
              <w:t>474</w:t>
            </w:r>
          </w:p>
        </w:tc>
      </w:tr>
      <w:tr w:rsidR="003F614D" w:rsidRPr="00F51A7F" w14:paraId="418B51F7"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16880197" w14:textId="77777777" w:rsidR="003F614D" w:rsidRPr="00F51A7F" w:rsidRDefault="003F614D" w:rsidP="003F614D">
            <w:pPr>
              <w:tabs>
                <w:tab w:val="left" w:pos="964"/>
              </w:tabs>
              <w:jc w:val="center"/>
              <w:rPr>
                <w:rFonts w:cstheme="minorHAnsi"/>
                <w:b/>
              </w:rPr>
            </w:pPr>
            <w:r w:rsidRPr="00F51A7F">
              <w:rPr>
                <w:rFonts w:cstheme="minorHAnsi"/>
                <w:b/>
              </w:rPr>
              <w:t>2007</w:t>
            </w:r>
          </w:p>
        </w:tc>
        <w:tc>
          <w:tcPr>
            <w:tcW w:w="1256" w:type="pct"/>
            <w:tcBorders>
              <w:top w:val="single" w:sz="4" w:space="0" w:color="BFBFBF"/>
              <w:left w:val="single" w:sz="4" w:space="0" w:color="BFBFBF"/>
              <w:bottom w:val="single" w:sz="4" w:space="0" w:color="BFBFBF"/>
              <w:right w:val="single" w:sz="4" w:space="0" w:color="BFBFBF"/>
            </w:tcBorders>
          </w:tcPr>
          <w:p w14:paraId="7AB1C602" w14:textId="77777777" w:rsidR="003F614D" w:rsidRPr="00F51A7F" w:rsidRDefault="003F614D" w:rsidP="003F614D">
            <w:pPr>
              <w:jc w:val="center"/>
              <w:rPr>
                <w:rFonts w:cstheme="minorHAnsi"/>
                <w:i/>
              </w:rPr>
            </w:pPr>
            <w:r w:rsidRPr="00F51A7F">
              <w:rPr>
                <w:rFonts w:cstheme="minorHAnsi"/>
                <w:i/>
              </w:rPr>
              <w:t>313</w:t>
            </w:r>
          </w:p>
        </w:tc>
        <w:tc>
          <w:tcPr>
            <w:tcW w:w="1256" w:type="pct"/>
            <w:tcBorders>
              <w:top w:val="single" w:sz="4" w:space="0" w:color="BFBFBF"/>
              <w:left w:val="single" w:sz="4" w:space="0" w:color="BFBFBF"/>
              <w:bottom w:val="single" w:sz="4" w:space="0" w:color="BFBFBF"/>
              <w:right w:val="single" w:sz="4" w:space="0" w:color="BFBFBF"/>
            </w:tcBorders>
          </w:tcPr>
          <w:p w14:paraId="110637DC" w14:textId="77777777" w:rsidR="003F614D" w:rsidRPr="00F51A7F" w:rsidRDefault="003F614D" w:rsidP="003F614D">
            <w:pPr>
              <w:jc w:val="center"/>
              <w:rPr>
                <w:rFonts w:cstheme="minorHAnsi"/>
                <w:b/>
              </w:rPr>
            </w:pPr>
            <w:r w:rsidRPr="00F51A7F">
              <w:rPr>
                <w:rFonts w:cstheme="minorHAnsi"/>
                <w:b/>
              </w:rPr>
              <w:t>2018</w:t>
            </w:r>
          </w:p>
        </w:tc>
        <w:tc>
          <w:tcPr>
            <w:tcW w:w="1249" w:type="pct"/>
            <w:tcBorders>
              <w:top w:val="single" w:sz="4" w:space="0" w:color="BFBFBF"/>
              <w:left w:val="single" w:sz="4" w:space="0" w:color="BFBFBF"/>
              <w:bottom w:val="single" w:sz="4" w:space="0" w:color="BFBFBF"/>
              <w:right w:val="single" w:sz="4" w:space="0" w:color="BFBFBF"/>
            </w:tcBorders>
          </w:tcPr>
          <w:p w14:paraId="3699B396" w14:textId="77777777" w:rsidR="003F614D" w:rsidRPr="00F51A7F" w:rsidRDefault="003F614D" w:rsidP="003F614D">
            <w:pPr>
              <w:jc w:val="center"/>
              <w:rPr>
                <w:rFonts w:cstheme="minorHAnsi"/>
                <w:i/>
              </w:rPr>
            </w:pPr>
            <w:r w:rsidRPr="00F51A7F">
              <w:rPr>
                <w:rFonts w:cstheme="minorHAnsi"/>
                <w:i/>
              </w:rPr>
              <w:t>501</w:t>
            </w:r>
          </w:p>
        </w:tc>
      </w:tr>
      <w:tr w:rsidR="003F614D" w:rsidRPr="00F51A7F" w14:paraId="31494364"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18D44DB8" w14:textId="77777777" w:rsidR="003F614D" w:rsidRPr="00F51A7F" w:rsidRDefault="003F614D" w:rsidP="003F614D">
            <w:pPr>
              <w:tabs>
                <w:tab w:val="left" w:pos="1240"/>
              </w:tabs>
              <w:jc w:val="center"/>
              <w:rPr>
                <w:rFonts w:cstheme="minorHAnsi"/>
                <w:b/>
              </w:rPr>
            </w:pPr>
            <w:r w:rsidRPr="00F51A7F">
              <w:rPr>
                <w:rFonts w:cstheme="minorHAnsi"/>
                <w:b/>
              </w:rPr>
              <w:t>2008</w:t>
            </w:r>
          </w:p>
        </w:tc>
        <w:tc>
          <w:tcPr>
            <w:tcW w:w="1256" w:type="pct"/>
            <w:tcBorders>
              <w:top w:val="single" w:sz="4" w:space="0" w:color="BFBFBF"/>
              <w:left w:val="single" w:sz="4" w:space="0" w:color="BFBFBF"/>
              <w:bottom w:val="single" w:sz="4" w:space="0" w:color="BFBFBF"/>
              <w:right w:val="single" w:sz="4" w:space="0" w:color="BFBFBF"/>
            </w:tcBorders>
          </w:tcPr>
          <w:p w14:paraId="23B64F48" w14:textId="77777777" w:rsidR="003F614D" w:rsidRPr="00F51A7F" w:rsidRDefault="003F614D" w:rsidP="003F614D">
            <w:pPr>
              <w:jc w:val="center"/>
              <w:rPr>
                <w:rFonts w:cstheme="minorHAnsi"/>
                <w:i/>
              </w:rPr>
            </w:pPr>
            <w:r w:rsidRPr="00F51A7F">
              <w:rPr>
                <w:rFonts w:cstheme="minorHAnsi"/>
                <w:i/>
              </w:rPr>
              <w:t>370</w:t>
            </w:r>
          </w:p>
        </w:tc>
        <w:tc>
          <w:tcPr>
            <w:tcW w:w="1256" w:type="pct"/>
            <w:tcBorders>
              <w:top w:val="single" w:sz="4" w:space="0" w:color="BFBFBF"/>
              <w:left w:val="single" w:sz="4" w:space="0" w:color="BFBFBF"/>
              <w:bottom w:val="single" w:sz="4" w:space="0" w:color="BFBFBF"/>
              <w:right w:val="single" w:sz="4" w:space="0" w:color="BFBFBF"/>
            </w:tcBorders>
          </w:tcPr>
          <w:p w14:paraId="240C42EB" w14:textId="77777777" w:rsidR="003F614D" w:rsidRPr="00F51A7F" w:rsidRDefault="003F614D" w:rsidP="003F614D">
            <w:pPr>
              <w:jc w:val="center"/>
              <w:rPr>
                <w:rFonts w:cstheme="minorHAnsi"/>
                <w:b/>
              </w:rPr>
            </w:pPr>
            <w:r w:rsidRPr="00F51A7F">
              <w:rPr>
                <w:rFonts w:cstheme="minorHAnsi"/>
                <w:b/>
              </w:rPr>
              <w:t>2019</w:t>
            </w:r>
          </w:p>
        </w:tc>
        <w:tc>
          <w:tcPr>
            <w:tcW w:w="1249" w:type="pct"/>
            <w:tcBorders>
              <w:top w:val="single" w:sz="4" w:space="0" w:color="BFBFBF"/>
              <w:left w:val="single" w:sz="4" w:space="0" w:color="BFBFBF"/>
              <w:bottom w:val="single" w:sz="4" w:space="0" w:color="BFBFBF"/>
              <w:right w:val="single" w:sz="4" w:space="0" w:color="BFBFBF"/>
            </w:tcBorders>
          </w:tcPr>
          <w:p w14:paraId="056FE8F9" w14:textId="77777777" w:rsidR="003F614D" w:rsidRPr="00F51A7F" w:rsidRDefault="003F614D" w:rsidP="003F614D">
            <w:pPr>
              <w:jc w:val="center"/>
              <w:rPr>
                <w:rFonts w:cstheme="minorHAnsi"/>
                <w:i/>
              </w:rPr>
            </w:pPr>
            <w:r w:rsidRPr="00F51A7F">
              <w:rPr>
                <w:rFonts w:cstheme="minorHAnsi"/>
                <w:i/>
              </w:rPr>
              <w:t>509</w:t>
            </w:r>
          </w:p>
        </w:tc>
      </w:tr>
      <w:tr w:rsidR="003F614D" w:rsidRPr="00F51A7F" w14:paraId="5FE2F9EE"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62AB303D" w14:textId="77777777" w:rsidR="003F614D" w:rsidRPr="00F51A7F" w:rsidRDefault="003F614D" w:rsidP="003F614D">
            <w:pPr>
              <w:tabs>
                <w:tab w:val="left" w:pos="2304"/>
              </w:tabs>
              <w:jc w:val="center"/>
              <w:rPr>
                <w:rFonts w:cstheme="minorHAnsi"/>
                <w:b/>
              </w:rPr>
            </w:pPr>
            <w:r w:rsidRPr="00F51A7F">
              <w:rPr>
                <w:rFonts w:cstheme="minorHAnsi"/>
                <w:b/>
              </w:rPr>
              <w:t>2009</w:t>
            </w:r>
          </w:p>
        </w:tc>
        <w:tc>
          <w:tcPr>
            <w:tcW w:w="1256" w:type="pct"/>
            <w:tcBorders>
              <w:top w:val="single" w:sz="4" w:space="0" w:color="BFBFBF"/>
              <w:left w:val="single" w:sz="4" w:space="0" w:color="BFBFBF"/>
              <w:bottom w:val="single" w:sz="4" w:space="0" w:color="BFBFBF"/>
              <w:right w:val="single" w:sz="4" w:space="0" w:color="BFBFBF"/>
            </w:tcBorders>
          </w:tcPr>
          <w:p w14:paraId="5C6676FD" w14:textId="77777777" w:rsidR="003F614D" w:rsidRPr="00F51A7F" w:rsidRDefault="003F614D" w:rsidP="003F614D">
            <w:pPr>
              <w:jc w:val="center"/>
              <w:rPr>
                <w:rFonts w:cstheme="minorHAnsi"/>
                <w:i/>
              </w:rPr>
            </w:pPr>
            <w:r w:rsidRPr="00F51A7F">
              <w:rPr>
                <w:rFonts w:cstheme="minorHAnsi"/>
                <w:i/>
              </w:rPr>
              <w:t>404</w:t>
            </w:r>
          </w:p>
        </w:tc>
        <w:tc>
          <w:tcPr>
            <w:tcW w:w="1256" w:type="pct"/>
            <w:tcBorders>
              <w:top w:val="single" w:sz="4" w:space="0" w:color="BFBFBF"/>
              <w:left w:val="single" w:sz="4" w:space="0" w:color="BFBFBF"/>
              <w:bottom w:val="single" w:sz="4" w:space="0" w:color="BFBFBF"/>
              <w:right w:val="single" w:sz="4" w:space="0" w:color="BFBFBF"/>
            </w:tcBorders>
          </w:tcPr>
          <w:p w14:paraId="61EFB827" w14:textId="77777777" w:rsidR="003F614D" w:rsidRPr="00F51A7F" w:rsidRDefault="003F614D" w:rsidP="003F614D">
            <w:pPr>
              <w:jc w:val="center"/>
              <w:rPr>
                <w:rFonts w:cstheme="minorHAnsi"/>
                <w:b/>
              </w:rPr>
            </w:pPr>
            <w:r w:rsidRPr="00F51A7F">
              <w:rPr>
                <w:rFonts w:cstheme="minorHAnsi"/>
                <w:b/>
              </w:rPr>
              <w:t>2020</w:t>
            </w:r>
          </w:p>
        </w:tc>
        <w:tc>
          <w:tcPr>
            <w:tcW w:w="1249" w:type="pct"/>
            <w:tcBorders>
              <w:top w:val="single" w:sz="4" w:space="0" w:color="BFBFBF"/>
              <w:left w:val="single" w:sz="4" w:space="0" w:color="BFBFBF"/>
              <w:bottom w:val="single" w:sz="4" w:space="0" w:color="BFBFBF"/>
              <w:right w:val="single" w:sz="4" w:space="0" w:color="BFBFBF"/>
            </w:tcBorders>
          </w:tcPr>
          <w:p w14:paraId="44788DC1" w14:textId="77777777" w:rsidR="003F614D" w:rsidRPr="00F51A7F" w:rsidRDefault="003F614D" w:rsidP="003F614D">
            <w:pPr>
              <w:jc w:val="center"/>
              <w:rPr>
                <w:rFonts w:cstheme="minorHAnsi"/>
                <w:i/>
              </w:rPr>
            </w:pPr>
            <w:r w:rsidRPr="00F51A7F">
              <w:rPr>
                <w:rFonts w:cstheme="minorHAnsi"/>
                <w:i/>
              </w:rPr>
              <w:t>506</w:t>
            </w:r>
          </w:p>
        </w:tc>
      </w:tr>
      <w:tr w:rsidR="003F614D" w:rsidRPr="00F51A7F" w14:paraId="20D1AA2A"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19B10FB" w14:textId="77777777" w:rsidR="003F614D" w:rsidRPr="00F51A7F" w:rsidRDefault="003F614D" w:rsidP="003F614D">
            <w:pPr>
              <w:tabs>
                <w:tab w:val="left" w:pos="1590"/>
              </w:tabs>
              <w:jc w:val="center"/>
              <w:rPr>
                <w:rFonts w:cstheme="minorHAnsi"/>
                <w:b/>
              </w:rPr>
            </w:pPr>
            <w:r w:rsidRPr="00F51A7F">
              <w:rPr>
                <w:rFonts w:cstheme="minorHAnsi"/>
                <w:b/>
              </w:rPr>
              <w:t>2010</w:t>
            </w:r>
          </w:p>
        </w:tc>
        <w:tc>
          <w:tcPr>
            <w:tcW w:w="1256" w:type="pct"/>
            <w:tcBorders>
              <w:top w:val="single" w:sz="4" w:space="0" w:color="BFBFBF"/>
              <w:left w:val="single" w:sz="4" w:space="0" w:color="BFBFBF"/>
              <w:bottom w:val="single" w:sz="4" w:space="0" w:color="BFBFBF"/>
              <w:right w:val="single" w:sz="4" w:space="0" w:color="BFBFBF"/>
            </w:tcBorders>
          </w:tcPr>
          <w:p w14:paraId="54E727C7" w14:textId="77777777" w:rsidR="003F614D" w:rsidRPr="00F51A7F" w:rsidRDefault="003F614D" w:rsidP="003F614D">
            <w:pPr>
              <w:jc w:val="center"/>
              <w:rPr>
                <w:rFonts w:cstheme="minorHAnsi"/>
                <w:i/>
              </w:rPr>
            </w:pPr>
            <w:r w:rsidRPr="00F51A7F">
              <w:rPr>
                <w:rFonts w:cstheme="minorHAnsi"/>
                <w:i/>
              </w:rPr>
              <w:t>430</w:t>
            </w:r>
          </w:p>
        </w:tc>
        <w:tc>
          <w:tcPr>
            <w:tcW w:w="1256" w:type="pct"/>
            <w:tcBorders>
              <w:top w:val="single" w:sz="4" w:space="0" w:color="BFBFBF"/>
              <w:left w:val="single" w:sz="4" w:space="0" w:color="BFBFBF"/>
              <w:bottom w:val="single" w:sz="4" w:space="0" w:color="BFBFBF"/>
              <w:right w:val="single" w:sz="4" w:space="0" w:color="BFBFBF"/>
            </w:tcBorders>
          </w:tcPr>
          <w:p w14:paraId="42EDD8C8" w14:textId="77777777" w:rsidR="003F614D" w:rsidRPr="00F51A7F" w:rsidRDefault="003F614D" w:rsidP="003F614D">
            <w:pPr>
              <w:jc w:val="center"/>
              <w:rPr>
                <w:rFonts w:cstheme="minorHAnsi"/>
                <w:b/>
              </w:rPr>
            </w:pPr>
            <w:r w:rsidRPr="00F51A7F">
              <w:rPr>
                <w:rFonts w:cstheme="minorHAnsi"/>
                <w:b/>
              </w:rPr>
              <w:t>2021</w:t>
            </w:r>
          </w:p>
        </w:tc>
        <w:tc>
          <w:tcPr>
            <w:tcW w:w="1249" w:type="pct"/>
            <w:tcBorders>
              <w:top w:val="single" w:sz="4" w:space="0" w:color="BFBFBF"/>
              <w:left w:val="single" w:sz="4" w:space="0" w:color="BFBFBF"/>
              <w:bottom w:val="single" w:sz="4" w:space="0" w:color="BFBFBF"/>
              <w:right w:val="single" w:sz="4" w:space="0" w:color="BFBFBF"/>
            </w:tcBorders>
          </w:tcPr>
          <w:p w14:paraId="39A2422E" w14:textId="77777777" w:rsidR="003F614D" w:rsidRPr="00F51A7F" w:rsidRDefault="003F614D" w:rsidP="003F614D">
            <w:pPr>
              <w:jc w:val="center"/>
              <w:rPr>
                <w:rFonts w:cstheme="minorHAnsi"/>
                <w:i/>
              </w:rPr>
            </w:pPr>
            <w:r w:rsidRPr="00F51A7F">
              <w:rPr>
                <w:rFonts w:cstheme="minorHAnsi"/>
                <w:i/>
              </w:rPr>
              <w:t>521</w:t>
            </w:r>
          </w:p>
        </w:tc>
      </w:tr>
      <w:tr w:rsidR="003F614D" w:rsidRPr="00F51A7F" w14:paraId="332F2D81"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679E3BA" w14:textId="77777777" w:rsidR="003F614D" w:rsidRPr="00F51A7F" w:rsidRDefault="003F614D" w:rsidP="003F614D">
            <w:pPr>
              <w:autoSpaceDE w:val="0"/>
              <w:autoSpaceDN w:val="0"/>
              <w:adjustRightInd w:val="0"/>
              <w:jc w:val="center"/>
              <w:rPr>
                <w:rFonts w:cstheme="minorHAnsi"/>
                <w:b/>
              </w:rPr>
            </w:pPr>
            <w:r w:rsidRPr="00F51A7F">
              <w:rPr>
                <w:rFonts w:cstheme="minorHAnsi"/>
                <w:b/>
              </w:rPr>
              <w:lastRenderedPageBreak/>
              <w:t>2011</w:t>
            </w:r>
          </w:p>
        </w:tc>
        <w:tc>
          <w:tcPr>
            <w:tcW w:w="1256" w:type="pct"/>
            <w:tcBorders>
              <w:top w:val="single" w:sz="4" w:space="0" w:color="BFBFBF"/>
              <w:left w:val="single" w:sz="4" w:space="0" w:color="BFBFBF"/>
              <w:bottom w:val="single" w:sz="4" w:space="0" w:color="BFBFBF"/>
              <w:right w:val="single" w:sz="4" w:space="0" w:color="BFBFBF"/>
            </w:tcBorders>
          </w:tcPr>
          <w:p w14:paraId="2D222193" w14:textId="77777777" w:rsidR="003F614D" w:rsidRPr="00F51A7F" w:rsidRDefault="003F614D" w:rsidP="003F614D">
            <w:pPr>
              <w:jc w:val="center"/>
              <w:rPr>
                <w:rFonts w:cstheme="minorHAnsi"/>
                <w:i/>
              </w:rPr>
            </w:pPr>
            <w:r w:rsidRPr="00F51A7F">
              <w:rPr>
                <w:rFonts w:cstheme="minorHAnsi"/>
                <w:i/>
              </w:rPr>
              <w:t>467</w:t>
            </w:r>
          </w:p>
        </w:tc>
        <w:tc>
          <w:tcPr>
            <w:tcW w:w="1256" w:type="pct"/>
            <w:tcBorders>
              <w:top w:val="single" w:sz="4" w:space="0" w:color="BFBFBF"/>
              <w:left w:val="single" w:sz="4" w:space="0" w:color="BFBFBF"/>
              <w:bottom w:val="single" w:sz="4" w:space="0" w:color="BFBFBF"/>
              <w:right w:val="single" w:sz="4" w:space="0" w:color="BFBFBF"/>
            </w:tcBorders>
          </w:tcPr>
          <w:p w14:paraId="116ED76D" w14:textId="77777777" w:rsidR="003F614D" w:rsidRPr="00F51A7F" w:rsidRDefault="003F614D" w:rsidP="003F614D">
            <w:pPr>
              <w:jc w:val="center"/>
              <w:rPr>
                <w:rFonts w:cstheme="minorHAnsi"/>
                <w:b/>
              </w:rPr>
            </w:pPr>
            <w:r w:rsidRPr="00F51A7F">
              <w:rPr>
                <w:rFonts w:cstheme="minorHAnsi"/>
                <w:b/>
              </w:rPr>
              <w:t>2022</w:t>
            </w:r>
          </w:p>
        </w:tc>
        <w:tc>
          <w:tcPr>
            <w:tcW w:w="1249" w:type="pct"/>
            <w:tcBorders>
              <w:top w:val="single" w:sz="4" w:space="0" w:color="BFBFBF"/>
              <w:left w:val="single" w:sz="4" w:space="0" w:color="BFBFBF"/>
              <w:bottom w:val="single" w:sz="4" w:space="0" w:color="BFBFBF"/>
              <w:right w:val="single" w:sz="4" w:space="0" w:color="BFBFBF"/>
            </w:tcBorders>
          </w:tcPr>
          <w:p w14:paraId="644B2DF6" w14:textId="77777777" w:rsidR="003F614D" w:rsidRPr="00F51A7F" w:rsidRDefault="003F614D" w:rsidP="003F614D">
            <w:pPr>
              <w:jc w:val="center"/>
              <w:rPr>
                <w:rFonts w:cstheme="minorHAnsi"/>
                <w:i/>
              </w:rPr>
            </w:pPr>
            <w:r w:rsidRPr="00F51A7F">
              <w:rPr>
                <w:rFonts w:cstheme="minorHAnsi"/>
                <w:i/>
              </w:rPr>
              <w:t>545</w:t>
            </w:r>
          </w:p>
        </w:tc>
      </w:tr>
      <w:tr w:rsidR="003F614D" w:rsidRPr="00F51A7F" w14:paraId="5D0B12A3"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33F1805C" w14:textId="77777777" w:rsidR="003F614D" w:rsidRPr="00F51A7F" w:rsidRDefault="003F614D" w:rsidP="003F614D">
            <w:pPr>
              <w:jc w:val="center"/>
              <w:rPr>
                <w:rFonts w:cstheme="minorHAnsi"/>
                <w:b/>
              </w:rPr>
            </w:pPr>
            <w:r w:rsidRPr="00F51A7F">
              <w:rPr>
                <w:rFonts w:cstheme="minorHAnsi"/>
                <w:b/>
              </w:rPr>
              <w:t>2012</w:t>
            </w:r>
          </w:p>
        </w:tc>
        <w:tc>
          <w:tcPr>
            <w:tcW w:w="1256" w:type="pct"/>
            <w:tcBorders>
              <w:top w:val="single" w:sz="4" w:space="0" w:color="BFBFBF"/>
              <w:left w:val="single" w:sz="4" w:space="0" w:color="BFBFBF"/>
              <w:bottom w:val="single" w:sz="4" w:space="0" w:color="BFBFBF"/>
              <w:right w:val="single" w:sz="4" w:space="0" w:color="BFBFBF"/>
            </w:tcBorders>
          </w:tcPr>
          <w:p w14:paraId="52D622BC" w14:textId="77777777" w:rsidR="003F614D" w:rsidRPr="00F51A7F" w:rsidRDefault="003F614D" w:rsidP="003F614D">
            <w:pPr>
              <w:jc w:val="center"/>
              <w:rPr>
                <w:rFonts w:cstheme="minorHAnsi"/>
                <w:i/>
              </w:rPr>
            </w:pPr>
            <w:r w:rsidRPr="00F51A7F">
              <w:rPr>
                <w:rFonts w:cstheme="minorHAnsi"/>
                <w:i/>
              </w:rPr>
              <w:t>453</w:t>
            </w:r>
          </w:p>
        </w:tc>
        <w:tc>
          <w:tcPr>
            <w:tcW w:w="1256" w:type="pct"/>
            <w:tcBorders>
              <w:top w:val="single" w:sz="4" w:space="0" w:color="BFBFBF"/>
              <w:left w:val="single" w:sz="4" w:space="0" w:color="BFBFBF"/>
              <w:bottom w:val="single" w:sz="4" w:space="0" w:color="BFBFBF"/>
              <w:right w:val="single" w:sz="4" w:space="0" w:color="BFBFBF"/>
            </w:tcBorders>
          </w:tcPr>
          <w:p w14:paraId="7BFF73EA" w14:textId="77777777" w:rsidR="003F614D" w:rsidRPr="00F51A7F" w:rsidRDefault="003F614D" w:rsidP="003F614D">
            <w:pPr>
              <w:jc w:val="center"/>
              <w:rPr>
                <w:rFonts w:cstheme="minorHAnsi"/>
                <w:b/>
              </w:rPr>
            </w:pPr>
            <w:r w:rsidRPr="00F51A7F">
              <w:rPr>
                <w:rFonts w:cstheme="minorHAnsi"/>
                <w:b/>
              </w:rPr>
              <w:t>2023</w:t>
            </w:r>
          </w:p>
        </w:tc>
        <w:tc>
          <w:tcPr>
            <w:tcW w:w="1249" w:type="pct"/>
            <w:tcBorders>
              <w:top w:val="single" w:sz="4" w:space="0" w:color="BFBFBF"/>
              <w:left w:val="single" w:sz="4" w:space="0" w:color="BFBFBF"/>
              <w:bottom w:val="single" w:sz="4" w:space="0" w:color="BFBFBF"/>
              <w:right w:val="single" w:sz="4" w:space="0" w:color="BFBFBF"/>
            </w:tcBorders>
          </w:tcPr>
          <w:p w14:paraId="120ECE3F" w14:textId="77777777" w:rsidR="003F614D" w:rsidRPr="00F51A7F" w:rsidRDefault="003F614D" w:rsidP="003F614D">
            <w:pPr>
              <w:jc w:val="center"/>
              <w:rPr>
                <w:rFonts w:cstheme="minorHAnsi"/>
                <w:i/>
              </w:rPr>
            </w:pPr>
            <w:r w:rsidRPr="00F51A7F">
              <w:rPr>
                <w:rFonts w:cstheme="minorHAnsi"/>
                <w:i/>
              </w:rPr>
              <w:t>572</w:t>
            </w:r>
          </w:p>
        </w:tc>
      </w:tr>
      <w:tr w:rsidR="003F614D" w:rsidRPr="00F51A7F" w14:paraId="7A04B6C9"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0CD6E98F" w14:textId="77777777" w:rsidR="003F614D" w:rsidRPr="00F51A7F" w:rsidRDefault="003F614D" w:rsidP="003F614D">
            <w:pPr>
              <w:jc w:val="center"/>
              <w:rPr>
                <w:rFonts w:cstheme="minorHAnsi"/>
                <w:b/>
              </w:rPr>
            </w:pPr>
            <w:r w:rsidRPr="00F51A7F">
              <w:rPr>
                <w:rFonts w:cstheme="minorHAnsi"/>
                <w:b/>
              </w:rPr>
              <w:t>2013</w:t>
            </w:r>
          </w:p>
        </w:tc>
        <w:tc>
          <w:tcPr>
            <w:tcW w:w="1256" w:type="pct"/>
            <w:tcBorders>
              <w:top w:val="single" w:sz="4" w:space="0" w:color="BFBFBF"/>
              <w:left w:val="single" w:sz="4" w:space="0" w:color="BFBFBF"/>
              <w:bottom w:val="single" w:sz="4" w:space="0" w:color="BFBFBF"/>
              <w:right w:val="single" w:sz="4" w:space="0" w:color="BFBFBF"/>
            </w:tcBorders>
          </w:tcPr>
          <w:p w14:paraId="2BCACD78" w14:textId="77777777" w:rsidR="003F614D" w:rsidRPr="00F51A7F" w:rsidRDefault="003F614D" w:rsidP="003F614D">
            <w:pPr>
              <w:jc w:val="center"/>
              <w:rPr>
                <w:rFonts w:cstheme="minorHAnsi"/>
                <w:i/>
              </w:rPr>
            </w:pPr>
            <w:r w:rsidRPr="00F51A7F">
              <w:rPr>
                <w:rFonts w:cstheme="minorHAnsi"/>
                <w:i/>
              </w:rPr>
              <w:t>436</w:t>
            </w:r>
          </w:p>
        </w:tc>
        <w:tc>
          <w:tcPr>
            <w:tcW w:w="1256" w:type="pct"/>
            <w:tcBorders>
              <w:top w:val="single" w:sz="4" w:space="0" w:color="BFBFBF"/>
              <w:left w:val="single" w:sz="4" w:space="0" w:color="BFBFBF"/>
              <w:bottom w:val="single" w:sz="4" w:space="0" w:color="BFBFBF"/>
              <w:right w:val="single" w:sz="4" w:space="0" w:color="BFBFBF"/>
            </w:tcBorders>
          </w:tcPr>
          <w:p w14:paraId="1E39491E" w14:textId="77777777" w:rsidR="003F614D" w:rsidRPr="00F51A7F" w:rsidRDefault="0003197C" w:rsidP="003F614D">
            <w:pPr>
              <w:jc w:val="center"/>
              <w:rPr>
                <w:rFonts w:cstheme="minorHAnsi"/>
                <w:b/>
              </w:rPr>
            </w:pPr>
            <w:r w:rsidRPr="00F51A7F">
              <w:rPr>
                <w:rFonts w:cstheme="minorHAnsi"/>
                <w:b/>
              </w:rPr>
              <w:t>2024</w:t>
            </w:r>
          </w:p>
        </w:tc>
        <w:tc>
          <w:tcPr>
            <w:tcW w:w="1249" w:type="pct"/>
            <w:tcBorders>
              <w:top w:val="single" w:sz="4" w:space="0" w:color="BFBFBF"/>
              <w:left w:val="single" w:sz="4" w:space="0" w:color="BFBFBF"/>
              <w:bottom w:val="single" w:sz="4" w:space="0" w:color="BFBFBF"/>
              <w:right w:val="single" w:sz="4" w:space="0" w:color="BFBFBF"/>
            </w:tcBorders>
          </w:tcPr>
          <w:p w14:paraId="16B6B32E" w14:textId="77777777" w:rsidR="003F614D" w:rsidRPr="00F51A7F" w:rsidRDefault="0003197C" w:rsidP="003F614D">
            <w:pPr>
              <w:jc w:val="center"/>
              <w:rPr>
                <w:rFonts w:cstheme="minorHAnsi"/>
                <w:i/>
              </w:rPr>
            </w:pPr>
            <w:r w:rsidRPr="00F51A7F">
              <w:rPr>
                <w:rFonts w:cstheme="minorHAnsi"/>
                <w:i/>
              </w:rPr>
              <w:t>590</w:t>
            </w:r>
          </w:p>
        </w:tc>
      </w:tr>
      <w:tr w:rsidR="003F614D" w:rsidRPr="00F51A7F" w14:paraId="344B382D"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1E53D60" w14:textId="77777777" w:rsidR="003F614D" w:rsidRPr="00F51A7F" w:rsidRDefault="003F614D" w:rsidP="003F614D">
            <w:pPr>
              <w:jc w:val="center"/>
              <w:rPr>
                <w:rFonts w:cstheme="minorHAnsi"/>
                <w:b/>
              </w:rPr>
            </w:pPr>
            <w:r w:rsidRPr="00F51A7F">
              <w:rPr>
                <w:rFonts w:cstheme="minorHAnsi"/>
                <w:b/>
              </w:rPr>
              <w:t>2014</w:t>
            </w:r>
          </w:p>
        </w:tc>
        <w:tc>
          <w:tcPr>
            <w:tcW w:w="1256" w:type="pct"/>
            <w:tcBorders>
              <w:top w:val="single" w:sz="4" w:space="0" w:color="BFBFBF"/>
              <w:left w:val="single" w:sz="4" w:space="0" w:color="BFBFBF"/>
              <w:bottom w:val="single" w:sz="4" w:space="0" w:color="BFBFBF"/>
              <w:right w:val="single" w:sz="4" w:space="0" w:color="BFBFBF"/>
            </w:tcBorders>
          </w:tcPr>
          <w:p w14:paraId="72704531" w14:textId="77777777" w:rsidR="003F614D" w:rsidRPr="00F51A7F" w:rsidRDefault="003F614D" w:rsidP="003F614D">
            <w:pPr>
              <w:jc w:val="center"/>
              <w:rPr>
                <w:rFonts w:cstheme="minorHAnsi"/>
                <w:i/>
              </w:rPr>
            </w:pPr>
            <w:r w:rsidRPr="00F51A7F">
              <w:rPr>
                <w:rFonts w:cstheme="minorHAnsi"/>
                <w:i/>
              </w:rPr>
              <w:t>461</w:t>
            </w:r>
          </w:p>
        </w:tc>
        <w:tc>
          <w:tcPr>
            <w:tcW w:w="1256" w:type="pct"/>
            <w:tcBorders>
              <w:top w:val="single" w:sz="4" w:space="0" w:color="BFBFBF"/>
              <w:left w:val="single" w:sz="4" w:space="0" w:color="BFBFBF"/>
              <w:bottom w:val="single" w:sz="4" w:space="0" w:color="BFBFBF"/>
              <w:right w:val="single" w:sz="4" w:space="0" w:color="BFBFBF"/>
            </w:tcBorders>
          </w:tcPr>
          <w:p w14:paraId="581B6747" w14:textId="544A8244" w:rsidR="003F614D" w:rsidRPr="00F51A7F" w:rsidRDefault="00D81D29" w:rsidP="003F614D">
            <w:pPr>
              <w:jc w:val="center"/>
              <w:rPr>
                <w:rFonts w:cstheme="minorHAnsi"/>
                <w:b/>
              </w:rPr>
            </w:pPr>
            <w:r w:rsidRPr="00F51A7F">
              <w:rPr>
                <w:rFonts w:cstheme="minorHAnsi"/>
                <w:b/>
              </w:rPr>
              <w:t>2025</w:t>
            </w:r>
          </w:p>
        </w:tc>
        <w:tc>
          <w:tcPr>
            <w:tcW w:w="1249" w:type="pct"/>
            <w:tcBorders>
              <w:top w:val="single" w:sz="4" w:space="0" w:color="BFBFBF"/>
              <w:left w:val="single" w:sz="4" w:space="0" w:color="BFBFBF"/>
              <w:bottom w:val="single" w:sz="4" w:space="0" w:color="BFBFBF"/>
              <w:right w:val="single" w:sz="4" w:space="0" w:color="BFBFBF"/>
            </w:tcBorders>
          </w:tcPr>
          <w:p w14:paraId="2E560003" w14:textId="160CD44F" w:rsidR="003F614D" w:rsidRPr="00F51A7F" w:rsidRDefault="00D81D29" w:rsidP="003F614D">
            <w:pPr>
              <w:jc w:val="center"/>
              <w:rPr>
                <w:rFonts w:cstheme="minorHAnsi"/>
                <w:i/>
              </w:rPr>
            </w:pPr>
            <w:r w:rsidRPr="00F51A7F">
              <w:rPr>
                <w:rFonts w:cstheme="minorHAnsi"/>
                <w:i/>
              </w:rPr>
              <w:t>573</w:t>
            </w:r>
          </w:p>
        </w:tc>
      </w:tr>
    </w:tbl>
    <w:bookmarkEnd w:id="452"/>
    <w:p w14:paraId="44B6DBF5" w14:textId="77777777" w:rsidR="00771960" w:rsidRPr="00F51A7F" w:rsidRDefault="00771960" w:rsidP="00771960">
      <w:pPr>
        <w:jc w:val="center"/>
        <w:rPr>
          <w:rFonts w:cstheme="minorHAnsi"/>
        </w:rPr>
      </w:pPr>
      <w:r w:rsidRPr="00F51A7F">
        <w:rPr>
          <w:rFonts w:cstheme="minorHAnsi"/>
        </w:rPr>
        <w:t>(</w:t>
      </w:r>
      <w:r w:rsidRPr="00F51A7F">
        <w:rPr>
          <w:rFonts w:cstheme="minorHAnsi"/>
          <w:i/>
        </w:rPr>
        <w:t>Sürekli işçi kadrosunda yer alan personel hariçtir</w:t>
      </w:r>
      <w:r w:rsidRPr="00F51A7F">
        <w:rPr>
          <w:rFonts w:cstheme="minorHAnsi"/>
        </w:rPr>
        <w:t>.)</w:t>
      </w:r>
    </w:p>
    <w:p w14:paraId="36211607" w14:textId="0B4CAED1" w:rsidR="00633B0C" w:rsidRPr="00F51A7F" w:rsidRDefault="00032431" w:rsidP="0035089D">
      <w:pPr>
        <w:pStyle w:val="Balk5"/>
        <w:spacing w:after="240"/>
        <w:jc w:val="center"/>
        <w:rPr>
          <w:rFonts w:asciiTheme="minorHAnsi" w:hAnsiTheme="minorHAnsi" w:cstheme="minorHAnsi"/>
          <w:b/>
          <w:color w:val="auto"/>
        </w:rPr>
      </w:pPr>
      <w:bookmarkStart w:id="453" w:name="_Toc226982170"/>
      <w:r w:rsidRPr="00F51A7F">
        <w:rPr>
          <w:rFonts w:asciiTheme="minorHAnsi" w:hAnsiTheme="minorHAnsi" w:cstheme="minorHAnsi"/>
          <w:b/>
          <w:color w:val="auto"/>
        </w:rPr>
        <w:t>Tablo 1</w:t>
      </w:r>
      <w:r w:rsidR="008517CF" w:rsidRPr="00F51A7F">
        <w:rPr>
          <w:rFonts w:asciiTheme="minorHAnsi" w:hAnsiTheme="minorHAnsi" w:cstheme="minorHAnsi"/>
          <w:b/>
          <w:color w:val="auto"/>
        </w:rPr>
        <w:t>3</w:t>
      </w:r>
      <w:r w:rsidRPr="00F51A7F">
        <w:rPr>
          <w:rFonts w:asciiTheme="minorHAnsi" w:hAnsiTheme="minorHAnsi" w:cstheme="minorHAnsi"/>
          <w:b/>
          <w:color w:val="auto"/>
        </w:rPr>
        <w:t>.</w:t>
      </w:r>
      <w:r w:rsidR="00992142" w:rsidRPr="00F51A7F">
        <w:rPr>
          <w:rFonts w:asciiTheme="minorHAnsi" w:hAnsiTheme="minorHAnsi" w:cstheme="minorHAnsi"/>
          <w:b/>
          <w:color w:val="auto"/>
        </w:rPr>
        <w:t>5</w:t>
      </w:r>
      <w:r w:rsidRPr="00F51A7F">
        <w:rPr>
          <w:rFonts w:asciiTheme="minorHAnsi" w:hAnsiTheme="minorHAnsi" w:cstheme="minorHAnsi"/>
          <w:b/>
          <w:color w:val="auto"/>
        </w:rPr>
        <w:t xml:space="preserve">: </w:t>
      </w:r>
      <w:r w:rsidR="00633B0C" w:rsidRPr="00F51A7F">
        <w:rPr>
          <w:rFonts w:asciiTheme="minorHAnsi" w:hAnsiTheme="minorHAnsi" w:cstheme="minorHAnsi"/>
          <w:b/>
          <w:color w:val="auto"/>
        </w:rPr>
        <w:t>202</w:t>
      </w:r>
      <w:r w:rsidR="00D81D29" w:rsidRPr="00F51A7F">
        <w:rPr>
          <w:rFonts w:asciiTheme="minorHAnsi" w:hAnsiTheme="minorHAnsi" w:cstheme="minorHAnsi"/>
          <w:b/>
          <w:color w:val="auto"/>
        </w:rPr>
        <w:t>5</w:t>
      </w:r>
      <w:r w:rsidR="00633B0C" w:rsidRPr="00F51A7F">
        <w:rPr>
          <w:rFonts w:asciiTheme="minorHAnsi" w:hAnsiTheme="minorHAnsi" w:cstheme="minorHAnsi"/>
          <w:b/>
          <w:color w:val="auto"/>
        </w:rPr>
        <w:t xml:space="preserve"> Yılında Kurumdan Ayrılan Personele İlişkin Bilgiler (Sürekli İşçi)</w:t>
      </w:r>
      <w:bookmarkEnd w:id="453"/>
    </w:p>
    <w:tbl>
      <w:tblPr>
        <w:tblStyle w:val="TableNormal1"/>
        <w:tblW w:w="9911" w:type="dxa"/>
        <w:tblInd w:w="98" w:type="dxa"/>
        <w:tblLayout w:type="fixed"/>
        <w:tblLook w:val="01E0" w:firstRow="1" w:lastRow="1" w:firstColumn="1" w:lastColumn="1"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1C2BBC" w:rsidRPr="00F51A7F" w14:paraId="1B64B640" w14:textId="77777777" w:rsidTr="00FC2252">
        <w:trPr>
          <w:trHeight w:hRule="exact" w:val="362"/>
        </w:trPr>
        <w:tc>
          <w:tcPr>
            <w:tcW w:w="2802" w:type="dxa"/>
            <w:vMerge w:val="restart"/>
            <w:tcBorders>
              <w:top w:val="single" w:sz="4" w:space="0" w:color="D9D9D9"/>
              <w:left w:val="single" w:sz="4" w:space="0" w:color="D9D9D9"/>
              <w:right w:val="single" w:sz="4" w:space="0" w:color="D9D9D9"/>
            </w:tcBorders>
            <w:shd w:val="clear" w:color="auto" w:fill="6E9ECA"/>
          </w:tcPr>
          <w:p w14:paraId="2E56E415" w14:textId="77777777" w:rsidR="001C2BBC" w:rsidRPr="00F51A7F" w:rsidRDefault="001C2BBC" w:rsidP="001C2BBC">
            <w:pPr>
              <w:jc w:val="left"/>
              <w:rPr>
                <w:rFonts w:cstheme="minorHAnsi"/>
                <w:b/>
                <w:bCs/>
              </w:rPr>
            </w:pPr>
          </w:p>
          <w:p w14:paraId="5678D5CA" w14:textId="77777777" w:rsidR="001C2BBC" w:rsidRPr="00F51A7F" w:rsidRDefault="001C2BBC" w:rsidP="001C2BBC">
            <w:pPr>
              <w:jc w:val="left"/>
              <w:rPr>
                <w:rFonts w:cstheme="minorHAnsi"/>
                <w:b/>
                <w:bCs/>
              </w:rPr>
            </w:pPr>
          </w:p>
          <w:p w14:paraId="74AE9041" w14:textId="77777777" w:rsidR="001C2BBC" w:rsidRPr="00F51A7F" w:rsidRDefault="001C2BBC" w:rsidP="001C2BBC">
            <w:pPr>
              <w:spacing w:before="3"/>
              <w:jc w:val="left"/>
              <w:rPr>
                <w:rFonts w:cstheme="minorHAnsi"/>
                <w:b/>
                <w:bCs/>
                <w:sz w:val="30"/>
                <w:szCs w:val="30"/>
              </w:rPr>
            </w:pPr>
          </w:p>
          <w:p w14:paraId="67E100B3" w14:textId="77777777" w:rsidR="001C2BBC" w:rsidRPr="00F51A7F" w:rsidRDefault="001C2BBC" w:rsidP="001C2BBC">
            <w:pPr>
              <w:ind w:left="485"/>
              <w:jc w:val="left"/>
              <w:rPr>
                <w:rFonts w:cstheme="minorHAnsi"/>
              </w:rPr>
            </w:pPr>
            <w:r w:rsidRPr="00F51A7F">
              <w:rPr>
                <w:rFonts w:cstheme="minorHAnsi"/>
                <w:b/>
                <w:color w:val="FFFFFF"/>
              </w:rPr>
              <w:t>KADRO</w:t>
            </w:r>
            <w:r w:rsidRPr="00F51A7F">
              <w:rPr>
                <w:rFonts w:cstheme="minorHAnsi"/>
                <w:b/>
                <w:color w:val="FFFFFF"/>
                <w:spacing w:val="-13"/>
              </w:rPr>
              <w:t xml:space="preserve"> </w:t>
            </w:r>
            <w:r w:rsidRPr="00F51A7F">
              <w:rPr>
                <w:rFonts w:cstheme="minorHAnsi"/>
                <w:b/>
                <w:color w:val="FFFFFF"/>
                <w:spacing w:val="-1"/>
              </w:rPr>
              <w:t>UNVANLARI</w:t>
            </w:r>
          </w:p>
        </w:tc>
        <w:tc>
          <w:tcPr>
            <w:tcW w:w="663" w:type="dxa"/>
            <w:vMerge w:val="restart"/>
            <w:tcBorders>
              <w:top w:val="single" w:sz="4" w:space="0" w:color="D9D9D9"/>
              <w:left w:val="single" w:sz="4" w:space="0" w:color="D9D9D9"/>
              <w:right w:val="single" w:sz="4" w:space="0" w:color="D9D9D9"/>
            </w:tcBorders>
            <w:shd w:val="clear" w:color="auto" w:fill="6E9ECA"/>
          </w:tcPr>
          <w:p w14:paraId="3DE4D33B" w14:textId="77777777" w:rsidR="001C2BBC" w:rsidRPr="00F51A7F" w:rsidRDefault="001C2BBC" w:rsidP="001C2BBC">
            <w:pPr>
              <w:jc w:val="left"/>
              <w:rPr>
                <w:rFonts w:cstheme="minorHAnsi"/>
                <w:b/>
                <w:bCs/>
              </w:rPr>
            </w:pPr>
          </w:p>
          <w:p w14:paraId="0E88501C" w14:textId="77777777" w:rsidR="001C2BBC" w:rsidRPr="00F51A7F" w:rsidRDefault="001C2BBC" w:rsidP="001C2BBC">
            <w:pPr>
              <w:jc w:val="left"/>
              <w:rPr>
                <w:rFonts w:cstheme="minorHAnsi"/>
                <w:b/>
                <w:bCs/>
              </w:rPr>
            </w:pPr>
          </w:p>
          <w:p w14:paraId="1E75F533" w14:textId="77777777" w:rsidR="001C2BBC" w:rsidRPr="00F51A7F" w:rsidRDefault="001C2BBC" w:rsidP="001C2BBC">
            <w:pPr>
              <w:spacing w:before="3"/>
              <w:jc w:val="left"/>
              <w:rPr>
                <w:rFonts w:cstheme="minorHAnsi"/>
                <w:b/>
                <w:bCs/>
                <w:sz w:val="30"/>
                <w:szCs w:val="30"/>
              </w:rPr>
            </w:pPr>
          </w:p>
          <w:p w14:paraId="2E4C73C1" w14:textId="77777777" w:rsidR="001C2BBC" w:rsidRPr="00F51A7F" w:rsidRDefault="001C2BBC" w:rsidP="001C2BBC">
            <w:pPr>
              <w:ind w:left="121"/>
              <w:jc w:val="left"/>
              <w:rPr>
                <w:rFonts w:cstheme="minorHAnsi"/>
              </w:rPr>
            </w:pPr>
            <w:r w:rsidRPr="00F51A7F">
              <w:rPr>
                <w:rFonts w:cstheme="minorHAnsi"/>
                <w:b/>
                <w:color w:val="FFFFFF"/>
                <w:spacing w:val="-1"/>
              </w:rPr>
              <w:t>SAYI</w:t>
            </w:r>
          </w:p>
        </w:tc>
        <w:tc>
          <w:tcPr>
            <w:tcW w:w="2384" w:type="dxa"/>
            <w:gridSpan w:val="5"/>
            <w:tcBorders>
              <w:top w:val="single" w:sz="4" w:space="0" w:color="D9D9D9"/>
              <w:left w:val="single" w:sz="4" w:space="0" w:color="D9D9D9"/>
              <w:bottom w:val="single" w:sz="4" w:space="0" w:color="D9D9D9"/>
              <w:right w:val="single" w:sz="4" w:space="0" w:color="D9D9D9"/>
            </w:tcBorders>
            <w:shd w:val="clear" w:color="auto" w:fill="6E9ECA"/>
          </w:tcPr>
          <w:p w14:paraId="46017EDE" w14:textId="77777777" w:rsidR="001C2BBC" w:rsidRPr="00F51A7F" w:rsidRDefault="001C2BBC" w:rsidP="001C2BBC">
            <w:pPr>
              <w:spacing w:before="21"/>
              <w:ind w:left="261"/>
              <w:jc w:val="left"/>
              <w:rPr>
                <w:rFonts w:cstheme="minorHAnsi"/>
              </w:rPr>
            </w:pPr>
            <w:r w:rsidRPr="00F51A7F">
              <w:rPr>
                <w:rFonts w:cstheme="minorHAnsi"/>
                <w:b/>
                <w:color w:val="FFFFFF"/>
              </w:rPr>
              <w:t>ÖĞRENİM</w:t>
            </w:r>
            <w:r w:rsidRPr="00F51A7F">
              <w:rPr>
                <w:rFonts w:cstheme="minorHAnsi"/>
                <w:b/>
                <w:color w:val="FFFFFF"/>
                <w:spacing w:val="-9"/>
              </w:rPr>
              <w:t xml:space="preserve"> </w:t>
            </w:r>
            <w:r w:rsidRPr="00F51A7F">
              <w:rPr>
                <w:rFonts w:cstheme="minorHAnsi"/>
                <w:b/>
                <w:color w:val="FFFFFF"/>
                <w:spacing w:val="-1"/>
              </w:rPr>
              <w:t>DURUMU</w:t>
            </w:r>
          </w:p>
        </w:tc>
        <w:tc>
          <w:tcPr>
            <w:tcW w:w="1016" w:type="dxa"/>
            <w:gridSpan w:val="2"/>
            <w:tcBorders>
              <w:top w:val="single" w:sz="4" w:space="0" w:color="D9D9D9"/>
              <w:left w:val="single" w:sz="4" w:space="0" w:color="D9D9D9"/>
              <w:bottom w:val="single" w:sz="4" w:space="0" w:color="D9D9D9"/>
              <w:right w:val="single" w:sz="4" w:space="0" w:color="D9D9D9"/>
            </w:tcBorders>
            <w:shd w:val="clear" w:color="auto" w:fill="6E9ECA"/>
          </w:tcPr>
          <w:p w14:paraId="426CD6A0" w14:textId="77777777" w:rsidR="001C2BBC" w:rsidRPr="00F51A7F" w:rsidRDefault="001C2BBC" w:rsidP="001C2BBC">
            <w:pPr>
              <w:spacing w:before="21"/>
              <w:ind w:left="64"/>
              <w:jc w:val="left"/>
              <w:rPr>
                <w:rFonts w:cstheme="minorHAnsi"/>
              </w:rPr>
            </w:pPr>
            <w:r w:rsidRPr="00F51A7F">
              <w:rPr>
                <w:rFonts w:cstheme="minorHAnsi"/>
                <w:b/>
                <w:color w:val="FFFFFF"/>
                <w:spacing w:val="-1"/>
              </w:rPr>
              <w:t>CİNSİYETİ</w:t>
            </w:r>
          </w:p>
        </w:tc>
        <w:tc>
          <w:tcPr>
            <w:tcW w:w="3046" w:type="dxa"/>
            <w:gridSpan w:val="6"/>
            <w:tcBorders>
              <w:top w:val="single" w:sz="4" w:space="0" w:color="D9D9D9"/>
              <w:left w:val="single" w:sz="4" w:space="0" w:color="D9D9D9"/>
              <w:bottom w:val="single" w:sz="4" w:space="0" w:color="D9D9D9"/>
              <w:right w:val="single" w:sz="4" w:space="0" w:color="D9D9D9"/>
            </w:tcBorders>
            <w:shd w:val="clear" w:color="auto" w:fill="6E9ECA"/>
          </w:tcPr>
          <w:p w14:paraId="64729901" w14:textId="77777777" w:rsidR="001C2BBC" w:rsidRPr="00F51A7F" w:rsidRDefault="001C2BBC" w:rsidP="001C2BBC">
            <w:pPr>
              <w:spacing w:before="21"/>
              <w:ind w:left="796"/>
              <w:jc w:val="left"/>
              <w:rPr>
                <w:rFonts w:cstheme="minorHAnsi"/>
              </w:rPr>
            </w:pPr>
            <w:r w:rsidRPr="00F51A7F">
              <w:rPr>
                <w:rFonts w:cstheme="minorHAnsi"/>
                <w:b/>
                <w:color w:val="FFFFFF"/>
                <w:spacing w:val="-1"/>
              </w:rPr>
              <w:t>AYRILMA</w:t>
            </w:r>
            <w:r w:rsidRPr="00F51A7F">
              <w:rPr>
                <w:rFonts w:cstheme="minorHAnsi"/>
                <w:b/>
                <w:color w:val="FFFFFF"/>
                <w:spacing w:val="-9"/>
              </w:rPr>
              <w:t xml:space="preserve"> </w:t>
            </w:r>
            <w:r w:rsidRPr="00F51A7F">
              <w:rPr>
                <w:rFonts w:cstheme="minorHAnsi"/>
                <w:b/>
                <w:color w:val="FFFFFF"/>
                <w:spacing w:val="-1"/>
              </w:rPr>
              <w:t>NEDENİ</w:t>
            </w:r>
          </w:p>
        </w:tc>
      </w:tr>
      <w:tr w:rsidR="001C2BBC" w:rsidRPr="00F51A7F" w14:paraId="4F682EFA" w14:textId="77777777" w:rsidTr="00FC2252">
        <w:trPr>
          <w:trHeight w:val="1461"/>
        </w:trPr>
        <w:tc>
          <w:tcPr>
            <w:tcW w:w="2802" w:type="dxa"/>
            <w:vMerge/>
            <w:tcBorders>
              <w:left w:val="single" w:sz="4" w:space="0" w:color="D9D9D9"/>
              <w:bottom w:val="single" w:sz="4" w:space="0" w:color="D9D9D9"/>
              <w:right w:val="single" w:sz="4" w:space="0" w:color="D9D9D9"/>
            </w:tcBorders>
            <w:shd w:val="clear" w:color="auto" w:fill="6E9ECA"/>
          </w:tcPr>
          <w:p w14:paraId="01B06489" w14:textId="77777777" w:rsidR="001C2BBC" w:rsidRPr="00F51A7F" w:rsidRDefault="001C2BBC" w:rsidP="001C2BBC">
            <w:pPr>
              <w:rPr>
                <w:rFonts w:cstheme="minorHAnsi"/>
              </w:rPr>
            </w:pPr>
          </w:p>
        </w:tc>
        <w:tc>
          <w:tcPr>
            <w:tcW w:w="663" w:type="dxa"/>
            <w:vMerge/>
            <w:tcBorders>
              <w:left w:val="single" w:sz="4" w:space="0" w:color="D9D9D9"/>
              <w:bottom w:val="single" w:sz="4" w:space="0" w:color="D9D9D9"/>
              <w:right w:val="single" w:sz="4" w:space="0" w:color="D9D9D9"/>
            </w:tcBorders>
            <w:shd w:val="clear" w:color="auto" w:fill="6E9ECA"/>
          </w:tcPr>
          <w:p w14:paraId="670D807B" w14:textId="77777777" w:rsidR="001C2BBC" w:rsidRPr="00F51A7F" w:rsidRDefault="001C2BBC" w:rsidP="001C2BBC">
            <w:pPr>
              <w:rPr>
                <w:rFonts w:cstheme="minorHAnsi"/>
              </w:rPr>
            </w:pP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C06EF0B" w14:textId="77777777" w:rsidR="001C2BBC" w:rsidRPr="00F51A7F" w:rsidRDefault="001C2BBC" w:rsidP="001C2BBC">
            <w:pPr>
              <w:spacing w:before="78"/>
              <w:ind w:left="28"/>
              <w:jc w:val="left"/>
              <w:rPr>
                <w:rFonts w:cstheme="minorHAnsi"/>
              </w:rPr>
            </w:pPr>
            <w:r w:rsidRPr="00F51A7F">
              <w:rPr>
                <w:rFonts w:cstheme="minorHAnsi"/>
                <w:b/>
                <w:color w:val="FFFFFF"/>
                <w:spacing w:val="-1"/>
              </w:rPr>
              <w:t>ORTAÖĞRETİM</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10D22E3" w14:textId="77777777" w:rsidR="001C2BBC" w:rsidRPr="00F51A7F" w:rsidRDefault="001C2BBC" w:rsidP="001C2BBC">
            <w:pPr>
              <w:spacing w:before="65"/>
              <w:ind w:left="160"/>
              <w:jc w:val="left"/>
              <w:rPr>
                <w:rFonts w:cstheme="minorHAnsi"/>
              </w:rPr>
            </w:pPr>
            <w:r w:rsidRPr="00F51A7F">
              <w:rPr>
                <w:rFonts w:cstheme="minorHAnsi"/>
                <w:b/>
                <w:color w:val="FFFFFF"/>
              </w:rPr>
              <w:t>2</w:t>
            </w:r>
            <w:r w:rsidRPr="00F51A7F">
              <w:rPr>
                <w:rFonts w:cstheme="minorHAnsi"/>
                <w:b/>
                <w:color w:val="FFFFFF"/>
                <w:spacing w:val="-6"/>
              </w:rPr>
              <w:t xml:space="preserve"> </w:t>
            </w:r>
            <w:r w:rsidRPr="00F51A7F">
              <w:rPr>
                <w:rFonts w:cstheme="minorHAnsi"/>
                <w:b/>
                <w:color w:val="FFFFFF"/>
                <w:spacing w:val="-1"/>
              </w:rPr>
              <w:t>YILLIK</w:t>
            </w:r>
            <w:r w:rsidRPr="00F51A7F">
              <w:rPr>
                <w:rFonts w:cstheme="minorHAnsi"/>
                <w:b/>
                <w:color w:val="FFFFFF"/>
                <w:spacing w:val="-5"/>
              </w:rPr>
              <w:t xml:space="preserve"> </w:t>
            </w:r>
            <w:r w:rsidRPr="00F51A7F">
              <w:rPr>
                <w:rFonts w:cstheme="minorHAns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000002E" w14:textId="77777777" w:rsidR="001C2BBC" w:rsidRPr="00F51A7F" w:rsidRDefault="001C2BBC" w:rsidP="001C2BBC">
            <w:pPr>
              <w:spacing w:before="78"/>
              <w:ind w:left="160"/>
              <w:jc w:val="left"/>
              <w:rPr>
                <w:rFonts w:cstheme="minorHAnsi"/>
              </w:rPr>
            </w:pPr>
            <w:r w:rsidRPr="00F51A7F">
              <w:rPr>
                <w:rFonts w:cstheme="minorHAnsi"/>
                <w:b/>
                <w:color w:val="FFFFFF"/>
              </w:rPr>
              <w:t>4</w:t>
            </w:r>
            <w:r w:rsidRPr="00F51A7F">
              <w:rPr>
                <w:rFonts w:cstheme="minorHAnsi"/>
                <w:b/>
                <w:color w:val="FFFFFF"/>
                <w:spacing w:val="-6"/>
              </w:rPr>
              <w:t xml:space="preserve"> </w:t>
            </w:r>
            <w:r w:rsidRPr="00F51A7F">
              <w:rPr>
                <w:rFonts w:cstheme="minorHAnsi"/>
                <w:b/>
                <w:color w:val="FFFFFF"/>
                <w:spacing w:val="-1"/>
              </w:rPr>
              <w:t>YILLIK</w:t>
            </w:r>
            <w:r w:rsidRPr="00F51A7F">
              <w:rPr>
                <w:rFonts w:cstheme="minorHAnsi"/>
                <w:b/>
                <w:color w:val="FFFFFF"/>
                <w:spacing w:val="-5"/>
              </w:rPr>
              <w:t xml:space="preserve"> </w:t>
            </w:r>
            <w:r w:rsidRPr="00F51A7F">
              <w:rPr>
                <w:rFonts w:cstheme="minorHAns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4B13DAE0" w14:textId="77777777" w:rsidR="001C2BBC" w:rsidRPr="00F51A7F" w:rsidRDefault="001C2BBC" w:rsidP="001C2BBC">
            <w:pPr>
              <w:spacing w:before="78"/>
              <w:ind w:left="340"/>
              <w:jc w:val="left"/>
              <w:rPr>
                <w:rFonts w:cstheme="minorHAnsi"/>
              </w:rPr>
            </w:pPr>
            <w:r w:rsidRPr="00F51A7F">
              <w:rPr>
                <w:rFonts w:cstheme="minorHAnsi"/>
                <w:b/>
                <w:color w:val="FFFFFF"/>
              </w:rPr>
              <w:t>MASTER</w:t>
            </w:r>
          </w:p>
        </w:tc>
        <w:tc>
          <w:tcPr>
            <w:tcW w:w="480"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53C0939F" w14:textId="77777777" w:rsidR="001C2BBC" w:rsidRPr="00F51A7F" w:rsidRDefault="001C2BBC" w:rsidP="001C2BBC">
            <w:pPr>
              <w:spacing w:before="65"/>
              <w:ind w:left="264"/>
              <w:jc w:val="left"/>
              <w:rPr>
                <w:rFonts w:cstheme="minorHAnsi"/>
              </w:rPr>
            </w:pPr>
            <w:r w:rsidRPr="00F51A7F">
              <w:rPr>
                <w:rFonts w:cstheme="minorHAnsi"/>
                <w:b/>
                <w:color w:val="FFFFFF"/>
                <w:spacing w:val="-1"/>
              </w:rPr>
              <w:t>DOKTORA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1DEC2935" w14:textId="77777777" w:rsidR="001C2BBC" w:rsidRPr="00F51A7F" w:rsidRDefault="001C2BBC" w:rsidP="001C2BBC">
            <w:pPr>
              <w:spacing w:before="65"/>
              <w:ind w:left="427"/>
              <w:jc w:val="left"/>
              <w:rPr>
                <w:rFonts w:cstheme="minorHAnsi"/>
              </w:rPr>
            </w:pPr>
            <w:r w:rsidRPr="00F51A7F">
              <w:rPr>
                <w:rFonts w:cstheme="minorHAnsi"/>
                <w:b/>
                <w:color w:val="FFFFFF"/>
              </w:rPr>
              <w:t>KADIN</w:t>
            </w:r>
          </w:p>
        </w:tc>
        <w:tc>
          <w:tcPr>
            <w:tcW w:w="509"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7F5A60E" w14:textId="77777777" w:rsidR="001C2BBC" w:rsidRPr="00F51A7F" w:rsidRDefault="001C2BBC" w:rsidP="001C2BBC">
            <w:pPr>
              <w:spacing w:before="65"/>
              <w:ind w:left="435"/>
              <w:jc w:val="left"/>
              <w:rPr>
                <w:rFonts w:cstheme="minorHAnsi"/>
              </w:rPr>
            </w:pPr>
            <w:r w:rsidRPr="00F51A7F">
              <w:rPr>
                <w:rFonts w:cstheme="minorHAnsi"/>
                <w:b/>
                <w:color w:val="FFFFFF"/>
                <w:spacing w:val="-1"/>
              </w:rPr>
              <w:t>ERKEK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5F02BB8" w14:textId="77777777" w:rsidR="001C2BBC" w:rsidRPr="00F51A7F" w:rsidRDefault="001C2BBC" w:rsidP="001C2BBC">
            <w:pPr>
              <w:spacing w:before="65"/>
              <w:ind w:left="443"/>
              <w:jc w:val="left"/>
              <w:rPr>
                <w:rFonts w:cstheme="minorHAnsi"/>
              </w:rPr>
            </w:pPr>
            <w:r w:rsidRPr="00F51A7F">
              <w:rPr>
                <w:rFonts w:cstheme="minorHAnsi"/>
                <w:b/>
                <w:color w:val="FFFFFF"/>
                <w:spacing w:val="-1"/>
              </w:rPr>
              <w:t>İSTİFA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19CA1A5F" w14:textId="77777777" w:rsidR="001C2BBC" w:rsidRPr="00F51A7F" w:rsidRDefault="001C2BBC" w:rsidP="001C2BBC">
            <w:pPr>
              <w:spacing w:before="65"/>
              <w:ind w:left="250"/>
              <w:jc w:val="left"/>
              <w:rPr>
                <w:rFonts w:cstheme="minorHAnsi"/>
              </w:rPr>
            </w:pPr>
            <w:r w:rsidRPr="00F51A7F">
              <w:rPr>
                <w:rFonts w:cstheme="minorHAnsi"/>
                <w:b/>
                <w:color w:val="FFFFFF"/>
                <w:spacing w:val="-1"/>
              </w:rPr>
              <w:t>EMEKLİLİK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96270F8" w14:textId="77777777" w:rsidR="001C2BBC" w:rsidRPr="00F51A7F" w:rsidRDefault="001C2BBC" w:rsidP="001C2BBC">
            <w:pPr>
              <w:spacing w:before="94"/>
              <w:ind w:left="450"/>
              <w:jc w:val="left"/>
              <w:rPr>
                <w:rFonts w:cstheme="minorHAnsi"/>
              </w:rPr>
            </w:pPr>
            <w:r w:rsidRPr="00F51A7F">
              <w:rPr>
                <w:rFonts w:cstheme="minorHAnsi"/>
                <w:b/>
                <w:color w:val="FFFFFF"/>
                <w:spacing w:val="-1"/>
              </w:rPr>
              <w:t>NAKİL</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5094DEB7" w14:textId="77777777" w:rsidR="001C2BBC" w:rsidRPr="00F51A7F" w:rsidRDefault="001C2BBC" w:rsidP="001C2BBC">
            <w:pPr>
              <w:spacing w:before="65"/>
              <w:ind w:left="439"/>
              <w:jc w:val="left"/>
              <w:rPr>
                <w:rFonts w:cstheme="minorHAnsi"/>
              </w:rPr>
            </w:pPr>
            <w:r w:rsidRPr="00F51A7F">
              <w:rPr>
                <w:rFonts w:cstheme="minorHAnsi"/>
                <w:b/>
                <w:color w:val="FFFFFF"/>
                <w:spacing w:val="-1"/>
              </w:rPr>
              <w:t>İHRAÇ</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A30FFCC" w14:textId="77777777" w:rsidR="001C2BBC" w:rsidRPr="00F51A7F" w:rsidRDefault="001C2BBC" w:rsidP="001C2BBC">
            <w:pPr>
              <w:spacing w:before="65"/>
              <w:ind w:left="304"/>
              <w:jc w:val="left"/>
              <w:rPr>
                <w:rFonts w:cstheme="minorHAnsi"/>
              </w:rPr>
            </w:pPr>
            <w:r w:rsidRPr="00F51A7F">
              <w:rPr>
                <w:rFonts w:cstheme="minorHAnsi"/>
                <w:b/>
                <w:color w:val="FFFFFF"/>
              </w:rPr>
              <w:t>MÜSTAFİ</w:t>
            </w:r>
          </w:p>
        </w:tc>
        <w:tc>
          <w:tcPr>
            <w:tcW w:w="511"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44D235D6" w14:textId="77777777" w:rsidR="001C2BBC" w:rsidRPr="00F51A7F" w:rsidRDefault="001C2BBC" w:rsidP="001C2BBC">
            <w:pPr>
              <w:spacing w:before="65"/>
              <w:ind w:left="436"/>
              <w:jc w:val="left"/>
              <w:rPr>
                <w:rFonts w:cstheme="minorHAnsi"/>
              </w:rPr>
            </w:pPr>
            <w:r w:rsidRPr="00F51A7F">
              <w:rPr>
                <w:rFonts w:cstheme="minorHAnsi"/>
                <w:b/>
                <w:color w:val="FFFFFF"/>
                <w:spacing w:val="-1"/>
              </w:rPr>
              <w:t>ÖLÜM</w:t>
            </w:r>
          </w:p>
        </w:tc>
      </w:tr>
      <w:tr w:rsidR="00D81D29" w:rsidRPr="00F51A7F" w14:paraId="3F0C91C4"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6ADF1DA9" w14:textId="77777777" w:rsidR="00D81D29" w:rsidRPr="00F51A7F" w:rsidRDefault="00D81D29" w:rsidP="00D81D29">
            <w:pPr>
              <w:spacing w:before="88"/>
              <w:ind w:left="65"/>
              <w:rPr>
                <w:rFonts w:cstheme="minorHAnsi"/>
              </w:rPr>
            </w:pPr>
            <w:r w:rsidRPr="00F51A7F">
              <w:rPr>
                <w:rFonts w:cstheme="minorHAnsi"/>
              </w:rPr>
              <w:t>Güvenlik</w:t>
            </w:r>
            <w:r w:rsidRPr="00F51A7F">
              <w:rPr>
                <w:rFonts w:cstheme="minorHAnsi"/>
                <w:spacing w:val="-4"/>
              </w:rPr>
              <w:t xml:space="preserve"> </w:t>
            </w:r>
            <w:r w:rsidRPr="00F51A7F">
              <w:rPr>
                <w:rFonts w:cstheme="minorHAnsi"/>
                <w:spacing w:val="-1"/>
              </w:rPr>
              <w:t>Personeli</w:t>
            </w:r>
          </w:p>
        </w:tc>
        <w:tc>
          <w:tcPr>
            <w:tcW w:w="663" w:type="dxa"/>
            <w:tcBorders>
              <w:top w:val="single" w:sz="4" w:space="0" w:color="D9D9D9"/>
              <w:left w:val="single" w:sz="4" w:space="0" w:color="D9D9D9"/>
              <w:bottom w:val="single" w:sz="4" w:space="0" w:color="D9D9D9"/>
              <w:right w:val="single" w:sz="4" w:space="0" w:color="D9D9D9"/>
            </w:tcBorders>
            <w:vAlign w:val="center"/>
          </w:tcPr>
          <w:p w14:paraId="0C81CB5E" w14:textId="6FA1EFDB"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1</w:t>
            </w:r>
          </w:p>
        </w:tc>
        <w:tc>
          <w:tcPr>
            <w:tcW w:w="476" w:type="dxa"/>
            <w:tcBorders>
              <w:top w:val="single" w:sz="4" w:space="0" w:color="D9D9D9"/>
              <w:left w:val="single" w:sz="4" w:space="0" w:color="D9D9D9"/>
              <w:bottom w:val="single" w:sz="4" w:space="0" w:color="D9D9D9"/>
              <w:right w:val="single" w:sz="4" w:space="0" w:color="D9D9D9"/>
            </w:tcBorders>
            <w:vAlign w:val="center"/>
          </w:tcPr>
          <w:p w14:paraId="6A638912" w14:textId="49927F6F"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1</w:t>
            </w:r>
          </w:p>
        </w:tc>
        <w:tc>
          <w:tcPr>
            <w:tcW w:w="476" w:type="dxa"/>
            <w:tcBorders>
              <w:top w:val="single" w:sz="4" w:space="0" w:color="D9D9D9"/>
              <w:left w:val="single" w:sz="4" w:space="0" w:color="D9D9D9"/>
              <w:bottom w:val="single" w:sz="4" w:space="0" w:color="D9D9D9"/>
              <w:right w:val="single" w:sz="4" w:space="0" w:color="D9D9D9"/>
            </w:tcBorders>
            <w:vAlign w:val="center"/>
          </w:tcPr>
          <w:p w14:paraId="078E7306" w14:textId="77777777" w:rsidR="00D81D29" w:rsidRPr="00F51A7F" w:rsidRDefault="00D81D29" w:rsidP="00D81D29">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7EDF6DD7" w14:textId="77777777" w:rsidR="00D81D29" w:rsidRPr="00F51A7F" w:rsidRDefault="00D81D29" w:rsidP="00D81D29">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5C85C7F1" w14:textId="77777777" w:rsidR="00D81D29" w:rsidRPr="00F51A7F" w:rsidRDefault="00D81D29" w:rsidP="00D81D29">
            <w:pPr>
              <w:widowControl/>
              <w:spacing w:line="276" w:lineRule="auto"/>
              <w:jc w:val="center"/>
              <w:rPr>
                <w:rFonts w:cstheme="minorHAnsi"/>
                <w:color w:val="000000"/>
              </w:rPr>
            </w:pPr>
          </w:p>
        </w:tc>
        <w:tc>
          <w:tcPr>
            <w:tcW w:w="480" w:type="dxa"/>
            <w:tcBorders>
              <w:top w:val="single" w:sz="4" w:space="0" w:color="D9D9D9"/>
              <w:left w:val="single" w:sz="4" w:space="0" w:color="D9D9D9"/>
              <w:bottom w:val="single" w:sz="4" w:space="0" w:color="D9D9D9"/>
              <w:right w:val="single" w:sz="4" w:space="0" w:color="D9D9D9"/>
            </w:tcBorders>
            <w:vAlign w:val="center"/>
          </w:tcPr>
          <w:p w14:paraId="135445B1" w14:textId="77777777"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23024250" w14:textId="142FB0A0"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1</w:t>
            </w:r>
          </w:p>
        </w:tc>
        <w:tc>
          <w:tcPr>
            <w:tcW w:w="509" w:type="dxa"/>
            <w:tcBorders>
              <w:top w:val="single" w:sz="4" w:space="0" w:color="D9D9D9"/>
              <w:left w:val="single" w:sz="4" w:space="0" w:color="D9D9D9"/>
              <w:bottom w:val="single" w:sz="4" w:space="0" w:color="D9D9D9"/>
              <w:right w:val="single" w:sz="4" w:space="0" w:color="D9D9D9"/>
            </w:tcBorders>
            <w:vAlign w:val="center"/>
          </w:tcPr>
          <w:p w14:paraId="28B6B495" w14:textId="0497A1CD"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043A707B" w14:textId="77777777"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50F9C293" w14:textId="4826E760"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18AA5B78" w14:textId="77777777"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5A83CACE" w14:textId="178726AB"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0D08343B" w14:textId="77777777" w:rsidR="00D81D29" w:rsidRPr="00F51A7F" w:rsidRDefault="00D81D29" w:rsidP="00D81D29">
            <w:pPr>
              <w:widowControl/>
              <w:spacing w:line="276" w:lineRule="auto"/>
              <w:jc w:val="center"/>
              <w:rPr>
                <w:rFonts w:cstheme="minorHAnsi"/>
                <w:color w:val="000000"/>
              </w:rPr>
            </w:pPr>
          </w:p>
        </w:tc>
        <w:tc>
          <w:tcPr>
            <w:tcW w:w="511" w:type="dxa"/>
            <w:tcBorders>
              <w:top w:val="single" w:sz="4" w:space="0" w:color="D9D9D9"/>
              <w:left w:val="single" w:sz="4" w:space="0" w:color="D9D9D9"/>
              <w:bottom w:val="single" w:sz="4" w:space="0" w:color="D9D9D9"/>
              <w:right w:val="single" w:sz="4" w:space="0" w:color="D9D9D9"/>
            </w:tcBorders>
            <w:vAlign w:val="center"/>
          </w:tcPr>
          <w:p w14:paraId="36E32AF7" w14:textId="77777777" w:rsidR="00D81D29" w:rsidRPr="00F51A7F" w:rsidRDefault="00D81D29" w:rsidP="00D81D29">
            <w:pPr>
              <w:widowControl/>
              <w:spacing w:line="276" w:lineRule="auto"/>
              <w:jc w:val="center"/>
              <w:rPr>
                <w:rFonts w:cstheme="minorHAnsi"/>
                <w:color w:val="000000"/>
                <w:lang w:val="tr-TR"/>
              </w:rPr>
            </w:pPr>
          </w:p>
          <w:p w14:paraId="43F40C17" w14:textId="77777777" w:rsidR="00D81D29" w:rsidRPr="00F51A7F" w:rsidRDefault="00D81D29" w:rsidP="00D81D29">
            <w:pPr>
              <w:widowControl/>
              <w:spacing w:line="276" w:lineRule="auto"/>
              <w:jc w:val="center"/>
              <w:rPr>
                <w:rFonts w:cstheme="minorHAnsi"/>
                <w:color w:val="000000"/>
                <w:lang w:val="tr-TR"/>
              </w:rPr>
            </w:pPr>
          </w:p>
          <w:p w14:paraId="696ABE1F" w14:textId="77777777" w:rsidR="00D81D29" w:rsidRPr="00F51A7F" w:rsidRDefault="00D81D29" w:rsidP="00D81D29">
            <w:pPr>
              <w:widowControl/>
              <w:spacing w:line="276" w:lineRule="auto"/>
              <w:jc w:val="center"/>
              <w:rPr>
                <w:rFonts w:cstheme="minorHAnsi"/>
                <w:color w:val="000000"/>
              </w:rPr>
            </w:pPr>
          </w:p>
        </w:tc>
      </w:tr>
      <w:tr w:rsidR="00D81D29" w:rsidRPr="00F51A7F" w14:paraId="14937538"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6040D242" w14:textId="77777777" w:rsidR="00D81D29" w:rsidRPr="00F51A7F" w:rsidRDefault="00D81D29" w:rsidP="00D81D29">
            <w:pPr>
              <w:spacing w:before="88"/>
              <w:ind w:left="65"/>
              <w:rPr>
                <w:rFonts w:cstheme="minorHAnsi"/>
              </w:rPr>
            </w:pPr>
            <w:r w:rsidRPr="00F51A7F">
              <w:rPr>
                <w:rFonts w:cstheme="minorHAnsi"/>
                <w:color w:val="000000" w:themeColor="text1"/>
              </w:rPr>
              <w:t>Hizmet Personeli</w:t>
            </w:r>
          </w:p>
        </w:tc>
        <w:tc>
          <w:tcPr>
            <w:tcW w:w="663" w:type="dxa"/>
            <w:tcBorders>
              <w:top w:val="single" w:sz="4" w:space="0" w:color="D9D9D9"/>
              <w:left w:val="single" w:sz="4" w:space="0" w:color="D9D9D9"/>
              <w:bottom w:val="single" w:sz="4" w:space="0" w:color="D9D9D9"/>
              <w:right w:val="single" w:sz="4" w:space="0" w:color="D9D9D9"/>
            </w:tcBorders>
            <w:vAlign w:val="center"/>
          </w:tcPr>
          <w:p w14:paraId="31CF27D0" w14:textId="543A94EF"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3</w:t>
            </w:r>
          </w:p>
        </w:tc>
        <w:tc>
          <w:tcPr>
            <w:tcW w:w="476" w:type="dxa"/>
            <w:tcBorders>
              <w:top w:val="single" w:sz="4" w:space="0" w:color="D9D9D9"/>
              <w:left w:val="single" w:sz="4" w:space="0" w:color="D9D9D9"/>
              <w:bottom w:val="single" w:sz="4" w:space="0" w:color="D9D9D9"/>
              <w:right w:val="single" w:sz="4" w:space="0" w:color="D9D9D9"/>
            </w:tcBorders>
            <w:vAlign w:val="center"/>
          </w:tcPr>
          <w:p w14:paraId="7337175F" w14:textId="033B16F5"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3</w:t>
            </w:r>
          </w:p>
        </w:tc>
        <w:tc>
          <w:tcPr>
            <w:tcW w:w="476" w:type="dxa"/>
            <w:tcBorders>
              <w:top w:val="single" w:sz="4" w:space="0" w:color="D9D9D9"/>
              <w:left w:val="single" w:sz="4" w:space="0" w:color="D9D9D9"/>
              <w:bottom w:val="single" w:sz="4" w:space="0" w:color="D9D9D9"/>
              <w:right w:val="single" w:sz="4" w:space="0" w:color="D9D9D9"/>
            </w:tcBorders>
            <w:vAlign w:val="center"/>
          </w:tcPr>
          <w:p w14:paraId="23889C49" w14:textId="77777777" w:rsidR="00D81D29" w:rsidRPr="00F51A7F" w:rsidRDefault="00D81D29" w:rsidP="00D81D29">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4AE07143" w14:textId="77777777" w:rsidR="00D81D29" w:rsidRPr="00F51A7F" w:rsidRDefault="00D81D29" w:rsidP="00D81D29">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1F6601E4" w14:textId="77777777" w:rsidR="00D81D29" w:rsidRPr="00F51A7F" w:rsidRDefault="00D81D29" w:rsidP="00D81D29">
            <w:pPr>
              <w:widowControl/>
              <w:spacing w:line="276" w:lineRule="auto"/>
              <w:jc w:val="center"/>
              <w:rPr>
                <w:rFonts w:cstheme="minorHAnsi"/>
                <w:color w:val="000000"/>
              </w:rPr>
            </w:pPr>
          </w:p>
        </w:tc>
        <w:tc>
          <w:tcPr>
            <w:tcW w:w="480" w:type="dxa"/>
            <w:tcBorders>
              <w:top w:val="single" w:sz="4" w:space="0" w:color="D9D9D9"/>
              <w:left w:val="single" w:sz="4" w:space="0" w:color="D9D9D9"/>
              <w:bottom w:val="single" w:sz="4" w:space="0" w:color="D9D9D9"/>
              <w:right w:val="single" w:sz="4" w:space="0" w:color="D9D9D9"/>
            </w:tcBorders>
            <w:vAlign w:val="center"/>
          </w:tcPr>
          <w:p w14:paraId="2763468C" w14:textId="77777777"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26961D9C" w14:textId="66179558"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1</w:t>
            </w:r>
          </w:p>
        </w:tc>
        <w:tc>
          <w:tcPr>
            <w:tcW w:w="509" w:type="dxa"/>
            <w:tcBorders>
              <w:top w:val="single" w:sz="4" w:space="0" w:color="D9D9D9"/>
              <w:left w:val="single" w:sz="4" w:space="0" w:color="D9D9D9"/>
              <w:bottom w:val="single" w:sz="4" w:space="0" w:color="D9D9D9"/>
              <w:right w:val="single" w:sz="4" w:space="0" w:color="D9D9D9"/>
            </w:tcBorders>
            <w:vAlign w:val="center"/>
          </w:tcPr>
          <w:p w14:paraId="67FABEB7" w14:textId="12108819"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2</w:t>
            </w:r>
          </w:p>
        </w:tc>
        <w:tc>
          <w:tcPr>
            <w:tcW w:w="507" w:type="dxa"/>
            <w:tcBorders>
              <w:top w:val="single" w:sz="4" w:space="0" w:color="D9D9D9"/>
              <w:left w:val="single" w:sz="4" w:space="0" w:color="D9D9D9"/>
              <w:bottom w:val="single" w:sz="4" w:space="0" w:color="D9D9D9"/>
              <w:right w:val="single" w:sz="4" w:space="0" w:color="D9D9D9"/>
            </w:tcBorders>
            <w:vAlign w:val="center"/>
          </w:tcPr>
          <w:p w14:paraId="1973528B" w14:textId="3D05AAA3"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2</w:t>
            </w:r>
          </w:p>
        </w:tc>
        <w:tc>
          <w:tcPr>
            <w:tcW w:w="507" w:type="dxa"/>
            <w:tcBorders>
              <w:top w:val="single" w:sz="4" w:space="0" w:color="D9D9D9"/>
              <w:left w:val="single" w:sz="4" w:space="0" w:color="D9D9D9"/>
              <w:bottom w:val="single" w:sz="4" w:space="0" w:color="D9D9D9"/>
              <w:right w:val="single" w:sz="4" w:space="0" w:color="D9D9D9"/>
            </w:tcBorders>
            <w:vAlign w:val="center"/>
          </w:tcPr>
          <w:p w14:paraId="78324CB9" w14:textId="6F2C2357" w:rsidR="00D81D29" w:rsidRPr="00F51A7F" w:rsidRDefault="00D81D29" w:rsidP="00D81D29">
            <w:pPr>
              <w:widowControl/>
              <w:spacing w:line="276" w:lineRule="auto"/>
              <w:jc w:val="center"/>
              <w:rPr>
                <w:rFonts w:cstheme="minorHAnsi"/>
                <w:color w:val="000000"/>
              </w:rPr>
            </w:pPr>
            <w:r w:rsidRPr="00F51A7F">
              <w:rPr>
                <w:rFonts w:cstheme="minorHAnsi"/>
                <w:color w:val="000000"/>
                <w:lang w:val="tr-TR"/>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3CB6582F" w14:textId="77777777"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3A61CA08" w14:textId="77777777" w:rsidR="00D81D29" w:rsidRPr="00F51A7F" w:rsidRDefault="00D81D29" w:rsidP="00D81D29">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54906F45" w14:textId="77777777" w:rsidR="00D81D29" w:rsidRPr="00F51A7F" w:rsidRDefault="00D81D29" w:rsidP="00D81D29">
            <w:pPr>
              <w:widowControl/>
              <w:spacing w:line="276" w:lineRule="auto"/>
              <w:jc w:val="center"/>
              <w:rPr>
                <w:rFonts w:cstheme="minorHAnsi"/>
                <w:color w:val="000000"/>
              </w:rPr>
            </w:pPr>
          </w:p>
        </w:tc>
        <w:tc>
          <w:tcPr>
            <w:tcW w:w="511" w:type="dxa"/>
            <w:tcBorders>
              <w:top w:val="single" w:sz="4" w:space="0" w:color="D9D9D9"/>
              <w:left w:val="single" w:sz="4" w:space="0" w:color="D9D9D9"/>
              <w:bottom w:val="single" w:sz="4" w:space="0" w:color="D9D9D9"/>
              <w:right w:val="single" w:sz="4" w:space="0" w:color="D9D9D9"/>
            </w:tcBorders>
            <w:vAlign w:val="center"/>
          </w:tcPr>
          <w:p w14:paraId="0B54B460" w14:textId="77777777" w:rsidR="00D81D29" w:rsidRPr="00F51A7F" w:rsidRDefault="00D81D29" w:rsidP="00D81D29">
            <w:pPr>
              <w:widowControl/>
              <w:spacing w:line="276" w:lineRule="auto"/>
              <w:jc w:val="center"/>
              <w:rPr>
                <w:rFonts w:cstheme="minorHAnsi"/>
                <w:color w:val="000000"/>
                <w:lang w:val="tr-TR"/>
              </w:rPr>
            </w:pPr>
          </w:p>
          <w:p w14:paraId="4B986C6A" w14:textId="77777777" w:rsidR="00D81D29" w:rsidRPr="00F51A7F" w:rsidRDefault="00D81D29" w:rsidP="00D81D29">
            <w:pPr>
              <w:widowControl/>
              <w:spacing w:line="276" w:lineRule="auto"/>
              <w:jc w:val="center"/>
              <w:rPr>
                <w:rFonts w:cstheme="minorHAnsi"/>
                <w:color w:val="000000"/>
                <w:lang w:val="tr-TR"/>
              </w:rPr>
            </w:pPr>
          </w:p>
          <w:p w14:paraId="2607CEC0" w14:textId="77777777" w:rsidR="00D81D29" w:rsidRPr="00F51A7F" w:rsidRDefault="00D81D29" w:rsidP="00D81D29">
            <w:pPr>
              <w:widowControl/>
              <w:spacing w:line="276" w:lineRule="auto"/>
              <w:jc w:val="center"/>
              <w:rPr>
                <w:rFonts w:cstheme="minorHAnsi"/>
                <w:color w:val="000000"/>
              </w:rPr>
            </w:pPr>
          </w:p>
        </w:tc>
      </w:tr>
      <w:tr w:rsidR="00D81D29" w:rsidRPr="00F51A7F" w14:paraId="3BD04CF5"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7804942C" w14:textId="77777777" w:rsidR="00D81D29" w:rsidRPr="00F51A7F" w:rsidRDefault="00D81D29" w:rsidP="00D81D29">
            <w:pPr>
              <w:spacing w:before="88"/>
              <w:ind w:left="65"/>
              <w:rPr>
                <w:rFonts w:cstheme="minorHAnsi"/>
              </w:rPr>
            </w:pPr>
            <w:r w:rsidRPr="00F51A7F">
              <w:rPr>
                <w:rFonts w:cstheme="minorHAnsi"/>
                <w:b/>
                <w:spacing w:val="-1"/>
              </w:rPr>
              <w:t>TOPLAM</w:t>
            </w:r>
          </w:p>
        </w:tc>
        <w:tc>
          <w:tcPr>
            <w:tcW w:w="663" w:type="dxa"/>
            <w:tcBorders>
              <w:top w:val="single" w:sz="4" w:space="0" w:color="D9D9D9"/>
              <w:left w:val="single" w:sz="4" w:space="0" w:color="D9D9D9"/>
              <w:bottom w:val="single" w:sz="4" w:space="0" w:color="D9D9D9"/>
              <w:right w:val="single" w:sz="4" w:space="0" w:color="D9D9D9"/>
            </w:tcBorders>
            <w:vAlign w:val="center"/>
          </w:tcPr>
          <w:p w14:paraId="62B549FA" w14:textId="2EDE1FE0" w:rsidR="00D81D29" w:rsidRPr="00F51A7F" w:rsidRDefault="00D81D29" w:rsidP="00D81D29">
            <w:pPr>
              <w:widowControl/>
              <w:spacing w:line="276" w:lineRule="auto"/>
              <w:jc w:val="center"/>
              <w:rPr>
                <w:rFonts w:cstheme="minorHAnsi"/>
                <w:b/>
                <w:color w:val="000000"/>
              </w:rPr>
            </w:pPr>
            <w:r w:rsidRPr="00F51A7F">
              <w:rPr>
                <w:rFonts w:cstheme="minorHAnsi"/>
                <w:b/>
                <w:color w:val="000000"/>
                <w:lang w:val="tr-TR"/>
              </w:rPr>
              <w:t>4</w:t>
            </w:r>
          </w:p>
        </w:tc>
        <w:tc>
          <w:tcPr>
            <w:tcW w:w="476" w:type="dxa"/>
            <w:tcBorders>
              <w:top w:val="single" w:sz="4" w:space="0" w:color="D9D9D9"/>
              <w:left w:val="single" w:sz="4" w:space="0" w:color="D9D9D9"/>
              <w:bottom w:val="single" w:sz="4" w:space="0" w:color="D9D9D9"/>
              <w:right w:val="single" w:sz="4" w:space="0" w:color="D9D9D9"/>
            </w:tcBorders>
            <w:vAlign w:val="center"/>
          </w:tcPr>
          <w:p w14:paraId="5FE3EE89" w14:textId="486DED8A" w:rsidR="00D81D29" w:rsidRPr="00F51A7F" w:rsidRDefault="00D81D29" w:rsidP="00D81D29">
            <w:pPr>
              <w:widowControl/>
              <w:spacing w:line="276" w:lineRule="auto"/>
              <w:jc w:val="center"/>
              <w:rPr>
                <w:rFonts w:cstheme="minorHAnsi"/>
                <w:b/>
                <w:color w:val="000000"/>
              </w:rPr>
            </w:pPr>
            <w:r w:rsidRPr="00F51A7F">
              <w:rPr>
                <w:rFonts w:cstheme="minorHAnsi"/>
                <w:b/>
                <w:color w:val="000000"/>
                <w:lang w:val="tr-TR"/>
              </w:rPr>
              <w:t>4</w:t>
            </w:r>
          </w:p>
        </w:tc>
        <w:tc>
          <w:tcPr>
            <w:tcW w:w="476" w:type="dxa"/>
            <w:tcBorders>
              <w:top w:val="single" w:sz="4" w:space="0" w:color="D9D9D9"/>
              <w:left w:val="single" w:sz="4" w:space="0" w:color="D9D9D9"/>
              <w:bottom w:val="single" w:sz="4" w:space="0" w:color="D9D9D9"/>
              <w:right w:val="single" w:sz="4" w:space="0" w:color="D9D9D9"/>
            </w:tcBorders>
            <w:vAlign w:val="center"/>
          </w:tcPr>
          <w:p w14:paraId="4642DB21" w14:textId="3C3EB5BA" w:rsidR="00D81D29" w:rsidRPr="00F51A7F" w:rsidRDefault="00D81D29" w:rsidP="00D81D29">
            <w:pPr>
              <w:widowControl/>
              <w:spacing w:line="276" w:lineRule="auto"/>
              <w:jc w:val="center"/>
              <w:rPr>
                <w:rFonts w:cstheme="minorHAnsi"/>
                <w:b/>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0DDD6745" w14:textId="4CCE7E4E" w:rsidR="00D81D29" w:rsidRPr="00F51A7F" w:rsidRDefault="00D81D29" w:rsidP="00D81D29">
            <w:pPr>
              <w:widowControl/>
              <w:spacing w:line="276" w:lineRule="auto"/>
              <w:jc w:val="center"/>
              <w:rPr>
                <w:rFonts w:cstheme="minorHAnsi"/>
                <w:b/>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01CF7339" w14:textId="28D05918" w:rsidR="00D81D29" w:rsidRPr="00F51A7F" w:rsidRDefault="00D81D29" w:rsidP="00D81D29">
            <w:pPr>
              <w:widowControl/>
              <w:spacing w:line="276" w:lineRule="auto"/>
              <w:jc w:val="center"/>
              <w:rPr>
                <w:rFonts w:cstheme="minorHAnsi"/>
                <w:b/>
                <w:color w:val="000000"/>
              </w:rPr>
            </w:pPr>
          </w:p>
        </w:tc>
        <w:tc>
          <w:tcPr>
            <w:tcW w:w="480" w:type="dxa"/>
            <w:tcBorders>
              <w:top w:val="single" w:sz="4" w:space="0" w:color="D9D9D9"/>
              <w:left w:val="single" w:sz="4" w:space="0" w:color="D9D9D9"/>
              <w:bottom w:val="single" w:sz="4" w:space="0" w:color="D9D9D9"/>
              <w:right w:val="single" w:sz="4" w:space="0" w:color="D9D9D9"/>
            </w:tcBorders>
            <w:vAlign w:val="center"/>
          </w:tcPr>
          <w:p w14:paraId="0E840B2E" w14:textId="5BF6B0A1" w:rsidR="00D81D29" w:rsidRPr="00F51A7F" w:rsidRDefault="00D81D29" w:rsidP="00D81D29">
            <w:pPr>
              <w:widowControl/>
              <w:spacing w:line="276" w:lineRule="auto"/>
              <w:jc w:val="center"/>
              <w:rPr>
                <w:rFonts w:cstheme="minorHAnsi"/>
                <w:b/>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7AADA366" w14:textId="1A723C9C" w:rsidR="00D81D29" w:rsidRPr="00F51A7F" w:rsidRDefault="00D81D29" w:rsidP="00D81D29">
            <w:pPr>
              <w:widowControl/>
              <w:spacing w:line="276" w:lineRule="auto"/>
              <w:jc w:val="center"/>
              <w:rPr>
                <w:rFonts w:cstheme="minorHAnsi"/>
                <w:b/>
                <w:color w:val="000000"/>
              </w:rPr>
            </w:pPr>
            <w:r w:rsidRPr="00F51A7F">
              <w:rPr>
                <w:rFonts w:cstheme="minorHAnsi"/>
                <w:b/>
                <w:color w:val="000000"/>
                <w:lang w:val="tr-TR"/>
              </w:rPr>
              <w:t>2</w:t>
            </w:r>
          </w:p>
        </w:tc>
        <w:tc>
          <w:tcPr>
            <w:tcW w:w="509" w:type="dxa"/>
            <w:tcBorders>
              <w:top w:val="single" w:sz="4" w:space="0" w:color="D9D9D9"/>
              <w:left w:val="single" w:sz="4" w:space="0" w:color="D9D9D9"/>
              <w:bottom w:val="single" w:sz="4" w:space="0" w:color="D9D9D9"/>
              <w:right w:val="single" w:sz="4" w:space="0" w:color="D9D9D9"/>
            </w:tcBorders>
            <w:vAlign w:val="center"/>
          </w:tcPr>
          <w:p w14:paraId="72628008" w14:textId="34365488" w:rsidR="00D81D29" w:rsidRPr="00F51A7F" w:rsidRDefault="00D81D29" w:rsidP="00D81D29">
            <w:pPr>
              <w:widowControl/>
              <w:spacing w:line="276" w:lineRule="auto"/>
              <w:jc w:val="center"/>
              <w:rPr>
                <w:rFonts w:cstheme="minorHAnsi"/>
                <w:b/>
                <w:color w:val="000000"/>
              </w:rPr>
            </w:pPr>
            <w:r w:rsidRPr="00F51A7F">
              <w:rPr>
                <w:rFonts w:cstheme="minorHAnsi"/>
                <w:b/>
                <w:color w:val="000000"/>
                <w:lang w:val="tr-TR"/>
              </w:rPr>
              <w:t>2</w:t>
            </w:r>
          </w:p>
        </w:tc>
        <w:tc>
          <w:tcPr>
            <w:tcW w:w="507" w:type="dxa"/>
            <w:tcBorders>
              <w:top w:val="single" w:sz="4" w:space="0" w:color="D9D9D9"/>
              <w:left w:val="single" w:sz="4" w:space="0" w:color="D9D9D9"/>
              <w:bottom w:val="single" w:sz="4" w:space="0" w:color="D9D9D9"/>
              <w:right w:val="single" w:sz="4" w:space="0" w:color="D9D9D9"/>
            </w:tcBorders>
            <w:vAlign w:val="center"/>
          </w:tcPr>
          <w:p w14:paraId="47D69609" w14:textId="2B8E05F3" w:rsidR="00D81D29" w:rsidRPr="00F51A7F" w:rsidRDefault="00D81D29" w:rsidP="00D81D29">
            <w:pPr>
              <w:widowControl/>
              <w:spacing w:line="276" w:lineRule="auto"/>
              <w:jc w:val="center"/>
              <w:rPr>
                <w:rFonts w:cstheme="minorHAnsi"/>
                <w:b/>
                <w:color w:val="000000"/>
              </w:rPr>
            </w:pPr>
            <w:r w:rsidRPr="00F51A7F">
              <w:rPr>
                <w:rFonts w:cstheme="minorHAnsi"/>
                <w:b/>
                <w:color w:val="000000"/>
                <w:lang w:val="tr-TR"/>
              </w:rPr>
              <w:t>2</w:t>
            </w:r>
          </w:p>
        </w:tc>
        <w:tc>
          <w:tcPr>
            <w:tcW w:w="507" w:type="dxa"/>
            <w:tcBorders>
              <w:top w:val="single" w:sz="4" w:space="0" w:color="D9D9D9"/>
              <w:left w:val="single" w:sz="4" w:space="0" w:color="D9D9D9"/>
              <w:bottom w:val="single" w:sz="4" w:space="0" w:color="D9D9D9"/>
              <w:right w:val="single" w:sz="4" w:space="0" w:color="D9D9D9"/>
            </w:tcBorders>
            <w:vAlign w:val="center"/>
          </w:tcPr>
          <w:p w14:paraId="0E46BD1A" w14:textId="0F4B3F3A" w:rsidR="00D81D29" w:rsidRPr="00F51A7F" w:rsidRDefault="00D81D29" w:rsidP="00D81D29">
            <w:pPr>
              <w:widowControl/>
              <w:spacing w:line="276" w:lineRule="auto"/>
              <w:jc w:val="center"/>
              <w:rPr>
                <w:rFonts w:cstheme="minorHAnsi"/>
                <w:b/>
                <w:color w:val="000000"/>
              </w:rPr>
            </w:pPr>
            <w:r w:rsidRPr="00F51A7F">
              <w:rPr>
                <w:rFonts w:cstheme="minorHAnsi"/>
                <w:b/>
                <w:color w:val="000000"/>
                <w:lang w:val="tr-TR"/>
              </w:rPr>
              <w:t>2</w:t>
            </w:r>
          </w:p>
        </w:tc>
        <w:tc>
          <w:tcPr>
            <w:tcW w:w="507" w:type="dxa"/>
            <w:tcBorders>
              <w:top w:val="single" w:sz="4" w:space="0" w:color="D9D9D9"/>
              <w:left w:val="single" w:sz="4" w:space="0" w:color="D9D9D9"/>
              <w:bottom w:val="single" w:sz="4" w:space="0" w:color="D9D9D9"/>
              <w:right w:val="single" w:sz="4" w:space="0" w:color="D9D9D9"/>
            </w:tcBorders>
            <w:vAlign w:val="center"/>
          </w:tcPr>
          <w:p w14:paraId="4AD13C27" w14:textId="54C54407" w:rsidR="00D81D29" w:rsidRPr="00F51A7F" w:rsidRDefault="00D81D29" w:rsidP="00D81D29">
            <w:pPr>
              <w:widowControl/>
              <w:spacing w:line="276" w:lineRule="auto"/>
              <w:jc w:val="center"/>
              <w:rPr>
                <w:rFonts w:cstheme="minorHAnsi"/>
                <w:b/>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57FD765D" w14:textId="2ECF949D" w:rsidR="00D81D29" w:rsidRPr="00F51A7F" w:rsidRDefault="00D81D29" w:rsidP="00D81D29">
            <w:pPr>
              <w:widowControl/>
              <w:spacing w:line="276" w:lineRule="auto"/>
              <w:jc w:val="center"/>
              <w:rPr>
                <w:rFonts w:cstheme="minorHAnsi"/>
                <w:b/>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31B2B197" w14:textId="6C851D3B" w:rsidR="00D81D29" w:rsidRPr="00F51A7F" w:rsidRDefault="00D81D29" w:rsidP="00D81D29">
            <w:pPr>
              <w:widowControl/>
              <w:spacing w:line="276" w:lineRule="auto"/>
              <w:jc w:val="center"/>
              <w:rPr>
                <w:rFonts w:cstheme="minorHAnsi"/>
                <w:b/>
                <w:color w:val="000000"/>
              </w:rPr>
            </w:pPr>
          </w:p>
        </w:tc>
        <w:tc>
          <w:tcPr>
            <w:tcW w:w="511" w:type="dxa"/>
            <w:tcBorders>
              <w:top w:val="single" w:sz="4" w:space="0" w:color="D9D9D9"/>
              <w:left w:val="single" w:sz="4" w:space="0" w:color="D9D9D9"/>
              <w:bottom w:val="single" w:sz="4" w:space="0" w:color="D9D9D9"/>
              <w:right w:val="single" w:sz="4" w:space="0" w:color="D9D9D9"/>
            </w:tcBorders>
            <w:vAlign w:val="center"/>
          </w:tcPr>
          <w:p w14:paraId="2F53C599" w14:textId="49BF443D" w:rsidR="00D81D29" w:rsidRPr="00F51A7F" w:rsidRDefault="00D81D29" w:rsidP="00D81D29">
            <w:pPr>
              <w:widowControl/>
              <w:spacing w:line="276" w:lineRule="auto"/>
              <w:jc w:val="center"/>
              <w:rPr>
                <w:rFonts w:cstheme="minorHAnsi"/>
                <w:b/>
                <w:color w:val="000000"/>
              </w:rPr>
            </w:pPr>
          </w:p>
        </w:tc>
      </w:tr>
    </w:tbl>
    <w:p w14:paraId="41252CB1" w14:textId="77777777" w:rsidR="00633B0C" w:rsidRPr="00F51A7F" w:rsidRDefault="00633B0C" w:rsidP="0035089D">
      <w:pPr>
        <w:pStyle w:val="Balk5"/>
        <w:spacing w:before="120" w:after="240"/>
        <w:jc w:val="center"/>
        <w:rPr>
          <w:rFonts w:asciiTheme="minorHAnsi" w:hAnsiTheme="minorHAnsi" w:cstheme="minorHAnsi"/>
          <w:b/>
          <w:color w:val="auto"/>
        </w:rPr>
      </w:pPr>
      <w:bookmarkStart w:id="454" w:name="_Toc226982171"/>
      <w:r w:rsidRPr="00F51A7F">
        <w:rPr>
          <w:rFonts w:asciiTheme="minorHAnsi" w:hAnsiTheme="minorHAnsi" w:cstheme="minorHAnsi"/>
          <w:b/>
          <w:color w:val="auto"/>
        </w:rPr>
        <w:t>Tablo 1</w:t>
      </w:r>
      <w:r w:rsidR="00456863" w:rsidRPr="00F51A7F">
        <w:rPr>
          <w:rFonts w:asciiTheme="minorHAnsi" w:hAnsiTheme="minorHAnsi" w:cstheme="minorHAnsi"/>
          <w:b/>
          <w:color w:val="auto"/>
        </w:rPr>
        <w:t>3</w:t>
      </w:r>
      <w:r w:rsidRPr="00F51A7F">
        <w:rPr>
          <w:rFonts w:asciiTheme="minorHAnsi" w:hAnsiTheme="minorHAnsi" w:cstheme="minorHAnsi"/>
          <w:b/>
          <w:color w:val="auto"/>
        </w:rPr>
        <w:t>.</w:t>
      </w:r>
      <w:r w:rsidR="00992142" w:rsidRPr="00F51A7F">
        <w:rPr>
          <w:rFonts w:asciiTheme="minorHAnsi" w:hAnsiTheme="minorHAnsi" w:cstheme="minorHAnsi"/>
          <w:b/>
          <w:color w:val="auto"/>
        </w:rPr>
        <w:t>6</w:t>
      </w:r>
      <w:r w:rsidRPr="00F51A7F">
        <w:rPr>
          <w:rFonts w:asciiTheme="minorHAnsi" w:hAnsiTheme="minorHAnsi" w:cstheme="minorHAnsi"/>
          <w:b/>
          <w:color w:val="auto"/>
        </w:rPr>
        <w:t>: Kurum Personeli Kadro Dağılımı (Sürekli İşçi)</w:t>
      </w:r>
      <w:bookmarkEnd w:id="454"/>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19"/>
        <w:gridCol w:w="978"/>
        <w:gridCol w:w="839"/>
        <w:gridCol w:w="611"/>
        <w:gridCol w:w="611"/>
        <w:gridCol w:w="611"/>
        <w:gridCol w:w="611"/>
        <w:gridCol w:w="611"/>
        <w:gridCol w:w="619"/>
        <w:gridCol w:w="653"/>
        <w:gridCol w:w="628"/>
      </w:tblGrid>
      <w:tr w:rsidR="00633B0C" w:rsidRPr="00F51A7F" w14:paraId="32F26908" w14:textId="77777777" w:rsidTr="001C2BBC">
        <w:trPr>
          <w:trHeight w:val="227"/>
          <w:tblHeader/>
          <w:jc w:val="center"/>
        </w:trPr>
        <w:tc>
          <w:tcPr>
            <w:tcW w:w="1432" w:type="pct"/>
            <w:vMerge w:val="restart"/>
            <w:shd w:val="clear" w:color="auto" w:fill="6E9ECA"/>
            <w:noWrap/>
            <w:vAlign w:val="center"/>
          </w:tcPr>
          <w:p w14:paraId="4A306C66"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KADRO UNVANLARI</w:t>
            </w:r>
          </w:p>
        </w:tc>
        <w:tc>
          <w:tcPr>
            <w:tcW w:w="515" w:type="pct"/>
            <w:vMerge w:val="restart"/>
            <w:shd w:val="clear" w:color="auto" w:fill="6E9ECA"/>
            <w:vAlign w:val="center"/>
          </w:tcPr>
          <w:p w14:paraId="3EBB66B0"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 xml:space="preserve">TOPLAM KADRO </w:t>
            </w:r>
            <w:r w:rsidRPr="00F51A7F">
              <w:rPr>
                <w:rFonts w:cstheme="minorHAnsi"/>
                <w:b/>
                <w:bCs/>
                <w:color w:val="FFFFFF" w:themeColor="background1"/>
              </w:rPr>
              <w:br/>
              <w:t>SAYISI</w:t>
            </w:r>
          </w:p>
        </w:tc>
        <w:tc>
          <w:tcPr>
            <w:tcW w:w="442" w:type="pct"/>
            <w:vMerge w:val="restart"/>
            <w:shd w:val="clear" w:color="auto" w:fill="6E9ECA"/>
            <w:vAlign w:val="center"/>
          </w:tcPr>
          <w:p w14:paraId="365F3B6A"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 xml:space="preserve">DOLU KADRO </w:t>
            </w:r>
            <w:r w:rsidRPr="00F51A7F">
              <w:rPr>
                <w:rFonts w:cstheme="minorHAnsi"/>
                <w:b/>
                <w:bCs/>
                <w:color w:val="FFFFFF" w:themeColor="background1"/>
              </w:rPr>
              <w:br/>
              <w:t>SAYISI</w:t>
            </w:r>
          </w:p>
        </w:tc>
        <w:tc>
          <w:tcPr>
            <w:tcW w:w="1936" w:type="pct"/>
            <w:gridSpan w:val="6"/>
            <w:shd w:val="clear" w:color="auto" w:fill="6E9ECA"/>
            <w:vAlign w:val="center"/>
          </w:tcPr>
          <w:p w14:paraId="7E77244D"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ÖĞRENİM DURUMU</w:t>
            </w:r>
          </w:p>
        </w:tc>
        <w:tc>
          <w:tcPr>
            <w:tcW w:w="675" w:type="pct"/>
            <w:gridSpan w:val="2"/>
            <w:shd w:val="clear" w:color="auto" w:fill="6E9ECA"/>
            <w:noWrap/>
            <w:vAlign w:val="center"/>
          </w:tcPr>
          <w:p w14:paraId="3BB89329"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CİNSİYETİ</w:t>
            </w:r>
          </w:p>
        </w:tc>
      </w:tr>
      <w:tr w:rsidR="00633B0C" w:rsidRPr="00F51A7F" w14:paraId="2C2BC908" w14:textId="77777777" w:rsidTr="001C2BBC">
        <w:trPr>
          <w:trHeight w:val="1549"/>
          <w:tblHeader/>
          <w:jc w:val="center"/>
        </w:trPr>
        <w:tc>
          <w:tcPr>
            <w:tcW w:w="1432" w:type="pct"/>
            <w:vMerge/>
            <w:shd w:val="clear" w:color="auto" w:fill="6E9ECA"/>
            <w:vAlign w:val="center"/>
          </w:tcPr>
          <w:p w14:paraId="18B42948" w14:textId="77777777" w:rsidR="00633B0C" w:rsidRPr="00F51A7F" w:rsidRDefault="00633B0C" w:rsidP="00162B0C">
            <w:pPr>
              <w:spacing w:after="0"/>
              <w:rPr>
                <w:rFonts w:cstheme="minorHAnsi"/>
                <w:b/>
                <w:bCs/>
                <w:color w:val="FFFFFF" w:themeColor="background1"/>
              </w:rPr>
            </w:pPr>
          </w:p>
        </w:tc>
        <w:tc>
          <w:tcPr>
            <w:tcW w:w="515" w:type="pct"/>
            <w:vMerge/>
            <w:shd w:val="clear" w:color="auto" w:fill="6E9ECA"/>
            <w:vAlign w:val="center"/>
          </w:tcPr>
          <w:p w14:paraId="52A06CAC" w14:textId="77777777" w:rsidR="00633B0C" w:rsidRPr="00F51A7F" w:rsidRDefault="00633B0C" w:rsidP="00162B0C">
            <w:pPr>
              <w:spacing w:after="0"/>
              <w:jc w:val="center"/>
              <w:rPr>
                <w:rFonts w:cstheme="minorHAnsi"/>
                <w:b/>
                <w:bCs/>
                <w:color w:val="FFFFFF" w:themeColor="background1"/>
              </w:rPr>
            </w:pPr>
          </w:p>
        </w:tc>
        <w:tc>
          <w:tcPr>
            <w:tcW w:w="442" w:type="pct"/>
            <w:vMerge/>
            <w:shd w:val="clear" w:color="auto" w:fill="6E9ECA"/>
            <w:vAlign w:val="center"/>
          </w:tcPr>
          <w:p w14:paraId="6F75E131" w14:textId="77777777" w:rsidR="00633B0C" w:rsidRPr="00F51A7F" w:rsidRDefault="00633B0C" w:rsidP="00162B0C">
            <w:pPr>
              <w:spacing w:after="0"/>
              <w:jc w:val="center"/>
              <w:rPr>
                <w:rFonts w:cstheme="minorHAnsi"/>
                <w:b/>
                <w:bCs/>
                <w:color w:val="FFFFFF" w:themeColor="background1"/>
              </w:rPr>
            </w:pPr>
          </w:p>
        </w:tc>
        <w:tc>
          <w:tcPr>
            <w:tcW w:w="322" w:type="pct"/>
            <w:shd w:val="clear" w:color="auto" w:fill="6E9ECA"/>
            <w:noWrap/>
            <w:textDirection w:val="btLr"/>
            <w:vAlign w:val="center"/>
          </w:tcPr>
          <w:p w14:paraId="184D056C"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İLKÖĞRETİM</w:t>
            </w:r>
          </w:p>
        </w:tc>
        <w:tc>
          <w:tcPr>
            <w:tcW w:w="322" w:type="pct"/>
            <w:shd w:val="clear" w:color="auto" w:fill="6E9ECA"/>
            <w:textDirection w:val="btLr"/>
            <w:vAlign w:val="center"/>
          </w:tcPr>
          <w:p w14:paraId="5DD5B402"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ORTAÖĞRETİM</w:t>
            </w:r>
          </w:p>
        </w:tc>
        <w:tc>
          <w:tcPr>
            <w:tcW w:w="322" w:type="pct"/>
            <w:shd w:val="clear" w:color="auto" w:fill="6E9ECA"/>
            <w:textDirection w:val="btLr"/>
            <w:vAlign w:val="center"/>
          </w:tcPr>
          <w:p w14:paraId="6A679E45"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ÖNLİSANS</w:t>
            </w:r>
          </w:p>
        </w:tc>
        <w:tc>
          <w:tcPr>
            <w:tcW w:w="322" w:type="pct"/>
            <w:shd w:val="clear" w:color="auto" w:fill="6E9ECA"/>
            <w:textDirection w:val="btLr"/>
            <w:vAlign w:val="center"/>
          </w:tcPr>
          <w:p w14:paraId="242FAC56"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LİSANS</w:t>
            </w:r>
          </w:p>
        </w:tc>
        <w:tc>
          <w:tcPr>
            <w:tcW w:w="322" w:type="pct"/>
            <w:shd w:val="clear" w:color="auto" w:fill="6E9ECA"/>
            <w:textDirection w:val="btLr"/>
            <w:vAlign w:val="center"/>
          </w:tcPr>
          <w:p w14:paraId="53F32EF7"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MASTER</w:t>
            </w:r>
          </w:p>
        </w:tc>
        <w:tc>
          <w:tcPr>
            <w:tcW w:w="326" w:type="pct"/>
            <w:shd w:val="clear" w:color="auto" w:fill="6E9ECA"/>
            <w:textDirection w:val="btLr"/>
            <w:vAlign w:val="center"/>
          </w:tcPr>
          <w:p w14:paraId="335D9DC3"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DOKTORA</w:t>
            </w:r>
          </w:p>
        </w:tc>
        <w:tc>
          <w:tcPr>
            <w:tcW w:w="344" w:type="pct"/>
            <w:shd w:val="clear" w:color="auto" w:fill="6E9ECA"/>
            <w:textDirection w:val="btLr"/>
            <w:vAlign w:val="center"/>
          </w:tcPr>
          <w:p w14:paraId="297A0820"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KADIN</w:t>
            </w:r>
          </w:p>
        </w:tc>
        <w:tc>
          <w:tcPr>
            <w:tcW w:w="331" w:type="pct"/>
            <w:shd w:val="clear" w:color="auto" w:fill="6E9ECA"/>
            <w:textDirection w:val="btLr"/>
            <w:vAlign w:val="center"/>
          </w:tcPr>
          <w:p w14:paraId="499675A3" w14:textId="77777777" w:rsidR="00633B0C" w:rsidRPr="00F51A7F" w:rsidRDefault="00633B0C" w:rsidP="00162B0C">
            <w:pPr>
              <w:spacing w:after="0"/>
              <w:jc w:val="center"/>
              <w:rPr>
                <w:rFonts w:cstheme="minorHAnsi"/>
                <w:b/>
                <w:bCs/>
                <w:color w:val="FFFFFF" w:themeColor="background1"/>
              </w:rPr>
            </w:pPr>
            <w:r w:rsidRPr="00F51A7F">
              <w:rPr>
                <w:rFonts w:cstheme="minorHAnsi"/>
                <w:b/>
                <w:bCs/>
                <w:color w:val="FFFFFF" w:themeColor="background1"/>
              </w:rPr>
              <w:t>ERKEK</w:t>
            </w:r>
          </w:p>
        </w:tc>
      </w:tr>
      <w:tr w:rsidR="00D81D29" w:rsidRPr="00F51A7F" w14:paraId="5EFE086C" w14:textId="77777777" w:rsidTr="001C2BBC">
        <w:trPr>
          <w:trHeight w:val="227"/>
          <w:jc w:val="center"/>
        </w:trPr>
        <w:tc>
          <w:tcPr>
            <w:tcW w:w="1432" w:type="pct"/>
            <w:shd w:val="clear" w:color="auto" w:fill="auto"/>
            <w:noWrap/>
            <w:vAlign w:val="center"/>
          </w:tcPr>
          <w:p w14:paraId="26CBF114" w14:textId="77777777" w:rsidR="00D81D29" w:rsidRPr="00F51A7F" w:rsidRDefault="00D81D29" w:rsidP="00D81D29">
            <w:pPr>
              <w:spacing w:after="0"/>
              <w:rPr>
                <w:rFonts w:cstheme="minorHAnsi"/>
                <w:color w:val="000000" w:themeColor="text1"/>
              </w:rPr>
            </w:pPr>
            <w:bookmarkStart w:id="455" w:name="_Hlk286234746"/>
            <w:r w:rsidRPr="00F51A7F">
              <w:rPr>
                <w:rFonts w:cstheme="minorHAnsi"/>
                <w:color w:val="000000" w:themeColor="text1"/>
              </w:rPr>
              <w:t>Büro Personeli</w:t>
            </w:r>
          </w:p>
        </w:tc>
        <w:tc>
          <w:tcPr>
            <w:tcW w:w="515" w:type="pct"/>
            <w:tcBorders>
              <w:top w:val="single" w:sz="4" w:space="0" w:color="D9D9D9"/>
              <w:left w:val="single" w:sz="4" w:space="0" w:color="D9D9D9"/>
              <w:bottom w:val="single" w:sz="4" w:space="0" w:color="D9D9D9"/>
              <w:right w:val="single" w:sz="4" w:space="0" w:color="D9D9D9"/>
            </w:tcBorders>
            <w:noWrap/>
          </w:tcPr>
          <w:p w14:paraId="78EC5671" w14:textId="22068955" w:rsidR="00D81D29" w:rsidRPr="00F51A7F" w:rsidRDefault="00D81D29" w:rsidP="00D81D29">
            <w:pPr>
              <w:spacing w:after="0"/>
              <w:jc w:val="center"/>
              <w:rPr>
                <w:rFonts w:cstheme="minorHAnsi"/>
                <w:color w:val="000000"/>
              </w:rPr>
            </w:pPr>
            <w:r w:rsidRPr="00F51A7F">
              <w:rPr>
                <w:rFonts w:cstheme="minorHAnsi"/>
                <w:color w:val="000000"/>
              </w:rPr>
              <w:t>55</w:t>
            </w:r>
          </w:p>
        </w:tc>
        <w:tc>
          <w:tcPr>
            <w:tcW w:w="442" w:type="pct"/>
            <w:tcBorders>
              <w:top w:val="single" w:sz="4" w:space="0" w:color="D9D9D9"/>
              <w:left w:val="single" w:sz="4" w:space="0" w:color="D9D9D9"/>
              <w:bottom w:val="single" w:sz="4" w:space="0" w:color="D9D9D9"/>
              <w:right w:val="single" w:sz="4" w:space="0" w:color="D9D9D9"/>
            </w:tcBorders>
            <w:noWrap/>
          </w:tcPr>
          <w:p w14:paraId="1DBD2683" w14:textId="7D891B58" w:rsidR="00D81D29" w:rsidRPr="00F51A7F" w:rsidRDefault="00D81D29" w:rsidP="00D81D29">
            <w:pPr>
              <w:spacing w:after="0"/>
              <w:jc w:val="center"/>
              <w:rPr>
                <w:rFonts w:cstheme="minorHAnsi"/>
                <w:color w:val="000000"/>
              </w:rPr>
            </w:pPr>
            <w:r w:rsidRPr="00F51A7F">
              <w:rPr>
                <w:rFonts w:cstheme="minorHAnsi"/>
                <w:color w:val="000000"/>
              </w:rPr>
              <w:t>55</w:t>
            </w:r>
          </w:p>
        </w:tc>
        <w:tc>
          <w:tcPr>
            <w:tcW w:w="322" w:type="pct"/>
            <w:tcBorders>
              <w:top w:val="single" w:sz="4" w:space="0" w:color="D9D9D9"/>
              <w:left w:val="single" w:sz="4" w:space="0" w:color="D9D9D9"/>
              <w:bottom w:val="single" w:sz="4" w:space="0" w:color="D9D9D9"/>
              <w:right w:val="single" w:sz="4" w:space="0" w:color="D9D9D9"/>
            </w:tcBorders>
            <w:noWrap/>
          </w:tcPr>
          <w:p w14:paraId="7C7B33FF" w14:textId="77777777" w:rsidR="00D81D29" w:rsidRPr="00F51A7F" w:rsidRDefault="00D81D29" w:rsidP="00D81D29">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tcPr>
          <w:p w14:paraId="1D86B79F" w14:textId="45BF078F" w:rsidR="00D81D29" w:rsidRPr="00F51A7F" w:rsidRDefault="00D81D29" w:rsidP="00D81D29">
            <w:pPr>
              <w:spacing w:after="0"/>
              <w:jc w:val="center"/>
              <w:rPr>
                <w:rFonts w:cstheme="minorHAnsi"/>
                <w:color w:val="000000"/>
              </w:rPr>
            </w:pPr>
            <w:r w:rsidRPr="00F51A7F">
              <w:rPr>
                <w:rFonts w:cstheme="minorHAnsi"/>
                <w:color w:val="000000"/>
              </w:rPr>
              <w:t>14</w:t>
            </w:r>
          </w:p>
        </w:tc>
        <w:tc>
          <w:tcPr>
            <w:tcW w:w="322" w:type="pct"/>
            <w:tcBorders>
              <w:top w:val="single" w:sz="4" w:space="0" w:color="D9D9D9"/>
              <w:left w:val="single" w:sz="4" w:space="0" w:color="D9D9D9"/>
              <w:bottom w:val="single" w:sz="4" w:space="0" w:color="D9D9D9"/>
              <w:right w:val="single" w:sz="4" w:space="0" w:color="D9D9D9"/>
            </w:tcBorders>
            <w:noWrap/>
          </w:tcPr>
          <w:p w14:paraId="543F1D83" w14:textId="10958977" w:rsidR="00D81D29" w:rsidRPr="00F51A7F" w:rsidRDefault="00D81D29" w:rsidP="00D81D29">
            <w:pPr>
              <w:spacing w:after="0"/>
              <w:jc w:val="center"/>
              <w:rPr>
                <w:rFonts w:cstheme="minorHAnsi"/>
                <w:color w:val="000000"/>
              </w:rPr>
            </w:pPr>
            <w:r w:rsidRPr="00F51A7F">
              <w:rPr>
                <w:rFonts w:cstheme="minorHAnsi"/>
                <w:color w:val="000000"/>
              </w:rPr>
              <w:t>8</w:t>
            </w:r>
          </w:p>
        </w:tc>
        <w:tc>
          <w:tcPr>
            <w:tcW w:w="322" w:type="pct"/>
            <w:tcBorders>
              <w:top w:val="single" w:sz="4" w:space="0" w:color="D9D9D9"/>
              <w:left w:val="single" w:sz="4" w:space="0" w:color="D9D9D9"/>
              <w:bottom w:val="single" w:sz="4" w:space="0" w:color="D9D9D9"/>
              <w:right w:val="single" w:sz="4" w:space="0" w:color="D9D9D9"/>
            </w:tcBorders>
            <w:noWrap/>
          </w:tcPr>
          <w:p w14:paraId="145C00C3" w14:textId="1FD1CC5E" w:rsidR="00D81D29" w:rsidRPr="00F51A7F" w:rsidRDefault="00D81D29" w:rsidP="00D81D29">
            <w:pPr>
              <w:spacing w:after="0"/>
              <w:jc w:val="center"/>
              <w:rPr>
                <w:rFonts w:cstheme="minorHAnsi"/>
                <w:color w:val="000000"/>
              </w:rPr>
            </w:pPr>
            <w:r w:rsidRPr="00F51A7F">
              <w:rPr>
                <w:rFonts w:cstheme="minorHAnsi"/>
                <w:color w:val="000000"/>
              </w:rPr>
              <w:t>33</w:t>
            </w:r>
          </w:p>
        </w:tc>
        <w:tc>
          <w:tcPr>
            <w:tcW w:w="322" w:type="pct"/>
            <w:tcBorders>
              <w:top w:val="single" w:sz="4" w:space="0" w:color="D9D9D9"/>
              <w:left w:val="single" w:sz="4" w:space="0" w:color="D9D9D9"/>
              <w:bottom w:val="single" w:sz="4" w:space="0" w:color="D9D9D9"/>
              <w:right w:val="single" w:sz="4" w:space="0" w:color="D9D9D9"/>
            </w:tcBorders>
            <w:noWrap/>
          </w:tcPr>
          <w:p w14:paraId="2895E7F9" w14:textId="77777777" w:rsidR="00D81D29" w:rsidRPr="00F51A7F" w:rsidRDefault="00D81D29" w:rsidP="00D81D29">
            <w:pPr>
              <w:spacing w:after="0"/>
              <w:jc w:val="center"/>
              <w:rPr>
                <w:rFonts w:cstheme="minorHAnsi"/>
                <w:color w:val="000000"/>
              </w:rPr>
            </w:pPr>
          </w:p>
        </w:tc>
        <w:tc>
          <w:tcPr>
            <w:tcW w:w="326" w:type="pct"/>
            <w:tcBorders>
              <w:top w:val="single" w:sz="4" w:space="0" w:color="D9D9D9"/>
              <w:left w:val="single" w:sz="4" w:space="0" w:color="D9D9D9"/>
              <w:bottom w:val="single" w:sz="4" w:space="0" w:color="D9D9D9"/>
              <w:right w:val="single" w:sz="4" w:space="0" w:color="D9D9D9"/>
            </w:tcBorders>
            <w:noWrap/>
          </w:tcPr>
          <w:p w14:paraId="19F0F89A" w14:textId="77777777" w:rsidR="00D81D29" w:rsidRPr="00F51A7F" w:rsidRDefault="00D81D29" w:rsidP="00D81D29">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4C7DE7D0" w14:textId="047D7519" w:rsidR="00D81D29" w:rsidRPr="00F51A7F" w:rsidRDefault="00D81D29" w:rsidP="00D81D29">
            <w:pPr>
              <w:spacing w:after="0"/>
              <w:jc w:val="center"/>
              <w:rPr>
                <w:rFonts w:cstheme="minorHAnsi"/>
                <w:color w:val="000000"/>
              </w:rPr>
            </w:pPr>
            <w:r w:rsidRPr="00F51A7F">
              <w:rPr>
                <w:rFonts w:cstheme="minorHAnsi"/>
                <w:color w:val="000000"/>
              </w:rPr>
              <w:t>34</w:t>
            </w:r>
          </w:p>
        </w:tc>
        <w:tc>
          <w:tcPr>
            <w:tcW w:w="331" w:type="pct"/>
            <w:tcBorders>
              <w:top w:val="single" w:sz="4" w:space="0" w:color="D9D9D9"/>
              <w:left w:val="single" w:sz="4" w:space="0" w:color="D9D9D9"/>
              <w:bottom w:val="single" w:sz="4" w:space="0" w:color="D9D9D9"/>
              <w:right w:val="single" w:sz="4" w:space="0" w:color="D9D9D9"/>
            </w:tcBorders>
            <w:noWrap/>
          </w:tcPr>
          <w:p w14:paraId="1532F56D" w14:textId="51F7E5F9" w:rsidR="00D81D29" w:rsidRPr="00F51A7F" w:rsidRDefault="00D81D29" w:rsidP="00D81D29">
            <w:pPr>
              <w:spacing w:after="0"/>
              <w:jc w:val="center"/>
              <w:rPr>
                <w:rFonts w:cstheme="minorHAnsi"/>
                <w:color w:val="000000"/>
              </w:rPr>
            </w:pPr>
            <w:r w:rsidRPr="00F51A7F">
              <w:rPr>
                <w:rFonts w:cstheme="minorHAnsi"/>
                <w:color w:val="000000"/>
              </w:rPr>
              <w:t>21</w:t>
            </w:r>
          </w:p>
        </w:tc>
      </w:tr>
      <w:tr w:rsidR="00D81D29" w:rsidRPr="00F51A7F" w14:paraId="4CB6C997" w14:textId="77777777" w:rsidTr="001C2BBC">
        <w:trPr>
          <w:trHeight w:val="227"/>
          <w:jc w:val="center"/>
        </w:trPr>
        <w:tc>
          <w:tcPr>
            <w:tcW w:w="1432" w:type="pct"/>
            <w:shd w:val="clear" w:color="auto" w:fill="auto"/>
            <w:vAlign w:val="center"/>
          </w:tcPr>
          <w:p w14:paraId="52960F6B" w14:textId="77777777" w:rsidR="00D81D29" w:rsidRPr="00F51A7F" w:rsidRDefault="00D81D29" w:rsidP="00D81D29">
            <w:pPr>
              <w:autoSpaceDE w:val="0"/>
              <w:autoSpaceDN w:val="0"/>
              <w:adjustRightInd w:val="0"/>
              <w:spacing w:after="0" w:line="240" w:lineRule="auto"/>
              <w:rPr>
                <w:rFonts w:cstheme="minorHAnsi"/>
                <w:color w:val="000000" w:themeColor="text1"/>
              </w:rPr>
            </w:pPr>
            <w:r w:rsidRPr="00F51A7F">
              <w:rPr>
                <w:rFonts w:cstheme="minorHAnsi"/>
                <w:color w:val="000000" w:themeColor="text1"/>
              </w:rPr>
              <w:t>Güvenlik Personeli</w:t>
            </w:r>
          </w:p>
        </w:tc>
        <w:tc>
          <w:tcPr>
            <w:tcW w:w="515" w:type="pct"/>
            <w:tcBorders>
              <w:top w:val="single" w:sz="4" w:space="0" w:color="D9D9D9"/>
              <w:left w:val="single" w:sz="4" w:space="0" w:color="D9D9D9"/>
              <w:bottom w:val="single" w:sz="4" w:space="0" w:color="D9D9D9"/>
              <w:right w:val="single" w:sz="4" w:space="0" w:color="D9D9D9"/>
            </w:tcBorders>
          </w:tcPr>
          <w:p w14:paraId="61DA6332" w14:textId="2BD94669" w:rsidR="00D81D29" w:rsidRPr="00F51A7F" w:rsidRDefault="00D81D29" w:rsidP="00D81D29">
            <w:pPr>
              <w:spacing w:after="0"/>
              <w:jc w:val="center"/>
              <w:rPr>
                <w:rFonts w:cstheme="minorHAnsi"/>
                <w:color w:val="000000"/>
              </w:rPr>
            </w:pPr>
            <w:r w:rsidRPr="00F51A7F">
              <w:rPr>
                <w:rFonts w:cstheme="minorHAnsi"/>
                <w:color w:val="000000"/>
              </w:rPr>
              <w:t>49</w:t>
            </w:r>
          </w:p>
        </w:tc>
        <w:tc>
          <w:tcPr>
            <w:tcW w:w="442" w:type="pct"/>
            <w:tcBorders>
              <w:top w:val="single" w:sz="4" w:space="0" w:color="D9D9D9"/>
              <w:left w:val="single" w:sz="4" w:space="0" w:color="D9D9D9"/>
              <w:bottom w:val="single" w:sz="4" w:space="0" w:color="D9D9D9"/>
              <w:right w:val="single" w:sz="4" w:space="0" w:color="D9D9D9"/>
            </w:tcBorders>
            <w:noWrap/>
          </w:tcPr>
          <w:p w14:paraId="121C6183" w14:textId="3E38C2ED" w:rsidR="00D81D29" w:rsidRPr="00F51A7F" w:rsidRDefault="00D81D29" w:rsidP="00D81D29">
            <w:pPr>
              <w:spacing w:after="0"/>
              <w:jc w:val="center"/>
              <w:rPr>
                <w:rFonts w:cstheme="minorHAnsi"/>
                <w:color w:val="000000"/>
              </w:rPr>
            </w:pPr>
            <w:r w:rsidRPr="00F51A7F">
              <w:rPr>
                <w:rFonts w:cstheme="minorHAnsi"/>
                <w:color w:val="000000"/>
              </w:rPr>
              <w:t>47</w:t>
            </w:r>
          </w:p>
        </w:tc>
        <w:tc>
          <w:tcPr>
            <w:tcW w:w="322" w:type="pct"/>
            <w:tcBorders>
              <w:top w:val="single" w:sz="4" w:space="0" w:color="D9D9D9"/>
              <w:left w:val="single" w:sz="4" w:space="0" w:color="D9D9D9"/>
              <w:bottom w:val="single" w:sz="4" w:space="0" w:color="D9D9D9"/>
              <w:right w:val="single" w:sz="4" w:space="0" w:color="D9D9D9"/>
            </w:tcBorders>
            <w:noWrap/>
          </w:tcPr>
          <w:p w14:paraId="65D5AB17" w14:textId="77777777" w:rsidR="00D81D29" w:rsidRPr="00F51A7F" w:rsidRDefault="00D81D29" w:rsidP="00D81D29">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tcPr>
          <w:p w14:paraId="51117CA7" w14:textId="2610A9C1" w:rsidR="00D81D29" w:rsidRPr="00F51A7F" w:rsidRDefault="00D81D29" w:rsidP="00D81D29">
            <w:pPr>
              <w:spacing w:after="0"/>
              <w:jc w:val="center"/>
              <w:rPr>
                <w:rFonts w:cstheme="minorHAnsi"/>
                <w:color w:val="000000"/>
              </w:rPr>
            </w:pPr>
            <w:r w:rsidRPr="00F51A7F">
              <w:rPr>
                <w:rFonts w:cstheme="minorHAnsi"/>
                <w:color w:val="000000"/>
              </w:rPr>
              <w:t>38</w:t>
            </w:r>
          </w:p>
        </w:tc>
        <w:tc>
          <w:tcPr>
            <w:tcW w:w="322" w:type="pct"/>
            <w:tcBorders>
              <w:top w:val="single" w:sz="4" w:space="0" w:color="D9D9D9"/>
              <w:left w:val="single" w:sz="4" w:space="0" w:color="D9D9D9"/>
              <w:bottom w:val="single" w:sz="4" w:space="0" w:color="D9D9D9"/>
              <w:right w:val="single" w:sz="4" w:space="0" w:color="D9D9D9"/>
            </w:tcBorders>
            <w:noWrap/>
          </w:tcPr>
          <w:p w14:paraId="26E7F0B4" w14:textId="705F27E0" w:rsidR="00D81D29" w:rsidRPr="00F51A7F" w:rsidRDefault="00D81D29" w:rsidP="00D81D29">
            <w:pPr>
              <w:spacing w:after="0"/>
              <w:jc w:val="center"/>
              <w:rPr>
                <w:rFonts w:cstheme="minorHAnsi"/>
                <w:color w:val="000000"/>
              </w:rPr>
            </w:pPr>
            <w:r w:rsidRPr="00F51A7F">
              <w:rPr>
                <w:rFonts w:cstheme="minorHAnsi"/>
                <w:color w:val="000000"/>
              </w:rPr>
              <w:t>6</w:t>
            </w:r>
          </w:p>
        </w:tc>
        <w:tc>
          <w:tcPr>
            <w:tcW w:w="322" w:type="pct"/>
            <w:tcBorders>
              <w:top w:val="single" w:sz="4" w:space="0" w:color="D9D9D9"/>
              <w:left w:val="single" w:sz="4" w:space="0" w:color="D9D9D9"/>
              <w:bottom w:val="single" w:sz="4" w:space="0" w:color="D9D9D9"/>
              <w:right w:val="single" w:sz="4" w:space="0" w:color="D9D9D9"/>
            </w:tcBorders>
            <w:noWrap/>
          </w:tcPr>
          <w:p w14:paraId="2B0A01A8" w14:textId="755F8AC0" w:rsidR="00D81D29" w:rsidRPr="00F51A7F" w:rsidRDefault="00D81D29" w:rsidP="00D81D29">
            <w:pPr>
              <w:spacing w:after="0"/>
              <w:jc w:val="center"/>
              <w:rPr>
                <w:rFonts w:cstheme="minorHAnsi"/>
                <w:color w:val="000000"/>
              </w:rPr>
            </w:pPr>
            <w:r w:rsidRPr="00F51A7F">
              <w:rPr>
                <w:rFonts w:cstheme="minorHAnsi"/>
                <w:color w:val="000000"/>
              </w:rPr>
              <w:t>3</w:t>
            </w:r>
          </w:p>
        </w:tc>
        <w:tc>
          <w:tcPr>
            <w:tcW w:w="322" w:type="pct"/>
            <w:tcBorders>
              <w:top w:val="single" w:sz="4" w:space="0" w:color="D9D9D9"/>
              <w:left w:val="single" w:sz="4" w:space="0" w:color="D9D9D9"/>
              <w:bottom w:val="single" w:sz="4" w:space="0" w:color="D9D9D9"/>
              <w:right w:val="single" w:sz="4" w:space="0" w:color="D9D9D9"/>
            </w:tcBorders>
            <w:noWrap/>
          </w:tcPr>
          <w:p w14:paraId="39EE62D2" w14:textId="77777777" w:rsidR="00D81D29" w:rsidRPr="00F51A7F" w:rsidRDefault="00D81D29" w:rsidP="00D81D29">
            <w:pPr>
              <w:spacing w:after="0"/>
              <w:jc w:val="center"/>
              <w:rPr>
                <w:rFonts w:cstheme="minorHAnsi"/>
                <w:color w:val="000000"/>
              </w:rPr>
            </w:pPr>
          </w:p>
        </w:tc>
        <w:tc>
          <w:tcPr>
            <w:tcW w:w="326" w:type="pct"/>
            <w:tcBorders>
              <w:top w:val="single" w:sz="4" w:space="0" w:color="D9D9D9"/>
              <w:left w:val="single" w:sz="4" w:space="0" w:color="D9D9D9"/>
              <w:bottom w:val="single" w:sz="4" w:space="0" w:color="D9D9D9"/>
              <w:right w:val="single" w:sz="4" w:space="0" w:color="D9D9D9"/>
            </w:tcBorders>
            <w:noWrap/>
          </w:tcPr>
          <w:p w14:paraId="0951F57F" w14:textId="77777777" w:rsidR="00D81D29" w:rsidRPr="00F51A7F" w:rsidRDefault="00D81D29" w:rsidP="00D81D29">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2843CF7F" w14:textId="54E2DD8E" w:rsidR="00D81D29" w:rsidRPr="00F51A7F" w:rsidRDefault="00D81D29" w:rsidP="00D81D29">
            <w:pPr>
              <w:spacing w:after="0"/>
              <w:jc w:val="center"/>
              <w:rPr>
                <w:rFonts w:cstheme="minorHAnsi"/>
                <w:color w:val="000000"/>
              </w:rPr>
            </w:pPr>
            <w:r w:rsidRPr="00F51A7F">
              <w:rPr>
                <w:rFonts w:cstheme="minorHAnsi"/>
                <w:color w:val="000000"/>
              </w:rPr>
              <w:t>7</w:t>
            </w:r>
          </w:p>
        </w:tc>
        <w:tc>
          <w:tcPr>
            <w:tcW w:w="331" w:type="pct"/>
            <w:tcBorders>
              <w:top w:val="single" w:sz="4" w:space="0" w:color="D9D9D9"/>
              <w:left w:val="single" w:sz="4" w:space="0" w:color="D9D9D9"/>
              <w:bottom w:val="single" w:sz="4" w:space="0" w:color="D9D9D9"/>
              <w:right w:val="single" w:sz="4" w:space="0" w:color="D9D9D9"/>
            </w:tcBorders>
            <w:noWrap/>
          </w:tcPr>
          <w:p w14:paraId="4C7C041E" w14:textId="0E809FF6" w:rsidR="00D81D29" w:rsidRPr="00F51A7F" w:rsidRDefault="00D81D29" w:rsidP="00D81D29">
            <w:pPr>
              <w:spacing w:after="0"/>
              <w:jc w:val="center"/>
              <w:rPr>
                <w:rFonts w:cstheme="minorHAnsi"/>
                <w:color w:val="000000"/>
              </w:rPr>
            </w:pPr>
            <w:r w:rsidRPr="00F51A7F">
              <w:rPr>
                <w:rFonts w:cstheme="minorHAnsi"/>
                <w:color w:val="000000"/>
              </w:rPr>
              <w:t>40</w:t>
            </w:r>
          </w:p>
        </w:tc>
      </w:tr>
      <w:tr w:rsidR="00D81D29" w:rsidRPr="00F51A7F" w14:paraId="1799DB73" w14:textId="77777777" w:rsidTr="001C2BBC">
        <w:trPr>
          <w:trHeight w:val="227"/>
          <w:jc w:val="center"/>
        </w:trPr>
        <w:tc>
          <w:tcPr>
            <w:tcW w:w="1432" w:type="pct"/>
            <w:shd w:val="clear" w:color="auto" w:fill="auto"/>
            <w:vAlign w:val="center"/>
          </w:tcPr>
          <w:p w14:paraId="1B6085C4" w14:textId="77777777" w:rsidR="00D81D29" w:rsidRPr="00F51A7F" w:rsidRDefault="00D81D29" w:rsidP="00D81D29">
            <w:pPr>
              <w:autoSpaceDE w:val="0"/>
              <w:autoSpaceDN w:val="0"/>
              <w:adjustRightInd w:val="0"/>
              <w:spacing w:after="0" w:line="240" w:lineRule="auto"/>
              <w:rPr>
                <w:rFonts w:cstheme="minorHAnsi"/>
                <w:color w:val="000000" w:themeColor="text1"/>
              </w:rPr>
            </w:pPr>
            <w:r w:rsidRPr="00F51A7F">
              <w:rPr>
                <w:rFonts w:cstheme="minorHAnsi"/>
                <w:color w:val="000000" w:themeColor="text1"/>
              </w:rPr>
              <w:t>Hizmet Personeli</w:t>
            </w:r>
          </w:p>
        </w:tc>
        <w:tc>
          <w:tcPr>
            <w:tcW w:w="515" w:type="pct"/>
            <w:tcBorders>
              <w:top w:val="single" w:sz="4" w:space="0" w:color="D9D9D9"/>
              <w:left w:val="single" w:sz="4" w:space="0" w:color="D9D9D9"/>
              <w:bottom w:val="single" w:sz="4" w:space="0" w:color="D9D9D9"/>
              <w:right w:val="single" w:sz="4" w:space="0" w:color="D9D9D9"/>
            </w:tcBorders>
          </w:tcPr>
          <w:p w14:paraId="60F876DC" w14:textId="52640654" w:rsidR="00D81D29" w:rsidRPr="00F51A7F" w:rsidRDefault="00D81D29" w:rsidP="00D81D29">
            <w:pPr>
              <w:spacing w:after="0"/>
              <w:jc w:val="center"/>
              <w:rPr>
                <w:rFonts w:cstheme="minorHAnsi"/>
                <w:color w:val="000000"/>
              </w:rPr>
            </w:pPr>
            <w:r w:rsidRPr="00F51A7F">
              <w:rPr>
                <w:rFonts w:cstheme="minorHAnsi"/>
                <w:color w:val="000000"/>
              </w:rPr>
              <w:t>142</w:t>
            </w:r>
          </w:p>
        </w:tc>
        <w:tc>
          <w:tcPr>
            <w:tcW w:w="442" w:type="pct"/>
            <w:tcBorders>
              <w:top w:val="single" w:sz="4" w:space="0" w:color="D9D9D9"/>
              <w:left w:val="single" w:sz="4" w:space="0" w:color="D9D9D9"/>
              <w:bottom w:val="single" w:sz="4" w:space="0" w:color="D9D9D9"/>
              <w:right w:val="single" w:sz="4" w:space="0" w:color="D9D9D9"/>
            </w:tcBorders>
            <w:noWrap/>
          </w:tcPr>
          <w:p w14:paraId="36F4BAC7" w14:textId="3D11592E" w:rsidR="00D81D29" w:rsidRPr="00F51A7F" w:rsidRDefault="00D81D29" w:rsidP="00D81D29">
            <w:pPr>
              <w:spacing w:after="0"/>
              <w:jc w:val="center"/>
              <w:rPr>
                <w:rFonts w:cstheme="minorHAnsi"/>
                <w:color w:val="000000"/>
              </w:rPr>
            </w:pPr>
            <w:r w:rsidRPr="00F51A7F">
              <w:rPr>
                <w:rFonts w:cstheme="minorHAnsi"/>
                <w:color w:val="000000"/>
              </w:rPr>
              <w:t>137</w:t>
            </w:r>
          </w:p>
        </w:tc>
        <w:tc>
          <w:tcPr>
            <w:tcW w:w="322" w:type="pct"/>
            <w:tcBorders>
              <w:top w:val="single" w:sz="4" w:space="0" w:color="D9D9D9"/>
              <w:left w:val="single" w:sz="4" w:space="0" w:color="D9D9D9"/>
              <w:bottom w:val="single" w:sz="4" w:space="0" w:color="D9D9D9"/>
              <w:right w:val="single" w:sz="4" w:space="0" w:color="D9D9D9"/>
            </w:tcBorders>
            <w:noWrap/>
          </w:tcPr>
          <w:p w14:paraId="65AE2A80" w14:textId="061B2DD1" w:rsidR="00D81D29" w:rsidRPr="00F51A7F" w:rsidRDefault="00D81D29" w:rsidP="00D81D29">
            <w:pPr>
              <w:spacing w:after="0"/>
              <w:jc w:val="center"/>
              <w:rPr>
                <w:rFonts w:cstheme="minorHAnsi"/>
                <w:color w:val="000000"/>
              </w:rPr>
            </w:pPr>
            <w:r w:rsidRPr="00F51A7F">
              <w:rPr>
                <w:rFonts w:cstheme="minorHAnsi"/>
                <w:color w:val="000000"/>
              </w:rPr>
              <w:t>25</w:t>
            </w:r>
          </w:p>
        </w:tc>
        <w:tc>
          <w:tcPr>
            <w:tcW w:w="322" w:type="pct"/>
            <w:tcBorders>
              <w:top w:val="single" w:sz="4" w:space="0" w:color="D9D9D9"/>
              <w:left w:val="single" w:sz="4" w:space="0" w:color="D9D9D9"/>
              <w:bottom w:val="single" w:sz="4" w:space="0" w:color="D9D9D9"/>
              <w:right w:val="single" w:sz="4" w:space="0" w:color="D9D9D9"/>
            </w:tcBorders>
          </w:tcPr>
          <w:p w14:paraId="65A151E8" w14:textId="6EB58620" w:rsidR="00D81D29" w:rsidRPr="00F51A7F" w:rsidRDefault="00D81D29" w:rsidP="00D81D29">
            <w:pPr>
              <w:spacing w:after="0"/>
              <w:jc w:val="center"/>
              <w:rPr>
                <w:rFonts w:cstheme="minorHAnsi"/>
                <w:color w:val="000000"/>
              </w:rPr>
            </w:pPr>
            <w:r w:rsidRPr="00F51A7F">
              <w:rPr>
                <w:rFonts w:cstheme="minorHAnsi"/>
                <w:color w:val="000000"/>
              </w:rPr>
              <w:t>86</w:t>
            </w:r>
          </w:p>
        </w:tc>
        <w:tc>
          <w:tcPr>
            <w:tcW w:w="322" w:type="pct"/>
            <w:tcBorders>
              <w:top w:val="single" w:sz="4" w:space="0" w:color="D9D9D9"/>
              <w:left w:val="single" w:sz="4" w:space="0" w:color="D9D9D9"/>
              <w:bottom w:val="single" w:sz="4" w:space="0" w:color="D9D9D9"/>
              <w:right w:val="single" w:sz="4" w:space="0" w:color="D9D9D9"/>
            </w:tcBorders>
            <w:noWrap/>
          </w:tcPr>
          <w:p w14:paraId="78D01036" w14:textId="7DE65B05" w:rsidR="00D81D29" w:rsidRPr="00F51A7F" w:rsidRDefault="00D81D29" w:rsidP="00D81D29">
            <w:pPr>
              <w:spacing w:after="0"/>
              <w:jc w:val="center"/>
              <w:rPr>
                <w:rFonts w:cstheme="minorHAnsi"/>
                <w:color w:val="000000"/>
              </w:rPr>
            </w:pPr>
            <w:r w:rsidRPr="00F51A7F">
              <w:rPr>
                <w:rFonts w:cstheme="minorHAnsi"/>
                <w:color w:val="000000"/>
              </w:rPr>
              <w:t>16</w:t>
            </w:r>
          </w:p>
        </w:tc>
        <w:tc>
          <w:tcPr>
            <w:tcW w:w="322" w:type="pct"/>
            <w:tcBorders>
              <w:top w:val="single" w:sz="4" w:space="0" w:color="D9D9D9"/>
              <w:left w:val="single" w:sz="4" w:space="0" w:color="D9D9D9"/>
              <w:bottom w:val="single" w:sz="4" w:space="0" w:color="D9D9D9"/>
              <w:right w:val="single" w:sz="4" w:space="0" w:color="D9D9D9"/>
            </w:tcBorders>
            <w:noWrap/>
          </w:tcPr>
          <w:p w14:paraId="610AED23" w14:textId="48B5AEB4" w:rsidR="00D81D29" w:rsidRPr="00F51A7F" w:rsidRDefault="00D81D29" w:rsidP="00D81D29">
            <w:pPr>
              <w:spacing w:after="0"/>
              <w:jc w:val="center"/>
              <w:rPr>
                <w:rFonts w:cstheme="minorHAnsi"/>
                <w:color w:val="000000"/>
              </w:rPr>
            </w:pPr>
            <w:r w:rsidRPr="00F51A7F">
              <w:rPr>
                <w:rFonts w:cstheme="minorHAnsi"/>
                <w:color w:val="000000"/>
              </w:rPr>
              <w:t>9</w:t>
            </w:r>
          </w:p>
        </w:tc>
        <w:tc>
          <w:tcPr>
            <w:tcW w:w="322" w:type="pct"/>
            <w:tcBorders>
              <w:top w:val="single" w:sz="4" w:space="0" w:color="D9D9D9"/>
              <w:left w:val="single" w:sz="4" w:space="0" w:color="D9D9D9"/>
              <w:bottom w:val="single" w:sz="4" w:space="0" w:color="D9D9D9"/>
              <w:right w:val="single" w:sz="4" w:space="0" w:color="D9D9D9"/>
            </w:tcBorders>
            <w:noWrap/>
          </w:tcPr>
          <w:p w14:paraId="7B384BED" w14:textId="6EB56EAD" w:rsidR="00D81D29" w:rsidRPr="00F51A7F" w:rsidRDefault="00D81D29" w:rsidP="00D81D29">
            <w:pPr>
              <w:spacing w:after="0"/>
              <w:jc w:val="center"/>
              <w:rPr>
                <w:rFonts w:cstheme="minorHAnsi"/>
                <w:color w:val="000000"/>
              </w:rPr>
            </w:pPr>
            <w:r w:rsidRPr="00F51A7F">
              <w:rPr>
                <w:rFonts w:cstheme="minorHAnsi"/>
                <w:color w:val="000000"/>
              </w:rPr>
              <w:t>1</w:t>
            </w:r>
          </w:p>
        </w:tc>
        <w:tc>
          <w:tcPr>
            <w:tcW w:w="326" w:type="pct"/>
            <w:tcBorders>
              <w:top w:val="single" w:sz="4" w:space="0" w:color="D9D9D9"/>
              <w:left w:val="single" w:sz="4" w:space="0" w:color="D9D9D9"/>
              <w:bottom w:val="single" w:sz="4" w:space="0" w:color="D9D9D9"/>
              <w:right w:val="single" w:sz="4" w:space="0" w:color="D9D9D9"/>
            </w:tcBorders>
            <w:noWrap/>
          </w:tcPr>
          <w:p w14:paraId="39C5B8BC" w14:textId="77777777" w:rsidR="00D81D29" w:rsidRPr="00F51A7F" w:rsidRDefault="00D81D29" w:rsidP="00D81D29">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714CE507" w14:textId="2F6382F9" w:rsidR="00D81D29" w:rsidRPr="00F51A7F" w:rsidRDefault="00D81D29" w:rsidP="00D81D29">
            <w:pPr>
              <w:spacing w:after="0"/>
              <w:jc w:val="center"/>
              <w:rPr>
                <w:rFonts w:cstheme="minorHAnsi"/>
                <w:color w:val="000000"/>
              </w:rPr>
            </w:pPr>
            <w:r w:rsidRPr="00F51A7F">
              <w:rPr>
                <w:rFonts w:cstheme="minorHAnsi"/>
                <w:color w:val="000000"/>
              </w:rPr>
              <w:t>58</w:t>
            </w:r>
          </w:p>
        </w:tc>
        <w:tc>
          <w:tcPr>
            <w:tcW w:w="331" w:type="pct"/>
            <w:tcBorders>
              <w:top w:val="single" w:sz="4" w:space="0" w:color="D9D9D9"/>
              <w:left w:val="single" w:sz="4" w:space="0" w:color="D9D9D9"/>
              <w:bottom w:val="single" w:sz="4" w:space="0" w:color="D9D9D9"/>
              <w:right w:val="single" w:sz="4" w:space="0" w:color="D9D9D9"/>
            </w:tcBorders>
            <w:noWrap/>
          </w:tcPr>
          <w:p w14:paraId="2DFB2A7D" w14:textId="153610FD" w:rsidR="00D81D29" w:rsidRPr="00F51A7F" w:rsidRDefault="00D81D29" w:rsidP="00D81D29">
            <w:pPr>
              <w:spacing w:after="0"/>
              <w:jc w:val="center"/>
              <w:rPr>
                <w:rFonts w:cstheme="minorHAnsi"/>
                <w:color w:val="000000"/>
              </w:rPr>
            </w:pPr>
            <w:r w:rsidRPr="00F51A7F">
              <w:rPr>
                <w:rFonts w:cstheme="minorHAnsi"/>
                <w:color w:val="000000"/>
              </w:rPr>
              <w:t>79</w:t>
            </w:r>
          </w:p>
        </w:tc>
      </w:tr>
      <w:tr w:rsidR="00D81D29" w:rsidRPr="00F51A7F" w14:paraId="21ADBDDE" w14:textId="77777777" w:rsidTr="001C2BBC">
        <w:trPr>
          <w:trHeight w:val="227"/>
          <w:jc w:val="center"/>
        </w:trPr>
        <w:tc>
          <w:tcPr>
            <w:tcW w:w="1432" w:type="pct"/>
            <w:shd w:val="clear" w:color="auto" w:fill="auto"/>
            <w:vAlign w:val="center"/>
          </w:tcPr>
          <w:p w14:paraId="04847CAF" w14:textId="77777777" w:rsidR="00D81D29" w:rsidRPr="00F51A7F" w:rsidRDefault="00D81D29" w:rsidP="00D81D29">
            <w:pPr>
              <w:autoSpaceDE w:val="0"/>
              <w:autoSpaceDN w:val="0"/>
              <w:adjustRightInd w:val="0"/>
              <w:spacing w:after="0" w:line="240" w:lineRule="auto"/>
              <w:rPr>
                <w:rFonts w:cstheme="minorHAnsi"/>
                <w:color w:val="000000" w:themeColor="text1"/>
              </w:rPr>
            </w:pPr>
            <w:r w:rsidRPr="00F51A7F">
              <w:rPr>
                <w:rFonts w:cstheme="minorHAnsi"/>
                <w:color w:val="000000" w:themeColor="text1"/>
              </w:rPr>
              <w:t>Şoför</w:t>
            </w:r>
          </w:p>
        </w:tc>
        <w:tc>
          <w:tcPr>
            <w:tcW w:w="515" w:type="pct"/>
            <w:tcBorders>
              <w:top w:val="single" w:sz="4" w:space="0" w:color="D9D9D9"/>
              <w:left w:val="single" w:sz="4" w:space="0" w:color="D9D9D9"/>
              <w:bottom w:val="single" w:sz="4" w:space="0" w:color="D9D9D9"/>
              <w:right w:val="single" w:sz="4" w:space="0" w:color="D9D9D9"/>
            </w:tcBorders>
          </w:tcPr>
          <w:p w14:paraId="69AFF800" w14:textId="00DE62D7" w:rsidR="00D81D29" w:rsidRPr="00F51A7F" w:rsidRDefault="00D81D29" w:rsidP="00D81D29">
            <w:pPr>
              <w:spacing w:after="0"/>
              <w:jc w:val="center"/>
              <w:rPr>
                <w:rFonts w:cstheme="minorHAnsi"/>
                <w:color w:val="000000"/>
              </w:rPr>
            </w:pPr>
            <w:r w:rsidRPr="00F51A7F">
              <w:rPr>
                <w:rFonts w:cstheme="minorHAnsi"/>
                <w:color w:val="000000"/>
              </w:rPr>
              <w:t>1</w:t>
            </w:r>
          </w:p>
        </w:tc>
        <w:tc>
          <w:tcPr>
            <w:tcW w:w="442" w:type="pct"/>
            <w:tcBorders>
              <w:top w:val="single" w:sz="4" w:space="0" w:color="D9D9D9"/>
              <w:left w:val="single" w:sz="4" w:space="0" w:color="D9D9D9"/>
              <w:bottom w:val="single" w:sz="4" w:space="0" w:color="D9D9D9"/>
              <w:right w:val="single" w:sz="4" w:space="0" w:color="D9D9D9"/>
            </w:tcBorders>
            <w:noWrap/>
          </w:tcPr>
          <w:p w14:paraId="1EC9FB35" w14:textId="1F3A6317" w:rsidR="00D81D29" w:rsidRPr="00F51A7F" w:rsidRDefault="00D81D29" w:rsidP="00D81D29">
            <w:pPr>
              <w:spacing w:after="0"/>
              <w:jc w:val="center"/>
              <w:rPr>
                <w:rFonts w:cstheme="minorHAnsi"/>
                <w:color w:val="000000"/>
              </w:rPr>
            </w:pPr>
            <w:r w:rsidRPr="00F51A7F">
              <w:rPr>
                <w:rFonts w:cstheme="minorHAnsi"/>
                <w:color w:val="000000"/>
              </w:rPr>
              <w:t>1</w:t>
            </w:r>
          </w:p>
        </w:tc>
        <w:tc>
          <w:tcPr>
            <w:tcW w:w="322" w:type="pct"/>
            <w:tcBorders>
              <w:top w:val="single" w:sz="4" w:space="0" w:color="D9D9D9"/>
              <w:left w:val="single" w:sz="4" w:space="0" w:color="D9D9D9"/>
              <w:bottom w:val="single" w:sz="4" w:space="0" w:color="D9D9D9"/>
              <w:right w:val="single" w:sz="4" w:space="0" w:color="D9D9D9"/>
            </w:tcBorders>
            <w:noWrap/>
          </w:tcPr>
          <w:p w14:paraId="45B6E69D" w14:textId="55510833" w:rsidR="00D81D29" w:rsidRPr="00F51A7F" w:rsidRDefault="00D81D29" w:rsidP="00D81D29">
            <w:pPr>
              <w:spacing w:after="0"/>
              <w:jc w:val="center"/>
              <w:rPr>
                <w:rFonts w:cstheme="minorHAnsi"/>
                <w:color w:val="000000"/>
              </w:rPr>
            </w:pPr>
            <w:r w:rsidRPr="00F51A7F">
              <w:rPr>
                <w:rFonts w:cstheme="minorHAnsi"/>
                <w:color w:val="000000"/>
              </w:rPr>
              <w:t>1</w:t>
            </w:r>
          </w:p>
        </w:tc>
        <w:tc>
          <w:tcPr>
            <w:tcW w:w="322" w:type="pct"/>
            <w:tcBorders>
              <w:top w:val="single" w:sz="4" w:space="0" w:color="D9D9D9"/>
              <w:left w:val="single" w:sz="4" w:space="0" w:color="D9D9D9"/>
              <w:bottom w:val="single" w:sz="4" w:space="0" w:color="D9D9D9"/>
              <w:right w:val="single" w:sz="4" w:space="0" w:color="D9D9D9"/>
            </w:tcBorders>
          </w:tcPr>
          <w:p w14:paraId="14B9DE05" w14:textId="77777777" w:rsidR="00D81D29" w:rsidRPr="00F51A7F" w:rsidRDefault="00D81D29" w:rsidP="00D81D29">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noWrap/>
          </w:tcPr>
          <w:p w14:paraId="39871625" w14:textId="77777777" w:rsidR="00D81D29" w:rsidRPr="00F51A7F" w:rsidRDefault="00D81D29" w:rsidP="00D81D29">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noWrap/>
          </w:tcPr>
          <w:p w14:paraId="0E69695A" w14:textId="77777777" w:rsidR="00D81D29" w:rsidRPr="00F51A7F" w:rsidRDefault="00D81D29" w:rsidP="00D81D29">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noWrap/>
          </w:tcPr>
          <w:p w14:paraId="7CFB6859" w14:textId="77777777" w:rsidR="00D81D29" w:rsidRPr="00F51A7F" w:rsidRDefault="00D81D29" w:rsidP="00D81D29">
            <w:pPr>
              <w:spacing w:after="0"/>
              <w:jc w:val="center"/>
              <w:rPr>
                <w:rFonts w:cstheme="minorHAnsi"/>
                <w:color w:val="000000"/>
              </w:rPr>
            </w:pPr>
          </w:p>
        </w:tc>
        <w:tc>
          <w:tcPr>
            <w:tcW w:w="326" w:type="pct"/>
            <w:tcBorders>
              <w:top w:val="single" w:sz="4" w:space="0" w:color="D9D9D9"/>
              <w:left w:val="single" w:sz="4" w:space="0" w:color="D9D9D9"/>
              <w:bottom w:val="single" w:sz="4" w:space="0" w:color="D9D9D9"/>
              <w:right w:val="single" w:sz="4" w:space="0" w:color="D9D9D9"/>
            </w:tcBorders>
            <w:noWrap/>
          </w:tcPr>
          <w:p w14:paraId="53DF298C" w14:textId="77777777" w:rsidR="00D81D29" w:rsidRPr="00F51A7F" w:rsidRDefault="00D81D29" w:rsidP="00D81D29">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3349CC95" w14:textId="77777777" w:rsidR="00D81D29" w:rsidRPr="00F51A7F" w:rsidRDefault="00D81D29" w:rsidP="00D81D29">
            <w:pPr>
              <w:spacing w:after="0"/>
              <w:jc w:val="center"/>
              <w:rPr>
                <w:rFonts w:cstheme="minorHAnsi"/>
                <w:color w:val="000000"/>
              </w:rPr>
            </w:pPr>
          </w:p>
        </w:tc>
        <w:tc>
          <w:tcPr>
            <w:tcW w:w="331" w:type="pct"/>
            <w:tcBorders>
              <w:top w:val="single" w:sz="4" w:space="0" w:color="D9D9D9"/>
              <w:left w:val="single" w:sz="4" w:space="0" w:color="D9D9D9"/>
              <w:bottom w:val="single" w:sz="4" w:space="0" w:color="D9D9D9"/>
              <w:right w:val="single" w:sz="4" w:space="0" w:color="D9D9D9"/>
            </w:tcBorders>
            <w:noWrap/>
          </w:tcPr>
          <w:p w14:paraId="313A391C" w14:textId="47D2C743" w:rsidR="00D81D29" w:rsidRPr="00F51A7F" w:rsidRDefault="00D81D29" w:rsidP="00D81D29">
            <w:pPr>
              <w:spacing w:after="0"/>
              <w:jc w:val="center"/>
              <w:rPr>
                <w:rFonts w:cstheme="minorHAnsi"/>
                <w:color w:val="000000"/>
              </w:rPr>
            </w:pPr>
            <w:r w:rsidRPr="00F51A7F">
              <w:rPr>
                <w:rFonts w:cstheme="minorHAnsi"/>
                <w:color w:val="000000"/>
              </w:rPr>
              <w:t>1</w:t>
            </w:r>
          </w:p>
        </w:tc>
      </w:tr>
      <w:tr w:rsidR="00D81D29" w:rsidRPr="00F51A7F" w14:paraId="53BD2499" w14:textId="77777777" w:rsidTr="001C2BBC">
        <w:trPr>
          <w:trHeight w:val="227"/>
          <w:jc w:val="center"/>
        </w:trPr>
        <w:tc>
          <w:tcPr>
            <w:tcW w:w="1432" w:type="pct"/>
            <w:shd w:val="clear" w:color="auto" w:fill="auto"/>
            <w:vAlign w:val="center"/>
          </w:tcPr>
          <w:p w14:paraId="2159A732" w14:textId="77777777" w:rsidR="00D81D29" w:rsidRPr="00F51A7F" w:rsidRDefault="00D81D29" w:rsidP="00D81D29">
            <w:pPr>
              <w:spacing w:after="0"/>
              <w:rPr>
                <w:rFonts w:cstheme="minorHAnsi"/>
                <w:b/>
                <w:bCs/>
                <w:color w:val="000000" w:themeColor="text1"/>
              </w:rPr>
            </w:pPr>
            <w:bookmarkStart w:id="456" w:name="_Hlk316290464"/>
            <w:r w:rsidRPr="00F51A7F">
              <w:rPr>
                <w:rFonts w:cstheme="minorHAnsi"/>
                <w:b/>
                <w:bCs/>
                <w:color w:val="000000" w:themeColor="text1"/>
              </w:rPr>
              <w:t>TOPLAM</w:t>
            </w:r>
          </w:p>
        </w:tc>
        <w:tc>
          <w:tcPr>
            <w:tcW w:w="515" w:type="pct"/>
            <w:tcBorders>
              <w:top w:val="single" w:sz="4" w:space="0" w:color="D9D9D9"/>
              <w:left w:val="single" w:sz="4" w:space="0" w:color="D9D9D9"/>
              <w:bottom w:val="single" w:sz="4" w:space="0" w:color="D9D9D9"/>
              <w:right w:val="single" w:sz="4" w:space="0" w:color="D9D9D9"/>
            </w:tcBorders>
          </w:tcPr>
          <w:p w14:paraId="076FEFD3" w14:textId="5477746E" w:rsidR="00D81D29" w:rsidRPr="00F51A7F" w:rsidRDefault="00D81D29" w:rsidP="00D81D29">
            <w:pPr>
              <w:spacing w:after="0"/>
              <w:jc w:val="center"/>
              <w:rPr>
                <w:rFonts w:cstheme="minorHAnsi"/>
                <w:b/>
                <w:color w:val="000000"/>
              </w:rPr>
            </w:pPr>
            <w:r w:rsidRPr="00F51A7F">
              <w:rPr>
                <w:rFonts w:cstheme="minorHAnsi"/>
                <w:b/>
                <w:color w:val="000000"/>
              </w:rPr>
              <w:t>247</w:t>
            </w:r>
          </w:p>
        </w:tc>
        <w:tc>
          <w:tcPr>
            <w:tcW w:w="442" w:type="pct"/>
            <w:tcBorders>
              <w:top w:val="single" w:sz="4" w:space="0" w:color="D9D9D9"/>
              <w:left w:val="single" w:sz="4" w:space="0" w:color="D9D9D9"/>
              <w:bottom w:val="single" w:sz="4" w:space="0" w:color="D9D9D9"/>
              <w:right w:val="single" w:sz="4" w:space="0" w:color="D9D9D9"/>
            </w:tcBorders>
            <w:noWrap/>
          </w:tcPr>
          <w:p w14:paraId="6C503024" w14:textId="613DD858" w:rsidR="00D81D29" w:rsidRPr="00F51A7F" w:rsidRDefault="00D81D29" w:rsidP="00D81D29">
            <w:pPr>
              <w:spacing w:after="0"/>
              <w:jc w:val="center"/>
              <w:rPr>
                <w:rFonts w:cstheme="minorHAnsi"/>
                <w:b/>
                <w:color w:val="000000"/>
              </w:rPr>
            </w:pPr>
            <w:r w:rsidRPr="00F51A7F">
              <w:rPr>
                <w:rFonts w:cstheme="minorHAnsi"/>
                <w:b/>
                <w:color w:val="000000"/>
              </w:rPr>
              <w:t>240</w:t>
            </w:r>
          </w:p>
        </w:tc>
        <w:tc>
          <w:tcPr>
            <w:tcW w:w="322" w:type="pct"/>
            <w:tcBorders>
              <w:top w:val="single" w:sz="4" w:space="0" w:color="D9D9D9"/>
              <w:left w:val="single" w:sz="4" w:space="0" w:color="D9D9D9"/>
              <w:bottom w:val="single" w:sz="4" w:space="0" w:color="D9D9D9"/>
              <w:right w:val="single" w:sz="4" w:space="0" w:color="D9D9D9"/>
            </w:tcBorders>
            <w:noWrap/>
          </w:tcPr>
          <w:p w14:paraId="5B53C1A6" w14:textId="7F5EC16E" w:rsidR="00D81D29" w:rsidRPr="00F51A7F" w:rsidRDefault="00D81D29" w:rsidP="00D81D29">
            <w:pPr>
              <w:spacing w:after="0"/>
              <w:jc w:val="center"/>
              <w:rPr>
                <w:rFonts w:cstheme="minorHAnsi"/>
                <w:b/>
                <w:color w:val="000000"/>
              </w:rPr>
            </w:pPr>
            <w:r w:rsidRPr="00F51A7F">
              <w:rPr>
                <w:rFonts w:cstheme="minorHAnsi"/>
                <w:b/>
                <w:color w:val="000000"/>
              </w:rPr>
              <w:t>26</w:t>
            </w:r>
          </w:p>
        </w:tc>
        <w:tc>
          <w:tcPr>
            <w:tcW w:w="322" w:type="pct"/>
            <w:tcBorders>
              <w:top w:val="single" w:sz="4" w:space="0" w:color="D9D9D9"/>
              <w:left w:val="single" w:sz="4" w:space="0" w:color="D9D9D9"/>
              <w:bottom w:val="single" w:sz="4" w:space="0" w:color="D9D9D9"/>
              <w:right w:val="single" w:sz="4" w:space="0" w:color="D9D9D9"/>
            </w:tcBorders>
          </w:tcPr>
          <w:p w14:paraId="3738DECA" w14:textId="4A9DABCC" w:rsidR="00D81D29" w:rsidRPr="00F51A7F" w:rsidRDefault="00D81D29" w:rsidP="00D81D29">
            <w:pPr>
              <w:spacing w:after="0"/>
              <w:jc w:val="center"/>
              <w:rPr>
                <w:rFonts w:cstheme="minorHAnsi"/>
                <w:b/>
                <w:color w:val="000000"/>
              </w:rPr>
            </w:pPr>
            <w:r w:rsidRPr="00F51A7F">
              <w:rPr>
                <w:rFonts w:cstheme="minorHAnsi"/>
                <w:b/>
                <w:color w:val="000000"/>
              </w:rPr>
              <w:t>138</w:t>
            </w:r>
          </w:p>
        </w:tc>
        <w:tc>
          <w:tcPr>
            <w:tcW w:w="322" w:type="pct"/>
            <w:tcBorders>
              <w:top w:val="single" w:sz="4" w:space="0" w:color="D9D9D9"/>
              <w:left w:val="single" w:sz="4" w:space="0" w:color="D9D9D9"/>
              <w:bottom w:val="single" w:sz="4" w:space="0" w:color="D9D9D9"/>
              <w:right w:val="single" w:sz="4" w:space="0" w:color="D9D9D9"/>
            </w:tcBorders>
            <w:noWrap/>
          </w:tcPr>
          <w:p w14:paraId="1BC7AAED" w14:textId="7DFA5CE9" w:rsidR="00D81D29" w:rsidRPr="00F51A7F" w:rsidRDefault="00D81D29" w:rsidP="00D81D29">
            <w:pPr>
              <w:spacing w:after="0"/>
              <w:jc w:val="center"/>
              <w:rPr>
                <w:rFonts w:cstheme="minorHAnsi"/>
                <w:b/>
                <w:color w:val="000000"/>
              </w:rPr>
            </w:pPr>
            <w:r w:rsidRPr="00F51A7F">
              <w:rPr>
                <w:rFonts w:cstheme="minorHAnsi"/>
                <w:b/>
                <w:color w:val="000000"/>
              </w:rPr>
              <w:t>30</w:t>
            </w:r>
          </w:p>
        </w:tc>
        <w:tc>
          <w:tcPr>
            <w:tcW w:w="322" w:type="pct"/>
            <w:tcBorders>
              <w:top w:val="single" w:sz="4" w:space="0" w:color="D9D9D9"/>
              <w:left w:val="single" w:sz="4" w:space="0" w:color="D9D9D9"/>
              <w:bottom w:val="single" w:sz="4" w:space="0" w:color="D9D9D9"/>
              <w:right w:val="single" w:sz="4" w:space="0" w:color="D9D9D9"/>
            </w:tcBorders>
            <w:noWrap/>
          </w:tcPr>
          <w:p w14:paraId="55F4FAC5" w14:textId="7C8D4C0A" w:rsidR="00D81D29" w:rsidRPr="00F51A7F" w:rsidRDefault="00D81D29" w:rsidP="00D81D29">
            <w:pPr>
              <w:spacing w:after="0"/>
              <w:jc w:val="center"/>
              <w:rPr>
                <w:rFonts w:cstheme="minorHAnsi"/>
                <w:b/>
                <w:color w:val="000000"/>
              </w:rPr>
            </w:pPr>
            <w:r w:rsidRPr="00F51A7F">
              <w:rPr>
                <w:rFonts w:cstheme="minorHAnsi"/>
                <w:b/>
                <w:color w:val="000000"/>
              </w:rPr>
              <w:t>45</w:t>
            </w:r>
          </w:p>
        </w:tc>
        <w:tc>
          <w:tcPr>
            <w:tcW w:w="322" w:type="pct"/>
            <w:tcBorders>
              <w:top w:val="single" w:sz="4" w:space="0" w:color="D9D9D9"/>
              <w:left w:val="single" w:sz="4" w:space="0" w:color="D9D9D9"/>
              <w:bottom w:val="single" w:sz="4" w:space="0" w:color="D9D9D9"/>
              <w:right w:val="single" w:sz="4" w:space="0" w:color="D9D9D9"/>
            </w:tcBorders>
            <w:noWrap/>
          </w:tcPr>
          <w:p w14:paraId="32454C02" w14:textId="66CD8D1C" w:rsidR="00D81D29" w:rsidRPr="00F51A7F" w:rsidRDefault="00D81D29" w:rsidP="00D81D29">
            <w:pPr>
              <w:spacing w:after="0"/>
              <w:jc w:val="center"/>
              <w:rPr>
                <w:rFonts w:cstheme="minorHAnsi"/>
                <w:b/>
                <w:color w:val="000000"/>
              </w:rPr>
            </w:pPr>
            <w:r w:rsidRPr="00F51A7F">
              <w:rPr>
                <w:rFonts w:cstheme="minorHAnsi"/>
                <w:b/>
                <w:color w:val="000000"/>
              </w:rPr>
              <w:t>1</w:t>
            </w:r>
          </w:p>
        </w:tc>
        <w:tc>
          <w:tcPr>
            <w:tcW w:w="326" w:type="pct"/>
            <w:tcBorders>
              <w:top w:val="single" w:sz="4" w:space="0" w:color="D9D9D9"/>
              <w:left w:val="single" w:sz="4" w:space="0" w:color="D9D9D9"/>
              <w:bottom w:val="single" w:sz="4" w:space="0" w:color="D9D9D9"/>
              <w:right w:val="single" w:sz="4" w:space="0" w:color="D9D9D9"/>
            </w:tcBorders>
            <w:noWrap/>
          </w:tcPr>
          <w:p w14:paraId="2781A68B" w14:textId="76AB5B69" w:rsidR="00D81D29" w:rsidRPr="00F51A7F" w:rsidRDefault="00D81D29" w:rsidP="00D81D29">
            <w:pPr>
              <w:spacing w:after="0"/>
              <w:jc w:val="center"/>
              <w:rPr>
                <w:rFonts w:cstheme="minorHAnsi"/>
                <w:b/>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33DEF6B7" w14:textId="4CBBA09D" w:rsidR="00D81D29" w:rsidRPr="00F51A7F" w:rsidRDefault="00D81D29" w:rsidP="00D81D29">
            <w:pPr>
              <w:spacing w:after="0"/>
              <w:jc w:val="center"/>
              <w:rPr>
                <w:rFonts w:cstheme="minorHAnsi"/>
                <w:b/>
                <w:color w:val="000000"/>
              </w:rPr>
            </w:pPr>
            <w:r w:rsidRPr="00F51A7F">
              <w:rPr>
                <w:rFonts w:cstheme="minorHAnsi"/>
                <w:b/>
                <w:color w:val="000000"/>
              </w:rPr>
              <w:t>99</w:t>
            </w:r>
          </w:p>
        </w:tc>
        <w:tc>
          <w:tcPr>
            <w:tcW w:w="331" w:type="pct"/>
            <w:tcBorders>
              <w:top w:val="single" w:sz="4" w:space="0" w:color="D9D9D9"/>
              <w:left w:val="single" w:sz="4" w:space="0" w:color="D9D9D9"/>
              <w:bottom w:val="single" w:sz="4" w:space="0" w:color="D9D9D9"/>
              <w:right w:val="single" w:sz="4" w:space="0" w:color="D9D9D9"/>
            </w:tcBorders>
            <w:noWrap/>
          </w:tcPr>
          <w:p w14:paraId="0BABAA9E" w14:textId="00EDD05F" w:rsidR="00D81D29" w:rsidRPr="00F51A7F" w:rsidRDefault="00D81D29" w:rsidP="00D81D29">
            <w:pPr>
              <w:spacing w:after="0"/>
              <w:jc w:val="center"/>
              <w:rPr>
                <w:rFonts w:cstheme="minorHAnsi"/>
                <w:b/>
                <w:color w:val="000000"/>
              </w:rPr>
            </w:pPr>
            <w:r w:rsidRPr="00F51A7F">
              <w:rPr>
                <w:rFonts w:cstheme="minorHAnsi"/>
                <w:b/>
                <w:color w:val="000000"/>
              </w:rPr>
              <w:t>141</w:t>
            </w:r>
          </w:p>
        </w:tc>
      </w:tr>
    </w:tbl>
    <w:p w14:paraId="1A31DA13" w14:textId="77777777" w:rsidR="005747D2" w:rsidRPr="00F51A7F" w:rsidRDefault="005747D2" w:rsidP="00577AAF">
      <w:pPr>
        <w:pStyle w:val="Balk2"/>
        <w:numPr>
          <w:ilvl w:val="1"/>
          <w:numId w:val="11"/>
        </w:numPr>
        <w:spacing w:before="120" w:after="120" w:line="240" w:lineRule="auto"/>
        <w:ind w:left="357" w:hanging="357"/>
        <w:rPr>
          <w:rFonts w:asciiTheme="minorHAnsi" w:hAnsiTheme="minorHAnsi" w:cstheme="minorHAnsi"/>
          <w:color w:val="000000" w:themeColor="text1"/>
          <w:sz w:val="22"/>
          <w:szCs w:val="22"/>
        </w:rPr>
      </w:pPr>
      <w:bookmarkStart w:id="457" w:name="_Toc226982075"/>
      <w:bookmarkEnd w:id="455"/>
      <w:bookmarkEnd w:id="456"/>
      <w:r w:rsidRPr="00F51A7F">
        <w:rPr>
          <w:rFonts w:asciiTheme="minorHAnsi" w:hAnsiTheme="minorHAnsi" w:cstheme="minorHAnsi"/>
          <w:color w:val="000000" w:themeColor="text1"/>
          <w:sz w:val="22"/>
          <w:szCs w:val="22"/>
        </w:rPr>
        <w:t>Eğitim Faaliyetleri</w:t>
      </w:r>
      <w:bookmarkEnd w:id="451"/>
      <w:bookmarkEnd w:id="457"/>
    </w:p>
    <w:p w14:paraId="4F3012F4" w14:textId="77777777" w:rsidR="00D81D29" w:rsidRPr="00F51A7F" w:rsidRDefault="00D81D29" w:rsidP="00D81D29">
      <w:pPr>
        <w:spacing w:after="240"/>
        <w:rPr>
          <w:rFonts w:eastAsiaTheme="majorEastAsia" w:cstheme="minorHAnsi"/>
          <w:bCs/>
          <w:color w:val="000000" w:themeColor="text1"/>
        </w:rPr>
      </w:pPr>
      <w:r w:rsidRPr="00F51A7F">
        <w:rPr>
          <w:rFonts w:eastAsiaTheme="majorEastAsia" w:cstheme="minorHAnsi"/>
          <w:bCs/>
          <w:color w:val="000000" w:themeColor="text1"/>
        </w:rPr>
        <w:t>Enerji Piyasası Düzenleme Kurumu bünyesinde yürütülen eğitim ve gelişim faaliyetleri, hizmet birimlerinin ve çalışanların farklılaşan ihtiyaçları birlikte gözetilerek planlanmakta ve uygulanmaktadır. Kurumumuz çalışanlarının işle ilgili becerilerinin sürekliliğinin sağlanması açısından eğitim faaliyetlerine katılımın artırılması büyük önem taşımaktadır. Bu çerçevede temel ilkelerimiz; veriye ve kurala dayalı eğitim planlaması yapılması ile eğitim olanaklarına erişimde tüm çalışanlar için fırsat eşitliğinin sağlanmasıdır.</w:t>
      </w:r>
    </w:p>
    <w:p w14:paraId="0253F35C" w14:textId="77777777" w:rsidR="00D81D29" w:rsidRPr="00F51A7F" w:rsidRDefault="00D81D29" w:rsidP="00D81D29">
      <w:pPr>
        <w:spacing w:after="240"/>
        <w:rPr>
          <w:rFonts w:eastAsiaTheme="majorEastAsia" w:cstheme="minorHAnsi"/>
          <w:bCs/>
          <w:color w:val="000000" w:themeColor="text1"/>
        </w:rPr>
      </w:pPr>
      <w:r w:rsidRPr="00F51A7F">
        <w:rPr>
          <w:rFonts w:eastAsiaTheme="majorEastAsia" w:cstheme="minorHAnsi"/>
          <w:bCs/>
          <w:color w:val="000000" w:themeColor="text1"/>
        </w:rPr>
        <w:lastRenderedPageBreak/>
        <w:t>Başkanlık Makamının destek ve tensipleriyle eğitim ve gelişim alanında sürdürülen yapısal iyileştirme ve geliştirme çalışmaları kapsamında, 2025 yılında mevzuat veya idari uygulama değişikliği yapılmak suretiyle 78 adet iş geliştirme çalışması tamamlanmıştır. Böylece 2023 yılından bu yana kurumsal eğitim ve gelişim alanında gerçekleştirilen yenilik, değişiklik ve düzenlemelerin toplam sayısı 324’e ulaşmıştır.</w:t>
      </w:r>
    </w:p>
    <w:p w14:paraId="46991EA4" w14:textId="69ABC64B" w:rsidR="0003197C" w:rsidRPr="00F51A7F" w:rsidRDefault="00D81D29" w:rsidP="00D81D29">
      <w:pPr>
        <w:spacing w:after="240"/>
        <w:rPr>
          <w:rFonts w:cstheme="minorHAnsi"/>
        </w:rPr>
      </w:pPr>
      <w:r w:rsidRPr="00F51A7F">
        <w:rPr>
          <w:rFonts w:eastAsiaTheme="majorEastAsia" w:cstheme="minorHAnsi"/>
          <w:bCs/>
          <w:color w:val="000000" w:themeColor="text1"/>
        </w:rPr>
        <w:t>Söz konusu çalışmaların nihai amacı, Kurumumuzun kurumsal kapasitesini her yönüyle güçlendirmek ve değişen koşullara uyum kabiliyetini artırmaktır. Yapılan iyileştirmelerin eğitim faaliyetlerine ve kurumsal yetkinliklerimize sağladığı katkılar giderek daha belirgin hâle gelmektedir.</w:t>
      </w:r>
    </w:p>
    <w:p w14:paraId="7B39410E" w14:textId="77777777" w:rsidR="00433748" w:rsidRPr="00F51A7F" w:rsidRDefault="0072201B" w:rsidP="00577AAF">
      <w:pPr>
        <w:pStyle w:val="Balk3"/>
        <w:numPr>
          <w:ilvl w:val="2"/>
          <w:numId w:val="11"/>
        </w:numPr>
        <w:spacing w:before="0" w:after="240"/>
        <w:rPr>
          <w:rFonts w:asciiTheme="minorHAnsi" w:hAnsiTheme="minorHAnsi" w:cstheme="minorHAnsi"/>
          <w:color w:val="000000" w:themeColor="text1"/>
        </w:rPr>
      </w:pPr>
      <w:bookmarkStart w:id="458" w:name="_Toc442431328"/>
      <w:bookmarkStart w:id="459" w:name="_Toc226982076"/>
      <w:r w:rsidRPr="00F51A7F">
        <w:rPr>
          <w:rFonts w:asciiTheme="minorHAnsi" w:hAnsiTheme="minorHAnsi" w:cstheme="minorHAnsi"/>
          <w:color w:val="000000" w:themeColor="text1"/>
        </w:rPr>
        <w:t>Hizmet içi Eğitim Faaliyetleri</w:t>
      </w:r>
      <w:bookmarkEnd w:id="458"/>
      <w:bookmarkEnd w:id="459"/>
    </w:p>
    <w:p w14:paraId="11194A9D" w14:textId="77777777" w:rsidR="00D81D29" w:rsidRPr="00F51A7F" w:rsidRDefault="00D81D29" w:rsidP="00D81D29">
      <w:pPr>
        <w:spacing w:after="0" w:line="269" w:lineRule="auto"/>
        <w:rPr>
          <w:rFonts w:eastAsiaTheme="majorEastAsia" w:cstheme="minorHAnsi"/>
          <w:bCs/>
          <w:color w:val="000000" w:themeColor="text1"/>
        </w:rPr>
      </w:pPr>
      <w:bookmarkStart w:id="460" w:name="_Toc442431329"/>
      <w:r w:rsidRPr="00F51A7F">
        <w:rPr>
          <w:rFonts w:eastAsiaTheme="majorEastAsia" w:cstheme="minorHAnsi"/>
          <w:bCs/>
          <w:color w:val="000000" w:themeColor="text1"/>
        </w:rPr>
        <w:t>10/04/2025 tarihinde kabul edilen “Enerji Piyasası Düzenleme Kurumu Eğitim Yönetmeliği” ile 30 farklı konuda mevzuat değişikliği yapılmıştır. Söz konusu yönetmelik ile gerçekleştirilen başlıca yenilik ve iyileştirmeler aşağıda yer almaktadır:</w:t>
      </w:r>
    </w:p>
    <w:p w14:paraId="12502F52" w14:textId="687DB9B0"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Hizmet içi eğitim faaliyetlerine ilişkin olarak düzenli biçimde yıllık eğitim faaliyetleri raporu hazırlanması ve çalışanlara duyurulması,</w:t>
      </w:r>
    </w:p>
    <w:p w14:paraId="29341ECD" w14:textId="38D89E24"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Eğitim programlarının ve faaliyetlerinin geliştirilmesine yönelik çalışan memnuniyeti anketlerinin yapılabilmesine imkân tanınması,</w:t>
      </w:r>
    </w:p>
    <w:p w14:paraId="4F8E7949" w14:textId="4BB15C4A"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Eğitim yönetimi süreçlerinin hızlandırılması,</w:t>
      </w:r>
    </w:p>
    <w:p w14:paraId="27CFC50E" w14:textId="26FE03A0"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Yıllık eğitim planı hakkında fırsat eşitliği ilkesi çerçevesinde tüm çalışanların bilgilendirilmesi,</w:t>
      </w:r>
    </w:p>
    <w:p w14:paraId="68C77443" w14:textId="16426DA1"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Uzaktan eğitim yöntemiyle eğitim verilmesine olanak sağlanması,</w:t>
      </w:r>
    </w:p>
    <w:p w14:paraId="46C427CC" w14:textId="73B6C790"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Çalışanların yıllık izin dönemlerinde çevrim içi eğitimlere katılabilmesi,</w:t>
      </w:r>
    </w:p>
    <w:p w14:paraId="6E37A7CE" w14:textId="161D8D4A"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Devam zorunluluğu bulunmayan eğitim programlarının düzenlenebilmesi,</w:t>
      </w:r>
    </w:p>
    <w:p w14:paraId="682D7CD9" w14:textId="42B8AC92"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Katılım sertifikalarının elektronik ortamda düzenlenebilmesi,</w:t>
      </w:r>
    </w:p>
    <w:p w14:paraId="341B8A24" w14:textId="1D2D5C94" w:rsidR="00D81D29" w:rsidRPr="00F51A7F" w:rsidRDefault="00D81D29" w:rsidP="00D81D29">
      <w:pPr>
        <w:pStyle w:val="ListeParagraf"/>
        <w:numPr>
          <w:ilvl w:val="0"/>
          <w:numId w:val="41"/>
        </w:num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Eğitim programına katılım onayı alınmadan önce onaylanmış yıllık izinlerin kullanılabilmesi.</w:t>
      </w:r>
    </w:p>
    <w:p w14:paraId="1F8F63D7" w14:textId="77777777" w:rsidR="00D81D29" w:rsidRPr="00F51A7F" w:rsidRDefault="00D81D29" w:rsidP="00D81D29">
      <w:p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2025 yılında 5 adedi çevrim içi veya hibrit yöntemle olmak üzere toplam 24 farklı eğitim programına katılım sağlanmıştır. Bu kapsamda 624 çalışanımız en az bir eğitim programına katılmıştır. Uzaktan Eğitim Kapısı üzerinden eğitim alan çalışan sayısı ise 455’tir.</w:t>
      </w:r>
    </w:p>
    <w:p w14:paraId="5AF603FF" w14:textId="77777777" w:rsidR="00D81D29" w:rsidRPr="00F51A7F" w:rsidRDefault="00D81D29" w:rsidP="00D81D29">
      <w:p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Önceki dört yılın ortalamalarıyla karşılaştırıldığında; 2025 yılında yurt içi eğitim programlarının sayısında yüzde 68, çevrim içi eğitimlerin sayısında yüzde 25, en az bir eğitim programına katılan çalışan sayısında yüzde 214 ve Uzaktan Eğitim Kapısı üzerinden eğitim alan çalışan sayısında yüzde 78 oranında artış sağlanmıştır.</w:t>
      </w:r>
    </w:p>
    <w:p w14:paraId="21D90B31" w14:textId="2B04461F" w:rsidR="0003197C" w:rsidRPr="00F51A7F" w:rsidRDefault="00D81D29" w:rsidP="00D81D29">
      <w:pPr>
        <w:spacing w:after="0" w:line="269" w:lineRule="auto"/>
        <w:rPr>
          <w:rFonts w:eastAsiaTheme="majorEastAsia" w:cstheme="minorHAnsi"/>
          <w:bCs/>
          <w:color w:val="000000" w:themeColor="text1"/>
        </w:rPr>
      </w:pPr>
      <w:r w:rsidRPr="00F51A7F">
        <w:rPr>
          <w:rFonts w:eastAsiaTheme="majorEastAsia" w:cstheme="minorHAnsi"/>
          <w:bCs/>
          <w:color w:val="000000" w:themeColor="text1"/>
        </w:rPr>
        <w:t>Ayrıca 2025 yılında yüksek lisans eğitimi amacıyla 2 çalışanımız yurt dışına gönderilmiş olup, yıl sonu itibarıyla yurt dışında yüksek lisans eğitimine devam eden toplam çalışan sayısı 3’tür.</w:t>
      </w:r>
    </w:p>
    <w:p w14:paraId="1E8F0F39" w14:textId="77777777" w:rsidR="0003197C" w:rsidRPr="00F51A7F" w:rsidRDefault="0003197C" w:rsidP="0003197C">
      <w:pPr>
        <w:numPr>
          <w:ilvl w:val="2"/>
          <w:numId w:val="11"/>
        </w:numPr>
        <w:spacing w:before="120" w:after="120"/>
        <w:rPr>
          <w:rFonts w:eastAsiaTheme="majorEastAsia" w:cstheme="minorHAnsi"/>
          <w:b/>
          <w:bCs/>
          <w:color w:val="000000" w:themeColor="text1"/>
        </w:rPr>
      </w:pPr>
      <w:r w:rsidRPr="00F51A7F">
        <w:rPr>
          <w:rFonts w:eastAsiaTheme="majorEastAsia" w:cstheme="minorHAnsi"/>
          <w:b/>
          <w:bCs/>
          <w:color w:val="000000" w:themeColor="text1"/>
        </w:rPr>
        <w:t xml:space="preserve">Enerji Uzman Yardımcısı Yetiştirme </w:t>
      </w:r>
    </w:p>
    <w:p w14:paraId="02EA5B01" w14:textId="77777777" w:rsidR="00D81D29"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2024 yılında kabul edilen “Enerji Piyasası Düzenleme Kurumu Enerji Uzmanlık Tezi Yazım Yönergesi” ile getirilen düzenlemeler çerçevesinde, 2025 yılı itibarıyla uzmanlık tezleri hazırlanmaya başlanmıştır. Bu kapsamda 39 enerji uzman yardımcımızın tez hazırlık çalışmaları devam etmektedir.</w:t>
      </w:r>
    </w:p>
    <w:p w14:paraId="73B1DBA6" w14:textId="77777777" w:rsidR="00D81D29"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Anılan Yönergenin 7’nci maddesi uyarınca, enerji uzman yardımcıları tez çalışmalarını Yükseköğretim Kurulu tarafından belirlenen etik ilkeler çerçevesinde yapay zekâdan yararlanarak yürütebilmektedir.</w:t>
      </w:r>
    </w:p>
    <w:p w14:paraId="0944688B" w14:textId="77777777" w:rsidR="00D81D29"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Bunun yanı sıra, Enerji Piyasası Düzenleme Kurumu Meslek Personeli Yönetmeliği’nin 23’üncü maddesinde yer alan özel hüküm doğrultusunda, enerji uzman yardımcılarının enerji tesislerindeki uygulamaları yerinde gözlemlemelerini sağlamak amacıyla teknik inceleme programı gerçekleştirilmiştir.</w:t>
      </w:r>
    </w:p>
    <w:p w14:paraId="55319472" w14:textId="206B6302" w:rsidR="0003197C"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 xml:space="preserve">Enerji uzman yardımcıları hakkında uygulanan refakat çalışması notu verme süreci de sürdürülmektedir. Refakat sorumluları, uzman yardımcılarını ilgili formda yer alan 20 kriterin her biri için beş puan üzerinden </w:t>
      </w:r>
      <w:r w:rsidRPr="00F51A7F">
        <w:rPr>
          <w:rFonts w:eastAsiaTheme="majorEastAsia" w:cstheme="minorHAnsi"/>
          <w:bCs/>
          <w:color w:val="000000" w:themeColor="text1"/>
        </w:rPr>
        <w:lastRenderedPageBreak/>
        <w:t>değerlendirmektedir. Bu uygulama ile yalnızca bir puanlama yapılması değil; uzman yardımcılarının güçlü yönlerinin görünür kılınması ve gelişime açık alanlarının somut biçimde tespit edilmesi amaçlanmaktadır. Refakat değerlendirme sonuçları, 2025 yılı itibarıyla uzman yardımcılarının eğitim ve gelişim ihtiyaçlarının belirlenmesinde fiilen kullanılmaya başlanmıştır.</w:t>
      </w:r>
    </w:p>
    <w:p w14:paraId="6A18A9F6" w14:textId="77777777" w:rsidR="0003197C" w:rsidRPr="00F51A7F" w:rsidRDefault="0003197C" w:rsidP="0003197C">
      <w:pPr>
        <w:numPr>
          <w:ilvl w:val="2"/>
          <w:numId w:val="11"/>
        </w:numPr>
        <w:spacing w:before="120" w:after="120"/>
        <w:rPr>
          <w:rFonts w:eastAsiaTheme="majorEastAsia" w:cstheme="minorHAnsi"/>
          <w:b/>
          <w:bCs/>
          <w:color w:val="000000" w:themeColor="text1"/>
        </w:rPr>
      </w:pPr>
      <w:r w:rsidRPr="00F51A7F">
        <w:rPr>
          <w:rFonts w:eastAsiaTheme="majorEastAsia" w:cstheme="minorHAnsi"/>
          <w:b/>
          <w:bCs/>
          <w:color w:val="000000" w:themeColor="text1"/>
        </w:rPr>
        <w:t>Yabancı Dil Kursu Desteği</w:t>
      </w:r>
    </w:p>
    <w:p w14:paraId="7D43D0F1" w14:textId="77777777" w:rsidR="00D81D29"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Kurumumuz çalışanlarının yabancı dil bilgi seviyelerinin artırılması amacıyla yürütülen destek uygulamaları sürdürülmektedir. Bu kapsamda, merkezi bütçe kanunlarında yer alan yabancı dil kursu desteğinden yararlanılması yönündeki çalışmalar devam etmektedir.</w:t>
      </w:r>
    </w:p>
    <w:p w14:paraId="4F3D2652" w14:textId="2DB3AF41" w:rsidR="0003197C"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2025 yılında gerekli şartları sağlayan ve ödeme öncesinde onay verilen 6 çalışanımıza, aylık 3.000 TL’yi aşmamak kaydıyla, ödedikleri yabancı dil kursu ücretlerinin yüzde 50’si oranında destek sağlanmıştır.</w:t>
      </w:r>
    </w:p>
    <w:p w14:paraId="77F3FD77" w14:textId="77777777" w:rsidR="0003197C" w:rsidRPr="00F51A7F" w:rsidRDefault="0003197C" w:rsidP="0003197C">
      <w:pPr>
        <w:numPr>
          <w:ilvl w:val="2"/>
          <w:numId w:val="11"/>
        </w:numPr>
        <w:spacing w:before="120" w:after="120"/>
        <w:rPr>
          <w:rFonts w:eastAsiaTheme="majorEastAsia" w:cstheme="minorHAnsi"/>
          <w:b/>
          <w:bCs/>
          <w:color w:val="000000" w:themeColor="text1"/>
        </w:rPr>
      </w:pPr>
      <w:r w:rsidRPr="00F51A7F">
        <w:rPr>
          <w:rFonts w:eastAsiaTheme="majorEastAsia" w:cstheme="minorHAnsi"/>
          <w:b/>
          <w:bCs/>
          <w:color w:val="000000" w:themeColor="text1"/>
        </w:rPr>
        <w:t>Kütüphane</w:t>
      </w:r>
    </w:p>
    <w:p w14:paraId="5E4C0055" w14:textId="77777777" w:rsidR="00D81D29"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Yapılan tasnif ve analiz çalışmaları sonucunda Kurum kütüphanesinde toplam 5.594 adet basılı materyal bulunduğu tespit edilmiştir.</w:t>
      </w:r>
    </w:p>
    <w:p w14:paraId="24B597EB" w14:textId="77777777" w:rsidR="00D81D29"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2025 yılında, ücretsiz ve açık kaynak kodlu bir yazılım kullanılarak Kütüphane Otomasyon Sistemi kurulmuş ve devreye alınmıştır. Bu sistem aracılığıyla çalışanlarımız;</w:t>
      </w:r>
    </w:p>
    <w:p w14:paraId="6591E072" w14:textId="6DFD4D13" w:rsidR="00D81D29" w:rsidRPr="00F51A7F" w:rsidRDefault="00D81D29" w:rsidP="00D81D29">
      <w:pPr>
        <w:pStyle w:val="ListeParagraf"/>
        <w:numPr>
          <w:ilvl w:val="0"/>
          <w:numId w:val="42"/>
        </w:numPr>
        <w:spacing w:before="120" w:after="120"/>
        <w:rPr>
          <w:rFonts w:eastAsiaTheme="majorEastAsia" w:cstheme="minorHAnsi"/>
          <w:bCs/>
          <w:color w:val="000000" w:themeColor="text1"/>
        </w:rPr>
      </w:pPr>
      <w:r w:rsidRPr="00F51A7F">
        <w:rPr>
          <w:rFonts w:eastAsiaTheme="majorEastAsia" w:cstheme="minorHAnsi"/>
          <w:bCs/>
          <w:color w:val="000000" w:themeColor="text1"/>
        </w:rPr>
        <w:t>Kütüphane kataloğunda basit ve gelişmiş arama yapabilme,</w:t>
      </w:r>
    </w:p>
    <w:p w14:paraId="285C5998" w14:textId="2CF8294D" w:rsidR="00D81D29" w:rsidRPr="00F51A7F" w:rsidRDefault="00D81D29" w:rsidP="00D81D29">
      <w:pPr>
        <w:pStyle w:val="ListeParagraf"/>
        <w:numPr>
          <w:ilvl w:val="0"/>
          <w:numId w:val="42"/>
        </w:numPr>
        <w:spacing w:before="120" w:after="120"/>
        <w:rPr>
          <w:rFonts w:eastAsiaTheme="majorEastAsia" w:cstheme="minorHAnsi"/>
          <w:bCs/>
          <w:color w:val="000000" w:themeColor="text1"/>
        </w:rPr>
      </w:pPr>
      <w:r w:rsidRPr="00F51A7F">
        <w:rPr>
          <w:rFonts w:eastAsiaTheme="majorEastAsia" w:cstheme="minorHAnsi"/>
          <w:bCs/>
          <w:color w:val="000000" w:themeColor="text1"/>
        </w:rPr>
        <w:t>Aranan kitabın künyesini ve kütüphanede bulunduğu raf bilgisini görüntüleme,</w:t>
      </w:r>
    </w:p>
    <w:p w14:paraId="79E5F06F" w14:textId="13E506A9" w:rsidR="00D81D29" w:rsidRPr="00F51A7F" w:rsidRDefault="00D81D29" w:rsidP="00D81D29">
      <w:pPr>
        <w:pStyle w:val="ListeParagraf"/>
        <w:numPr>
          <w:ilvl w:val="0"/>
          <w:numId w:val="42"/>
        </w:numPr>
        <w:spacing w:before="120" w:after="120"/>
        <w:rPr>
          <w:rFonts w:eastAsiaTheme="majorEastAsia" w:cstheme="minorHAnsi"/>
          <w:bCs/>
          <w:color w:val="000000" w:themeColor="text1"/>
        </w:rPr>
      </w:pPr>
      <w:r w:rsidRPr="00F51A7F">
        <w:rPr>
          <w:rFonts w:eastAsiaTheme="majorEastAsia" w:cstheme="minorHAnsi"/>
          <w:bCs/>
          <w:color w:val="000000" w:themeColor="text1"/>
        </w:rPr>
        <w:t>Geçmişte aranan veya ödünç alınan kitapları görüntüleme,</w:t>
      </w:r>
    </w:p>
    <w:p w14:paraId="0545D8D3" w14:textId="2631F435" w:rsidR="00D81D29" w:rsidRPr="00F51A7F" w:rsidRDefault="00D81D29" w:rsidP="00D81D29">
      <w:pPr>
        <w:pStyle w:val="ListeParagraf"/>
        <w:numPr>
          <w:ilvl w:val="0"/>
          <w:numId w:val="42"/>
        </w:numPr>
        <w:spacing w:before="120" w:after="120"/>
        <w:rPr>
          <w:rFonts w:eastAsiaTheme="majorEastAsia" w:cstheme="minorHAnsi"/>
          <w:bCs/>
          <w:color w:val="000000" w:themeColor="text1"/>
        </w:rPr>
      </w:pPr>
      <w:r w:rsidRPr="00F51A7F">
        <w:rPr>
          <w:rFonts w:eastAsiaTheme="majorEastAsia" w:cstheme="minorHAnsi"/>
          <w:bCs/>
          <w:color w:val="000000" w:themeColor="text1"/>
        </w:rPr>
        <w:t>Kurumun görev alanıyla ilgili olmak kaydıyla satın alınması talep edilen kitapları bildirme,</w:t>
      </w:r>
    </w:p>
    <w:p w14:paraId="19557C03" w14:textId="639BCBED" w:rsidR="0003197C"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imkânına kavuşmuştur.</w:t>
      </w:r>
    </w:p>
    <w:p w14:paraId="7F833BC7" w14:textId="77777777" w:rsidR="0003197C" w:rsidRPr="00F51A7F" w:rsidRDefault="0003197C" w:rsidP="0003197C">
      <w:pPr>
        <w:numPr>
          <w:ilvl w:val="2"/>
          <w:numId w:val="11"/>
        </w:numPr>
        <w:spacing w:before="120" w:after="120"/>
        <w:rPr>
          <w:rFonts w:eastAsiaTheme="majorEastAsia" w:cstheme="minorHAnsi"/>
          <w:b/>
          <w:bCs/>
          <w:color w:val="000000" w:themeColor="text1"/>
        </w:rPr>
      </w:pPr>
      <w:r w:rsidRPr="00F51A7F">
        <w:rPr>
          <w:rFonts w:eastAsiaTheme="majorEastAsia" w:cstheme="minorHAnsi"/>
          <w:b/>
          <w:bCs/>
          <w:color w:val="000000" w:themeColor="text1"/>
        </w:rPr>
        <w:t>Staj</w:t>
      </w:r>
    </w:p>
    <w:p w14:paraId="65B4BAE5" w14:textId="77777777" w:rsidR="00D81D29"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Hizmet birimlerinin iş yoğunluğu, kişisel ve ticari verilerin güvenliği, yasal staj yükümlülüklerinin karşılanması ve stajyerlere daha fazla zaman ayrılabilmesi ihtiyaçları birlikte değerlendirilerek, Kurumumuza kabul edilen stajyer sayısı son yıllarda kısmen azaltılmıştır.</w:t>
      </w:r>
    </w:p>
    <w:p w14:paraId="5B302E59" w14:textId="6172C4F9" w:rsidR="0003197C" w:rsidRPr="00F51A7F" w:rsidRDefault="00D81D29" w:rsidP="00D81D29">
      <w:pPr>
        <w:spacing w:before="120" w:after="120"/>
        <w:rPr>
          <w:rFonts w:eastAsiaTheme="majorEastAsia" w:cstheme="minorHAnsi"/>
          <w:bCs/>
          <w:color w:val="000000" w:themeColor="text1"/>
        </w:rPr>
      </w:pPr>
      <w:r w:rsidRPr="00F51A7F">
        <w:rPr>
          <w:rFonts w:eastAsiaTheme="majorEastAsia" w:cstheme="minorHAnsi"/>
          <w:bCs/>
          <w:color w:val="000000" w:themeColor="text1"/>
        </w:rPr>
        <w:t>Bu kapsamda 2025 yılı içerisinde Kurumumuzda 40 üniversite öğrencisi staj yapmış olup, bu öğrencilerin yüzde 55’i çeşitli mühendislik bölümlerinde öğrenim görmektedir.</w:t>
      </w:r>
    </w:p>
    <w:bookmarkEnd w:id="460"/>
    <w:p w14:paraId="626EE93E" w14:textId="77777777" w:rsidR="00433748" w:rsidRPr="00F51A7F" w:rsidRDefault="00433748" w:rsidP="00433748">
      <w:pPr>
        <w:rPr>
          <w:rFonts w:cstheme="minorHAnsi"/>
        </w:rPr>
      </w:pPr>
    </w:p>
    <w:p w14:paraId="53F6D25A" w14:textId="77777777" w:rsidR="00EA1330" w:rsidRPr="00F51A7F" w:rsidRDefault="00EA1330" w:rsidP="00433748">
      <w:pPr>
        <w:rPr>
          <w:rFonts w:cstheme="minorHAnsi"/>
        </w:rPr>
      </w:pPr>
    </w:p>
    <w:p w14:paraId="3EF0B6F0" w14:textId="77777777" w:rsidR="00EA1330" w:rsidRPr="00F51A7F" w:rsidRDefault="00EA1330" w:rsidP="00433748">
      <w:pPr>
        <w:rPr>
          <w:rFonts w:cstheme="minorHAnsi"/>
        </w:rPr>
      </w:pPr>
    </w:p>
    <w:p w14:paraId="33A6F2C6" w14:textId="77777777" w:rsidR="00EA1330" w:rsidRPr="00F51A7F" w:rsidRDefault="00EA1330" w:rsidP="00433748">
      <w:pPr>
        <w:rPr>
          <w:rFonts w:cstheme="minorHAnsi"/>
        </w:rPr>
      </w:pPr>
    </w:p>
    <w:p w14:paraId="26BC6AC0" w14:textId="77777777" w:rsidR="00EA1330" w:rsidRPr="00F51A7F" w:rsidRDefault="00EA1330" w:rsidP="00433748">
      <w:pPr>
        <w:rPr>
          <w:rFonts w:cstheme="minorHAnsi"/>
        </w:rPr>
      </w:pPr>
    </w:p>
    <w:p w14:paraId="255812E8" w14:textId="77777777" w:rsidR="00EA1330" w:rsidRPr="00F51A7F" w:rsidRDefault="00EA1330" w:rsidP="00433748">
      <w:pPr>
        <w:rPr>
          <w:rFonts w:cstheme="minorHAnsi"/>
        </w:rPr>
      </w:pPr>
    </w:p>
    <w:p w14:paraId="3EDA08E0" w14:textId="77777777" w:rsidR="00EA1330" w:rsidRPr="00F51A7F" w:rsidRDefault="00EA1330" w:rsidP="00433748">
      <w:pPr>
        <w:rPr>
          <w:rFonts w:cstheme="minorHAnsi"/>
        </w:rPr>
      </w:pPr>
    </w:p>
    <w:p w14:paraId="4D9354DD" w14:textId="77777777" w:rsidR="00433748" w:rsidRPr="00F51A7F" w:rsidRDefault="00433748" w:rsidP="00433748">
      <w:pPr>
        <w:rPr>
          <w:rFonts w:cstheme="minorHAnsi"/>
        </w:rPr>
      </w:pPr>
    </w:p>
    <w:p w14:paraId="282B73CF" w14:textId="77777777" w:rsidR="00433748" w:rsidRPr="00F51A7F" w:rsidRDefault="00433748" w:rsidP="00433748">
      <w:pPr>
        <w:rPr>
          <w:rFonts w:cstheme="minorHAnsi"/>
        </w:rPr>
      </w:pPr>
    </w:p>
    <w:p w14:paraId="65F4B822" w14:textId="77777777" w:rsidR="00760BA0" w:rsidRPr="00F51A7F" w:rsidRDefault="00B244EB" w:rsidP="00577AAF">
      <w:pPr>
        <w:pStyle w:val="Balk1"/>
        <w:numPr>
          <w:ilvl w:val="0"/>
          <w:numId w:val="11"/>
        </w:numPr>
        <w:rPr>
          <w:rFonts w:asciiTheme="minorHAnsi" w:hAnsiTheme="minorHAnsi" w:cstheme="minorHAnsi"/>
          <w:color w:val="000000" w:themeColor="text1"/>
          <w:sz w:val="22"/>
          <w:szCs w:val="22"/>
        </w:rPr>
      </w:pPr>
      <w:bookmarkStart w:id="461" w:name="_Toc226982077"/>
      <w:r w:rsidRPr="00F51A7F">
        <w:rPr>
          <w:rFonts w:asciiTheme="minorHAnsi" w:hAnsiTheme="minorHAnsi" w:cstheme="minorHAnsi"/>
          <w:color w:val="000000" w:themeColor="text1"/>
          <w:sz w:val="22"/>
          <w:szCs w:val="22"/>
        </w:rPr>
        <w:lastRenderedPageBreak/>
        <w:t>MALİ BİLGİLER</w:t>
      </w:r>
      <w:bookmarkEnd w:id="461"/>
    </w:p>
    <w:p w14:paraId="7848E1B7" w14:textId="77777777" w:rsidR="00B244EB" w:rsidRPr="00F51A7F" w:rsidRDefault="00B244EB" w:rsidP="00B244EB">
      <w:pPr>
        <w:spacing w:after="0"/>
        <w:rPr>
          <w:rFonts w:cstheme="minorHAnsi"/>
        </w:rPr>
      </w:pPr>
      <w:r w:rsidRPr="00F51A7F">
        <w:rPr>
          <w:rFonts w:cstheme="minorHAnsi"/>
        </w:rPr>
        <w:t>Kurumun gelir-giderleri Kurumun bütçesini oluşturur. Kurumun gelirlerinin, giderlerini karşılaması esastır. Kurumun gelir fazlası, 4628 sayılı Kanun ve 5018 sayılı Kanuna istinaden genel bütçeye gelir kaydedilmek üzere Kurum kaynaklarından</w:t>
      </w:r>
      <w:r w:rsidR="00C25631" w:rsidRPr="00F51A7F">
        <w:rPr>
          <w:rFonts w:cstheme="minorHAnsi"/>
        </w:rPr>
        <w:t xml:space="preserve"> T.C. Hazine ve</w:t>
      </w:r>
      <w:r w:rsidRPr="00F51A7F">
        <w:rPr>
          <w:rFonts w:cstheme="minorHAnsi"/>
        </w:rPr>
        <w:t xml:space="preserve"> Maliye Bakanlığına aktarılmaktadır. Bu kapsamd</w:t>
      </w:r>
      <w:r w:rsidR="00043DEB" w:rsidRPr="00F51A7F">
        <w:rPr>
          <w:rFonts w:cstheme="minorHAnsi"/>
        </w:rPr>
        <w:t xml:space="preserve">a yapılan aktarmalar Tablo </w:t>
      </w:r>
      <w:r w:rsidR="000279E8" w:rsidRPr="00F51A7F">
        <w:rPr>
          <w:rFonts w:cstheme="minorHAnsi"/>
        </w:rPr>
        <w:t>1</w:t>
      </w:r>
      <w:r w:rsidR="00456863" w:rsidRPr="00F51A7F">
        <w:rPr>
          <w:rFonts w:cstheme="minorHAnsi"/>
        </w:rPr>
        <w:t>4</w:t>
      </w:r>
      <w:r w:rsidR="008F5245" w:rsidRPr="00F51A7F">
        <w:rPr>
          <w:rFonts w:cstheme="minorHAnsi"/>
        </w:rPr>
        <w:t>.1’de</w:t>
      </w:r>
      <w:r w:rsidRPr="00F51A7F">
        <w:rPr>
          <w:rFonts w:cstheme="minorHAnsi"/>
        </w:rPr>
        <w:t xml:space="preserve"> gösterilmiştir.</w:t>
      </w:r>
    </w:p>
    <w:p w14:paraId="1F0822DE" w14:textId="77777777" w:rsidR="00B244EB" w:rsidRPr="00F51A7F" w:rsidRDefault="00B244EB" w:rsidP="0035089D">
      <w:pPr>
        <w:pStyle w:val="Balk5"/>
        <w:spacing w:after="240"/>
        <w:jc w:val="center"/>
        <w:rPr>
          <w:rFonts w:asciiTheme="minorHAnsi" w:hAnsiTheme="minorHAnsi" w:cstheme="minorHAnsi"/>
          <w:b/>
          <w:color w:val="000000" w:themeColor="text1"/>
        </w:rPr>
      </w:pPr>
      <w:bookmarkStart w:id="462" w:name="_Toc226982172"/>
      <w:r w:rsidRPr="00F51A7F">
        <w:rPr>
          <w:rFonts w:asciiTheme="minorHAnsi" w:hAnsiTheme="minorHAnsi" w:cstheme="minorHAnsi"/>
          <w:b/>
          <w:color w:val="000000" w:themeColor="text1"/>
        </w:rPr>
        <w:t xml:space="preserve">Tablo </w:t>
      </w:r>
      <w:r w:rsidR="008F5245" w:rsidRPr="00F51A7F">
        <w:rPr>
          <w:rFonts w:asciiTheme="minorHAnsi" w:hAnsiTheme="minorHAnsi" w:cstheme="minorHAnsi"/>
          <w:b/>
          <w:color w:val="000000" w:themeColor="text1"/>
        </w:rPr>
        <w:t>1</w:t>
      </w:r>
      <w:r w:rsidR="00456863" w:rsidRPr="00F51A7F">
        <w:rPr>
          <w:rFonts w:asciiTheme="minorHAnsi" w:hAnsiTheme="minorHAnsi" w:cstheme="minorHAnsi"/>
          <w:b/>
          <w:color w:val="000000" w:themeColor="text1"/>
        </w:rPr>
        <w:t>4</w:t>
      </w:r>
      <w:r w:rsidR="008F5245" w:rsidRPr="00F51A7F">
        <w:rPr>
          <w:rFonts w:asciiTheme="minorHAnsi" w:hAnsiTheme="minorHAnsi" w:cstheme="minorHAnsi"/>
          <w:b/>
          <w:color w:val="000000" w:themeColor="text1"/>
        </w:rPr>
        <w:t>.1</w:t>
      </w:r>
      <w:r w:rsidRPr="00F51A7F">
        <w:rPr>
          <w:rFonts w:asciiTheme="minorHAnsi" w:hAnsiTheme="minorHAnsi" w:cstheme="minorHAnsi"/>
          <w:b/>
          <w:color w:val="000000" w:themeColor="text1"/>
        </w:rPr>
        <w:t>: Yıllar İtibar</w:t>
      </w:r>
      <w:r w:rsidR="00B26352" w:rsidRPr="00F51A7F">
        <w:rPr>
          <w:rFonts w:asciiTheme="minorHAnsi" w:hAnsiTheme="minorHAnsi" w:cstheme="minorHAnsi"/>
          <w:b/>
          <w:color w:val="000000" w:themeColor="text1"/>
        </w:rPr>
        <w:t>ı</w:t>
      </w:r>
      <w:r w:rsidRPr="00F51A7F">
        <w:rPr>
          <w:rFonts w:asciiTheme="minorHAnsi" w:hAnsiTheme="minorHAnsi" w:cstheme="minorHAnsi"/>
          <w:b/>
          <w:color w:val="000000" w:themeColor="text1"/>
        </w:rPr>
        <w:t>yl</w:t>
      </w:r>
      <w:r w:rsidR="00B26352" w:rsidRPr="00F51A7F">
        <w:rPr>
          <w:rFonts w:asciiTheme="minorHAnsi" w:hAnsiTheme="minorHAnsi" w:cstheme="minorHAnsi"/>
          <w:b/>
          <w:color w:val="000000" w:themeColor="text1"/>
        </w:rPr>
        <w:t>a</w:t>
      </w:r>
      <w:r w:rsidRPr="00F51A7F">
        <w:rPr>
          <w:rFonts w:asciiTheme="minorHAnsi" w:hAnsiTheme="minorHAnsi" w:cstheme="minorHAnsi"/>
          <w:b/>
          <w:color w:val="000000" w:themeColor="text1"/>
        </w:rPr>
        <w:t xml:space="preserve"> </w:t>
      </w:r>
      <w:r w:rsidR="00C25631" w:rsidRPr="00F51A7F">
        <w:rPr>
          <w:rFonts w:asciiTheme="minorHAnsi" w:hAnsiTheme="minorHAnsi" w:cstheme="minorHAnsi"/>
          <w:b/>
          <w:color w:val="000000" w:themeColor="text1"/>
        </w:rPr>
        <w:t xml:space="preserve">T.C. Hazine ve </w:t>
      </w:r>
      <w:r w:rsidRPr="00F51A7F">
        <w:rPr>
          <w:rFonts w:asciiTheme="minorHAnsi" w:hAnsiTheme="minorHAnsi" w:cstheme="minorHAnsi"/>
          <w:b/>
          <w:color w:val="000000" w:themeColor="text1"/>
        </w:rPr>
        <w:t>Maliye Bakanlığına Aktarılan Gelir Fazlası (TL)</w:t>
      </w:r>
      <w:bookmarkEnd w:id="462"/>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9F6F06" w:rsidRPr="00F51A7F" w14:paraId="0B8CD63B" w14:textId="77777777" w:rsidTr="00ED7796">
        <w:trPr>
          <w:trHeight w:val="397"/>
          <w:tblHeader/>
          <w:jc w:val="right"/>
        </w:trPr>
        <w:tc>
          <w:tcPr>
            <w:tcW w:w="5000" w:type="pct"/>
            <w:gridSpan w:val="4"/>
            <w:tcBorders>
              <w:top w:val="single" w:sz="4" w:space="0" w:color="auto"/>
              <w:left w:val="single" w:sz="4" w:space="0" w:color="auto"/>
              <w:bottom w:val="single" w:sz="4" w:space="0" w:color="auto"/>
              <w:right w:val="single" w:sz="4" w:space="0" w:color="auto"/>
            </w:tcBorders>
            <w:shd w:val="clear" w:color="000000" w:fill="6E9ECA"/>
            <w:vAlign w:val="center"/>
            <w:hideMark/>
          </w:tcPr>
          <w:p w14:paraId="162E5C05" w14:textId="77777777" w:rsidR="009F6F06" w:rsidRPr="00F51A7F" w:rsidRDefault="009F6F06" w:rsidP="000F0D68">
            <w:pPr>
              <w:spacing w:after="0" w:line="240" w:lineRule="auto"/>
              <w:jc w:val="center"/>
              <w:rPr>
                <w:rFonts w:eastAsia="Times New Roman" w:cstheme="minorHAnsi"/>
                <w:b/>
                <w:bCs/>
                <w:color w:val="FFFFFF" w:themeColor="background1"/>
                <w:sz w:val="24"/>
                <w:szCs w:val="24"/>
                <w:lang w:eastAsia="tr-TR"/>
              </w:rPr>
            </w:pPr>
            <w:r w:rsidRPr="00F51A7F">
              <w:rPr>
                <w:rFonts w:eastAsia="Times New Roman" w:cstheme="minorHAnsi"/>
                <w:b/>
                <w:bCs/>
                <w:color w:val="FFFFFF" w:themeColor="background1"/>
                <w:sz w:val="24"/>
                <w:szCs w:val="24"/>
                <w:lang w:eastAsia="tr-TR"/>
              </w:rPr>
              <w:t>Yıllar İtibar</w:t>
            </w:r>
            <w:r w:rsidR="00B26352" w:rsidRPr="00F51A7F">
              <w:rPr>
                <w:rFonts w:eastAsia="Times New Roman" w:cstheme="minorHAnsi"/>
                <w:b/>
                <w:bCs/>
                <w:color w:val="FFFFFF" w:themeColor="background1"/>
                <w:sz w:val="24"/>
                <w:szCs w:val="24"/>
                <w:lang w:eastAsia="tr-TR"/>
              </w:rPr>
              <w:t>ı</w:t>
            </w:r>
            <w:r w:rsidRPr="00F51A7F">
              <w:rPr>
                <w:rFonts w:eastAsia="Times New Roman" w:cstheme="minorHAnsi"/>
                <w:b/>
                <w:bCs/>
                <w:color w:val="FFFFFF" w:themeColor="background1"/>
                <w:sz w:val="24"/>
                <w:szCs w:val="24"/>
                <w:lang w:eastAsia="tr-TR"/>
              </w:rPr>
              <w:t>yl</w:t>
            </w:r>
            <w:r w:rsidR="00B26352" w:rsidRPr="00F51A7F">
              <w:rPr>
                <w:rFonts w:eastAsia="Times New Roman" w:cstheme="minorHAnsi"/>
                <w:b/>
                <w:bCs/>
                <w:color w:val="FFFFFF" w:themeColor="background1"/>
                <w:sz w:val="24"/>
                <w:szCs w:val="24"/>
                <w:lang w:eastAsia="tr-TR"/>
              </w:rPr>
              <w:t>a</w:t>
            </w:r>
            <w:r w:rsidRPr="00F51A7F">
              <w:rPr>
                <w:rFonts w:eastAsia="Times New Roman" w:cstheme="minorHAnsi"/>
                <w:b/>
                <w:bCs/>
                <w:color w:val="FFFFFF" w:themeColor="background1"/>
                <w:sz w:val="24"/>
                <w:szCs w:val="24"/>
                <w:lang w:eastAsia="tr-TR"/>
              </w:rPr>
              <w:t xml:space="preserve"> T.C. Hazine Maliye Bakanlığına (Bütçeye) Aktarılan Gelir Fazlası (TL)</w:t>
            </w:r>
          </w:p>
        </w:tc>
      </w:tr>
      <w:tr w:rsidR="009F6F06" w:rsidRPr="00F51A7F" w14:paraId="1A6621C3" w14:textId="77777777" w:rsidTr="00ED7796">
        <w:trPr>
          <w:trHeight w:val="509"/>
          <w:tblHeader/>
          <w:jc w:val="right"/>
        </w:trPr>
        <w:tc>
          <w:tcPr>
            <w:tcW w:w="1374"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35034191" w14:textId="77777777" w:rsidR="009F6F06" w:rsidRPr="00F51A7F" w:rsidRDefault="009F6F06" w:rsidP="000F0D68">
            <w:pPr>
              <w:spacing w:after="0" w:line="240" w:lineRule="auto"/>
              <w:jc w:val="center"/>
              <w:rPr>
                <w:rFonts w:eastAsia="Times New Roman" w:cstheme="minorHAnsi"/>
                <w:b/>
                <w:bCs/>
                <w:color w:val="FFFFFF" w:themeColor="background1"/>
                <w:sz w:val="24"/>
                <w:szCs w:val="24"/>
                <w:lang w:eastAsia="tr-TR"/>
              </w:rPr>
            </w:pPr>
            <w:r w:rsidRPr="00F51A7F">
              <w:rPr>
                <w:rFonts w:eastAsia="Times New Roman" w:cstheme="minorHAnsi"/>
                <w:b/>
                <w:bCs/>
                <w:color w:val="FFFFFF" w:themeColor="background1"/>
                <w:sz w:val="24"/>
                <w:szCs w:val="24"/>
                <w:lang w:eastAsia="tr-TR"/>
              </w:rPr>
              <w:t>Yıllar</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58F730FD" w14:textId="77777777" w:rsidR="009F6F06" w:rsidRPr="00F51A7F" w:rsidRDefault="009F6F06" w:rsidP="000F0D68">
            <w:pPr>
              <w:spacing w:after="0" w:line="240" w:lineRule="auto"/>
              <w:jc w:val="center"/>
              <w:rPr>
                <w:rFonts w:eastAsia="Times New Roman" w:cstheme="minorHAnsi"/>
                <w:b/>
                <w:bCs/>
                <w:color w:val="FFFFFF" w:themeColor="background1"/>
                <w:sz w:val="24"/>
                <w:szCs w:val="24"/>
                <w:lang w:eastAsia="tr-TR"/>
              </w:rPr>
            </w:pPr>
            <w:r w:rsidRPr="00F51A7F">
              <w:rPr>
                <w:rFonts w:eastAsia="Times New Roman" w:cstheme="minorHAnsi"/>
                <w:b/>
                <w:bCs/>
                <w:color w:val="FFFFFF" w:themeColor="background1"/>
                <w:sz w:val="24"/>
                <w:szCs w:val="24"/>
                <w:lang w:eastAsia="tr-TR"/>
              </w:rPr>
              <w:t xml:space="preserve">Yıl İçindeki                                                                                                                                             </w:t>
            </w:r>
            <w:r w:rsidR="00C309A5" w:rsidRPr="00F51A7F">
              <w:rPr>
                <w:rFonts w:eastAsia="Times New Roman" w:cstheme="minorHAnsi"/>
                <w:b/>
                <w:bCs/>
                <w:color w:val="FFFFFF" w:themeColor="background1"/>
                <w:sz w:val="24"/>
                <w:szCs w:val="24"/>
                <w:lang w:eastAsia="tr-TR"/>
              </w:rPr>
              <w:t xml:space="preserve">  (</w:t>
            </w:r>
            <w:r w:rsidRPr="00F51A7F">
              <w:rPr>
                <w:rFonts w:eastAsia="Times New Roman" w:cstheme="minorHAnsi"/>
                <w:b/>
                <w:bCs/>
                <w:color w:val="FFFFFF" w:themeColor="background1"/>
                <w:sz w:val="24"/>
                <w:szCs w:val="24"/>
                <w:lang w:eastAsia="tr-TR"/>
              </w:rPr>
              <w:t>Her Üç Ayda Bir İzleyen  Ayın On</w:t>
            </w:r>
            <w:r w:rsidR="00C309A5" w:rsidRPr="00F51A7F">
              <w:rPr>
                <w:rFonts w:eastAsia="Times New Roman" w:cstheme="minorHAnsi"/>
                <w:b/>
                <w:bCs/>
                <w:color w:val="FFFFFF" w:themeColor="background1"/>
                <w:sz w:val="24"/>
                <w:szCs w:val="24"/>
                <w:lang w:eastAsia="tr-TR"/>
              </w:rPr>
              <w:t xml:space="preserve"> B</w:t>
            </w:r>
            <w:r w:rsidRPr="00F51A7F">
              <w:rPr>
                <w:rFonts w:eastAsia="Times New Roman" w:cstheme="minorHAnsi"/>
                <w:b/>
                <w:bCs/>
                <w:color w:val="FFFFFF" w:themeColor="background1"/>
                <w:sz w:val="24"/>
                <w:szCs w:val="24"/>
                <w:lang w:eastAsia="tr-TR"/>
              </w:rPr>
              <w:t>eşine Kadar Aktarılan)</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1E1F4788" w14:textId="77777777" w:rsidR="009F6F06" w:rsidRPr="00F51A7F" w:rsidRDefault="009F6F06" w:rsidP="000F0D68">
            <w:pPr>
              <w:spacing w:after="0" w:line="240" w:lineRule="auto"/>
              <w:jc w:val="center"/>
              <w:rPr>
                <w:rFonts w:eastAsia="Times New Roman" w:cstheme="minorHAnsi"/>
                <w:b/>
                <w:bCs/>
                <w:color w:val="FFFFFF" w:themeColor="background1"/>
                <w:sz w:val="24"/>
                <w:szCs w:val="24"/>
                <w:lang w:eastAsia="tr-TR"/>
              </w:rPr>
            </w:pPr>
            <w:r w:rsidRPr="00F51A7F">
              <w:rPr>
                <w:rFonts w:eastAsia="Times New Roman" w:cstheme="minorHAnsi"/>
                <w:b/>
                <w:bCs/>
                <w:color w:val="FFFFFF" w:themeColor="background1"/>
                <w:sz w:val="24"/>
                <w:szCs w:val="24"/>
                <w:lang w:eastAsia="tr-TR"/>
              </w:rPr>
              <w:t xml:space="preserve">Yıl Sonundaki                              </w:t>
            </w:r>
            <w:r w:rsidR="00C309A5" w:rsidRPr="00F51A7F">
              <w:rPr>
                <w:rFonts w:eastAsia="Times New Roman" w:cstheme="minorHAnsi"/>
                <w:b/>
                <w:bCs/>
                <w:color w:val="FFFFFF" w:themeColor="background1"/>
                <w:sz w:val="24"/>
                <w:szCs w:val="24"/>
                <w:lang w:eastAsia="tr-TR"/>
              </w:rPr>
              <w:t xml:space="preserve">  (</w:t>
            </w:r>
            <w:r w:rsidRPr="00F51A7F">
              <w:rPr>
                <w:rFonts w:eastAsia="Times New Roman" w:cstheme="minorHAnsi"/>
                <w:b/>
                <w:bCs/>
                <w:color w:val="FFFFFF" w:themeColor="background1"/>
                <w:sz w:val="24"/>
                <w:szCs w:val="24"/>
                <w:lang w:eastAsia="tr-TR"/>
              </w:rPr>
              <w:t>İzleyen Yılın Mart Ayı Sonuna Kadar Aktarılan)</w:t>
            </w:r>
          </w:p>
        </w:tc>
        <w:tc>
          <w:tcPr>
            <w:tcW w:w="1232"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3107FC48" w14:textId="77777777" w:rsidR="009F6F06" w:rsidRPr="00F51A7F" w:rsidRDefault="009F6F06" w:rsidP="000F0D68">
            <w:pPr>
              <w:spacing w:after="0" w:line="240" w:lineRule="auto"/>
              <w:jc w:val="center"/>
              <w:rPr>
                <w:rFonts w:eastAsia="Times New Roman" w:cstheme="minorHAnsi"/>
                <w:b/>
                <w:bCs/>
                <w:color w:val="FFFFFF" w:themeColor="background1"/>
                <w:sz w:val="24"/>
                <w:szCs w:val="24"/>
                <w:lang w:eastAsia="tr-TR"/>
              </w:rPr>
            </w:pPr>
            <w:r w:rsidRPr="00F51A7F">
              <w:rPr>
                <w:rFonts w:eastAsia="Times New Roman" w:cstheme="minorHAnsi"/>
                <w:b/>
                <w:bCs/>
                <w:color w:val="FFFFFF" w:themeColor="background1"/>
                <w:sz w:val="24"/>
                <w:szCs w:val="24"/>
                <w:lang w:eastAsia="tr-TR"/>
              </w:rPr>
              <w:t>Toplam</w:t>
            </w:r>
          </w:p>
        </w:tc>
      </w:tr>
      <w:tr w:rsidR="009F6F06" w:rsidRPr="00F51A7F" w14:paraId="7BA7BF98" w14:textId="77777777" w:rsidTr="0035089D">
        <w:trPr>
          <w:trHeight w:val="509"/>
          <w:jc w:val="right"/>
        </w:trPr>
        <w:tc>
          <w:tcPr>
            <w:tcW w:w="1374" w:type="pct"/>
            <w:vMerge/>
            <w:tcBorders>
              <w:top w:val="single" w:sz="4" w:space="0" w:color="auto"/>
              <w:left w:val="single" w:sz="4" w:space="0" w:color="auto"/>
              <w:bottom w:val="single" w:sz="4" w:space="0" w:color="auto"/>
              <w:right w:val="single" w:sz="4" w:space="0" w:color="auto"/>
            </w:tcBorders>
            <w:vAlign w:val="center"/>
            <w:hideMark/>
          </w:tcPr>
          <w:p w14:paraId="5B29F3E1" w14:textId="77777777" w:rsidR="009F6F06" w:rsidRPr="00F51A7F" w:rsidRDefault="009F6F06" w:rsidP="000F0D68">
            <w:pPr>
              <w:spacing w:after="0" w:line="240" w:lineRule="auto"/>
              <w:rPr>
                <w:rFonts w:eastAsia="Times New Roman" w:cstheme="minorHAns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737DE7DC" w14:textId="77777777" w:rsidR="009F6F06" w:rsidRPr="00F51A7F" w:rsidRDefault="009F6F06" w:rsidP="000F0D68">
            <w:pPr>
              <w:spacing w:after="0" w:line="240" w:lineRule="auto"/>
              <w:rPr>
                <w:rFonts w:eastAsia="Times New Roman" w:cstheme="minorHAns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4034DD0E" w14:textId="77777777" w:rsidR="009F6F06" w:rsidRPr="00F51A7F" w:rsidRDefault="009F6F06" w:rsidP="000F0D68">
            <w:pPr>
              <w:spacing w:after="0" w:line="240" w:lineRule="auto"/>
              <w:rPr>
                <w:rFonts w:eastAsia="Times New Roman" w:cstheme="minorHAnsi"/>
                <w:b/>
                <w:bCs/>
                <w:color w:val="FFFFFF"/>
                <w:sz w:val="24"/>
                <w:szCs w:val="24"/>
                <w:lang w:eastAsia="tr-TR"/>
              </w:rPr>
            </w:pPr>
          </w:p>
        </w:tc>
        <w:tc>
          <w:tcPr>
            <w:tcW w:w="1232" w:type="pct"/>
            <w:vMerge/>
            <w:tcBorders>
              <w:top w:val="single" w:sz="4" w:space="0" w:color="auto"/>
              <w:left w:val="single" w:sz="4" w:space="0" w:color="auto"/>
              <w:bottom w:val="single" w:sz="4" w:space="0" w:color="auto"/>
              <w:right w:val="single" w:sz="4" w:space="0" w:color="auto"/>
            </w:tcBorders>
            <w:vAlign w:val="center"/>
            <w:hideMark/>
          </w:tcPr>
          <w:p w14:paraId="47113EEC" w14:textId="77777777" w:rsidR="009F6F06" w:rsidRPr="00F51A7F" w:rsidRDefault="009F6F06" w:rsidP="000F0D68">
            <w:pPr>
              <w:spacing w:after="0" w:line="240" w:lineRule="auto"/>
              <w:rPr>
                <w:rFonts w:eastAsia="Times New Roman" w:cstheme="minorHAnsi"/>
                <w:b/>
                <w:bCs/>
                <w:color w:val="FFFFFF"/>
                <w:sz w:val="24"/>
                <w:szCs w:val="24"/>
                <w:lang w:eastAsia="tr-TR"/>
              </w:rPr>
            </w:pPr>
          </w:p>
        </w:tc>
      </w:tr>
      <w:tr w:rsidR="00DC6441" w:rsidRPr="00F51A7F" w14:paraId="482432A9"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D6E1E94"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98176A" w14:textId="77777777" w:rsidR="00DC6441" w:rsidRPr="00F51A7F" w:rsidRDefault="00DC6441" w:rsidP="00DC6441">
            <w:pPr>
              <w:jc w:val="center"/>
              <w:rPr>
                <w:rFonts w:eastAsia="Times New Roman" w:cstheme="minorHAnsi"/>
                <w:color w:val="000000"/>
              </w:rPr>
            </w:pPr>
            <w:r w:rsidRPr="00F51A7F">
              <w:rPr>
                <w:rFonts w:cstheme="minorHAnsi"/>
                <w:color w:val="000000"/>
              </w:rPr>
              <w:t>0,00</w:t>
            </w:r>
          </w:p>
        </w:tc>
        <w:tc>
          <w:tcPr>
            <w:tcW w:w="1197" w:type="pct"/>
            <w:tcBorders>
              <w:top w:val="single" w:sz="4" w:space="0" w:color="auto"/>
              <w:left w:val="nil"/>
              <w:bottom w:val="single" w:sz="4" w:space="0" w:color="auto"/>
              <w:right w:val="single" w:sz="4" w:space="0" w:color="auto"/>
            </w:tcBorders>
            <w:shd w:val="clear" w:color="000000" w:fill="FFFFFF"/>
            <w:vAlign w:val="center"/>
            <w:hideMark/>
          </w:tcPr>
          <w:p w14:paraId="49C71CE4" w14:textId="77777777" w:rsidR="00DC6441" w:rsidRPr="00F51A7F" w:rsidRDefault="00DC6441" w:rsidP="00DC6441">
            <w:pPr>
              <w:jc w:val="center"/>
              <w:rPr>
                <w:rFonts w:cstheme="minorHAnsi"/>
                <w:color w:val="000000"/>
              </w:rPr>
            </w:pPr>
            <w:r w:rsidRPr="00F51A7F">
              <w:rPr>
                <w:rFonts w:cstheme="minorHAnsi"/>
                <w:color w:val="000000"/>
              </w:rPr>
              <w:t>22.306,00</w:t>
            </w:r>
          </w:p>
        </w:tc>
        <w:tc>
          <w:tcPr>
            <w:tcW w:w="1232" w:type="pct"/>
            <w:tcBorders>
              <w:top w:val="single" w:sz="4" w:space="0" w:color="auto"/>
              <w:left w:val="nil"/>
              <w:bottom w:val="single" w:sz="4" w:space="0" w:color="auto"/>
              <w:right w:val="single" w:sz="4" w:space="0" w:color="auto"/>
            </w:tcBorders>
            <w:shd w:val="clear" w:color="000000" w:fill="FFFFFF"/>
            <w:vAlign w:val="center"/>
            <w:hideMark/>
          </w:tcPr>
          <w:p w14:paraId="76AC396E" w14:textId="77777777" w:rsidR="00DC6441" w:rsidRPr="00F51A7F" w:rsidRDefault="00DC6441" w:rsidP="00DC6441">
            <w:pPr>
              <w:jc w:val="center"/>
              <w:rPr>
                <w:rFonts w:cstheme="minorHAnsi"/>
                <w:color w:val="000000"/>
              </w:rPr>
            </w:pPr>
            <w:r w:rsidRPr="00F51A7F">
              <w:rPr>
                <w:rFonts w:cstheme="minorHAnsi"/>
                <w:color w:val="000000"/>
              </w:rPr>
              <w:t>22.306,00</w:t>
            </w:r>
          </w:p>
        </w:tc>
      </w:tr>
      <w:tr w:rsidR="00DC6441" w:rsidRPr="00F51A7F" w14:paraId="7E226262"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FB8676B"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2002</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50644E89" w14:textId="77777777" w:rsidR="00DC6441" w:rsidRPr="00F51A7F" w:rsidRDefault="00DC6441" w:rsidP="00DC6441">
            <w:pPr>
              <w:jc w:val="center"/>
              <w:rPr>
                <w:rFonts w:cstheme="minorHAnsi"/>
                <w:color w:val="000000"/>
              </w:rPr>
            </w:pPr>
            <w:r w:rsidRPr="00F51A7F">
              <w:rPr>
                <w:rFonts w:cstheme="minorHAnsi"/>
                <w:color w:val="000000"/>
              </w:rPr>
              <w:t>0,00</w:t>
            </w:r>
          </w:p>
        </w:tc>
        <w:tc>
          <w:tcPr>
            <w:tcW w:w="1197" w:type="pct"/>
            <w:tcBorders>
              <w:top w:val="nil"/>
              <w:left w:val="nil"/>
              <w:bottom w:val="single" w:sz="4" w:space="0" w:color="auto"/>
              <w:right w:val="single" w:sz="4" w:space="0" w:color="auto"/>
            </w:tcBorders>
            <w:shd w:val="clear" w:color="auto" w:fill="auto"/>
            <w:vAlign w:val="center"/>
            <w:hideMark/>
          </w:tcPr>
          <w:p w14:paraId="3325AF5E" w14:textId="77777777" w:rsidR="00DC6441" w:rsidRPr="00F51A7F" w:rsidRDefault="00DC6441" w:rsidP="00DC6441">
            <w:pPr>
              <w:jc w:val="center"/>
              <w:rPr>
                <w:rFonts w:cstheme="minorHAnsi"/>
                <w:color w:val="000000"/>
              </w:rPr>
            </w:pPr>
            <w:r w:rsidRPr="00F51A7F">
              <w:rPr>
                <w:rFonts w:cstheme="minorHAnsi"/>
                <w:color w:val="000000"/>
              </w:rPr>
              <w:t>0,00</w:t>
            </w:r>
          </w:p>
        </w:tc>
        <w:tc>
          <w:tcPr>
            <w:tcW w:w="1232" w:type="pct"/>
            <w:tcBorders>
              <w:top w:val="nil"/>
              <w:left w:val="nil"/>
              <w:bottom w:val="single" w:sz="4" w:space="0" w:color="auto"/>
              <w:right w:val="single" w:sz="4" w:space="0" w:color="auto"/>
            </w:tcBorders>
            <w:shd w:val="clear" w:color="auto" w:fill="auto"/>
            <w:vAlign w:val="center"/>
            <w:hideMark/>
          </w:tcPr>
          <w:p w14:paraId="47C57B92" w14:textId="77777777" w:rsidR="00DC6441" w:rsidRPr="00F51A7F" w:rsidRDefault="00DC6441" w:rsidP="00DC6441">
            <w:pPr>
              <w:jc w:val="center"/>
              <w:rPr>
                <w:rFonts w:cstheme="minorHAnsi"/>
                <w:color w:val="000000"/>
              </w:rPr>
            </w:pPr>
            <w:r w:rsidRPr="00F51A7F">
              <w:rPr>
                <w:rFonts w:cstheme="minorHAnsi"/>
                <w:color w:val="000000"/>
              </w:rPr>
              <w:t>0,00</w:t>
            </w:r>
          </w:p>
        </w:tc>
      </w:tr>
      <w:tr w:rsidR="00DC6441" w:rsidRPr="00F51A7F" w14:paraId="3F8DB411"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8253B59"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2003</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17626E9F" w14:textId="77777777" w:rsidR="00DC6441" w:rsidRPr="00F51A7F" w:rsidRDefault="00DC6441" w:rsidP="00DC6441">
            <w:pPr>
              <w:jc w:val="center"/>
              <w:rPr>
                <w:rFonts w:cstheme="minorHAnsi"/>
                <w:color w:val="000000"/>
              </w:rPr>
            </w:pPr>
            <w:r w:rsidRPr="00F51A7F">
              <w:rPr>
                <w:rFonts w:cstheme="minorHAns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363A8076" w14:textId="77777777" w:rsidR="00DC6441" w:rsidRPr="00F51A7F" w:rsidRDefault="00DC6441" w:rsidP="00DC6441">
            <w:pPr>
              <w:jc w:val="center"/>
              <w:rPr>
                <w:rFonts w:cstheme="minorHAnsi"/>
                <w:color w:val="000000"/>
              </w:rPr>
            </w:pPr>
            <w:r w:rsidRPr="00F51A7F">
              <w:rPr>
                <w:rFonts w:cstheme="minorHAnsi"/>
                <w:color w:val="000000"/>
              </w:rPr>
              <w:t>17.992.437,17</w:t>
            </w:r>
          </w:p>
        </w:tc>
        <w:tc>
          <w:tcPr>
            <w:tcW w:w="1232" w:type="pct"/>
            <w:tcBorders>
              <w:top w:val="nil"/>
              <w:left w:val="nil"/>
              <w:bottom w:val="single" w:sz="4" w:space="0" w:color="auto"/>
              <w:right w:val="single" w:sz="4" w:space="0" w:color="auto"/>
            </w:tcBorders>
            <w:shd w:val="clear" w:color="000000" w:fill="FFFFFF"/>
            <w:vAlign w:val="center"/>
            <w:hideMark/>
          </w:tcPr>
          <w:p w14:paraId="7D5EF944" w14:textId="77777777" w:rsidR="00DC6441" w:rsidRPr="00F51A7F" w:rsidRDefault="00DC6441" w:rsidP="00DC6441">
            <w:pPr>
              <w:jc w:val="center"/>
              <w:rPr>
                <w:rFonts w:cstheme="minorHAnsi"/>
                <w:color w:val="000000"/>
              </w:rPr>
            </w:pPr>
            <w:r w:rsidRPr="00F51A7F">
              <w:rPr>
                <w:rFonts w:cstheme="minorHAnsi"/>
                <w:color w:val="000000"/>
              </w:rPr>
              <w:t>17.992.437,17</w:t>
            </w:r>
          </w:p>
        </w:tc>
      </w:tr>
      <w:tr w:rsidR="00DC6441" w:rsidRPr="00F51A7F" w14:paraId="5884521A"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A41CE83"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2004</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099C455E" w14:textId="77777777" w:rsidR="00DC6441" w:rsidRPr="00F51A7F" w:rsidRDefault="00DC6441" w:rsidP="00DC6441">
            <w:pPr>
              <w:jc w:val="center"/>
              <w:rPr>
                <w:rFonts w:cstheme="minorHAnsi"/>
                <w:color w:val="000000"/>
              </w:rPr>
            </w:pPr>
            <w:r w:rsidRPr="00F51A7F">
              <w:rPr>
                <w:rFonts w:cstheme="minorHAns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4B1DEF74" w14:textId="77777777" w:rsidR="00DC6441" w:rsidRPr="00F51A7F" w:rsidRDefault="00DC6441" w:rsidP="00DC6441">
            <w:pPr>
              <w:jc w:val="center"/>
              <w:rPr>
                <w:rFonts w:cstheme="minorHAnsi"/>
                <w:color w:val="000000"/>
              </w:rPr>
            </w:pPr>
            <w:r w:rsidRPr="00F51A7F">
              <w:rPr>
                <w:rFonts w:cstheme="minorHAnsi"/>
                <w:color w:val="000000"/>
              </w:rPr>
              <w:t>39.891.979,98</w:t>
            </w:r>
          </w:p>
        </w:tc>
        <w:tc>
          <w:tcPr>
            <w:tcW w:w="1232" w:type="pct"/>
            <w:tcBorders>
              <w:top w:val="nil"/>
              <w:left w:val="nil"/>
              <w:bottom w:val="single" w:sz="4" w:space="0" w:color="auto"/>
              <w:right w:val="single" w:sz="4" w:space="0" w:color="auto"/>
            </w:tcBorders>
            <w:shd w:val="clear" w:color="000000" w:fill="FFFFFF"/>
            <w:vAlign w:val="center"/>
            <w:hideMark/>
          </w:tcPr>
          <w:p w14:paraId="567819D8" w14:textId="77777777" w:rsidR="00DC6441" w:rsidRPr="00F51A7F" w:rsidRDefault="00DC6441" w:rsidP="00DC6441">
            <w:pPr>
              <w:jc w:val="center"/>
              <w:rPr>
                <w:rFonts w:cstheme="minorHAnsi"/>
                <w:color w:val="000000"/>
              </w:rPr>
            </w:pPr>
            <w:r w:rsidRPr="00F51A7F">
              <w:rPr>
                <w:rFonts w:cstheme="minorHAnsi"/>
                <w:color w:val="000000"/>
              </w:rPr>
              <w:t>39.891.979,98</w:t>
            </w:r>
          </w:p>
        </w:tc>
      </w:tr>
      <w:tr w:rsidR="00DC6441" w:rsidRPr="00F51A7F" w14:paraId="2CE04528"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74E9918"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2005</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4D540BE7" w14:textId="77777777" w:rsidR="00DC6441" w:rsidRPr="00F51A7F" w:rsidRDefault="00DC6441" w:rsidP="00DC6441">
            <w:pPr>
              <w:jc w:val="center"/>
              <w:rPr>
                <w:rFonts w:cstheme="minorHAnsi"/>
                <w:color w:val="000000"/>
              </w:rPr>
            </w:pPr>
            <w:r w:rsidRPr="00F51A7F">
              <w:rPr>
                <w:rFonts w:cstheme="minorHAns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2C59831F" w14:textId="77777777" w:rsidR="00DC6441" w:rsidRPr="00F51A7F" w:rsidRDefault="00DC6441" w:rsidP="00DC6441">
            <w:pPr>
              <w:jc w:val="center"/>
              <w:rPr>
                <w:rFonts w:cstheme="minorHAnsi"/>
                <w:color w:val="000000"/>
              </w:rPr>
            </w:pPr>
            <w:r w:rsidRPr="00F51A7F">
              <w:rPr>
                <w:rFonts w:cstheme="minorHAnsi"/>
                <w:color w:val="000000"/>
              </w:rPr>
              <w:t>91.351.575,70</w:t>
            </w:r>
          </w:p>
        </w:tc>
        <w:tc>
          <w:tcPr>
            <w:tcW w:w="1232" w:type="pct"/>
            <w:tcBorders>
              <w:top w:val="nil"/>
              <w:left w:val="nil"/>
              <w:bottom w:val="single" w:sz="4" w:space="0" w:color="auto"/>
              <w:right w:val="single" w:sz="4" w:space="0" w:color="auto"/>
            </w:tcBorders>
            <w:shd w:val="clear" w:color="000000" w:fill="FFFFFF"/>
            <w:vAlign w:val="center"/>
            <w:hideMark/>
          </w:tcPr>
          <w:p w14:paraId="01080CD0" w14:textId="77777777" w:rsidR="00DC6441" w:rsidRPr="00F51A7F" w:rsidRDefault="00DC6441" w:rsidP="00DC6441">
            <w:pPr>
              <w:jc w:val="center"/>
              <w:rPr>
                <w:rFonts w:cstheme="minorHAnsi"/>
                <w:color w:val="000000"/>
              </w:rPr>
            </w:pPr>
            <w:r w:rsidRPr="00F51A7F">
              <w:rPr>
                <w:rFonts w:cstheme="minorHAnsi"/>
                <w:color w:val="000000"/>
              </w:rPr>
              <w:t>91.351.575,70</w:t>
            </w:r>
          </w:p>
        </w:tc>
      </w:tr>
      <w:tr w:rsidR="00DC6441" w:rsidRPr="00F51A7F" w14:paraId="27496BB9"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2C9CED9"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3112C78" w14:textId="77777777" w:rsidR="00DC6441" w:rsidRPr="00F51A7F" w:rsidRDefault="00DC6441" w:rsidP="00DC6441">
            <w:pPr>
              <w:jc w:val="center"/>
              <w:rPr>
                <w:rFonts w:cstheme="minorHAnsi"/>
                <w:color w:val="000000"/>
              </w:rPr>
            </w:pPr>
            <w:r w:rsidRPr="00F51A7F">
              <w:rPr>
                <w:rFonts w:cstheme="minorHAnsi"/>
                <w:color w:val="000000"/>
              </w:rPr>
              <w:t>118.872.511,00</w:t>
            </w:r>
          </w:p>
        </w:tc>
        <w:tc>
          <w:tcPr>
            <w:tcW w:w="1197" w:type="pct"/>
            <w:tcBorders>
              <w:top w:val="nil"/>
              <w:left w:val="nil"/>
              <w:bottom w:val="single" w:sz="4" w:space="0" w:color="auto"/>
              <w:right w:val="single" w:sz="4" w:space="0" w:color="auto"/>
            </w:tcBorders>
            <w:shd w:val="clear" w:color="000000" w:fill="FFFFFF"/>
            <w:vAlign w:val="center"/>
            <w:hideMark/>
          </w:tcPr>
          <w:p w14:paraId="44E3BA51" w14:textId="77777777" w:rsidR="00DC6441" w:rsidRPr="00F51A7F" w:rsidRDefault="00DC6441" w:rsidP="00DC6441">
            <w:pPr>
              <w:jc w:val="center"/>
              <w:rPr>
                <w:rFonts w:cstheme="minorHAnsi"/>
                <w:color w:val="000000"/>
              </w:rPr>
            </w:pPr>
            <w:r w:rsidRPr="00F51A7F">
              <w:rPr>
                <w:rFonts w:cstheme="minorHAnsi"/>
                <w:color w:val="000000"/>
              </w:rPr>
              <w:t>10.213.361,85</w:t>
            </w:r>
          </w:p>
        </w:tc>
        <w:tc>
          <w:tcPr>
            <w:tcW w:w="1232" w:type="pct"/>
            <w:tcBorders>
              <w:top w:val="nil"/>
              <w:left w:val="nil"/>
              <w:bottom w:val="single" w:sz="4" w:space="0" w:color="auto"/>
              <w:right w:val="single" w:sz="4" w:space="0" w:color="auto"/>
            </w:tcBorders>
            <w:shd w:val="clear" w:color="000000" w:fill="FFFFFF"/>
            <w:vAlign w:val="center"/>
            <w:hideMark/>
          </w:tcPr>
          <w:p w14:paraId="6F6F98E5" w14:textId="77777777" w:rsidR="00DC6441" w:rsidRPr="00F51A7F" w:rsidRDefault="00DC6441" w:rsidP="00DC6441">
            <w:pPr>
              <w:jc w:val="center"/>
              <w:rPr>
                <w:rFonts w:cstheme="minorHAnsi"/>
                <w:color w:val="000000"/>
              </w:rPr>
            </w:pPr>
            <w:r w:rsidRPr="00F51A7F">
              <w:rPr>
                <w:rFonts w:cstheme="minorHAnsi"/>
                <w:color w:val="000000"/>
              </w:rPr>
              <w:t>129.085.872,85</w:t>
            </w:r>
          </w:p>
        </w:tc>
      </w:tr>
      <w:tr w:rsidR="00DC6441" w:rsidRPr="00F51A7F" w14:paraId="4D6DABED"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46B66CA7"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F731157" w14:textId="77777777" w:rsidR="00DC6441" w:rsidRPr="00F51A7F" w:rsidRDefault="00DC6441" w:rsidP="00DC6441">
            <w:pPr>
              <w:jc w:val="center"/>
              <w:rPr>
                <w:rFonts w:cstheme="minorHAnsi"/>
                <w:color w:val="000000"/>
              </w:rPr>
            </w:pPr>
            <w:r w:rsidRPr="00F51A7F">
              <w:rPr>
                <w:rFonts w:cstheme="minorHAnsi"/>
                <w:color w:val="000000"/>
              </w:rPr>
              <w:t>26.316.184,86</w:t>
            </w:r>
          </w:p>
        </w:tc>
        <w:tc>
          <w:tcPr>
            <w:tcW w:w="1197" w:type="pct"/>
            <w:tcBorders>
              <w:top w:val="nil"/>
              <w:left w:val="nil"/>
              <w:bottom w:val="single" w:sz="4" w:space="0" w:color="auto"/>
              <w:right w:val="single" w:sz="4" w:space="0" w:color="auto"/>
            </w:tcBorders>
            <w:shd w:val="clear" w:color="000000" w:fill="FFFFFF"/>
            <w:vAlign w:val="center"/>
            <w:hideMark/>
          </w:tcPr>
          <w:p w14:paraId="5C6D2C2B" w14:textId="77777777" w:rsidR="00DC6441" w:rsidRPr="00F51A7F" w:rsidRDefault="00DC6441" w:rsidP="00DC6441">
            <w:pPr>
              <w:jc w:val="center"/>
              <w:rPr>
                <w:rFonts w:cstheme="minorHAnsi"/>
                <w:color w:val="000000"/>
              </w:rPr>
            </w:pPr>
            <w:r w:rsidRPr="00F51A7F">
              <w:rPr>
                <w:rFonts w:cstheme="minorHAnsi"/>
                <w:color w:val="000000"/>
              </w:rPr>
              <w:t>43.563.569,34</w:t>
            </w:r>
          </w:p>
        </w:tc>
        <w:tc>
          <w:tcPr>
            <w:tcW w:w="1232" w:type="pct"/>
            <w:tcBorders>
              <w:top w:val="nil"/>
              <w:left w:val="nil"/>
              <w:bottom w:val="single" w:sz="4" w:space="0" w:color="auto"/>
              <w:right w:val="single" w:sz="4" w:space="0" w:color="auto"/>
            </w:tcBorders>
            <w:shd w:val="clear" w:color="000000" w:fill="FFFFFF"/>
            <w:vAlign w:val="center"/>
            <w:hideMark/>
          </w:tcPr>
          <w:p w14:paraId="6344473C" w14:textId="77777777" w:rsidR="00DC6441" w:rsidRPr="00F51A7F" w:rsidRDefault="00DC6441" w:rsidP="00DC6441">
            <w:pPr>
              <w:jc w:val="center"/>
              <w:rPr>
                <w:rFonts w:cstheme="minorHAnsi"/>
                <w:color w:val="000000"/>
              </w:rPr>
            </w:pPr>
            <w:r w:rsidRPr="00F51A7F">
              <w:rPr>
                <w:rFonts w:cstheme="minorHAnsi"/>
                <w:color w:val="000000"/>
              </w:rPr>
              <w:t>69.879.754,20</w:t>
            </w:r>
          </w:p>
        </w:tc>
      </w:tr>
      <w:tr w:rsidR="00DC6441" w:rsidRPr="00F51A7F" w14:paraId="0E9DB950"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36988DB"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2B3E04D" w14:textId="77777777" w:rsidR="00DC6441" w:rsidRPr="00F51A7F" w:rsidRDefault="00DC6441" w:rsidP="00DC6441">
            <w:pPr>
              <w:jc w:val="center"/>
              <w:rPr>
                <w:rFonts w:cstheme="minorHAnsi"/>
                <w:color w:val="000000"/>
              </w:rPr>
            </w:pPr>
            <w:r w:rsidRPr="00F51A7F">
              <w:rPr>
                <w:rFonts w:cstheme="minorHAnsi"/>
                <w:color w:val="000000"/>
              </w:rPr>
              <w:t>6.500.000,00</w:t>
            </w:r>
          </w:p>
        </w:tc>
        <w:tc>
          <w:tcPr>
            <w:tcW w:w="1197" w:type="pct"/>
            <w:tcBorders>
              <w:top w:val="nil"/>
              <w:left w:val="nil"/>
              <w:bottom w:val="single" w:sz="4" w:space="0" w:color="auto"/>
              <w:right w:val="single" w:sz="4" w:space="0" w:color="auto"/>
            </w:tcBorders>
            <w:shd w:val="clear" w:color="000000" w:fill="FFFFFF"/>
            <w:vAlign w:val="center"/>
            <w:hideMark/>
          </w:tcPr>
          <w:p w14:paraId="49B099ED" w14:textId="77777777" w:rsidR="00DC6441" w:rsidRPr="00F51A7F" w:rsidRDefault="00DC6441" w:rsidP="00DC6441">
            <w:pPr>
              <w:jc w:val="center"/>
              <w:rPr>
                <w:rFonts w:cstheme="minorHAnsi"/>
                <w:color w:val="000000"/>
              </w:rPr>
            </w:pPr>
            <w:r w:rsidRPr="00F51A7F">
              <w:rPr>
                <w:rFonts w:cstheme="minorHAnsi"/>
                <w:color w:val="000000"/>
              </w:rPr>
              <w:t>27.507.108,75</w:t>
            </w:r>
          </w:p>
        </w:tc>
        <w:tc>
          <w:tcPr>
            <w:tcW w:w="1232" w:type="pct"/>
            <w:tcBorders>
              <w:top w:val="nil"/>
              <w:left w:val="nil"/>
              <w:bottom w:val="single" w:sz="4" w:space="0" w:color="auto"/>
              <w:right w:val="single" w:sz="4" w:space="0" w:color="auto"/>
            </w:tcBorders>
            <w:shd w:val="clear" w:color="000000" w:fill="FFFFFF"/>
            <w:vAlign w:val="center"/>
            <w:hideMark/>
          </w:tcPr>
          <w:p w14:paraId="170DFC88" w14:textId="77777777" w:rsidR="00DC6441" w:rsidRPr="00F51A7F" w:rsidRDefault="00DC6441" w:rsidP="00DC6441">
            <w:pPr>
              <w:jc w:val="center"/>
              <w:rPr>
                <w:rFonts w:cstheme="minorHAnsi"/>
                <w:color w:val="000000"/>
              </w:rPr>
            </w:pPr>
            <w:r w:rsidRPr="00F51A7F">
              <w:rPr>
                <w:rFonts w:cstheme="minorHAnsi"/>
                <w:color w:val="000000"/>
              </w:rPr>
              <w:t>34.007.108,75</w:t>
            </w:r>
          </w:p>
        </w:tc>
      </w:tr>
      <w:tr w:rsidR="00DC6441" w:rsidRPr="00F51A7F" w14:paraId="154511BC"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3DAE59D"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2009</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FA790AE" w14:textId="77777777" w:rsidR="00DC6441" w:rsidRPr="00F51A7F" w:rsidRDefault="00DC6441" w:rsidP="00DC6441">
            <w:pPr>
              <w:jc w:val="center"/>
              <w:rPr>
                <w:rFonts w:cstheme="minorHAnsi"/>
                <w:color w:val="000000"/>
              </w:rPr>
            </w:pPr>
            <w:r w:rsidRPr="00F51A7F">
              <w:rPr>
                <w:rFonts w:cstheme="minorHAnsi"/>
                <w:color w:val="000000"/>
              </w:rPr>
              <w:t>10.000.000,00</w:t>
            </w:r>
          </w:p>
        </w:tc>
        <w:tc>
          <w:tcPr>
            <w:tcW w:w="1197" w:type="pct"/>
            <w:tcBorders>
              <w:top w:val="nil"/>
              <w:left w:val="nil"/>
              <w:bottom w:val="single" w:sz="4" w:space="0" w:color="auto"/>
              <w:right w:val="single" w:sz="4" w:space="0" w:color="auto"/>
            </w:tcBorders>
            <w:shd w:val="clear" w:color="000000" w:fill="FFFFFF"/>
            <w:vAlign w:val="center"/>
            <w:hideMark/>
          </w:tcPr>
          <w:p w14:paraId="2A66121E" w14:textId="77777777" w:rsidR="00DC6441" w:rsidRPr="00F51A7F" w:rsidRDefault="00DC6441" w:rsidP="00DC6441">
            <w:pPr>
              <w:jc w:val="center"/>
              <w:rPr>
                <w:rFonts w:cstheme="minorHAnsi"/>
                <w:color w:val="000000"/>
              </w:rPr>
            </w:pPr>
            <w:r w:rsidRPr="00F51A7F">
              <w:rPr>
                <w:rFonts w:cstheme="minorHAnsi"/>
                <w:color w:val="000000"/>
              </w:rPr>
              <w:t>25.560.370,79</w:t>
            </w:r>
          </w:p>
        </w:tc>
        <w:tc>
          <w:tcPr>
            <w:tcW w:w="1232" w:type="pct"/>
            <w:tcBorders>
              <w:top w:val="nil"/>
              <w:left w:val="nil"/>
              <w:bottom w:val="single" w:sz="4" w:space="0" w:color="auto"/>
              <w:right w:val="single" w:sz="4" w:space="0" w:color="auto"/>
            </w:tcBorders>
            <w:shd w:val="clear" w:color="000000" w:fill="FFFFFF"/>
            <w:vAlign w:val="center"/>
            <w:hideMark/>
          </w:tcPr>
          <w:p w14:paraId="28D1D780" w14:textId="77777777" w:rsidR="00DC6441" w:rsidRPr="00F51A7F" w:rsidRDefault="00DC6441" w:rsidP="00DC6441">
            <w:pPr>
              <w:jc w:val="center"/>
              <w:rPr>
                <w:rFonts w:cstheme="minorHAnsi"/>
                <w:color w:val="000000"/>
              </w:rPr>
            </w:pPr>
            <w:r w:rsidRPr="00F51A7F">
              <w:rPr>
                <w:rFonts w:cstheme="minorHAnsi"/>
                <w:color w:val="000000"/>
              </w:rPr>
              <w:t>35.560.370,79</w:t>
            </w:r>
          </w:p>
        </w:tc>
      </w:tr>
      <w:tr w:rsidR="00DC6441" w:rsidRPr="00F51A7F" w14:paraId="7A942588"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15C610AC"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2010</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6A7A52E0" w14:textId="77777777" w:rsidR="00DC6441" w:rsidRPr="00F51A7F" w:rsidRDefault="00DC6441" w:rsidP="00DC6441">
            <w:pPr>
              <w:jc w:val="center"/>
              <w:rPr>
                <w:rFonts w:cstheme="minorHAnsi"/>
                <w:color w:val="000000"/>
              </w:rPr>
            </w:pPr>
            <w:r w:rsidRPr="00F51A7F">
              <w:rPr>
                <w:rFonts w:cstheme="minorHAnsi"/>
                <w:color w:val="000000"/>
              </w:rPr>
              <w:t>18.000.000,00</w:t>
            </w:r>
          </w:p>
        </w:tc>
        <w:tc>
          <w:tcPr>
            <w:tcW w:w="1197" w:type="pct"/>
            <w:tcBorders>
              <w:top w:val="nil"/>
              <w:left w:val="nil"/>
              <w:bottom w:val="single" w:sz="4" w:space="0" w:color="auto"/>
              <w:right w:val="single" w:sz="4" w:space="0" w:color="auto"/>
            </w:tcBorders>
            <w:shd w:val="clear" w:color="000000" w:fill="FFFFFF"/>
            <w:vAlign w:val="center"/>
            <w:hideMark/>
          </w:tcPr>
          <w:p w14:paraId="71CA44A6" w14:textId="77777777" w:rsidR="00DC6441" w:rsidRPr="00F51A7F" w:rsidRDefault="00DC6441" w:rsidP="00DC6441">
            <w:pPr>
              <w:jc w:val="center"/>
              <w:rPr>
                <w:rFonts w:cstheme="minorHAnsi"/>
                <w:color w:val="000000"/>
              </w:rPr>
            </w:pPr>
            <w:r w:rsidRPr="00F51A7F">
              <w:rPr>
                <w:rFonts w:cstheme="minorHAnsi"/>
                <w:color w:val="000000"/>
              </w:rPr>
              <w:t>47.907.651,22</w:t>
            </w:r>
          </w:p>
        </w:tc>
        <w:tc>
          <w:tcPr>
            <w:tcW w:w="1232" w:type="pct"/>
            <w:tcBorders>
              <w:top w:val="nil"/>
              <w:left w:val="nil"/>
              <w:bottom w:val="single" w:sz="4" w:space="0" w:color="auto"/>
              <w:right w:val="single" w:sz="4" w:space="0" w:color="auto"/>
            </w:tcBorders>
            <w:shd w:val="clear" w:color="000000" w:fill="FFFFFF"/>
            <w:vAlign w:val="center"/>
            <w:hideMark/>
          </w:tcPr>
          <w:p w14:paraId="77B87602" w14:textId="77777777" w:rsidR="00DC6441" w:rsidRPr="00F51A7F" w:rsidRDefault="00DC6441" w:rsidP="00DC6441">
            <w:pPr>
              <w:jc w:val="center"/>
              <w:rPr>
                <w:rFonts w:cstheme="minorHAnsi"/>
                <w:color w:val="000000"/>
              </w:rPr>
            </w:pPr>
            <w:r w:rsidRPr="00F51A7F">
              <w:rPr>
                <w:rFonts w:cstheme="minorHAnsi"/>
                <w:color w:val="000000"/>
              </w:rPr>
              <w:t>65.907.651,22</w:t>
            </w:r>
          </w:p>
        </w:tc>
      </w:tr>
      <w:tr w:rsidR="00DC6441" w:rsidRPr="00F51A7F" w14:paraId="70FCD1A5"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070C785"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2011</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21A30F90" w14:textId="77777777" w:rsidR="00DC6441" w:rsidRPr="00F51A7F" w:rsidRDefault="00DC6441" w:rsidP="00DC6441">
            <w:pPr>
              <w:jc w:val="center"/>
              <w:rPr>
                <w:rFonts w:cstheme="minorHAnsi"/>
                <w:color w:val="000000"/>
              </w:rPr>
            </w:pPr>
            <w:r w:rsidRPr="00F51A7F">
              <w:rPr>
                <w:rFonts w:cstheme="minorHAnsi"/>
                <w:color w:val="000000"/>
              </w:rPr>
              <w:t>27.500.000,00</w:t>
            </w:r>
          </w:p>
        </w:tc>
        <w:tc>
          <w:tcPr>
            <w:tcW w:w="1197" w:type="pct"/>
            <w:tcBorders>
              <w:top w:val="nil"/>
              <w:left w:val="nil"/>
              <w:bottom w:val="single" w:sz="4" w:space="0" w:color="auto"/>
              <w:right w:val="single" w:sz="4" w:space="0" w:color="auto"/>
            </w:tcBorders>
            <w:shd w:val="clear" w:color="000000" w:fill="FFFFFF"/>
            <w:vAlign w:val="center"/>
            <w:hideMark/>
          </w:tcPr>
          <w:p w14:paraId="0798BD6A" w14:textId="77777777" w:rsidR="00DC6441" w:rsidRPr="00F51A7F" w:rsidRDefault="00DC6441" w:rsidP="00DC6441">
            <w:pPr>
              <w:jc w:val="center"/>
              <w:rPr>
                <w:rFonts w:cstheme="minorHAnsi"/>
                <w:color w:val="000000"/>
              </w:rPr>
            </w:pPr>
            <w:r w:rsidRPr="00F51A7F">
              <w:rPr>
                <w:rFonts w:cstheme="minorHAnsi"/>
                <w:color w:val="000000"/>
              </w:rPr>
              <w:t>27.474.743,68</w:t>
            </w:r>
          </w:p>
        </w:tc>
        <w:tc>
          <w:tcPr>
            <w:tcW w:w="1232" w:type="pct"/>
            <w:tcBorders>
              <w:top w:val="nil"/>
              <w:left w:val="nil"/>
              <w:bottom w:val="single" w:sz="4" w:space="0" w:color="auto"/>
              <w:right w:val="single" w:sz="4" w:space="0" w:color="auto"/>
            </w:tcBorders>
            <w:shd w:val="clear" w:color="000000" w:fill="FFFFFF"/>
            <w:vAlign w:val="center"/>
            <w:hideMark/>
          </w:tcPr>
          <w:p w14:paraId="09A74488" w14:textId="77777777" w:rsidR="00DC6441" w:rsidRPr="00F51A7F" w:rsidRDefault="00DC6441" w:rsidP="00DC6441">
            <w:pPr>
              <w:jc w:val="center"/>
              <w:rPr>
                <w:rFonts w:cstheme="minorHAnsi"/>
                <w:color w:val="000000"/>
              </w:rPr>
            </w:pPr>
            <w:r w:rsidRPr="00F51A7F">
              <w:rPr>
                <w:rFonts w:cstheme="minorHAnsi"/>
                <w:color w:val="000000"/>
              </w:rPr>
              <w:t>54.974.743,68</w:t>
            </w:r>
          </w:p>
        </w:tc>
      </w:tr>
      <w:tr w:rsidR="00DC6441" w:rsidRPr="00F51A7F" w14:paraId="208CCA7D"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E03A8A5"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2012</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D69859A" w14:textId="77777777" w:rsidR="00DC6441" w:rsidRPr="00F51A7F" w:rsidRDefault="00DC6441" w:rsidP="00DC6441">
            <w:pPr>
              <w:jc w:val="center"/>
              <w:rPr>
                <w:rFonts w:cstheme="minorHAnsi"/>
                <w:color w:val="000000"/>
              </w:rPr>
            </w:pPr>
            <w:r w:rsidRPr="00F51A7F">
              <w:rPr>
                <w:rFonts w:cstheme="minorHAnsi"/>
                <w:color w:val="000000"/>
              </w:rPr>
              <w:t>42.500.000,00</w:t>
            </w:r>
          </w:p>
        </w:tc>
        <w:tc>
          <w:tcPr>
            <w:tcW w:w="1197" w:type="pct"/>
            <w:tcBorders>
              <w:top w:val="nil"/>
              <w:left w:val="nil"/>
              <w:bottom w:val="single" w:sz="4" w:space="0" w:color="auto"/>
              <w:right w:val="single" w:sz="4" w:space="0" w:color="auto"/>
            </w:tcBorders>
            <w:shd w:val="clear" w:color="000000" w:fill="FFFFFF"/>
            <w:vAlign w:val="center"/>
            <w:hideMark/>
          </w:tcPr>
          <w:p w14:paraId="34373F9C" w14:textId="77777777" w:rsidR="00DC6441" w:rsidRPr="00F51A7F" w:rsidRDefault="00DC6441" w:rsidP="00DC6441">
            <w:pPr>
              <w:jc w:val="center"/>
              <w:rPr>
                <w:rFonts w:cstheme="minorHAnsi"/>
                <w:color w:val="000000"/>
              </w:rPr>
            </w:pPr>
            <w:r w:rsidRPr="00F51A7F">
              <w:rPr>
                <w:rFonts w:cstheme="minorHAnsi"/>
                <w:color w:val="000000"/>
              </w:rPr>
              <w:t>40.174.832,05</w:t>
            </w:r>
          </w:p>
        </w:tc>
        <w:tc>
          <w:tcPr>
            <w:tcW w:w="1232" w:type="pct"/>
            <w:tcBorders>
              <w:top w:val="nil"/>
              <w:left w:val="nil"/>
              <w:bottom w:val="single" w:sz="4" w:space="0" w:color="auto"/>
              <w:right w:val="single" w:sz="4" w:space="0" w:color="auto"/>
            </w:tcBorders>
            <w:shd w:val="clear" w:color="000000" w:fill="FFFFFF"/>
            <w:vAlign w:val="center"/>
            <w:hideMark/>
          </w:tcPr>
          <w:p w14:paraId="46901545" w14:textId="77777777" w:rsidR="00DC6441" w:rsidRPr="00F51A7F" w:rsidRDefault="00DC6441" w:rsidP="00DC6441">
            <w:pPr>
              <w:jc w:val="center"/>
              <w:rPr>
                <w:rFonts w:cstheme="minorHAnsi"/>
                <w:color w:val="000000"/>
              </w:rPr>
            </w:pPr>
            <w:r w:rsidRPr="00F51A7F">
              <w:rPr>
                <w:rFonts w:cstheme="minorHAnsi"/>
                <w:color w:val="000000"/>
              </w:rPr>
              <w:t>82.674.832,05</w:t>
            </w:r>
          </w:p>
        </w:tc>
      </w:tr>
      <w:tr w:rsidR="00DC6441" w:rsidRPr="00F51A7F" w14:paraId="7E04C90B"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440EFC1"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2013</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A3AB0DA" w14:textId="77777777" w:rsidR="00DC6441" w:rsidRPr="00F51A7F" w:rsidRDefault="00DC6441" w:rsidP="00DC6441">
            <w:pPr>
              <w:jc w:val="center"/>
              <w:rPr>
                <w:rFonts w:cstheme="minorHAnsi"/>
                <w:color w:val="000000"/>
              </w:rPr>
            </w:pPr>
            <w:r w:rsidRPr="00F51A7F">
              <w:rPr>
                <w:rFonts w:cstheme="minorHAnsi"/>
                <w:color w:val="000000"/>
              </w:rPr>
              <w:t>51.370.000,00</w:t>
            </w:r>
          </w:p>
        </w:tc>
        <w:tc>
          <w:tcPr>
            <w:tcW w:w="1197" w:type="pct"/>
            <w:tcBorders>
              <w:top w:val="nil"/>
              <w:left w:val="nil"/>
              <w:bottom w:val="single" w:sz="4" w:space="0" w:color="auto"/>
              <w:right w:val="single" w:sz="4" w:space="0" w:color="auto"/>
            </w:tcBorders>
            <w:shd w:val="clear" w:color="000000" w:fill="FFFFFF"/>
            <w:vAlign w:val="center"/>
            <w:hideMark/>
          </w:tcPr>
          <w:p w14:paraId="189F910F" w14:textId="77777777" w:rsidR="00DC6441" w:rsidRPr="00F51A7F" w:rsidRDefault="00DC6441" w:rsidP="00DC6441">
            <w:pPr>
              <w:jc w:val="center"/>
              <w:rPr>
                <w:rFonts w:cstheme="minorHAnsi"/>
                <w:color w:val="000000"/>
              </w:rPr>
            </w:pPr>
            <w:r w:rsidRPr="00F51A7F">
              <w:rPr>
                <w:rFonts w:cstheme="minorHAnsi"/>
                <w:color w:val="000000"/>
              </w:rPr>
              <w:t>46.559.157,90</w:t>
            </w:r>
          </w:p>
        </w:tc>
        <w:tc>
          <w:tcPr>
            <w:tcW w:w="1232" w:type="pct"/>
            <w:tcBorders>
              <w:top w:val="nil"/>
              <w:left w:val="nil"/>
              <w:bottom w:val="single" w:sz="4" w:space="0" w:color="auto"/>
              <w:right w:val="single" w:sz="4" w:space="0" w:color="auto"/>
            </w:tcBorders>
            <w:shd w:val="clear" w:color="000000" w:fill="FFFFFF"/>
            <w:vAlign w:val="center"/>
            <w:hideMark/>
          </w:tcPr>
          <w:p w14:paraId="3C8CBB93" w14:textId="77777777" w:rsidR="00DC6441" w:rsidRPr="00F51A7F" w:rsidRDefault="00DC6441" w:rsidP="00DC6441">
            <w:pPr>
              <w:jc w:val="center"/>
              <w:rPr>
                <w:rFonts w:cstheme="minorHAnsi"/>
                <w:color w:val="000000"/>
              </w:rPr>
            </w:pPr>
            <w:r w:rsidRPr="00F51A7F">
              <w:rPr>
                <w:rFonts w:cstheme="minorHAnsi"/>
                <w:color w:val="000000"/>
              </w:rPr>
              <w:t>97.929.157,90</w:t>
            </w:r>
          </w:p>
        </w:tc>
      </w:tr>
      <w:tr w:rsidR="00DC6441" w:rsidRPr="00F51A7F" w14:paraId="3921CFCB"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18A1B89D"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2014</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F341E34" w14:textId="77777777" w:rsidR="00DC6441" w:rsidRPr="00F51A7F" w:rsidRDefault="00DC6441" w:rsidP="00DC6441">
            <w:pPr>
              <w:jc w:val="center"/>
              <w:rPr>
                <w:rFonts w:cstheme="minorHAnsi"/>
                <w:color w:val="000000"/>
              </w:rPr>
            </w:pPr>
            <w:r w:rsidRPr="00F51A7F">
              <w:rPr>
                <w:rFonts w:cstheme="minorHAnsi"/>
                <w:color w:val="000000"/>
              </w:rPr>
              <w:t>27.933.000,00</w:t>
            </w:r>
          </w:p>
        </w:tc>
        <w:tc>
          <w:tcPr>
            <w:tcW w:w="1197" w:type="pct"/>
            <w:tcBorders>
              <w:top w:val="nil"/>
              <w:left w:val="nil"/>
              <w:bottom w:val="single" w:sz="4" w:space="0" w:color="auto"/>
              <w:right w:val="single" w:sz="4" w:space="0" w:color="auto"/>
            </w:tcBorders>
            <w:shd w:val="clear" w:color="000000" w:fill="FFFFFF"/>
            <w:vAlign w:val="center"/>
            <w:hideMark/>
          </w:tcPr>
          <w:p w14:paraId="5D776916" w14:textId="77777777" w:rsidR="00DC6441" w:rsidRPr="00F51A7F" w:rsidRDefault="00DC6441" w:rsidP="00DC6441">
            <w:pPr>
              <w:jc w:val="center"/>
              <w:rPr>
                <w:rFonts w:cstheme="minorHAnsi"/>
                <w:color w:val="000000"/>
              </w:rPr>
            </w:pPr>
            <w:r w:rsidRPr="00F51A7F">
              <w:rPr>
                <w:rFonts w:cstheme="minorHAnsi"/>
                <w:color w:val="000000"/>
              </w:rPr>
              <w:t>15.266.784,26</w:t>
            </w:r>
          </w:p>
        </w:tc>
        <w:tc>
          <w:tcPr>
            <w:tcW w:w="1232" w:type="pct"/>
            <w:tcBorders>
              <w:top w:val="nil"/>
              <w:left w:val="nil"/>
              <w:bottom w:val="single" w:sz="4" w:space="0" w:color="auto"/>
              <w:right w:val="single" w:sz="4" w:space="0" w:color="auto"/>
            </w:tcBorders>
            <w:shd w:val="clear" w:color="000000" w:fill="FFFFFF"/>
            <w:vAlign w:val="center"/>
            <w:hideMark/>
          </w:tcPr>
          <w:p w14:paraId="490753AC" w14:textId="77777777" w:rsidR="00DC6441" w:rsidRPr="00F51A7F" w:rsidRDefault="00DC6441" w:rsidP="00DC6441">
            <w:pPr>
              <w:jc w:val="center"/>
              <w:rPr>
                <w:rFonts w:cstheme="minorHAnsi"/>
                <w:color w:val="000000"/>
              </w:rPr>
            </w:pPr>
            <w:r w:rsidRPr="00F51A7F">
              <w:rPr>
                <w:rFonts w:cstheme="minorHAnsi"/>
                <w:color w:val="000000"/>
              </w:rPr>
              <w:t>43.199.784,26</w:t>
            </w:r>
          </w:p>
        </w:tc>
      </w:tr>
      <w:tr w:rsidR="00DC6441" w:rsidRPr="00F51A7F" w14:paraId="128FF94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12D5E35"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2015</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248411B0" w14:textId="77777777" w:rsidR="00DC6441" w:rsidRPr="00F51A7F" w:rsidRDefault="00DC6441" w:rsidP="00DC6441">
            <w:pPr>
              <w:jc w:val="center"/>
              <w:rPr>
                <w:rFonts w:cstheme="minorHAnsi"/>
                <w:color w:val="000000"/>
              </w:rPr>
            </w:pPr>
            <w:r w:rsidRPr="00F51A7F">
              <w:rPr>
                <w:rFonts w:cstheme="minorHAnsi"/>
                <w:color w:val="000000"/>
              </w:rPr>
              <w:t>47.480.000,00</w:t>
            </w:r>
          </w:p>
        </w:tc>
        <w:tc>
          <w:tcPr>
            <w:tcW w:w="1197" w:type="pct"/>
            <w:tcBorders>
              <w:top w:val="nil"/>
              <w:left w:val="nil"/>
              <w:bottom w:val="single" w:sz="4" w:space="0" w:color="auto"/>
              <w:right w:val="single" w:sz="4" w:space="0" w:color="auto"/>
            </w:tcBorders>
            <w:shd w:val="clear" w:color="000000" w:fill="FFFFFF"/>
            <w:vAlign w:val="center"/>
            <w:hideMark/>
          </w:tcPr>
          <w:p w14:paraId="79A75F21" w14:textId="77777777" w:rsidR="00DC6441" w:rsidRPr="00F51A7F" w:rsidRDefault="00DC6441" w:rsidP="00DC6441">
            <w:pPr>
              <w:jc w:val="center"/>
              <w:rPr>
                <w:rFonts w:cstheme="minorHAnsi"/>
                <w:color w:val="000000"/>
              </w:rPr>
            </w:pPr>
            <w:r w:rsidRPr="00F51A7F">
              <w:rPr>
                <w:rFonts w:cstheme="minorHAnsi"/>
                <w:color w:val="000000"/>
              </w:rPr>
              <w:t>15.928.305,88</w:t>
            </w:r>
          </w:p>
        </w:tc>
        <w:tc>
          <w:tcPr>
            <w:tcW w:w="1232" w:type="pct"/>
            <w:tcBorders>
              <w:top w:val="nil"/>
              <w:left w:val="nil"/>
              <w:bottom w:val="single" w:sz="4" w:space="0" w:color="auto"/>
              <w:right w:val="single" w:sz="4" w:space="0" w:color="auto"/>
            </w:tcBorders>
            <w:shd w:val="clear" w:color="000000" w:fill="FFFFFF"/>
            <w:vAlign w:val="center"/>
            <w:hideMark/>
          </w:tcPr>
          <w:p w14:paraId="24F97F28" w14:textId="77777777" w:rsidR="00DC6441" w:rsidRPr="00F51A7F" w:rsidRDefault="00DC6441" w:rsidP="00DC6441">
            <w:pPr>
              <w:jc w:val="center"/>
              <w:rPr>
                <w:rFonts w:cstheme="minorHAnsi"/>
                <w:color w:val="000000"/>
              </w:rPr>
            </w:pPr>
            <w:r w:rsidRPr="00F51A7F">
              <w:rPr>
                <w:rFonts w:cstheme="minorHAnsi"/>
                <w:color w:val="000000"/>
              </w:rPr>
              <w:t>63.408.305,88</w:t>
            </w:r>
          </w:p>
        </w:tc>
      </w:tr>
      <w:tr w:rsidR="00DC6441" w:rsidRPr="00F51A7F" w14:paraId="57A41EA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85AC0CE"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CA37887" w14:textId="77777777" w:rsidR="00DC6441" w:rsidRPr="00F51A7F" w:rsidRDefault="00DC6441" w:rsidP="00DC6441">
            <w:pPr>
              <w:jc w:val="center"/>
              <w:rPr>
                <w:rFonts w:cstheme="minorHAnsi"/>
                <w:color w:val="000000"/>
              </w:rPr>
            </w:pPr>
            <w:r w:rsidRPr="00F51A7F">
              <w:rPr>
                <w:rFonts w:cstheme="minorHAnsi"/>
                <w:color w:val="000000"/>
              </w:rPr>
              <w:t>36.500.000,00</w:t>
            </w:r>
          </w:p>
        </w:tc>
        <w:tc>
          <w:tcPr>
            <w:tcW w:w="1197" w:type="pct"/>
            <w:tcBorders>
              <w:top w:val="nil"/>
              <w:left w:val="nil"/>
              <w:bottom w:val="single" w:sz="4" w:space="0" w:color="auto"/>
              <w:right w:val="single" w:sz="4" w:space="0" w:color="auto"/>
            </w:tcBorders>
            <w:shd w:val="clear" w:color="000000" w:fill="FFFFFF"/>
            <w:vAlign w:val="center"/>
            <w:hideMark/>
          </w:tcPr>
          <w:p w14:paraId="765396C6" w14:textId="77777777" w:rsidR="00DC6441" w:rsidRPr="00F51A7F" w:rsidRDefault="00DC6441" w:rsidP="00DC6441">
            <w:pPr>
              <w:jc w:val="center"/>
              <w:rPr>
                <w:rFonts w:cstheme="minorHAnsi"/>
                <w:color w:val="000000"/>
              </w:rPr>
            </w:pPr>
            <w:r w:rsidRPr="00F51A7F">
              <w:rPr>
                <w:rFonts w:cstheme="minorHAnsi"/>
                <w:color w:val="000000"/>
              </w:rPr>
              <w:t>29.518.976,87</w:t>
            </w:r>
          </w:p>
        </w:tc>
        <w:tc>
          <w:tcPr>
            <w:tcW w:w="1232" w:type="pct"/>
            <w:tcBorders>
              <w:top w:val="nil"/>
              <w:left w:val="nil"/>
              <w:bottom w:val="single" w:sz="4" w:space="0" w:color="auto"/>
              <w:right w:val="single" w:sz="4" w:space="0" w:color="auto"/>
            </w:tcBorders>
            <w:shd w:val="clear" w:color="000000" w:fill="FFFFFF"/>
            <w:vAlign w:val="center"/>
            <w:hideMark/>
          </w:tcPr>
          <w:p w14:paraId="7FCC31EC" w14:textId="77777777" w:rsidR="00DC6441" w:rsidRPr="00F51A7F" w:rsidRDefault="00DC6441" w:rsidP="00DC6441">
            <w:pPr>
              <w:jc w:val="center"/>
              <w:rPr>
                <w:rFonts w:cstheme="minorHAnsi"/>
                <w:color w:val="000000"/>
              </w:rPr>
            </w:pPr>
            <w:r w:rsidRPr="00F51A7F">
              <w:rPr>
                <w:rFonts w:cstheme="minorHAnsi"/>
                <w:color w:val="000000"/>
              </w:rPr>
              <w:t>66.018.976,87</w:t>
            </w:r>
          </w:p>
        </w:tc>
      </w:tr>
      <w:tr w:rsidR="00DC6441" w:rsidRPr="00F51A7F" w14:paraId="5420CFC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4E38A025"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6D647D1C" w14:textId="77777777" w:rsidR="00DC6441" w:rsidRPr="00F51A7F" w:rsidRDefault="00DC6441" w:rsidP="00DC6441">
            <w:pPr>
              <w:jc w:val="center"/>
              <w:rPr>
                <w:rFonts w:cstheme="minorHAnsi"/>
                <w:color w:val="000000"/>
              </w:rPr>
            </w:pPr>
            <w:r w:rsidRPr="00F51A7F">
              <w:rPr>
                <w:rFonts w:cstheme="minorHAnsi"/>
                <w:color w:val="000000"/>
              </w:rPr>
              <w:t>18.896.300,00</w:t>
            </w:r>
          </w:p>
        </w:tc>
        <w:tc>
          <w:tcPr>
            <w:tcW w:w="1197" w:type="pct"/>
            <w:tcBorders>
              <w:top w:val="nil"/>
              <w:left w:val="nil"/>
              <w:bottom w:val="single" w:sz="4" w:space="0" w:color="auto"/>
              <w:right w:val="single" w:sz="4" w:space="0" w:color="auto"/>
            </w:tcBorders>
            <w:shd w:val="clear" w:color="000000" w:fill="FFFFFF"/>
            <w:vAlign w:val="center"/>
            <w:hideMark/>
          </w:tcPr>
          <w:p w14:paraId="43209AED" w14:textId="77777777" w:rsidR="00DC6441" w:rsidRPr="00F51A7F" w:rsidRDefault="00DC6441" w:rsidP="00DC6441">
            <w:pPr>
              <w:jc w:val="center"/>
              <w:rPr>
                <w:rFonts w:cstheme="minorHAnsi"/>
                <w:color w:val="000000"/>
              </w:rPr>
            </w:pPr>
            <w:r w:rsidRPr="00F51A7F">
              <w:rPr>
                <w:rFonts w:cstheme="minorHAnsi"/>
                <w:color w:val="000000"/>
              </w:rPr>
              <w:t>34.157.312,38</w:t>
            </w:r>
          </w:p>
        </w:tc>
        <w:tc>
          <w:tcPr>
            <w:tcW w:w="1232" w:type="pct"/>
            <w:tcBorders>
              <w:top w:val="nil"/>
              <w:left w:val="nil"/>
              <w:bottom w:val="single" w:sz="4" w:space="0" w:color="auto"/>
              <w:right w:val="single" w:sz="4" w:space="0" w:color="auto"/>
            </w:tcBorders>
            <w:shd w:val="clear" w:color="000000" w:fill="FFFFFF"/>
            <w:vAlign w:val="center"/>
            <w:hideMark/>
          </w:tcPr>
          <w:p w14:paraId="54E44466" w14:textId="77777777" w:rsidR="00DC6441" w:rsidRPr="00F51A7F" w:rsidRDefault="00DC6441" w:rsidP="00DC6441">
            <w:pPr>
              <w:jc w:val="center"/>
              <w:rPr>
                <w:rFonts w:cstheme="minorHAnsi"/>
                <w:color w:val="000000"/>
              </w:rPr>
            </w:pPr>
            <w:r w:rsidRPr="00F51A7F">
              <w:rPr>
                <w:rFonts w:cstheme="minorHAnsi"/>
                <w:color w:val="000000"/>
              </w:rPr>
              <w:t>53.053.612,38</w:t>
            </w:r>
          </w:p>
        </w:tc>
      </w:tr>
      <w:tr w:rsidR="00DC6441" w:rsidRPr="00F51A7F" w14:paraId="34463EE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9CFCD27" w14:textId="77777777" w:rsidR="00DC6441" w:rsidRPr="00F51A7F" w:rsidRDefault="00DC6441" w:rsidP="00DC6441">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2018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3FE0C11" w14:textId="77777777" w:rsidR="00DC6441" w:rsidRPr="00F51A7F" w:rsidRDefault="00DC6441" w:rsidP="00DC6441">
            <w:pPr>
              <w:jc w:val="center"/>
              <w:rPr>
                <w:rFonts w:cstheme="minorHAnsi"/>
                <w:color w:val="000000"/>
              </w:rPr>
            </w:pPr>
            <w:r w:rsidRPr="00F51A7F">
              <w:rPr>
                <w:rFonts w:cstheme="minorHAnsi"/>
                <w:color w:val="000000"/>
              </w:rPr>
              <w:t>47.485.800,00</w:t>
            </w:r>
          </w:p>
        </w:tc>
        <w:tc>
          <w:tcPr>
            <w:tcW w:w="1197" w:type="pct"/>
            <w:tcBorders>
              <w:top w:val="nil"/>
              <w:left w:val="nil"/>
              <w:bottom w:val="single" w:sz="4" w:space="0" w:color="auto"/>
              <w:right w:val="single" w:sz="4" w:space="0" w:color="auto"/>
            </w:tcBorders>
            <w:shd w:val="clear" w:color="000000" w:fill="FFFFFF"/>
            <w:vAlign w:val="center"/>
            <w:hideMark/>
          </w:tcPr>
          <w:p w14:paraId="442192CF" w14:textId="77777777" w:rsidR="00DC6441" w:rsidRPr="00F51A7F" w:rsidRDefault="00DC6441" w:rsidP="00DC6441">
            <w:pPr>
              <w:jc w:val="center"/>
              <w:rPr>
                <w:rFonts w:cstheme="minorHAnsi"/>
                <w:color w:val="000000"/>
              </w:rPr>
            </w:pPr>
            <w:r w:rsidRPr="00F51A7F">
              <w:rPr>
                <w:rFonts w:cstheme="minorHAnsi"/>
                <w:color w:val="000000"/>
              </w:rPr>
              <w:t>49.604.977,77</w:t>
            </w:r>
          </w:p>
        </w:tc>
        <w:tc>
          <w:tcPr>
            <w:tcW w:w="1232" w:type="pct"/>
            <w:tcBorders>
              <w:top w:val="nil"/>
              <w:left w:val="nil"/>
              <w:bottom w:val="single" w:sz="4" w:space="0" w:color="auto"/>
              <w:right w:val="single" w:sz="4" w:space="0" w:color="auto"/>
            </w:tcBorders>
            <w:shd w:val="clear" w:color="000000" w:fill="FFFFFF"/>
            <w:vAlign w:val="center"/>
            <w:hideMark/>
          </w:tcPr>
          <w:p w14:paraId="5709F699" w14:textId="77777777" w:rsidR="00DC6441" w:rsidRPr="00F51A7F" w:rsidRDefault="00DC6441" w:rsidP="00DC6441">
            <w:pPr>
              <w:jc w:val="center"/>
              <w:rPr>
                <w:rFonts w:cstheme="minorHAnsi"/>
                <w:color w:val="000000"/>
              </w:rPr>
            </w:pPr>
            <w:r w:rsidRPr="00F51A7F">
              <w:rPr>
                <w:rFonts w:cstheme="minorHAnsi"/>
                <w:color w:val="000000"/>
              </w:rPr>
              <w:t>97.090.777,77</w:t>
            </w:r>
          </w:p>
        </w:tc>
      </w:tr>
      <w:tr w:rsidR="00DC6441" w:rsidRPr="00F51A7F" w14:paraId="4900C641"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05E7C5F0" w14:textId="77777777" w:rsidR="00DC6441" w:rsidRPr="00F51A7F" w:rsidRDefault="00DC6441" w:rsidP="00DC6441">
            <w:pPr>
              <w:spacing w:after="0" w:line="240" w:lineRule="auto"/>
              <w:jc w:val="center"/>
              <w:rPr>
                <w:rFonts w:eastAsia="Times New Roman" w:cstheme="minorHAnsi"/>
                <w:b/>
                <w:bCs/>
                <w:color w:val="000000" w:themeColor="text1"/>
                <w:lang w:eastAsia="tr-TR"/>
              </w:rPr>
            </w:pPr>
            <w:r w:rsidRPr="00F51A7F">
              <w:rPr>
                <w:rFonts w:eastAsia="Times New Roman" w:cstheme="minorHAnsi"/>
                <w:b/>
                <w:bCs/>
                <w:color w:val="000000" w:themeColor="text1"/>
                <w:lang w:eastAsia="tr-TR"/>
              </w:rPr>
              <w:lastRenderedPageBreak/>
              <w:t>2019</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27A14D7F" w14:textId="77777777" w:rsidR="00DC6441" w:rsidRPr="00F51A7F" w:rsidRDefault="00DC6441" w:rsidP="00DC6441">
            <w:pPr>
              <w:jc w:val="center"/>
              <w:rPr>
                <w:rFonts w:cstheme="minorHAnsi"/>
                <w:color w:val="000000"/>
              </w:rPr>
            </w:pPr>
            <w:r w:rsidRPr="00F51A7F">
              <w:rPr>
                <w:rFonts w:cstheme="minorHAnsi"/>
                <w:color w:val="000000"/>
              </w:rPr>
              <w:t>26.003.160,00</w:t>
            </w:r>
          </w:p>
        </w:tc>
        <w:tc>
          <w:tcPr>
            <w:tcW w:w="1197" w:type="pct"/>
            <w:tcBorders>
              <w:top w:val="nil"/>
              <w:left w:val="nil"/>
              <w:bottom w:val="single" w:sz="4" w:space="0" w:color="auto"/>
              <w:right w:val="single" w:sz="4" w:space="0" w:color="auto"/>
            </w:tcBorders>
            <w:shd w:val="clear" w:color="000000" w:fill="FFFFFF"/>
            <w:vAlign w:val="center"/>
          </w:tcPr>
          <w:p w14:paraId="7226DBA6" w14:textId="77777777" w:rsidR="00DC6441" w:rsidRPr="00F51A7F" w:rsidRDefault="00DC6441" w:rsidP="00DC6441">
            <w:pPr>
              <w:jc w:val="center"/>
              <w:rPr>
                <w:rFonts w:cstheme="minorHAnsi"/>
                <w:color w:val="000000"/>
              </w:rPr>
            </w:pPr>
            <w:r w:rsidRPr="00F51A7F">
              <w:rPr>
                <w:rFonts w:cstheme="minorHAnsi"/>
                <w:color w:val="000000"/>
              </w:rPr>
              <w:t>48.027.983,78</w:t>
            </w:r>
          </w:p>
        </w:tc>
        <w:tc>
          <w:tcPr>
            <w:tcW w:w="1232" w:type="pct"/>
            <w:tcBorders>
              <w:top w:val="nil"/>
              <w:left w:val="nil"/>
              <w:bottom w:val="single" w:sz="4" w:space="0" w:color="auto"/>
              <w:right w:val="single" w:sz="4" w:space="0" w:color="auto"/>
            </w:tcBorders>
            <w:shd w:val="clear" w:color="000000" w:fill="FFFFFF"/>
            <w:vAlign w:val="center"/>
          </w:tcPr>
          <w:p w14:paraId="57C55954" w14:textId="77777777" w:rsidR="00DC6441" w:rsidRPr="00F51A7F" w:rsidRDefault="00DC6441" w:rsidP="00DC6441">
            <w:pPr>
              <w:jc w:val="center"/>
              <w:rPr>
                <w:rFonts w:cstheme="minorHAnsi"/>
                <w:color w:val="000000"/>
              </w:rPr>
            </w:pPr>
            <w:r w:rsidRPr="00F51A7F">
              <w:rPr>
                <w:rFonts w:cstheme="minorHAnsi"/>
                <w:color w:val="000000"/>
              </w:rPr>
              <w:t>74.031.143,78</w:t>
            </w:r>
          </w:p>
        </w:tc>
      </w:tr>
      <w:tr w:rsidR="00DC6441" w:rsidRPr="00F51A7F" w14:paraId="27A6A134"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3DC2842E" w14:textId="77777777" w:rsidR="00DC6441" w:rsidRPr="00F51A7F" w:rsidRDefault="00DC6441" w:rsidP="00DC6441">
            <w:pPr>
              <w:spacing w:after="0" w:line="240" w:lineRule="auto"/>
              <w:jc w:val="center"/>
              <w:rPr>
                <w:rFonts w:eastAsia="Times New Roman" w:cstheme="minorHAnsi"/>
                <w:b/>
                <w:bCs/>
                <w:color w:val="000000" w:themeColor="text1"/>
                <w:lang w:eastAsia="tr-TR"/>
              </w:rPr>
            </w:pPr>
            <w:r w:rsidRPr="00F51A7F">
              <w:rPr>
                <w:rFonts w:eastAsia="Times New Roman" w:cstheme="minorHAnsi"/>
                <w:b/>
                <w:bCs/>
                <w:color w:val="000000" w:themeColor="text1"/>
                <w:lang w:eastAsia="tr-TR"/>
              </w:rPr>
              <w:t>2020</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6A55A702" w14:textId="77777777" w:rsidR="00DC6441" w:rsidRPr="00F51A7F" w:rsidRDefault="00DC6441" w:rsidP="00DC6441">
            <w:pPr>
              <w:jc w:val="center"/>
              <w:rPr>
                <w:rFonts w:cstheme="minorHAnsi"/>
                <w:color w:val="000000"/>
              </w:rPr>
            </w:pPr>
            <w:r w:rsidRPr="00F51A7F">
              <w:rPr>
                <w:rFonts w:cstheme="minorHAnsi"/>
                <w:color w:val="000000"/>
              </w:rPr>
              <w:t>65.500.000,00</w:t>
            </w:r>
          </w:p>
        </w:tc>
        <w:tc>
          <w:tcPr>
            <w:tcW w:w="1197" w:type="pct"/>
            <w:tcBorders>
              <w:top w:val="nil"/>
              <w:left w:val="nil"/>
              <w:bottom w:val="single" w:sz="4" w:space="0" w:color="auto"/>
              <w:right w:val="single" w:sz="4" w:space="0" w:color="auto"/>
            </w:tcBorders>
            <w:shd w:val="clear" w:color="000000" w:fill="FFFFFF"/>
            <w:vAlign w:val="center"/>
          </w:tcPr>
          <w:p w14:paraId="72F4F0CF" w14:textId="77777777" w:rsidR="00DC6441" w:rsidRPr="00F51A7F" w:rsidRDefault="00DC6441" w:rsidP="00DC6441">
            <w:pPr>
              <w:jc w:val="center"/>
              <w:rPr>
                <w:rFonts w:cstheme="minorHAnsi"/>
                <w:color w:val="000000"/>
              </w:rPr>
            </w:pPr>
            <w:r w:rsidRPr="00F51A7F">
              <w:rPr>
                <w:rFonts w:cstheme="minorHAnsi"/>
                <w:color w:val="000000"/>
              </w:rPr>
              <w:t>126.405.442,93</w:t>
            </w:r>
          </w:p>
        </w:tc>
        <w:tc>
          <w:tcPr>
            <w:tcW w:w="1232" w:type="pct"/>
            <w:tcBorders>
              <w:top w:val="nil"/>
              <w:left w:val="nil"/>
              <w:bottom w:val="single" w:sz="4" w:space="0" w:color="auto"/>
              <w:right w:val="single" w:sz="4" w:space="0" w:color="auto"/>
            </w:tcBorders>
            <w:shd w:val="clear" w:color="000000" w:fill="FFFFFF"/>
            <w:vAlign w:val="center"/>
          </w:tcPr>
          <w:p w14:paraId="39C7236B" w14:textId="77777777" w:rsidR="00DC6441" w:rsidRPr="00F51A7F" w:rsidRDefault="00DC6441" w:rsidP="00DC6441">
            <w:pPr>
              <w:jc w:val="center"/>
              <w:rPr>
                <w:rFonts w:cstheme="minorHAnsi"/>
                <w:color w:val="000000"/>
              </w:rPr>
            </w:pPr>
            <w:r w:rsidRPr="00F51A7F">
              <w:rPr>
                <w:rFonts w:cstheme="minorHAnsi"/>
                <w:color w:val="000000"/>
              </w:rPr>
              <w:t>191.905.442,93</w:t>
            </w:r>
          </w:p>
        </w:tc>
      </w:tr>
      <w:tr w:rsidR="00DC6441" w:rsidRPr="00F51A7F" w14:paraId="63200D24"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3E831FDB" w14:textId="77777777" w:rsidR="00DC6441" w:rsidRPr="00F51A7F" w:rsidRDefault="00DC6441" w:rsidP="00DC6441">
            <w:pPr>
              <w:spacing w:after="0" w:line="240" w:lineRule="auto"/>
              <w:jc w:val="center"/>
              <w:rPr>
                <w:rFonts w:eastAsia="Times New Roman" w:cstheme="minorHAnsi"/>
                <w:b/>
                <w:bCs/>
                <w:color w:val="000000" w:themeColor="text1"/>
                <w:lang w:eastAsia="tr-TR"/>
              </w:rPr>
            </w:pPr>
            <w:r w:rsidRPr="00F51A7F">
              <w:rPr>
                <w:rFonts w:eastAsia="Times New Roman" w:cstheme="minorHAnsi"/>
                <w:b/>
                <w:bCs/>
                <w:color w:val="000000" w:themeColor="text1"/>
                <w:lang w:eastAsia="tr-TR"/>
              </w:rPr>
              <w:t>2021</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4769F7D7" w14:textId="77777777" w:rsidR="00DC6441" w:rsidRPr="00F51A7F" w:rsidRDefault="00DC6441" w:rsidP="00DC6441">
            <w:pPr>
              <w:jc w:val="center"/>
              <w:rPr>
                <w:rFonts w:cstheme="minorHAnsi"/>
                <w:color w:val="000000"/>
              </w:rPr>
            </w:pPr>
            <w:r w:rsidRPr="00F51A7F">
              <w:rPr>
                <w:rFonts w:cstheme="minorHAnsi"/>
                <w:color w:val="000000"/>
              </w:rPr>
              <w:t>98.000.000,00</w:t>
            </w:r>
          </w:p>
        </w:tc>
        <w:tc>
          <w:tcPr>
            <w:tcW w:w="1197" w:type="pct"/>
            <w:tcBorders>
              <w:top w:val="nil"/>
              <w:left w:val="nil"/>
              <w:bottom w:val="single" w:sz="4" w:space="0" w:color="auto"/>
              <w:right w:val="single" w:sz="4" w:space="0" w:color="auto"/>
            </w:tcBorders>
            <w:shd w:val="clear" w:color="000000" w:fill="FFFFFF"/>
            <w:vAlign w:val="center"/>
          </w:tcPr>
          <w:p w14:paraId="4755C06E" w14:textId="77777777" w:rsidR="00DC6441" w:rsidRPr="00F51A7F" w:rsidRDefault="00DC6441" w:rsidP="00DC6441">
            <w:pPr>
              <w:jc w:val="center"/>
              <w:rPr>
                <w:rFonts w:cstheme="minorHAnsi"/>
                <w:color w:val="000000"/>
              </w:rPr>
            </w:pPr>
            <w:r w:rsidRPr="00F51A7F">
              <w:rPr>
                <w:rFonts w:cstheme="minorHAnsi"/>
                <w:color w:val="000000"/>
              </w:rPr>
              <w:t>131.246.953,36</w:t>
            </w:r>
          </w:p>
        </w:tc>
        <w:tc>
          <w:tcPr>
            <w:tcW w:w="1232" w:type="pct"/>
            <w:tcBorders>
              <w:top w:val="nil"/>
              <w:left w:val="nil"/>
              <w:bottom w:val="single" w:sz="4" w:space="0" w:color="auto"/>
              <w:right w:val="single" w:sz="4" w:space="0" w:color="auto"/>
            </w:tcBorders>
            <w:shd w:val="clear" w:color="000000" w:fill="FFFFFF"/>
            <w:vAlign w:val="center"/>
          </w:tcPr>
          <w:p w14:paraId="3FC4272F" w14:textId="77777777" w:rsidR="00DC6441" w:rsidRPr="00F51A7F" w:rsidRDefault="00DC6441" w:rsidP="00DC6441">
            <w:pPr>
              <w:jc w:val="center"/>
              <w:rPr>
                <w:rFonts w:cstheme="minorHAnsi"/>
                <w:color w:val="000000"/>
              </w:rPr>
            </w:pPr>
            <w:r w:rsidRPr="00F51A7F">
              <w:rPr>
                <w:rFonts w:cstheme="minorHAnsi"/>
                <w:color w:val="000000"/>
              </w:rPr>
              <w:t>229.246.953,36</w:t>
            </w:r>
          </w:p>
        </w:tc>
      </w:tr>
      <w:tr w:rsidR="00DC6441" w:rsidRPr="00F51A7F" w14:paraId="71FEDD3F"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5FA4FA77" w14:textId="77777777" w:rsidR="00DC6441" w:rsidRPr="00F51A7F" w:rsidRDefault="00DC6441" w:rsidP="00DC6441">
            <w:pPr>
              <w:spacing w:after="0" w:line="240" w:lineRule="auto"/>
              <w:jc w:val="center"/>
              <w:rPr>
                <w:rFonts w:eastAsia="Times New Roman" w:cstheme="minorHAnsi"/>
                <w:b/>
                <w:bCs/>
                <w:color w:val="000000" w:themeColor="text1"/>
                <w:lang w:eastAsia="tr-TR"/>
              </w:rPr>
            </w:pPr>
            <w:r w:rsidRPr="00F51A7F">
              <w:rPr>
                <w:rFonts w:eastAsia="Times New Roman" w:cstheme="minorHAnsi"/>
                <w:b/>
                <w:bCs/>
                <w:color w:val="000000" w:themeColor="text1"/>
                <w:lang w:eastAsia="tr-TR"/>
              </w:rPr>
              <w:t>2022</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57297FA5" w14:textId="77777777" w:rsidR="00DC6441" w:rsidRPr="00F51A7F" w:rsidRDefault="00DC6441" w:rsidP="00DC6441">
            <w:pPr>
              <w:jc w:val="center"/>
              <w:rPr>
                <w:rFonts w:cstheme="minorHAnsi"/>
                <w:color w:val="000000"/>
              </w:rPr>
            </w:pPr>
            <w:r w:rsidRPr="00F51A7F">
              <w:rPr>
                <w:rFonts w:cstheme="minorHAnsi"/>
                <w:color w:val="000000"/>
              </w:rPr>
              <w:t>159.000.000,00</w:t>
            </w:r>
          </w:p>
        </w:tc>
        <w:tc>
          <w:tcPr>
            <w:tcW w:w="1197" w:type="pct"/>
            <w:tcBorders>
              <w:top w:val="single" w:sz="4" w:space="0" w:color="auto"/>
              <w:left w:val="nil"/>
              <w:bottom w:val="single" w:sz="4" w:space="0" w:color="auto"/>
              <w:right w:val="single" w:sz="4" w:space="0" w:color="auto"/>
            </w:tcBorders>
            <w:shd w:val="clear" w:color="auto" w:fill="auto"/>
            <w:vAlign w:val="center"/>
          </w:tcPr>
          <w:p w14:paraId="6E12C3AA" w14:textId="77777777" w:rsidR="00DC6441" w:rsidRPr="00F51A7F" w:rsidRDefault="00DC6441" w:rsidP="00DC6441">
            <w:pPr>
              <w:jc w:val="center"/>
              <w:rPr>
                <w:rFonts w:cstheme="minorHAnsi"/>
                <w:color w:val="000000"/>
              </w:rPr>
            </w:pPr>
            <w:r w:rsidRPr="00F51A7F">
              <w:rPr>
                <w:rFonts w:cstheme="minorHAnsi"/>
                <w:color w:val="000000"/>
              </w:rPr>
              <w:t>310.313.822,27</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60E95215" w14:textId="77777777" w:rsidR="00DC6441" w:rsidRPr="00F51A7F" w:rsidRDefault="00DC6441" w:rsidP="00DC6441">
            <w:pPr>
              <w:jc w:val="center"/>
              <w:rPr>
                <w:rFonts w:cstheme="minorHAnsi"/>
                <w:color w:val="000000"/>
              </w:rPr>
            </w:pPr>
            <w:r w:rsidRPr="00F51A7F">
              <w:rPr>
                <w:rFonts w:cstheme="minorHAnsi"/>
                <w:color w:val="000000"/>
              </w:rPr>
              <w:t>469.313.822,27</w:t>
            </w:r>
          </w:p>
        </w:tc>
      </w:tr>
      <w:tr w:rsidR="00DC6441" w:rsidRPr="00F51A7F" w14:paraId="19CE38CF"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597AB01F" w14:textId="77777777" w:rsidR="00DC6441" w:rsidRPr="00F51A7F" w:rsidRDefault="00DC6441" w:rsidP="00DC6441">
            <w:pPr>
              <w:spacing w:after="0" w:line="240" w:lineRule="auto"/>
              <w:jc w:val="center"/>
              <w:rPr>
                <w:rFonts w:eastAsia="Times New Roman" w:cstheme="minorHAnsi"/>
                <w:b/>
                <w:bCs/>
                <w:color w:val="000000" w:themeColor="text1"/>
                <w:lang w:eastAsia="tr-TR"/>
              </w:rPr>
            </w:pPr>
            <w:r w:rsidRPr="00F51A7F">
              <w:rPr>
                <w:rFonts w:eastAsia="Times New Roman" w:cstheme="minorHAnsi"/>
                <w:b/>
                <w:bCs/>
                <w:color w:val="000000" w:themeColor="text1"/>
                <w:lang w:eastAsia="tr-TR"/>
              </w:rPr>
              <w:t>2023</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52C38760" w14:textId="77777777" w:rsidR="00DC6441" w:rsidRPr="00F51A7F" w:rsidRDefault="00DC6441" w:rsidP="00DC6441">
            <w:pPr>
              <w:jc w:val="center"/>
              <w:rPr>
                <w:rFonts w:eastAsia="Times New Roman" w:cstheme="minorHAnsi"/>
                <w:color w:val="000000"/>
              </w:rPr>
            </w:pPr>
            <w:r w:rsidRPr="00F51A7F">
              <w:rPr>
                <w:rFonts w:cstheme="minorHAnsi"/>
                <w:color w:val="000000"/>
              </w:rPr>
              <w:t>217.000.000,00</w:t>
            </w:r>
          </w:p>
        </w:tc>
        <w:tc>
          <w:tcPr>
            <w:tcW w:w="1197" w:type="pct"/>
            <w:tcBorders>
              <w:top w:val="single" w:sz="4" w:space="0" w:color="auto"/>
              <w:left w:val="nil"/>
              <w:bottom w:val="single" w:sz="4" w:space="0" w:color="auto"/>
              <w:right w:val="single" w:sz="4" w:space="0" w:color="auto"/>
            </w:tcBorders>
            <w:shd w:val="clear" w:color="auto" w:fill="auto"/>
            <w:vAlign w:val="center"/>
          </w:tcPr>
          <w:p w14:paraId="322D6037" w14:textId="77777777" w:rsidR="00DC6441" w:rsidRPr="00F51A7F" w:rsidRDefault="00DC6441" w:rsidP="00DC6441">
            <w:pPr>
              <w:jc w:val="center"/>
              <w:rPr>
                <w:rFonts w:cstheme="minorHAnsi"/>
                <w:color w:val="000000"/>
              </w:rPr>
            </w:pPr>
            <w:r w:rsidRPr="00F51A7F">
              <w:rPr>
                <w:rFonts w:cstheme="minorHAnsi"/>
                <w:color w:val="000000"/>
              </w:rPr>
              <w:t>568.729.782,20</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11D0FEDE" w14:textId="77777777" w:rsidR="00DC6441" w:rsidRPr="00F51A7F" w:rsidRDefault="00DC6441" w:rsidP="00DC6441">
            <w:pPr>
              <w:jc w:val="center"/>
              <w:rPr>
                <w:rFonts w:cstheme="minorHAnsi"/>
                <w:color w:val="000000"/>
              </w:rPr>
            </w:pPr>
            <w:r w:rsidRPr="00F51A7F">
              <w:rPr>
                <w:rFonts w:cstheme="minorHAnsi"/>
                <w:color w:val="000000"/>
              </w:rPr>
              <w:t>785.729.782,20</w:t>
            </w:r>
          </w:p>
        </w:tc>
      </w:tr>
      <w:tr w:rsidR="00F15C9A" w:rsidRPr="00F51A7F" w14:paraId="7C4E6A45"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17660C7B" w14:textId="77777777" w:rsidR="00F15C9A" w:rsidRPr="00F51A7F" w:rsidRDefault="00F15C9A" w:rsidP="00F15C9A">
            <w:pPr>
              <w:spacing w:after="0" w:line="240" w:lineRule="auto"/>
              <w:jc w:val="center"/>
              <w:rPr>
                <w:rFonts w:eastAsia="Times New Roman" w:cstheme="minorHAnsi"/>
                <w:b/>
                <w:bCs/>
                <w:color w:val="000000" w:themeColor="text1"/>
                <w:lang w:eastAsia="tr-TR"/>
              </w:rPr>
            </w:pPr>
            <w:r w:rsidRPr="00F51A7F">
              <w:rPr>
                <w:rFonts w:eastAsia="Times New Roman" w:cstheme="minorHAnsi"/>
                <w:b/>
                <w:bCs/>
                <w:color w:val="000000" w:themeColor="text1"/>
                <w:lang w:eastAsia="tr-TR"/>
              </w:rPr>
              <w:t>2024</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40F995C3" w14:textId="77777777" w:rsidR="00F15C9A" w:rsidRPr="00F51A7F" w:rsidRDefault="00F15C9A" w:rsidP="00F15C9A">
            <w:pPr>
              <w:jc w:val="center"/>
              <w:rPr>
                <w:rFonts w:cstheme="minorHAnsi"/>
                <w:color w:val="000000"/>
              </w:rPr>
            </w:pPr>
            <w:r w:rsidRPr="00F51A7F">
              <w:rPr>
                <w:rFonts w:cstheme="minorHAnsi"/>
                <w:color w:val="000000"/>
              </w:rPr>
              <w:t>633.775.332,57</w:t>
            </w:r>
          </w:p>
        </w:tc>
        <w:tc>
          <w:tcPr>
            <w:tcW w:w="1197" w:type="pct"/>
            <w:tcBorders>
              <w:top w:val="single" w:sz="4" w:space="0" w:color="auto"/>
              <w:left w:val="nil"/>
              <w:bottom w:val="single" w:sz="4" w:space="0" w:color="auto"/>
              <w:right w:val="single" w:sz="4" w:space="0" w:color="auto"/>
            </w:tcBorders>
            <w:shd w:val="clear" w:color="auto" w:fill="auto"/>
            <w:vAlign w:val="center"/>
          </w:tcPr>
          <w:p w14:paraId="41F333D4" w14:textId="77777777" w:rsidR="00F15C9A" w:rsidRPr="00F51A7F" w:rsidRDefault="00F15C9A" w:rsidP="00F15C9A">
            <w:pPr>
              <w:jc w:val="center"/>
              <w:rPr>
                <w:rFonts w:cstheme="minorHAnsi"/>
                <w:color w:val="000000"/>
              </w:rPr>
            </w:pPr>
            <w:r w:rsidRPr="00F51A7F">
              <w:rPr>
                <w:rFonts w:cstheme="minorHAnsi"/>
                <w:color w:val="000000"/>
              </w:rPr>
              <w:t>300.000.000,00</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2A182BA0" w14:textId="77777777" w:rsidR="00F15C9A" w:rsidRPr="00F51A7F" w:rsidRDefault="00F15C9A" w:rsidP="00F15C9A">
            <w:pPr>
              <w:jc w:val="center"/>
              <w:rPr>
                <w:rFonts w:cstheme="minorHAnsi"/>
                <w:color w:val="000000"/>
              </w:rPr>
            </w:pPr>
            <w:r w:rsidRPr="00F51A7F">
              <w:rPr>
                <w:rFonts w:cstheme="minorHAnsi"/>
                <w:color w:val="000000"/>
              </w:rPr>
              <w:t>933.775.332,57</w:t>
            </w:r>
          </w:p>
        </w:tc>
      </w:tr>
      <w:tr w:rsidR="00A51115" w:rsidRPr="00F51A7F" w14:paraId="3189D873"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7247A4CE" w14:textId="4B498BCA" w:rsidR="00A51115" w:rsidRPr="00F51A7F" w:rsidRDefault="00A51115" w:rsidP="00A51115">
            <w:pPr>
              <w:spacing w:after="0" w:line="240" w:lineRule="auto"/>
              <w:jc w:val="center"/>
              <w:rPr>
                <w:rFonts w:eastAsia="Times New Roman" w:cstheme="minorHAnsi"/>
                <w:b/>
                <w:bCs/>
                <w:color w:val="000000" w:themeColor="text1"/>
                <w:lang w:eastAsia="tr-TR"/>
              </w:rPr>
            </w:pPr>
            <w:r w:rsidRPr="00F51A7F">
              <w:rPr>
                <w:rFonts w:eastAsia="Times New Roman" w:cstheme="minorHAnsi"/>
                <w:b/>
                <w:bCs/>
                <w:color w:val="000000" w:themeColor="text1"/>
                <w:lang w:eastAsia="tr-TR"/>
              </w:rPr>
              <w:t>2025</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418A688C" w14:textId="5F848FFC" w:rsidR="00A51115" w:rsidRPr="00F51A7F" w:rsidRDefault="00A51115" w:rsidP="00A51115">
            <w:pPr>
              <w:jc w:val="center"/>
              <w:rPr>
                <w:rFonts w:cstheme="minorHAnsi"/>
                <w:color w:val="000000"/>
              </w:rPr>
            </w:pPr>
            <w:r w:rsidRPr="00F51A7F">
              <w:rPr>
                <w:rFonts w:cstheme="minorHAnsi"/>
                <w:color w:val="000000"/>
              </w:rPr>
              <w:t>1.114.210.909,83</w:t>
            </w:r>
          </w:p>
        </w:tc>
        <w:tc>
          <w:tcPr>
            <w:tcW w:w="1197" w:type="pct"/>
            <w:tcBorders>
              <w:top w:val="single" w:sz="4" w:space="0" w:color="auto"/>
              <w:left w:val="nil"/>
              <w:bottom w:val="single" w:sz="4" w:space="0" w:color="auto"/>
              <w:right w:val="single" w:sz="4" w:space="0" w:color="auto"/>
            </w:tcBorders>
            <w:shd w:val="clear" w:color="auto" w:fill="auto"/>
            <w:vAlign w:val="center"/>
          </w:tcPr>
          <w:p w14:paraId="75D9AA7B" w14:textId="7B949AF3" w:rsidR="00A51115" w:rsidRPr="00F51A7F" w:rsidRDefault="00A51115" w:rsidP="00A51115">
            <w:pPr>
              <w:jc w:val="center"/>
              <w:rPr>
                <w:rFonts w:cstheme="minorHAnsi"/>
                <w:color w:val="000000"/>
              </w:rPr>
            </w:pPr>
            <w:r w:rsidRPr="00F51A7F">
              <w:rPr>
                <w:rFonts w:cstheme="minorHAnsi"/>
                <w:color w:val="000000"/>
              </w:rPr>
              <w:t>780.000.000,00</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3A6E38E7" w14:textId="0F094568" w:rsidR="00A51115" w:rsidRPr="00F51A7F" w:rsidRDefault="00A51115" w:rsidP="00A51115">
            <w:pPr>
              <w:jc w:val="center"/>
              <w:rPr>
                <w:rFonts w:cstheme="minorHAnsi"/>
                <w:color w:val="000000"/>
              </w:rPr>
            </w:pPr>
            <w:r w:rsidRPr="00F51A7F">
              <w:rPr>
                <w:rFonts w:cstheme="minorHAnsi"/>
                <w:color w:val="000000"/>
              </w:rPr>
              <w:t>1.894.210.909,83</w:t>
            </w:r>
          </w:p>
        </w:tc>
      </w:tr>
      <w:tr w:rsidR="00A51115" w:rsidRPr="00F51A7F" w14:paraId="2193D6AD"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74FCE67" w14:textId="478571FF" w:rsidR="00A51115" w:rsidRPr="00F51A7F" w:rsidRDefault="00A51115" w:rsidP="00A51115">
            <w:pPr>
              <w:spacing w:after="0" w:line="240" w:lineRule="auto"/>
              <w:jc w:val="center"/>
              <w:rPr>
                <w:rFonts w:eastAsia="Times New Roman" w:cstheme="minorHAnsi"/>
                <w:b/>
                <w:bCs/>
                <w:color w:val="000000"/>
                <w:lang w:eastAsia="tr-TR"/>
              </w:rPr>
            </w:pPr>
            <w:r w:rsidRPr="00F51A7F">
              <w:rPr>
                <w:rFonts w:eastAsia="Times New Roman" w:cstheme="minorHAnsi"/>
                <w:b/>
                <w:bCs/>
                <w:color w:val="000000" w:themeColor="text1"/>
                <w:lang w:eastAsia="tr-TR"/>
              </w:rPr>
              <w:t>Toplam</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7BAE30A3" w14:textId="09DD3E6A" w:rsidR="00A51115" w:rsidRPr="00F51A7F" w:rsidRDefault="00A51115" w:rsidP="00A51115">
            <w:pPr>
              <w:jc w:val="center"/>
              <w:rPr>
                <w:rFonts w:cstheme="minorHAnsi"/>
                <w:b/>
                <w:bCs/>
                <w:color w:val="000000"/>
              </w:rPr>
            </w:pPr>
            <w:r w:rsidRPr="00F51A7F">
              <w:rPr>
                <w:rFonts w:cstheme="minorHAnsi"/>
                <w:b/>
                <w:bCs/>
                <w:color w:val="000000"/>
              </w:rPr>
              <w:t>3.877.580.714,66</w:t>
            </w:r>
          </w:p>
        </w:tc>
        <w:tc>
          <w:tcPr>
            <w:tcW w:w="1197" w:type="pct"/>
            <w:tcBorders>
              <w:top w:val="single" w:sz="4" w:space="0" w:color="auto"/>
              <w:left w:val="nil"/>
              <w:bottom w:val="single" w:sz="4" w:space="0" w:color="auto"/>
              <w:right w:val="single" w:sz="4" w:space="0" w:color="auto"/>
            </w:tcBorders>
            <w:shd w:val="clear" w:color="000000" w:fill="FFFFFF"/>
            <w:vAlign w:val="center"/>
          </w:tcPr>
          <w:p w14:paraId="648CDAA5" w14:textId="08CFB400" w:rsidR="00A51115" w:rsidRPr="00F51A7F" w:rsidRDefault="00A51115" w:rsidP="00A51115">
            <w:pPr>
              <w:jc w:val="center"/>
              <w:rPr>
                <w:rFonts w:cstheme="minorHAnsi"/>
                <w:b/>
                <w:bCs/>
                <w:color w:val="000000"/>
              </w:rPr>
            </w:pPr>
            <w:r w:rsidRPr="00F51A7F">
              <w:rPr>
                <w:rFonts w:cstheme="minorHAnsi"/>
                <w:b/>
                <w:bCs/>
                <w:color w:val="000000"/>
              </w:rPr>
              <w:t>1.742.681.919,73</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0AACC87B" w14:textId="60D06EC8" w:rsidR="00A51115" w:rsidRPr="00F51A7F" w:rsidRDefault="00A51115" w:rsidP="00A51115">
            <w:pPr>
              <w:jc w:val="center"/>
              <w:rPr>
                <w:rFonts w:eastAsia="Times New Roman" w:cstheme="minorHAnsi"/>
                <w:b/>
                <w:bCs/>
                <w:color w:val="000000"/>
              </w:rPr>
            </w:pPr>
            <w:r w:rsidRPr="00F51A7F">
              <w:rPr>
                <w:rFonts w:cstheme="minorHAnsi"/>
                <w:b/>
                <w:bCs/>
                <w:color w:val="000000"/>
              </w:rPr>
              <w:t>5.620.262.634,39</w:t>
            </w:r>
          </w:p>
        </w:tc>
      </w:tr>
    </w:tbl>
    <w:p w14:paraId="3F9F62F8" w14:textId="507F0AB7" w:rsidR="00C25631" w:rsidRPr="00F51A7F" w:rsidRDefault="00D568D1" w:rsidP="0063778F">
      <w:pPr>
        <w:pStyle w:val="Balk2"/>
        <w:numPr>
          <w:ilvl w:val="1"/>
          <w:numId w:val="11"/>
        </w:numPr>
        <w:spacing w:before="120" w:after="120" w:line="240" w:lineRule="auto"/>
        <w:rPr>
          <w:rFonts w:asciiTheme="minorHAnsi" w:hAnsiTheme="minorHAnsi" w:cstheme="minorHAnsi"/>
          <w:color w:val="000000" w:themeColor="text1"/>
          <w:sz w:val="22"/>
          <w:szCs w:val="22"/>
        </w:rPr>
      </w:pPr>
      <w:bookmarkStart w:id="463" w:name="_Toc226982078"/>
      <w:r w:rsidRPr="00F51A7F">
        <w:rPr>
          <w:rFonts w:asciiTheme="minorHAnsi" w:hAnsiTheme="minorHAnsi" w:cstheme="minorHAnsi"/>
          <w:color w:val="000000" w:themeColor="text1"/>
          <w:sz w:val="22"/>
          <w:szCs w:val="22"/>
        </w:rPr>
        <w:t>202</w:t>
      </w:r>
      <w:r w:rsidR="00A51115" w:rsidRPr="00F51A7F">
        <w:rPr>
          <w:rFonts w:asciiTheme="minorHAnsi" w:hAnsiTheme="minorHAnsi" w:cstheme="minorHAnsi"/>
          <w:color w:val="000000" w:themeColor="text1"/>
          <w:sz w:val="22"/>
          <w:szCs w:val="22"/>
        </w:rPr>
        <w:t>5</w:t>
      </w:r>
      <w:r w:rsidR="00C25631" w:rsidRPr="00F51A7F">
        <w:rPr>
          <w:rFonts w:asciiTheme="minorHAnsi" w:hAnsiTheme="minorHAnsi" w:cstheme="minorHAnsi"/>
          <w:color w:val="000000" w:themeColor="text1"/>
          <w:sz w:val="22"/>
          <w:szCs w:val="22"/>
        </w:rPr>
        <w:t xml:space="preserve"> Yılı Bütçe Uygulama Sonuçları</w:t>
      </w:r>
      <w:bookmarkEnd w:id="463"/>
    </w:p>
    <w:p w14:paraId="349C1401" w14:textId="77777777" w:rsidR="00A51115" w:rsidRPr="00F51A7F" w:rsidRDefault="00A51115" w:rsidP="00A51115">
      <w:pPr>
        <w:spacing w:before="120" w:after="120" w:line="240" w:lineRule="auto"/>
        <w:rPr>
          <w:rFonts w:cstheme="minorHAnsi"/>
        </w:rPr>
      </w:pPr>
      <w:r w:rsidRPr="00F51A7F">
        <w:rPr>
          <w:rFonts w:cstheme="minorHAnsi"/>
        </w:rPr>
        <w:t>Kurumun 2025 yılı bütçesi, TBMM’de kabul edilerek 31.12.2024 tarihli ve 32769 (Mükerrer) sayılı Resmî Gazetede yayımlanmış ve 01.01.2025 tarihinden itibaren yürürlüğe girmiştir.</w:t>
      </w:r>
    </w:p>
    <w:p w14:paraId="4D7645D4" w14:textId="77777777" w:rsidR="00A51115" w:rsidRPr="00F51A7F" w:rsidRDefault="009F6F06" w:rsidP="00A51115">
      <w:pPr>
        <w:pStyle w:val="Balk3"/>
        <w:numPr>
          <w:ilvl w:val="2"/>
          <w:numId w:val="11"/>
        </w:numPr>
        <w:spacing w:before="120" w:after="240"/>
        <w:rPr>
          <w:rFonts w:asciiTheme="minorHAnsi" w:hAnsiTheme="minorHAnsi" w:cstheme="minorHAnsi"/>
          <w:color w:val="auto"/>
        </w:rPr>
      </w:pPr>
      <w:bookmarkStart w:id="464" w:name="_Toc226982079"/>
      <w:r w:rsidRPr="00F51A7F">
        <w:rPr>
          <w:rFonts w:asciiTheme="minorHAnsi" w:hAnsiTheme="minorHAnsi" w:cstheme="minorHAnsi"/>
          <w:color w:val="auto"/>
        </w:rPr>
        <w:t>Gelir Bütçesi</w:t>
      </w:r>
      <w:bookmarkEnd w:id="464"/>
    </w:p>
    <w:p w14:paraId="00241A6A" w14:textId="77777777" w:rsidR="00A51115" w:rsidRPr="00F51A7F" w:rsidRDefault="00A51115" w:rsidP="00A51115">
      <w:pPr>
        <w:spacing w:before="120" w:after="120" w:line="240" w:lineRule="auto"/>
        <w:rPr>
          <w:rFonts w:cstheme="minorHAnsi"/>
        </w:rPr>
      </w:pPr>
      <w:r w:rsidRPr="00F51A7F">
        <w:rPr>
          <w:rFonts w:cstheme="minorHAnsi"/>
        </w:rPr>
        <w:t>2025 yılı net bütçe gelirleri 2.243.803.000,00 TL olarak tahmin edilmiş ve 3.827.711.988,17 TL net bütçe geliri elde edilmiştir. Böylece net bütçe gelir gerçekleşme oranı %170,59 olmuştur. Kurumun gelirleri, 4628 sayılı Kanunun 10 uncu maddesinde yer alan aşağıdaki unsurlardan oluşmaktadır:</w:t>
      </w:r>
    </w:p>
    <w:p w14:paraId="59AE38F1" w14:textId="77777777" w:rsidR="00A51115" w:rsidRPr="00F51A7F" w:rsidRDefault="00A51115" w:rsidP="00A51115">
      <w:pPr>
        <w:spacing w:before="120" w:after="120" w:line="240" w:lineRule="auto"/>
        <w:rPr>
          <w:rFonts w:cstheme="minorHAnsi"/>
        </w:rPr>
      </w:pPr>
      <w:r w:rsidRPr="00F51A7F">
        <w:rPr>
          <w:rFonts w:cstheme="minorHAnsi"/>
        </w:rPr>
        <w:t xml:space="preserve">Lisans (Elektrik ve doğal gaz piyasalarında yıllık lisans; elektrik, doğal gaz, petrol ve LPG piyasalarında lisans alma, lisans yenileme, lisans tadili ve lisans sureti çıkartma), sertifika, onay, izin ve vize işlemleri üzerinden alınacak bedeller (Doğal gaz piyasasında), </w:t>
      </w:r>
    </w:p>
    <w:p w14:paraId="6223B12F" w14:textId="77777777" w:rsidR="00A51115" w:rsidRPr="00F51A7F" w:rsidRDefault="00A51115" w:rsidP="00A51115">
      <w:pPr>
        <w:spacing w:before="120" w:after="120" w:line="240" w:lineRule="auto"/>
        <w:rPr>
          <w:rFonts w:cstheme="minorHAnsi"/>
        </w:rPr>
      </w:pPr>
      <w:r w:rsidRPr="00F51A7F">
        <w:rPr>
          <w:rFonts w:cstheme="minorHAnsi"/>
        </w:rPr>
        <w:t>Katılma payı (Doğal gaz, petrol ve LPG piyasalarında)</w:t>
      </w:r>
    </w:p>
    <w:p w14:paraId="100936F5" w14:textId="3C8F57AF" w:rsidR="00A51115" w:rsidRPr="00F51A7F" w:rsidRDefault="00A51115" w:rsidP="00A51115">
      <w:pPr>
        <w:spacing w:before="120" w:after="120" w:line="240" w:lineRule="auto"/>
        <w:rPr>
          <w:rFonts w:cstheme="minorHAnsi"/>
          <w:b/>
          <w:bCs/>
        </w:rPr>
      </w:pPr>
      <w:r w:rsidRPr="00F51A7F">
        <w:rPr>
          <w:rFonts w:cstheme="minorHAnsi"/>
        </w:rPr>
        <w:t>Elektrik piyasasında katılma payı olmayıp, doğal gaz piyasasında katılma payının mükellefi, lisans ve sertifika sahibi olan tüzel kişilerdir. Petrol piyasasında katılma payının mükellefi ise; rafinerici, işleme, dağıtıcı, iletim, taşıma, ihrakiye, depolama, bayi ve madeni yağ üretim lisansı sahibi gerçek ve tüzel kişilerdir. Lisansı kapsamında, bir veya birden fazla piyasa faaliyetini yürüten lisans sahipleri katılma payını toplam net satışları üzerinden ödemektedirler.</w:t>
      </w:r>
    </w:p>
    <w:p w14:paraId="4C8E0FAC" w14:textId="77777777" w:rsidR="00A51115" w:rsidRPr="00F51A7F" w:rsidRDefault="00A51115" w:rsidP="00352857">
      <w:pPr>
        <w:spacing w:before="120" w:after="120" w:line="240" w:lineRule="auto"/>
        <w:rPr>
          <w:rFonts w:cstheme="minorHAnsi"/>
        </w:rPr>
      </w:pPr>
      <w:r w:rsidRPr="00F51A7F">
        <w:rPr>
          <w:rFonts w:cstheme="minorHAnsi"/>
        </w:rPr>
        <w:t>LPG piyasasında katılma payının mükellefi ise; rafinerici, LPG piyasası dağıtıcı ve LPG otogaz bayilik lisansı sahibi gerçek ve tüzel kişilerdir. LPG piyasasında lisansı kapsamında, bir veya birden fazla piyasa faaliyetini yürüten lisans sahipleri katılma payını toplam net satışları üzerinden ödemektedirler.</w:t>
      </w:r>
    </w:p>
    <w:p w14:paraId="00FC1BF2" w14:textId="77777777" w:rsidR="00A51115" w:rsidRPr="00F51A7F" w:rsidRDefault="00A51115" w:rsidP="00352857">
      <w:pPr>
        <w:spacing w:before="120" w:after="120" w:line="240" w:lineRule="auto"/>
        <w:rPr>
          <w:rFonts w:cstheme="minorHAnsi"/>
        </w:rPr>
      </w:pPr>
      <w:r w:rsidRPr="00F51A7F">
        <w:rPr>
          <w:rFonts w:cstheme="minorHAnsi"/>
        </w:rPr>
        <w:t xml:space="preserve">Ancak petrol ve LPG piyasasına ilişkin katılma payı, lisans sahiplerince yıllık gelir tablolarında yer alan net satışlar tutarının binde biri oranını ve iki milyon ABD Dolarını aşmayacak şekilde Kurulca belirlenmektedir. </w:t>
      </w:r>
    </w:p>
    <w:p w14:paraId="62C8B9F3" w14:textId="77777777" w:rsidR="00A51115" w:rsidRPr="00F51A7F" w:rsidRDefault="00A51115" w:rsidP="00A51115">
      <w:pPr>
        <w:spacing w:after="0"/>
        <w:rPr>
          <w:rFonts w:cstheme="minorHAnsi"/>
        </w:rPr>
      </w:pPr>
      <w:r w:rsidRPr="00F51A7F">
        <w:rPr>
          <w:rFonts w:cstheme="minorHAnsi"/>
        </w:rPr>
        <w:t>Diğer taraftan;</w:t>
      </w:r>
    </w:p>
    <w:p w14:paraId="49929178" w14:textId="77777777" w:rsidR="00A51115" w:rsidRPr="00F51A7F" w:rsidRDefault="00A51115" w:rsidP="00A51115">
      <w:pPr>
        <w:numPr>
          <w:ilvl w:val="0"/>
          <w:numId w:val="2"/>
        </w:numPr>
        <w:tabs>
          <w:tab w:val="left" w:pos="284"/>
          <w:tab w:val="left" w:pos="567"/>
          <w:tab w:val="left" w:pos="709"/>
          <w:tab w:val="left" w:pos="851"/>
        </w:tabs>
        <w:spacing w:after="0"/>
        <w:ind w:left="284" w:firstLine="0"/>
        <w:contextualSpacing/>
        <w:rPr>
          <w:rFonts w:cstheme="minorHAnsi"/>
        </w:rPr>
      </w:pPr>
      <w:r w:rsidRPr="00F51A7F">
        <w:rPr>
          <w:rFonts w:cstheme="minorHAnsi"/>
        </w:rPr>
        <w:t>Elektrik piyasası iletim tarifesinin en fazla yüzde biri oranındaki iletim ek ücretleri,</w:t>
      </w:r>
    </w:p>
    <w:p w14:paraId="16E38702" w14:textId="77777777" w:rsidR="00A51115" w:rsidRPr="00F51A7F" w:rsidRDefault="00A51115" w:rsidP="00A51115">
      <w:pPr>
        <w:numPr>
          <w:ilvl w:val="0"/>
          <w:numId w:val="2"/>
        </w:numPr>
        <w:tabs>
          <w:tab w:val="left" w:pos="284"/>
          <w:tab w:val="left" w:pos="567"/>
          <w:tab w:val="left" w:pos="709"/>
          <w:tab w:val="left" w:pos="851"/>
        </w:tabs>
        <w:spacing w:after="0"/>
        <w:ind w:left="284" w:firstLine="0"/>
        <w:contextualSpacing/>
        <w:rPr>
          <w:rFonts w:cstheme="minorHAnsi"/>
        </w:rPr>
      </w:pPr>
      <w:r w:rsidRPr="00F51A7F">
        <w:rPr>
          <w:rFonts w:cstheme="minorHAnsi"/>
        </w:rPr>
        <w:t>Kurul tarafından verilen elektrik piyasası ile ilgili idari para cezalarının yüzde yirmi beşi,</w:t>
      </w:r>
    </w:p>
    <w:p w14:paraId="31BF061C" w14:textId="77777777" w:rsidR="00A51115" w:rsidRPr="00F51A7F" w:rsidRDefault="00A51115" w:rsidP="00A51115">
      <w:pPr>
        <w:numPr>
          <w:ilvl w:val="0"/>
          <w:numId w:val="2"/>
        </w:numPr>
        <w:tabs>
          <w:tab w:val="left" w:pos="284"/>
          <w:tab w:val="left" w:pos="567"/>
          <w:tab w:val="left" w:pos="709"/>
          <w:tab w:val="left" w:pos="851"/>
        </w:tabs>
        <w:spacing w:after="0"/>
        <w:ind w:left="284" w:firstLine="0"/>
        <w:contextualSpacing/>
        <w:rPr>
          <w:rFonts w:cstheme="minorHAnsi"/>
        </w:rPr>
      </w:pPr>
      <w:r w:rsidRPr="00F51A7F">
        <w:rPr>
          <w:rFonts w:cstheme="minorHAnsi"/>
        </w:rPr>
        <w:lastRenderedPageBreak/>
        <w:t>Yayın gelirleri ve sair gelirler,</w:t>
      </w:r>
    </w:p>
    <w:p w14:paraId="085A245C" w14:textId="77777777" w:rsidR="00A51115" w:rsidRPr="00F51A7F" w:rsidRDefault="00A51115" w:rsidP="00A51115">
      <w:pPr>
        <w:numPr>
          <w:ilvl w:val="0"/>
          <w:numId w:val="2"/>
        </w:numPr>
        <w:tabs>
          <w:tab w:val="left" w:pos="284"/>
          <w:tab w:val="left" w:pos="567"/>
          <w:tab w:val="left" w:pos="709"/>
          <w:tab w:val="left" w:pos="851"/>
        </w:tabs>
        <w:spacing w:after="0"/>
        <w:ind w:left="284" w:firstLine="0"/>
        <w:contextualSpacing/>
        <w:rPr>
          <w:rFonts w:cstheme="minorHAnsi"/>
        </w:rPr>
      </w:pPr>
      <w:r w:rsidRPr="00F51A7F">
        <w:rPr>
          <w:rFonts w:cstheme="minorHAnsi"/>
        </w:rPr>
        <w:t>Ayrıntıları kamuoyuna duyurulmak kaydıyla ve piyasanın gelişimine dair etüt ve proje çalışmalarının finansmanında kullanılmak üzere uluslararası kurum ve kuruluşlar tarafından verilecek hibeler de gelir kalemlerindendir.</w:t>
      </w:r>
    </w:p>
    <w:p w14:paraId="579DD462" w14:textId="05319C24" w:rsidR="009F6F06" w:rsidRPr="00F51A7F" w:rsidRDefault="00A51115" w:rsidP="00A51115">
      <w:pPr>
        <w:spacing w:after="0"/>
        <w:rPr>
          <w:rFonts w:cstheme="minorHAnsi"/>
        </w:rPr>
      </w:pPr>
      <w:r w:rsidRPr="00F51A7F">
        <w:rPr>
          <w:rFonts w:cstheme="minorHAnsi"/>
        </w:rPr>
        <w:t>Yukarıda belirtilen gelir kalemlerine yönelik 2025 yılında uygulanacak bedeller, Kurul Kararları ile belirlenmiştir.</w:t>
      </w:r>
    </w:p>
    <w:p w14:paraId="5CE99BD3" w14:textId="77777777" w:rsidR="009F6F06" w:rsidRPr="00F51A7F" w:rsidRDefault="009F6F06" w:rsidP="00577AAF">
      <w:pPr>
        <w:pStyle w:val="Balk3"/>
        <w:numPr>
          <w:ilvl w:val="2"/>
          <w:numId w:val="11"/>
        </w:numPr>
        <w:spacing w:before="120" w:after="240"/>
        <w:rPr>
          <w:rFonts w:asciiTheme="minorHAnsi" w:hAnsiTheme="minorHAnsi" w:cstheme="minorHAnsi"/>
          <w:color w:val="auto"/>
        </w:rPr>
      </w:pPr>
      <w:bookmarkStart w:id="465" w:name="_Toc226982080"/>
      <w:r w:rsidRPr="00F51A7F">
        <w:rPr>
          <w:rFonts w:asciiTheme="minorHAnsi" w:hAnsiTheme="minorHAnsi" w:cstheme="minorHAnsi"/>
          <w:color w:val="auto"/>
        </w:rPr>
        <w:t>Gider Bütçesi</w:t>
      </w:r>
      <w:bookmarkEnd w:id="465"/>
    </w:p>
    <w:p w14:paraId="0B416D60" w14:textId="77777777" w:rsidR="00A51115" w:rsidRPr="00F51A7F" w:rsidRDefault="00A51115" w:rsidP="00A51115">
      <w:pPr>
        <w:spacing w:after="0"/>
        <w:rPr>
          <w:rFonts w:cstheme="minorHAnsi"/>
        </w:rPr>
      </w:pPr>
      <w:r w:rsidRPr="00F51A7F">
        <w:rPr>
          <w:rFonts w:cstheme="minorHAnsi"/>
        </w:rPr>
        <w:t>Kurumun 2025 yılı gider bütçesi 2.243.803.000,00 TL olarak öngörülmüş, yıl içerisinde yapılan revizyonlar ile bütçe 3.974.146.895,49 TL’ye yükselmiştir. Toplam bütçe ödeneğinin 3.827.711.988,17 TL’si kullanılmış ve 146.434.907,32 TL’lik bütçe ödeneği yıl sonunda iptal edilmiştir. Böylece yıl sonu itibariyle gider bütçesi gerçekleşme oranı %96,32 olmuştur.</w:t>
      </w:r>
    </w:p>
    <w:p w14:paraId="680DB6FE" w14:textId="3617D977" w:rsidR="00F53792" w:rsidRPr="00F51A7F" w:rsidRDefault="00A51115" w:rsidP="00A51115">
      <w:pPr>
        <w:spacing w:after="0"/>
        <w:rPr>
          <w:rFonts w:cstheme="minorHAnsi"/>
        </w:rPr>
      </w:pPr>
      <w:r w:rsidRPr="00F51A7F">
        <w:rPr>
          <w:rFonts w:cstheme="minorHAnsi"/>
        </w:rPr>
        <w:t>Ek’te Kurumun 2023-2024-2025 yılları faaliyet sonuçları tablosu ve bilançosu, karşılaştırmalı olarak verilmektedir.</w:t>
      </w:r>
    </w:p>
    <w:p w14:paraId="03C72E21" w14:textId="4420BA3B" w:rsidR="00A51115" w:rsidRPr="00F51A7F" w:rsidRDefault="00F53792" w:rsidP="00F51A7F">
      <w:pPr>
        <w:jc w:val="left"/>
        <w:rPr>
          <w:rFonts w:cstheme="minorHAnsi"/>
        </w:rPr>
      </w:pPr>
      <w:r w:rsidRPr="00F51A7F">
        <w:rPr>
          <w:rFonts w:cstheme="minorHAnsi"/>
        </w:rPr>
        <w:br w:type="page"/>
      </w:r>
    </w:p>
    <w:p w14:paraId="769C6DBC" w14:textId="77777777" w:rsidR="0027136F" w:rsidRPr="00F51A7F" w:rsidRDefault="0027136F" w:rsidP="00A02EDE">
      <w:pPr>
        <w:spacing w:after="0"/>
        <w:rPr>
          <w:rFonts w:cstheme="minorHAnsi"/>
          <w:b/>
        </w:rPr>
        <w:sectPr w:rsidR="0027136F" w:rsidRPr="00F51A7F" w:rsidSect="008F5245">
          <w:footerReference w:type="first" r:id="rId44"/>
          <w:pgSz w:w="11906" w:h="16838"/>
          <w:pgMar w:top="1418" w:right="567" w:bottom="1418" w:left="1418" w:header="709" w:footer="709" w:gutter="0"/>
          <w:cols w:space="708"/>
          <w:docGrid w:linePitch="360"/>
        </w:sectPr>
      </w:pPr>
    </w:p>
    <w:p w14:paraId="6A2AC5CC" w14:textId="77777777" w:rsidR="00056C40" w:rsidRPr="00F51A7F" w:rsidRDefault="00056C40" w:rsidP="009A5906">
      <w:pPr>
        <w:pStyle w:val="Balk1"/>
        <w:ind w:right="-7"/>
        <w:rPr>
          <w:rFonts w:asciiTheme="minorHAnsi" w:hAnsiTheme="minorHAnsi" w:cstheme="minorHAnsi"/>
          <w:b w:val="0"/>
          <w:sz w:val="12"/>
          <w:szCs w:val="12"/>
        </w:rPr>
      </w:pPr>
      <w:bookmarkStart w:id="466" w:name="_Toc226982081"/>
      <w:r w:rsidRPr="00F51A7F">
        <w:rPr>
          <w:rFonts w:asciiTheme="minorHAnsi" w:hAnsiTheme="minorHAnsi" w:cstheme="minorHAnsi"/>
          <w:color w:val="000000" w:themeColor="text1"/>
          <w:sz w:val="22"/>
          <w:szCs w:val="22"/>
        </w:rPr>
        <w:lastRenderedPageBreak/>
        <w:t>EKLE</w:t>
      </w:r>
      <w:r w:rsidR="00A959D5" w:rsidRPr="00F51A7F">
        <w:rPr>
          <w:rFonts w:asciiTheme="minorHAnsi" w:hAnsiTheme="minorHAnsi" w:cstheme="minorHAnsi"/>
          <w:color w:val="000000" w:themeColor="text1"/>
          <w:sz w:val="22"/>
          <w:szCs w:val="22"/>
        </w:rPr>
        <w:t>R</w:t>
      </w:r>
      <w:bookmarkEnd w:id="466"/>
    </w:p>
    <w:p w14:paraId="05F310BC" w14:textId="77777777" w:rsidR="00F15C9A" w:rsidRPr="00F51A7F" w:rsidRDefault="00056C40" w:rsidP="00F15C9A">
      <w:pPr>
        <w:jc w:val="center"/>
        <w:rPr>
          <w:rFonts w:cstheme="minorHAnsi"/>
          <w:b/>
          <w:sz w:val="18"/>
          <w:szCs w:val="18"/>
        </w:rPr>
      </w:pPr>
      <w:r w:rsidRPr="00F51A7F">
        <w:rPr>
          <w:rFonts w:cstheme="minorHAnsi"/>
          <w:b/>
          <w:sz w:val="18"/>
          <w:szCs w:val="18"/>
        </w:rPr>
        <w:t>ENERJİ PİYASASI DÜZENLEME KURUMU FAALİYET SONUÇLARI TABLOSU</w:t>
      </w:r>
      <w:r w:rsidR="00AC3C0E" w:rsidRPr="00F51A7F">
        <w:rPr>
          <w:rFonts w:cstheme="minorHAnsi"/>
          <w:b/>
          <w:sz w:val="18"/>
          <w:szCs w:val="18"/>
        </w:rPr>
        <w:t xml:space="preserve"> </w:t>
      </w:r>
      <w:r w:rsidRPr="00F51A7F">
        <w:rPr>
          <w:rFonts w:cstheme="minorHAnsi"/>
          <w:b/>
          <w:sz w:val="18"/>
          <w:szCs w:val="18"/>
        </w:rPr>
        <w:t>(TL)</w:t>
      </w:r>
    </w:p>
    <w:tbl>
      <w:tblPr>
        <w:tblW w:w="0" w:type="auto"/>
        <w:tblCellMar>
          <w:left w:w="70" w:type="dxa"/>
          <w:right w:w="70" w:type="dxa"/>
        </w:tblCellMar>
        <w:tblLook w:val="04A0" w:firstRow="1" w:lastRow="0" w:firstColumn="1" w:lastColumn="0" w:noHBand="0" w:noVBand="1"/>
      </w:tblPr>
      <w:tblGrid>
        <w:gridCol w:w="353"/>
        <w:gridCol w:w="282"/>
        <w:gridCol w:w="282"/>
        <w:gridCol w:w="3517"/>
        <w:gridCol w:w="1140"/>
        <w:gridCol w:w="1140"/>
        <w:gridCol w:w="1140"/>
        <w:gridCol w:w="146"/>
        <w:gridCol w:w="353"/>
        <w:gridCol w:w="211"/>
        <w:gridCol w:w="211"/>
        <w:gridCol w:w="211"/>
        <w:gridCol w:w="282"/>
        <w:gridCol w:w="3171"/>
        <w:gridCol w:w="1140"/>
        <w:gridCol w:w="1140"/>
        <w:gridCol w:w="1140"/>
      </w:tblGrid>
      <w:tr w:rsidR="008720A3" w:rsidRPr="00F51A7F" w14:paraId="3201D38F" w14:textId="77777777" w:rsidTr="00F53792">
        <w:trPr>
          <w:trHeight w:val="420"/>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D1831"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Hesap Kodu</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75D183"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GİDERİN TÜRÜ</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1F373E4"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2023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B1E1DA"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2024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320A83"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2025 YILI</w:t>
            </w:r>
          </w:p>
        </w:tc>
        <w:tc>
          <w:tcPr>
            <w:tcW w:w="0" w:type="auto"/>
            <w:tcBorders>
              <w:top w:val="nil"/>
              <w:left w:val="nil"/>
              <w:bottom w:val="nil"/>
              <w:right w:val="nil"/>
            </w:tcBorders>
            <w:shd w:val="clear" w:color="auto" w:fill="auto"/>
            <w:noWrap/>
            <w:vAlign w:val="center"/>
            <w:hideMark/>
          </w:tcPr>
          <w:p w14:paraId="4CCA24C5"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189F7"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Hesap Kodu</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A466787"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GELİRİN TÜRÜ</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9FE729F"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2023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8020AA"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2024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B7210F9"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2025 YILI</w:t>
            </w:r>
          </w:p>
        </w:tc>
      </w:tr>
      <w:tr w:rsidR="008720A3" w:rsidRPr="00F51A7F" w14:paraId="5826F71B"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B1DEA25"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15AC5513"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0F48864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6C5348F9"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GİDERLER HESABI</w:t>
            </w:r>
          </w:p>
        </w:tc>
        <w:tc>
          <w:tcPr>
            <w:tcW w:w="0" w:type="auto"/>
            <w:tcBorders>
              <w:top w:val="nil"/>
              <w:left w:val="nil"/>
              <w:bottom w:val="single" w:sz="4" w:space="0" w:color="auto"/>
              <w:right w:val="single" w:sz="4" w:space="0" w:color="auto"/>
            </w:tcBorders>
            <w:shd w:val="clear" w:color="auto" w:fill="auto"/>
            <w:noWrap/>
            <w:vAlign w:val="center"/>
            <w:hideMark/>
          </w:tcPr>
          <w:p w14:paraId="52235EBC"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1.668.642.516,76</w:t>
            </w:r>
          </w:p>
        </w:tc>
        <w:tc>
          <w:tcPr>
            <w:tcW w:w="0" w:type="auto"/>
            <w:tcBorders>
              <w:top w:val="nil"/>
              <w:left w:val="nil"/>
              <w:bottom w:val="single" w:sz="4" w:space="0" w:color="auto"/>
              <w:right w:val="single" w:sz="4" w:space="0" w:color="auto"/>
            </w:tcBorders>
            <w:shd w:val="clear" w:color="auto" w:fill="auto"/>
            <w:noWrap/>
            <w:vAlign w:val="center"/>
            <w:hideMark/>
          </w:tcPr>
          <w:p w14:paraId="31F629E4"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2.797.894.090,71</w:t>
            </w:r>
          </w:p>
        </w:tc>
        <w:tc>
          <w:tcPr>
            <w:tcW w:w="0" w:type="auto"/>
            <w:tcBorders>
              <w:top w:val="nil"/>
              <w:left w:val="nil"/>
              <w:bottom w:val="single" w:sz="4" w:space="0" w:color="auto"/>
              <w:right w:val="single" w:sz="4" w:space="0" w:color="auto"/>
            </w:tcBorders>
            <w:shd w:val="clear" w:color="auto" w:fill="auto"/>
            <w:noWrap/>
            <w:vAlign w:val="center"/>
            <w:hideMark/>
          </w:tcPr>
          <w:p w14:paraId="4BB1D044"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3.968.012.226,72</w:t>
            </w:r>
          </w:p>
        </w:tc>
        <w:tc>
          <w:tcPr>
            <w:tcW w:w="0" w:type="auto"/>
            <w:tcBorders>
              <w:top w:val="nil"/>
              <w:left w:val="nil"/>
              <w:bottom w:val="nil"/>
              <w:right w:val="nil"/>
            </w:tcBorders>
            <w:shd w:val="clear" w:color="auto" w:fill="auto"/>
            <w:noWrap/>
            <w:vAlign w:val="center"/>
            <w:hideMark/>
          </w:tcPr>
          <w:p w14:paraId="7F8FA2A1"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45F0A33"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0D172F5B"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4D806DF4"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530716C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5202F5F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56A3CF3D"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GELİRLER HESABI</w:t>
            </w:r>
          </w:p>
        </w:tc>
        <w:tc>
          <w:tcPr>
            <w:tcW w:w="0" w:type="auto"/>
            <w:tcBorders>
              <w:top w:val="nil"/>
              <w:left w:val="nil"/>
              <w:bottom w:val="single" w:sz="4" w:space="0" w:color="auto"/>
              <w:right w:val="single" w:sz="4" w:space="0" w:color="auto"/>
            </w:tcBorders>
            <w:shd w:val="clear" w:color="auto" w:fill="auto"/>
            <w:noWrap/>
            <w:vAlign w:val="center"/>
            <w:hideMark/>
          </w:tcPr>
          <w:p w14:paraId="65523950"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1.633.012.210,54</w:t>
            </w:r>
          </w:p>
        </w:tc>
        <w:tc>
          <w:tcPr>
            <w:tcW w:w="0" w:type="auto"/>
            <w:tcBorders>
              <w:top w:val="nil"/>
              <w:left w:val="nil"/>
              <w:bottom w:val="single" w:sz="4" w:space="0" w:color="auto"/>
              <w:right w:val="single" w:sz="4" w:space="0" w:color="auto"/>
            </w:tcBorders>
            <w:shd w:val="clear" w:color="auto" w:fill="auto"/>
            <w:noWrap/>
            <w:vAlign w:val="center"/>
            <w:hideMark/>
          </w:tcPr>
          <w:p w14:paraId="1E6DB052"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2.791.328.473,39</w:t>
            </w:r>
          </w:p>
        </w:tc>
        <w:tc>
          <w:tcPr>
            <w:tcW w:w="0" w:type="auto"/>
            <w:tcBorders>
              <w:top w:val="nil"/>
              <w:left w:val="nil"/>
              <w:bottom w:val="single" w:sz="4" w:space="0" w:color="auto"/>
              <w:right w:val="single" w:sz="4" w:space="0" w:color="auto"/>
            </w:tcBorders>
            <w:shd w:val="clear" w:color="auto" w:fill="auto"/>
            <w:noWrap/>
            <w:vAlign w:val="center"/>
            <w:hideMark/>
          </w:tcPr>
          <w:p w14:paraId="7111EFBC"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3.951.475.429,65</w:t>
            </w:r>
          </w:p>
        </w:tc>
      </w:tr>
      <w:tr w:rsidR="008720A3" w:rsidRPr="00F51A7F" w14:paraId="0E06567C"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E2B1BB"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38C9347E"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19EF8C4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15E57D13"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Personel Giderleri</w:t>
            </w:r>
          </w:p>
        </w:tc>
        <w:tc>
          <w:tcPr>
            <w:tcW w:w="0" w:type="auto"/>
            <w:tcBorders>
              <w:top w:val="nil"/>
              <w:left w:val="nil"/>
              <w:bottom w:val="single" w:sz="4" w:space="0" w:color="auto"/>
              <w:right w:val="single" w:sz="4" w:space="0" w:color="auto"/>
            </w:tcBorders>
            <w:shd w:val="clear" w:color="auto" w:fill="auto"/>
            <w:noWrap/>
            <w:vAlign w:val="center"/>
            <w:hideMark/>
          </w:tcPr>
          <w:p w14:paraId="1FFC105B"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385.712.047,91</w:t>
            </w:r>
          </w:p>
        </w:tc>
        <w:tc>
          <w:tcPr>
            <w:tcW w:w="0" w:type="auto"/>
            <w:tcBorders>
              <w:top w:val="nil"/>
              <w:left w:val="nil"/>
              <w:bottom w:val="single" w:sz="4" w:space="0" w:color="auto"/>
              <w:right w:val="single" w:sz="4" w:space="0" w:color="auto"/>
            </w:tcBorders>
            <w:shd w:val="clear" w:color="auto" w:fill="auto"/>
            <w:noWrap/>
            <w:vAlign w:val="center"/>
            <w:hideMark/>
          </w:tcPr>
          <w:p w14:paraId="240C2D5B"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737.888.704,38</w:t>
            </w:r>
          </w:p>
        </w:tc>
        <w:tc>
          <w:tcPr>
            <w:tcW w:w="0" w:type="auto"/>
            <w:tcBorders>
              <w:top w:val="nil"/>
              <w:left w:val="nil"/>
              <w:bottom w:val="single" w:sz="4" w:space="0" w:color="auto"/>
              <w:right w:val="single" w:sz="4" w:space="0" w:color="auto"/>
            </w:tcBorders>
            <w:shd w:val="clear" w:color="auto" w:fill="auto"/>
            <w:noWrap/>
            <w:vAlign w:val="center"/>
            <w:hideMark/>
          </w:tcPr>
          <w:p w14:paraId="0234BBAD"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988.410.944,45</w:t>
            </w:r>
          </w:p>
        </w:tc>
        <w:tc>
          <w:tcPr>
            <w:tcW w:w="0" w:type="auto"/>
            <w:tcBorders>
              <w:top w:val="nil"/>
              <w:left w:val="nil"/>
              <w:bottom w:val="nil"/>
              <w:right w:val="nil"/>
            </w:tcBorders>
            <w:shd w:val="clear" w:color="auto" w:fill="auto"/>
            <w:noWrap/>
            <w:vAlign w:val="center"/>
            <w:hideMark/>
          </w:tcPr>
          <w:p w14:paraId="3C10977E"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9086BA"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3A8D8921"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62D27E9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4050661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676A43E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72BB8E77"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Teşebbüs ve Mülkiyet Gelirleri</w:t>
            </w:r>
          </w:p>
        </w:tc>
        <w:tc>
          <w:tcPr>
            <w:tcW w:w="0" w:type="auto"/>
            <w:tcBorders>
              <w:top w:val="nil"/>
              <w:left w:val="nil"/>
              <w:bottom w:val="single" w:sz="4" w:space="0" w:color="auto"/>
              <w:right w:val="single" w:sz="4" w:space="0" w:color="auto"/>
            </w:tcBorders>
            <w:shd w:val="clear" w:color="auto" w:fill="auto"/>
            <w:noWrap/>
            <w:vAlign w:val="center"/>
            <w:hideMark/>
          </w:tcPr>
          <w:p w14:paraId="2055691D"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1.327.263.960,04</w:t>
            </w:r>
          </w:p>
        </w:tc>
        <w:tc>
          <w:tcPr>
            <w:tcW w:w="0" w:type="auto"/>
            <w:tcBorders>
              <w:top w:val="nil"/>
              <w:left w:val="nil"/>
              <w:bottom w:val="single" w:sz="4" w:space="0" w:color="auto"/>
              <w:right w:val="single" w:sz="4" w:space="0" w:color="auto"/>
            </w:tcBorders>
            <w:shd w:val="clear" w:color="auto" w:fill="auto"/>
            <w:noWrap/>
            <w:vAlign w:val="center"/>
            <w:hideMark/>
          </w:tcPr>
          <w:p w14:paraId="07AE3702"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2.077.286.009,61</w:t>
            </w:r>
          </w:p>
        </w:tc>
        <w:tc>
          <w:tcPr>
            <w:tcW w:w="0" w:type="auto"/>
            <w:tcBorders>
              <w:top w:val="nil"/>
              <w:left w:val="nil"/>
              <w:bottom w:val="single" w:sz="4" w:space="0" w:color="auto"/>
              <w:right w:val="single" w:sz="4" w:space="0" w:color="auto"/>
            </w:tcBorders>
            <w:shd w:val="clear" w:color="auto" w:fill="auto"/>
            <w:noWrap/>
            <w:vAlign w:val="center"/>
            <w:hideMark/>
          </w:tcPr>
          <w:p w14:paraId="4181076A"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3.191.563.648,43</w:t>
            </w:r>
          </w:p>
        </w:tc>
      </w:tr>
      <w:tr w:rsidR="008720A3" w:rsidRPr="00F51A7F" w14:paraId="00D2E392"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3098E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7765D4A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189C714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44B34E0C"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Memurlar</w:t>
            </w:r>
          </w:p>
        </w:tc>
        <w:tc>
          <w:tcPr>
            <w:tcW w:w="0" w:type="auto"/>
            <w:tcBorders>
              <w:top w:val="nil"/>
              <w:left w:val="nil"/>
              <w:bottom w:val="single" w:sz="4" w:space="0" w:color="auto"/>
              <w:right w:val="single" w:sz="4" w:space="0" w:color="auto"/>
            </w:tcBorders>
            <w:shd w:val="clear" w:color="auto" w:fill="auto"/>
            <w:noWrap/>
            <w:vAlign w:val="center"/>
            <w:hideMark/>
          </w:tcPr>
          <w:p w14:paraId="2DC5E93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2.913,49</w:t>
            </w:r>
          </w:p>
        </w:tc>
        <w:tc>
          <w:tcPr>
            <w:tcW w:w="0" w:type="auto"/>
            <w:tcBorders>
              <w:top w:val="nil"/>
              <w:left w:val="nil"/>
              <w:bottom w:val="single" w:sz="4" w:space="0" w:color="auto"/>
              <w:right w:val="single" w:sz="4" w:space="0" w:color="auto"/>
            </w:tcBorders>
            <w:shd w:val="clear" w:color="auto" w:fill="auto"/>
            <w:noWrap/>
            <w:vAlign w:val="center"/>
            <w:hideMark/>
          </w:tcPr>
          <w:p w14:paraId="1C91C2EC"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1EEF919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253.264,85</w:t>
            </w:r>
          </w:p>
        </w:tc>
        <w:tc>
          <w:tcPr>
            <w:tcW w:w="0" w:type="auto"/>
            <w:tcBorders>
              <w:top w:val="nil"/>
              <w:left w:val="nil"/>
              <w:bottom w:val="nil"/>
              <w:right w:val="nil"/>
            </w:tcBorders>
            <w:shd w:val="clear" w:color="auto" w:fill="auto"/>
            <w:noWrap/>
            <w:vAlign w:val="center"/>
            <w:hideMark/>
          </w:tcPr>
          <w:p w14:paraId="67B0BD4B"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5AE0F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7375C4E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080F322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4A03CC1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0EBAA5D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297813A0"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Mal ve Hizmet Satış Gelirleri</w:t>
            </w:r>
          </w:p>
        </w:tc>
        <w:tc>
          <w:tcPr>
            <w:tcW w:w="0" w:type="auto"/>
            <w:tcBorders>
              <w:top w:val="nil"/>
              <w:left w:val="nil"/>
              <w:bottom w:val="single" w:sz="4" w:space="0" w:color="auto"/>
              <w:right w:val="single" w:sz="4" w:space="0" w:color="auto"/>
            </w:tcBorders>
            <w:shd w:val="clear" w:color="auto" w:fill="auto"/>
            <w:noWrap/>
            <w:vAlign w:val="center"/>
            <w:hideMark/>
          </w:tcPr>
          <w:p w14:paraId="7E95ACA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4F0D601A"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12.550.000,00</w:t>
            </w:r>
          </w:p>
        </w:tc>
        <w:tc>
          <w:tcPr>
            <w:tcW w:w="0" w:type="auto"/>
            <w:tcBorders>
              <w:top w:val="nil"/>
              <w:left w:val="nil"/>
              <w:bottom w:val="single" w:sz="4" w:space="0" w:color="auto"/>
              <w:right w:val="single" w:sz="4" w:space="0" w:color="auto"/>
            </w:tcBorders>
            <w:shd w:val="clear" w:color="auto" w:fill="auto"/>
            <w:noWrap/>
            <w:vAlign w:val="center"/>
            <w:hideMark/>
          </w:tcPr>
          <w:p w14:paraId="4F2CB2C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r>
      <w:tr w:rsidR="008720A3" w:rsidRPr="00F51A7F" w14:paraId="575C6B83"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710DC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4D29D4B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58D37FB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44D6C779"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Sözleşmeli Personel</w:t>
            </w:r>
          </w:p>
        </w:tc>
        <w:tc>
          <w:tcPr>
            <w:tcW w:w="0" w:type="auto"/>
            <w:tcBorders>
              <w:top w:val="nil"/>
              <w:left w:val="nil"/>
              <w:bottom w:val="single" w:sz="4" w:space="0" w:color="auto"/>
              <w:right w:val="single" w:sz="4" w:space="0" w:color="auto"/>
            </w:tcBorders>
            <w:shd w:val="clear" w:color="auto" w:fill="auto"/>
            <w:noWrap/>
            <w:vAlign w:val="center"/>
            <w:hideMark/>
          </w:tcPr>
          <w:p w14:paraId="7EAF57C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251.725.336,99</w:t>
            </w:r>
          </w:p>
        </w:tc>
        <w:tc>
          <w:tcPr>
            <w:tcW w:w="0" w:type="auto"/>
            <w:tcBorders>
              <w:top w:val="nil"/>
              <w:left w:val="nil"/>
              <w:bottom w:val="single" w:sz="4" w:space="0" w:color="auto"/>
              <w:right w:val="single" w:sz="4" w:space="0" w:color="auto"/>
            </w:tcBorders>
            <w:shd w:val="clear" w:color="auto" w:fill="auto"/>
            <w:noWrap/>
            <w:vAlign w:val="center"/>
            <w:hideMark/>
          </w:tcPr>
          <w:p w14:paraId="27C8546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502.831.330,35</w:t>
            </w:r>
          </w:p>
        </w:tc>
        <w:tc>
          <w:tcPr>
            <w:tcW w:w="0" w:type="auto"/>
            <w:tcBorders>
              <w:top w:val="nil"/>
              <w:left w:val="nil"/>
              <w:bottom w:val="single" w:sz="4" w:space="0" w:color="auto"/>
              <w:right w:val="single" w:sz="4" w:space="0" w:color="auto"/>
            </w:tcBorders>
            <w:shd w:val="clear" w:color="auto" w:fill="auto"/>
            <w:noWrap/>
            <w:vAlign w:val="center"/>
            <w:hideMark/>
          </w:tcPr>
          <w:p w14:paraId="4B5BA44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665.376.240,69</w:t>
            </w:r>
          </w:p>
        </w:tc>
        <w:tc>
          <w:tcPr>
            <w:tcW w:w="0" w:type="auto"/>
            <w:tcBorders>
              <w:top w:val="nil"/>
              <w:left w:val="nil"/>
              <w:bottom w:val="nil"/>
              <w:right w:val="nil"/>
            </w:tcBorders>
            <w:shd w:val="clear" w:color="auto" w:fill="auto"/>
            <w:noWrap/>
            <w:vAlign w:val="center"/>
            <w:hideMark/>
          </w:tcPr>
          <w:p w14:paraId="15BAFB7C"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4E91E6"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7E3FF3D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7679EC9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3E7688A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6465CEE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30C04CE4"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Malların Kullanma veya Faaliyette Bulunma İzni Gelirleri</w:t>
            </w:r>
          </w:p>
        </w:tc>
        <w:tc>
          <w:tcPr>
            <w:tcW w:w="0" w:type="auto"/>
            <w:tcBorders>
              <w:top w:val="nil"/>
              <w:left w:val="nil"/>
              <w:bottom w:val="single" w:sz="4" w:space="0" w:color="auto"/>
              <w:right w:val="single" w:sz="4" w:space="0" w:color="auto"/>
            </w:tcBorders>
            <w:shd w:val="clear" w:color="auto" w:fill="auto"/>
            <w:noWrap/>
            <w:vAlign w:val="center"/>
            <w:hideMark/>
          </w:tcPr>
          <w:p w14:paraId="5C5284CB"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1.326.932.268,97</w:t>
            </w:r>
          </w:p>
        </w:tc>
        <w:tc>
          <w:tcPr>
            <w:tcW w:w="0" w:type="auto"/>
            <w:tcBorders>
              <w:top w:val="nil"/>
              <w:left w:val="nil"/>
              <w:bottom w:val="single" w:sz="4" w:space="0" w:color="auto"/>
              <w:right w:val="single" w:sz="4" w:space="0" w:color="auto"/>
            </w:tcBorders>
            <w:shd w:val="clear" w:color="auto" w:fill="auto"/>
            <w:noWrap/>
            <w:vAlign w:val="center"/>
            <w:hideMark/>
          </w:tcPr>
          <w:p w14:paraId="64BD41E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2.064.337.523,32</w:t>
            </w:r>
          </w:p>
        </w:tc>
        <w:tc>
          <w:tcPr>
            <w:tcW w:w="0" w:type="auto"/>
            <w:tcBorders>
              <w:top w:val="nil"/>
              <w:left w:val="nil"/>
              <w:bottom w:val="single" w:sz="4" w:space="0" w:color="auto"/>
              <w:right w:val="single" w:sz="4" w:space="0" w:color="auto"/>
            </w:tcBorders>
            <w:shd w:val="clear" w:color="auto" w:fill="auto"/>
            <w:noWrap/>
            <w:vAlign w:val="center"/>
            <w:hideMark/>
          </w:tcPr>
          <w:p w14:paraId="4B9612C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3.190.926.952,82</w:t>
            </w:r>
          </w:p>
        </w:tc>
      </w:tr>
      <w:tr w:rsidR="008720A3" w:rsidRPr="00F51A7F" w14:paraId="2488C4A2"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95520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6E790E1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351F6F7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1204D91E"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İşçiler</w:t>
            </w:r>
          </w:p>
        </w:tc>
        <w:tc>
          <w:tcPr>
            <w:tcW w:w="0" w:type="auto"/>
            <w:tcBorders>
              <w:top w:val="nil"/>
              <w:left w:val="nil"/>
              <w:bottom w:val="single" w:sz="4" w:space="0" w:color="auto"/>
              <w:right w:val="single" w:sz="4" w:space="0" w:color="auto"/>
            </w:tcBorders>
            <w:shd w:val="clear" w:color="auto" w:fill="auto"/>
            <w:noWrap/>
            <w:vAlign w:val="center"/>
            <w:hideMark/>
          </w:tcPr>
          <w:p w14:paraId="5F0A0B0B"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132.431.550,76</w:t>
            </w:r>
          </w:p>
        </w:tc>
        <w:tc>
          <w:tcPr>
            <w:tcW w:w="0" w:type="auto"/>
            <w:tcBorders>
              <w:top w:val="nil"/>
              <w:left w:val="nil"/>
              <w:bottom w:val="single" w:sz="4" w:space="0" w:color="auto"/>
              <w:right w:val="single" w:sz="4" w:space="0" w:color="auto"/>
            </w:tcBorders>
            <w:shd w:val="clear" w:color="auto" w:fill="auto"/>
            <w:noWrap/>
            <w:vAlign w:val="center"/>
            <w:hideMark/>
          </w:tcPr>
          <w:p w14:paraId="1F56993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228.810.070,12</w:t>
            </w:r>
          </w:p>
        </w:tc>
        <w:tc>
          <w:tcPr>
            <w:tcW w:w="0" w:type="auto"/>
            <w:tcBorders>
              <w:top w:val="nil"/>
              <w:left w:val="nil"/>
              <w:bottom w:val="single" w:sz="4" w:space="0" w:color="auto"/>
              <w:right w:val="single" w:sz="4" w:space="0" w:color="auto"/>
            </w:tcBorders>
            <w:shd w:val="clear" w:color="auto" w:fill="auto"/>
            <w:noWrap/>
            <w:vAlign w:val="center"/>
            <w:hideMark/>
          </w:tcPr>
          <w:p w14:paraId="58407BE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317.298.668,72</w:t>
            </w:r>
          </w:p>
        </w:tc>
        <w:tc>
          <w:tcPr>
            <w:tcW w:w="0" w:type="auto"/>
            <w:tcBorders>
              <w:top w:val="nil"/>
              <w:left w:val="nil"/>
              <w:bottom w:val="nil"/>
              <w:right w:val="nil"/>
            </w:tcBorders>
            <w:shd w:val="clear" w:color="auto" w:fill="auto"/>
            <w:noWrap/>
            <w:vAlign w:val="center"/>
            <w:hideMark/>
          </w:tcPr>
          <w:p w14:paraId="3CDDBA69"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452D2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75E2174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7DA4882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2C0981A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03C023B7"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10</w:t>
            </w:r>
          </w:p>
        </w:tc>
        <w:tc>
          <w:tcPr>
            <w:tcW w:w="0" w:type="auto"/>
            <w:tcBorders>
              <w:top w:val="nil"/>
              <w:left w:val="nil"/>
              <w:bottom w:val="single" w:sz="4" w:space="0" w:color="auto"/>
              <w:right w:val="single" w:sz="4" w:space="0" w:color="auto"/>
            </w:tcBorders>
            <w:shd w:val="clear" w:color="auto" w:fill="auto"/>
            <w:noWrap/>
            <w:vAlign w:val="center"/>
            <w:hideMark/>
          </w:tcPr>
          <w:p w14:paraId="7D26C57F"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Elektrik Piyasası Lisans Gelirleri</w:t>
            </w:r>
          </w:p>
        </w:tc>
        <w:tc>
          <w:tcPr>
            <w:tcW w:w="0" w:type="auto"/>
            <w:tcBorders>
              <w:top w:val="nil"/>
              <w:left w:val="nil"/>
              <w:bottom w:val="single" w:sz="4" w:space="0" w:color="auto"/>
              <w:right w:val="single" w:sz="4" w:space="0" w:color="auto"/>
            </w:tcBorders>
            <w:shd w:val="clear" w:color="auto" w:fill="auto"/>
            <w:noWrap/>
            <w:vAlign w:val="center"/>
            <w:hideMark/>
          </w:tcPr>
          <w:p w14:paraId="537384C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256.258.865,11</w:t>
            </w:r>
          </w:p>
        </w:tc>
        <w:tc>
          <w:tcPr>
            <w:tcW w:w="0" w:type="auto"/>
            <w:tcBorders>
              <w:top w:val="nil"/>
              <w:left w:val="nil"/>
              <w:bottom w:val="single" w:sz="4" w:space="0" w:color="auto"/>
              <w:right w:val="single" w:sz="4" w:space="0" w:color="auto"/>
            </w:tcBorders>
            <w:shd w:val="clear" w:color="auto" w:fill="auto"/>
            <w:noWrap/>
            <w:vAlign w:val="center"/>
            <w:hideMark/>
          </w:tcPr>
          <w:p w14:paraId="11BAD3CA"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527.362.925,09</w:t>
            </w:r>
          </w:p>
        </w:tc>
        <w:tc>
          <w:tcPr>
            <w:tcW w:w="0" w:type="auto"/>
            <w:tcBorders>
              <w:top w:val="nil"/>
              <w:left w:val="nil"/>
              <w:bottom w:val="single" w:sz="4" w:space="0" w:color="auto"/>
              <w:right w:val="single" w:sz="4" w:space="0" w:color="auto"/>
            </w:tcBorders>
            <w:shd w:val="clear" w:color="auto" w:fill="auto"/>
            <w:noWrap/>
            <w:vAlign w:val="center"/>
            <w:hideMark/>
          </w:tcPr>
          <w:p w14:paraId="475BB703"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1.079.326.993,33</w:t>
            </w:r>
          </w:p>
        </w:tc>
      </w:tr>
      <w:tr w:rsidR="008720A3" w:rsidRPr="00F51A7F" w14:paraId="09663497"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EC4CD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5D4C098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49174A54"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1D8B45C5"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Diğer Personel</w:t>
            </w:r>
          </w:p>
        </w:tc>
        <w:tc>
          <w:tcPr>
            <w:tcW w:w="0" w:type="auto"/>
            <w:tcBorders>
              <w:top w:val="nil"/>
              <w:left w:val="nil"/>
              <w:bottom w:val="single" w:sz="4" w:space="0" w:color="auto"/>
              <w:right w:val="single" w:sz="4" w:space="0" w:color="auto"/>
            </w:tcBorders>
            <w:shd w:val="clear" w:color="auto" w:fill="auto"/>
            <w:noWrap/>
            <w:vAlign w:val="center"/>
            <w:hideMark/>
          </w:tcPr>
          <w:p w14:paraId="0300547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1.552.246,67</w:t>
            </w:r>
          </w:p>
        </w:tc>
        <w:tc>
          <w:tcPr>
            <w:tcW w:w="0" w:type="auto"/>
            <w:tcBorders>
              <w:top w:val="nil"/>
              <w:left w:val="nil"/>
              <w:bottom w:val="single" w:sz="4" w:space="0" w:color="auto"/>
              <w:right w:val="single" w:sz="4" w:space="0" w:color="auto"/>
            </w:tcBorders>
            <w:shd w:val="clear" w:color="auto" w:fill="auto"/>
            <w:noWrap/>
            <w:vAlign w:val="center"/>
            <w:hideMark/>
          </w:tcPr>
          <w:p w14:paraId="3EB4E7B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6.247.303,91</w:t>
            </w:r>
          </w:p>
        </w:tc>
        <w:tc>
          <w:tcPr>
            <w:tcW w:w="0" w:type="auto"/>
            <w:tcBorders>
              <w:top w:val="nil"/>
              <w:left w:val="nil"/>
              <w:bottom w:val="single" w:sz="4" w:space="0" w:color="auto"/>
              <w:right w:val="single" w:sz="4" w:space="0" w:color="auto"/>
            </w:tcBorders>
            <w:shd w:val="clear" w:color="auto" w:fill="auto"/>
            <w:noWrap/>
            <w:vAlign w:val="center"/>
            <w:hideMark/>
          </w:tcPr>
          <w:p w14:paraId="3D294D5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548.270,19</w:t>
            </w:r>
          </w:p>
        </w:tc>
        <w:tc>
          <w:tcPr>
            <w:tcW w:w="0" w:type="auto"/>
            <w:tcBorders>
              <w:top w:val="nil"/>
              <w:left w:val="nil"/>
              <w:bottom w:val="nil"/>
              <w:right w:val="nil"/>
            </w:tcBorders>
            <w:shd w:val="clear" w:color="auto" w:fill="auto"/>
            <w:noWrap/>
            <w:vAlign w:val="center"/>
            <w:hideMark/>
          </w:tcPr>
          <w:p w14:paraId="7487E900"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02974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0771E5B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378596E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1AFB39C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32E4EFB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11</w:t>
            </w:r>
          </w:p>
        </w:tc>
        <w:tc>
          <w:tcPr>
            <w:tcW w:w="0" w:type="auto"/>
            <w:tcBorders>
              <w:top w:val="nil"/>
              <w:left w:val="nil"/>
              <w:bottom w:val="single" w:sz="4" w:space="0" w:color="auto"/>
              <w:right w:val="single" w:sz="4" w:space="0" w:color="auto"/>
            </w:tcBorders>
            <w:shd w:val="clear" w:color="auto" w:fill="auto"/>
            <w:vAlign w:val="center"/>
            <w:hideMark/>
          </w:tcPr>
          <w:p w14:paraId="13CD50EB"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Doğal Gaz Piyasası Lisans ve Sertifika Gelirleri</w:t>
            </w:r>
          </w:p>
        </w:tc>
        <w:tc>
          <w:tcPr>
            <w:tcW w:w="0" w:type="auto"/>
            <w:tcBorders>
              <w:top w:val="nil"/>
              <w:left w:val="nil"/>
              <w:bottom w:val="single" w:sz="4" w:space="0" w:color="auto"/>
              <w:right w:val="single" w:sz="4" w:space="0" w:color="auto"/>
            </w:tcBorders>
            <w:shd w:val="clear" w:color="auto" w:fill="auto"/>
            <w:noWrap/>
            <w:vAlign w:val="center"/>
            <w:hideMark/>
          </w:tcPr>
          <w:p w14:paraId="46A61080"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270.163.323,57</w:t>
            </w:r>
          </w:p>
        </w:tc>
        <w:tc>
          <w:tcPr>
            <w:tcW w:w="0" w:type="auto"/>
            <w:tcBorders>
              <w:top w:val="nil"/>
              <w:left w:val="nil"/>
              <w:bottom w:val="single" w:sz="4" w:space="0" w:color="auto"/>
              <w:right w:val="single" w:sz="4" w:space="0" w:color="auto"/>
            </w:tcBorders>
            <w:shd w:val="clear" w:color="auto" w:fill="auto"/>
            <w:noWrap/>
            <w:vAlign w:val="center"/>
            <w:hideMark/>
          </w:tcPr>
          <w:p w14:paraId="6BD3E320"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361.040.263,64</w:t>
            </w:r>
          </w:p>
        </w:tc>
        <w:tc>
          <w:tcPr>
            <w:tcW w:w="0" w:type="auto"/>
            <w:tcBorders>
              <w:top w:val="nil"/>
              <w:left w:val="nil"/>
              <w:bottom w:val="single" w:sz="4" w:space="0" w:color="auto"/>
              <w:right w:val="single" w:sz="4" w:space="0" w:color="auto"/>
            </w:tcBorders>
            <w:shd w:val="clear" w:color="auto" w:fill="auto"/>
            <w:noWrap/>
            <w:vAlign w:val="center"/>
            <w:hideMark/>
          </w:tcPr>
          <w:p w14:paraId="3ABD40A8"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486.695.478,61</w:t>
            </w:r>
          </w:p>
        </w:tc>
      </w:tr>
      <w:tr w:rsidR="008720A3" w:rsidRPr="00F51A7F" w14:paraId="15BE16D9"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FC4A3E"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59B8E7A4"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259B647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556A9DB8"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Sosyal Güvenlik Kurumlarına Devlet Primi Giderleri</w:t>
            </w:r>
          </w:p>
        </w:tc>
        <w:tc>
          <w:tcPr>
            <w:tcW w:w="0" w:type="auto"/>
            <w:tcBorders>
              <w:top w:val="nil"/>
              <w:left w:val="nil"/>
              <w:bottom w:val="single" w:sz="4" w:space="0" w:color="auto"/>
              <w:right w:val="single" w:sz="4" w:space="0" w:color="auto"/>
            </w:tcBorders>
            <w:shd w:val="clear" w:color="auto" w:fill="auto"/>
            <w:noWrap/>
            <w:vAlign w:val="center"/>
            <w:hideMark/>
          </w:tcPr>
          <w:p w14:paraId="76319048"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50.178.753,41</w:t>
            </w:r>
          </w:p>
        </w:tc>
        <w:tc>
          <w:tcPr>
            <w:tcW w:w="0" w:type="auto"/>
            <w:tcBorders>
              <w:top w:val="nil"/>
              <w:left w:val="nil"/>
              <w:bottom w:val="single" w:sz="4" w:space="0" w:color="auto"/>
              <w:right w:val="single" w:sz="4" w:space="0" w:color="auto"/>
            </w:tcBorders>
            <w:shd w:val="clear" w:color="auto" w:fill="auto"/>
            <w:noWrap/>
            <w:vAlign w:val="center"/>
            <w:hideMark/>
          </w:tcPr>
          <w:p w14:paraId="6678FE55"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84.714.313,64</w:t>
            </w:r>
          </w:p>
        </w:tc>
        <w:tc>
          <w:tcPr>
            <w:tcW w:w="0" w:type="auto"/>
            <w:tcBorders>
              <w:top w:val="nil"/>
              <w:left w:val="nil"/>
              <w:bottom w:val="single" w:sz="4" w:space="0" w:color="auto"/>
              <w:right w:val="single" w:sz="4" w:space="0" w:color="auto"/>
            </w:tcBorders>
            <w:shd w:val="clear" w:color="auto" w:fill="auto"/>
            <w:noWrap/>
            <w:vAlign w:val="center"/>
            <w:hideMark/>
          </w:tcPr>
          <w:p w14:paraId="4AC1FD89"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122.946.113,62</w:t>
            </w:r>
          </w:p>
        </w:tc>
        <w:tc>
          <w:tcPr>
            <w:tcW w:w="0" w:type="auto"/>
            <w:tcBorders>
              <w:top w:val="nil"/>
              <w:left w:val="nil"/>
              <w:bottom w:val="nil"/>
              <w:right w:val="nil"/>
            </w:tcBorders>
            <w:shd w:val="clear" w:color="auto" w:fill="auto"/>
            <w:noWrap/>
            <w:vAlign w:val="center"/>
            <w:hideMark/>
          </w:tcPr>
          <w:p w14:paraId="0F2857E0"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BFDD7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709F840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3298048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0CF2E47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5D32B9B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12</w:t>
            </w:r>
          </w:p>
        </w:tc>
        <w:tc>
          <w:tcPr>
            <w:tcW w:w="0" w:type="auto"/>
            <w:tcBorders>
              <w:top w:val="nil"/>
              <w:left w:val="nil"/>
              <w:bottom w:val="single" w:sz="4" w:space="0" w:color="auto"/>
              <w:right w:val="single" w:sz="4" w:space="0" w:color="auto"/>
            </w:tcBorders>
            <w:shd w:val="clear" w:color="auto" w:fill="auto"/>
            <w:noWrap/>
            <w:vAlign w:val="center"/>
            <w:hideMark/>
          </w:tcPr>
          <w:p w14:paraId="7E0C56B5"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Petrol Piyasası Lisans Gelirleri</w:t>
            </w:r>
          </w:p>
        </w:tc>
        <w:tc>
          <w:tcPr>
            <w:tcW w:w="0" w:type="auto"/>
            <w:tcBorders>
              <w:top w:val="nil"/>
              <w:left w:val="nil"/>
              <w:bottom w:val="single" w:sz="4" w:space="0" w:color="auto"/>
              <w:right w:val="single" w:sz="4" w:space="0" w:color="auto"/>
            </w:tcBorders>
            <w:shd w:val="clear" w:color="auto" w:fill="auto"/>
            <w:noWrap/>
            <w:vAlign w:val="center"/>
            <w:hideMark/>
          </w:tcPr>
          <w:p w14:paraId="3A674FCC"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684.069.832,08</w:t>
            </w:r>
          </w:p>
        </w:tc>
        <w:tc>
          <w:tcPr>
            <w:tcW w:w="0" w:type="auto"/>
            <w:tcBorders>
              <w:top w:val="nil"/>
              <w:left w:val="nil"/>
              <w:bottom w:val="single" w:sz="4" w:space="0" w:color="auto"/>
              <w:right w:val="single" w:sz="4" w:space="0" w:color="auto"/>
            </w:tcBorders>
            <w:shd w:val="clear" w:color="auto" w:fill="auto"/>
            <w:noWrap/>
            <w:vAlign w:val="center"/>
            <w:hideMark/>
          </w:tcPr>
          <w:p w14:paraId="286D0A4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1.018.152.387,11</w:t>
            </w:r>
          </w:p>
        </w:tc>
        <w:tc>
          <w:tcPr>
            <w:tcW w:w="0" w:type="auto"/>
            <w:tcBorders>
              <w:top w:val="nil"/>
              <w:left w:val="nil"/>
              <w:bottom w:val="single" w:sz="4" w:space="0" w:color="auto"/>
              <w:right w:val="single" w:sz="4" w:space="0" w:color="auto"/>
            </w:tcBorders>
            <w:shd w:val="clear" w:color="auto" w:fill="auto"/>
            <w:noWrap/>
            <w:vAlign w:val="center"/>
            <w:hideMark/>
          </w:tcPr>
          <w:p w14:paraId="7A2FC5A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1.379.094.099,98</w:t>
            </w:r>
          </w:p>
        </w:tc>
      </w:tr>
      <w:tr w:rsidR="008720A3" w:rsidRPr="00F51A7F" w14:paraId="5A41A493"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7F367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0359061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094C57B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50CCA38C"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Sözleşmeli Personel</w:t>
            </w:r>
          </w:p>
        </w:tc>
        <w:tc>
          <w:tcPr>
            <w:tcW w:w="0" w:type="auto"/>
            <w:tcBorders>
              <w:top w:val="nil"/>
              <w:left w:val="nil"/>
              <w:bottom w:val="single" w:sz="4" w:space="0" w:color="auto"/>
              <w:right w:val="single" w:sz="4" w:space="0" w:color="auto"/>
            </w:tcBorders>
            <w:shd w:val="clear" w:color="auto" w:fill="auto"/>
            <w:noWrap/>
            <w:vAlign w:val="center"/>
            <w:hideMark/>
          </w:tcPr>
          <w:p w14:paraId="55AB1CE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26.987.656,83</w:t>
            </w:r>
          </w:p>
        </w:tc>
        <w:tc>
          <w:tcPr>
            <w:tcW w:w="0" w:type="auto"/>
            <w:tcBorders>
              <w:top w:val="nil"/>
              <w:left w:val="nil"/>
              <w:bottom w:val="single" w:sz="4" w:space="0" w:color="auto"/>
              <w:right w:val="single" w:sz="4" w:space="0" w:color="auto"/>
            </w:tcBorders>
            <w:shd w:val="clear" w:color="auto" w:fill="auto"/>
            <w:noWrap/>
            <w:vAlign w:val="center"/>
            <w:hideMark/>
          </w:tcPr>
          <w:p w14:paraId="2081C5F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47.700.104,40</w:t>
            </w:r>
          </w:p>
        </w:tc>
        <w:tc>
          <w:tcPr>
            <w:tcW w:w="0" w:type="auto"/>
            <w:tcBorders>
              <w:top w:val="nil"/>
              <w:left w:val="nil"/>
              <w:bottom w:val="single" w:sz="4" w:space="0" w:color="auto"/>
              <w:right w:val="single" w:sz="4" w:space="0" w:color="auto"/>
            </w:tcBorders>
            <w:shd w:val="clear" w:color="auto" w:fill="auto"/>
            <w:noWrap/>
            <w:vAlign w:val="center"/>
            <w:hideMark/>
          </w:tcPr>
          <w:p w14:paraId="2D94064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62.705.221,04</w:t>
            </w:r>
          </w:p>
        </w:tc>
        <w:tc>
          <w:tcPr>
            <w:tcW w:w="0" w:type="auto"/>
            <w:tcBorders>
              <w:top w:val="nil"/>
              <w:left w:val="nil"/>
              <w:bottom w:val="nil"/>
              <w:right w:val="nil"/>
            </w:tcBorders>
            <w:shd w:val="clear" w:color="auto" w:fill="auto"/>
            <w:noWrap/>
            <w:vAlign w:val="center"/>
            <w:hideMark/>
          </w:tcPr>
          <w:p w14:paraId="22C15CBC"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0F5FB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3BD75A34"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4FAC404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1E29BC6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422D9D8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13</w:t>
            </w:r>
          </w:p>
        </w:tc>
        <w:tc>
          <w:tcPr>
            <w:tcW w:w="0" w:type="auto"/>
            <w:tcBorders>
              <w:top w:val="nil"/>
              <w:left w:val="nil"/>
              <w:bottom w:val="single" w:sz="4" w:space="0" w:color="auto"/>
              <w:right w:val="single" w:sz="4" w:space="0" w:color="auto"/>
            </w:tcBorders>
            <w:shd w:val="clear" w:color="auto" w:fill="auto"/>
            <w:noWrap/>
            <w:vAlign w:val="center"/>
            <w:hideMark/>
          </w:tcPr>
          <w:p w14:paraId="6B00086C"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LPG Piyasası Lisans Gelirleri</w:t>
            </w:r>
          </w:p>
        </w:tc>
        <w:tc>
          <w:tcPr>
            <w:tcW w:w="0" w:type="auto"/>
            <w:tcBorders>
              <w:top w:val="nil"/>
              <w:left w:val="nil"/>
              <w:bottom w:val="single" w:sz="4" w:space="0" w:color="auto"/>
              <w:right w:val="single" w:sz="4" w:space="0" w:color="auto"/>
            </w:tcBorders>
            <w:shd w:val="clear" w:color="auto" w:fill="auto"/>
            <w:noWrap/>
            <w:vAlign w:val="center"/>
            <w:hideMark/>
          </w:tcPr>
          <w:p w14:paraId="7B4FF7AA"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116.440.248,21</w:t>
            </w:r>
          </w:p>
        </w:tc>
        <w:tc>
          <w:tcPr>
            <w:tcW w:w="0" w:type="auto"/>
            <w:tcBorders>
              <w:top w:val="nil"/>
              <w:left w:val="nil"/>
              <w:bottom w:val="single" w:sz="4" w:space="0" w:color="auto"/>
              <w:right w:val="single" w:sz="4" w:space="0" w:color="auto"/>
            </w:tcBorders>
            <w:shd w:val="clear" w:color="auto" w:fill="auto"/>
            <w:noWrap/>
            <w:vAlign w:val="center"/>
            <w:hideMark/>
          </w:tcPr>
          <w:p w14:paraId="45DD2C4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157.781.947,48</w:t>
            </w:r>
          </w:p>
        </w:tc>
        <w:tc>
          <w:tcPr>
            <w:tcW w:w="0" w:type="auto"/>
            <w:tcBorders>
              <w:top w:val="nil"/>
              <w:left w:val="nil"/>
              <w:bottom w:val="single" w:sz="4" w:space="0" w:color="auto"/>
              <w:right w:val="single" w:sz="4" w:space="0" w:color="auto"/>
            </w:tcBorders>
            <w:shd w:val="clear" w:color="auto" w:fill="auto"/>
            <w:noWrap/>
            <w:vAlign w:val="center"/>
            <w:hideMark/>
          </w:tcPr>
          <w:p w14:paraId="50F8221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245.810.380,90</w:t>
            </w:r>
          </w:p>
        </w:tc>
      </w:tr>
      <w:tr w:rsidR="008720A3" w:rsidRPr="00F51A7F" w14:paraId="6A12CE12"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5386C7"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56663EE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2B892AF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48424542"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İşçiler</w:t>
            </w:r>
          </w:p>
        </w:tc>
        <w:tc>
          <w:tcPr>
            <w:tcW w:w="0" w:type="auto"/>
            <w:tcBorders>
              <w:top w:val="nil"/>
              <w:left w:val="nil"/>
              <w:bottom w:val="single" w:sz="4" w:space="0" w:color="auto"/>
              <w:right w:val="single" w:sz="4" w:space="0" w:color="auto"/>
            </w:tcBorders>
            <w:shd w:val="clear" w:color="auto" w:fill="auto"/>
            <w:noWrap/>
            <w:vAlign w:val="center"/>
            <w:hideMark/>
          </w:tcPr>
          <w:p w14:paraId="3167D4A9"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23.191.096,58</w:t>
            </w:r>
          </w:p>
        </w:tc>
        <w:tc>
          <w:tcPr>
            <w:tcW w:w="0" w:type="auto"/>
            <w:tcBorders>
              <w:top w:val="nil"/>
              <w:left w:val="nil"/>
              <w:bottom w:val="single" w:sz="4" w:space="0" w:color="auto"/>
              <w:right w:val="single" w:sz="4" w:space="0" w:color="auto"/>
            </w:tcBorders>
            <w:shd w:val="clear" w:color="auto" w:fill="auto"/>
            <w:noWrap/>
            <w:vAlign w:val="center"/>
            <w:hideMark/>
          </w:tcPr>
          <w:p w14:paraId="77562F82"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37.014.209,24</w:t>
            </w:r>
          </w:p>
        </w:tc>
        <w:tc>
          <w:tcPr>
            <w:tcW w:w="0" w:type="auto"/>
            <w:tcBorders>
              <w:top w:val="nil"/>
              <w:left w:val="nil"/>
              <w:bottom w:val="single" w:sz="4" w:space="0" w:color="auto"/>
              <w:right w:val="single" w:sz="4" w:space="0" w:color="auto"/>
            </w:tcBorders>
            <w:shd w:val="clear" w:color="auto" w:fill="auto"/>
            <w:noWrap/>
            <w:vAlign w:val="center"/>
            <w:hideMark/>
          </w:tcPr>
          <w:p w14:paraId="40697F72"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59.896.297,24</w:t>
            </w:r>
          </w:p>
        </w:tc>
        <w:tc>
          <w:tcPr>
            <w:tcW w:w="0" w:type="auto"/>
            <w:tcBorders>
              <w:top w:val="nil"/>
              <w:left w:val="nil"/>
              <w:bottom w:val="nil"/>
              <w:right w:val="nil"/>
            </w:tcBorders>
            <w:shd w:val="clear" w:color="auto" w:fill="auto"/>
            <w:noWrap/>
            <w:vAlign w:val="center"/>
            <w:hideMark/>
          </w:tcPr>
          <w:p w14:paraId="2A4AFD93"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EEBCF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76D4B51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5933E6E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w:t>
            </w:r>
          </w:p>
        </w:tc>
        <w:tc>
          <w:tcPr>
            <w:tcW w:w="0" w:type="auto"/>
            <w:tcBorders>
              <w:top w:val="nil"/>
              <w:left w:val="nil"/>
              <w:bottom w:val="single" w:sz="4" w:space="0" w:color="auto"/>
              <w:right w:val="single" w:sz="4" w:space="0" w:color="auto"/>
            </w:tcBorders>
            <w:shd w:val="clear" w:color="auto" w:fill="auto"/>
            <w:noWrap/>
            <w:vAlign w:val="center"/>
            <w:hideMark/>
          </w:tcPr>
          <w:p w14:paraId="372E2AE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0131750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616275F6"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Kira Gelirleri</w:t>
            </w:r>
          </w:p>
        </w:tc>
        <w:tc>
          <w:tcPr>
            <w:tcW w:w="0" w:type="auto"/>
            <w:tcBorders>
              <w:top w:val="nil"/>
              <w:left w:val="nil"/>
              <w:bottom w:val="single" w:sz="4" w:space="0" w:color="auto"/>
              <w:right w:val="single" w:sz="4" w:space="0" w:color="auto"/>
            </w:tcBorders>
            <w:shd w:val="clear" w:color="auto" w:fill="auto"/>
            <w:noWrap/>
            <w:vAlign w:val="center"/>
            <w:hideMark/>
          </w:tcPr>
          <w:p w14:paraId="19544CF7"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331.691,07</w:t>
            </w:r>
          </w:p>
        </w:tc>
        <w:tc>
          <w:tcPr>
            <w:tcW w:w="0" w:type="auto"/>
            <w:tcBorders>
              <w:top w:val="nil"/>
              <w:left w:val="nil"/>
              <w:bottom w:val="single" w:sz="4" w:space="0" w:color="auto"/>
              <w:right w:val="single" w:sz="4" w:space="0" w:color="auto"/>
            </w:tcBorders>
            <w:shd w:val="clear" w:color="auto" w:fill="auto"/>
            <w:noWrap/>
            <w:vAlign w:val="center"/>
            <w:hideMark/>
          </w:tcPr>
          <w:p w14:paraId="5219629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398.486,29</w:t>
            </w:r>
          </w:p>
        </w:tc>
        <w:tc>
          <w:tcPr>
            <w:tcW w:w="0" w:type="auto"/>
            <w:tcBorders>
              <w:top w:val="nil"/>
              <w:left w:val="nil"/>
              <w:bottom w:val="single" w:sz="4" w:space="0" w:color="auto"/>
              <w:right w:val="single" w:sz="4" w:space="0" w:color="auto"/>
            </w:tcBorders>
            <w:shd w:val="clear" w:color="auto" w:fill="auto"/>
            <w:noWrap/>
            <w:vAlign w:val="center"/>
            <w:hideMark/>
          </w:tcPr>
          <w:p w14:paraId="32E72F6A"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636.695,61</w:t>
            </w:r>
          </w:p>
        </w:tc>
      </w:tr>
      <w:tr w:rsidR="008720A3" w:rsidRPr="00F51A7F" w14:paraId="2C8E6B33"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787D3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1F68069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74D27CE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99</w:t>
            </w:r>
          </w:p>
        </w:tc>
        <w:tc>
          <w:tcPr>
            <w:tcW w:w="0" w:type="auto"/>
            <w:tcBorders>
              <w:top w:val="nil"/>
              <w:left w:val="nil"/>
              <w:bottom w:val="single" w:sz="4" w:space="0" w:color="auto"/>
              <w:right w:val="single" w:sz="4" w:space="0" w:color="auto"/>
            </w:tcBorders>
            <w:shd w:val="clear" w:color="auto" w:fill="auto"/>
            <w:noWrap/>
            <w:vAlign w:val="center"/>
            <w:hideMark/>
          </w:tcPr>
          <w:p w14:paraId="4A0E1816"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Sosyal Güvenlik Primi Ödemeleri Gecikme Cezası ve Zamları</w:t>
            </w:r>
          </w:p>
        </w:tc>
        <w:tc>
          <w:tcPr>
            <w:tcW w:w="0" w:type="auto"/>
            <w:tcBorders>
              <w:top w:val="nil"/>
              <w:left w:val="nil"/>
              <w:bottom w:val="single" w:sz="4" w:space="0" w:color="auto"/>
              <w:right w:val="single" w:sz="4" w:space="0" w:color="auto"/>
            </w:tcBorders>
            <w:shd w:val="clear" w:color="auto" w:fill="auto"/>
            <w:noWrap/>
            <w:vAlign w:val="center"/>
            <w:hideMark/>
          </w:tcPr>
          <w:p w14:paraId="19BED52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4903950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2979FECC"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344.595,34</w:t>
            </w:r>
          </w:p>
        </w:tc>
        <w:tc>
          <w:tcPr>
            <w:tcW w:w="0" w:type="auto"/>
            <w:tcBorders>
              <w:top w:val="nil"/>
              <w:left w:val="nil"/>
              <w:bottom w:val="nil"/>
              <w:right w:val="nil"/>
            </w:tcBorders>
            <w:shd w:val="clear" w:color="auto" w:fill="auto"/>
            <w:noWrap/>
            <w:vAlign w:val="center"/>
            <w:hideMark/>
          </w:tcPr>
          <w:p w14:paraId="4830A13D"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A685CB"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6B676E0C"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79F5B02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6172BFD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0A37BEC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179EC04C"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Diğer Gelirler</w:t>
            </w:r>
          </w:p>
        </w:tc>
        <w:tc>
          <w:tcPr>
            <w:tcW w:w="0" w:type="auto"/>
            <w:tcBorders>
              <w:top w:val="nil"/>
              <w:left w:val="nil"/>
              <w:bottom w:val="single" w:sz="4" w:space="0" w:color="auto"/>
              <w:right w:val="single" w:sz="4" w:space="0" w:color="auto"/>
            </w:tcBorders>
            <w:shd w:val="clear" w:color="auto" w:fill="auto"/>
            <w:noWrap/>
            <w:vAlign w:val="center"/>
            <w:hideMark/>
          </w:tcPr>
          <w:p w14:paraId="4043DB95"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305.748.250,50</w:t>
            </w:r>
          </w:p>
        </w:tc>
        <w:tc>
          <w:tcPr>
            <w:tcW w:w="0" w:type="auto"/>
            <w:tcBorders>
              <w:top w:val="nil"/>
              <w:left w:val="nil"/>
              <w:bottom w:val="single" w:sz="4" w:space="0" w:color="auto"/>
              <w:right w:val="single" w:sz="4" w:space="0" w:color="auto"/>
            </w:tcBorders>
            <w:shd w:val="clear" w:color="auto" w:fill="auto"/>
            <w:noWrap/>
            <w:vAlign w:val="center"/>
            <w:hideMark/>
          </w:tcPr>
          <w:p w14:paraId="064BB0E9"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714.042.463,78</w:t>
            </w:r>
          </w:p>
        </w:tc>
        <w:tc>
          <w:tcPr>
            <w:tcW w:w="0" w:type="auto"/>
            <w:tcBorders>
              <w:top w:val="nil"/>
              <w:left w:val="nil"/>
              <w:bottom w:val="single" w:sz="4" w:space="0" w:color="auto"/>
              <w:right w:val="single" w:sz="4" w:space="0" w:color="auto"/>
            </w:tcBorders>
            <w:shd w:val="clear" w:color="auto" w:fill="auto"/>
            <w:noWrap/>
            <w:vAlign w:val="center"/>
            <w:hideMark/>
          </w:tcPr>
          <w:p w14:paraId="20CE7C97"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759.911.781,22</w:t>
            </w:r>
          </w:p>
        </w:tc>
      </w:tr>
      <w:tr w:rsidR="008720A3" w:rsidRPr="00F51A7F" w14:paraId="1548A865"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B33BCC"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6D09EAC1"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307FF2D0"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3792E36A"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Mal ve Hizmet Alım Giderleri</w:t>
            </w:r>
          </w:p>
        </w:tc>
        <w:tc>
          <w:tcPr>
            <w:tcW w:w="0" w:type="auto"/>
            <w:tcBorders>
              <w:top w:val="nil"/>
              <w:left w:val="nil"/>
              <w:bottom w:val="single" w:sz="4" w:space="0" w:color="auto"/>
              <w:right w:val="single" w:sz="4" w:space="0" w:color="auto"/>
            </w:tcBorders>
            <w:shd w:val="clear" w:color="auto" w:fill="auto"/>
            <w:noWrap/>
            <w:vAlign w:val="center"/>
            <w:hideMark/>
          </w:tcPr>
          <w:p w14:paraId="192B28C9"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351.549.635,78</w:t>
            </w:r>
          </w:p>
        </w:tc>
        <w:tc>
          <w:tcPr>
            <w:tcW w:w="0" w:type="auto"/>
            <w:tcBorders>
              <w:top w:val="nil"/>
              <w:left w:val="nil"/>
              <w:bottom w:val="single" w:sz="4" w:space="0" w:color="auto"/>
              <w:right w:val="single" w:sz="4" w:space="0" w:color="auto"/>
            </w:tcBorders>
            <w:shd w:val="clear" w:color="auto" w:fill="auto"/>
            <w:noWrap/>
            <w:vAlign w:val="center"/>
            <w:hideMark/>
          </w:tcPr>
          <w:p w14:paraId="27C8613E"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958.648.495,73</w:t>
            </w:r>
          </w:p>
        </w:tc>
        <w:tc>
          <w:tcPr>
            <w:tcW w:w="0" w:type="auto"/>
            <w:tcBorders>
              <w:top w:val="nil"/>
              <w:left w:val="nil"/>
              <w:bottom w:val="single" w:sz="4" w:space="0" w:color="auto"/>
              <w:right w:val="single" w:sz="4" w:space="0" w:color="auto"/>
            </w:tcBorders>
            <w:shd w:val="clear" w:color="auto" w:fill="auto"/>
            <w:noWrap/>
            <w:vAlign w:val="center"/>
            <w:hideMark/>
          </w:tcPr>
          <w:p w14:paraId="4D47402B"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761.496.773,22</w:t>
            </w:r>
          </w:p>
        </w:tc>
        <w:tc>
          <w:tcPr>
            <w:tcW w:w="0" w:type="auto"/>
            <w:tcBorders>
              <w:top w:val="nil"/>
              <w:left w:val="nil"/>
              <w:bottom w:val="nil"/>
              <w:right w:val="nil"/>
            </w:tcBorders>
            <w:shd w:val="clear" w:color="auto" w:fill="auto"/>
            <w:noWrap/>
            <w:vAlign w:val="center"/>
            <w:hideMark/>
          </w:tcPr>
          <w:p w14:paraId="417597C0"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4B6A54"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033B009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0992862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55319C8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6B4FACE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6AA8BC62"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Faiz Gelirleri</w:t>
            </w:r>
          </w:p>
        </w:tc>
        <w:tc>
          <w:tcPr>
            <w:tcW w:w="0" w:type="auto"/>
            <w:tcBorders>
              <w:top w:val="nil"/>
              <w:left w:val="nil"/>
              <w:bottom w:val="single" w:sz="4" w:space="0" w:color="auto"/>
              <w:right w:val="single" w:sz="4" w:space="0" w:color="auto"/>
            </w:tcBorders>
            <w:shd w:val="clear" w:color="auto" w:fill="auto"/>
            <w:noWrap/>
            <w:vAlign w:val="center"/>
            <w:hideMark/>
          </w:tcPr>
          <w:p w14:paraId="664FEAB8"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56,58</w:t>
            </w:r>
          </w:p>
        </w:tc>
        <w:tc>
          <w:tcPr>
            <w:tcW w:w="0" w:type="auto"/>
            <w:tcBorders>
              <w:top w:val="nil"/>
              <w:left w:val="nil"/>
              <w:bottom w:val="single" w:sz="4" w:space="0" w:color="auto"/>
              <w:right w:val="single" w:sz="4" w:space="0" w:color="auto"/>
            </w:tcBorders>
            <w:shd w:val="clear" w:color="auto" w:fill="auto"/>
            <w:noWrap/>
            <w:vAlign w:val="center"/>
            <w:hideMark/>
          </w:tcPr>
          <w:p w14:paraId="22EC7CF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12.252,77</w:t>
            </w:r>
          </w:p>
        </w:tc>
        <w:tc>
          <w:tcPr>
            <w:tcW w:w="0" w:type="auto"/>
            <w:tcBorders>
              <w:top w:val="nil"/>
              <w:left w:val="nil"/>
              <w:bottom w:val="single" w:sz="4" w:space="0" w:color="auto"/>
              <w:right w:val="single" w:sz="4" w:space="0" w:color="auto"/>
            </w:tcBorders>
            <w:shd w:val="clear" w:color="auto" w:fill="auto"/>
            <w:noWrap/>
            <w:vAlign w:val="center"/>
            <w:hideMark/>
          </w:tcPr>
          <w:p w14:paraId="6584088B"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8.749,77</w:t>
            </w:r>
          </w:p>
        </w:tc>
      </w:tr>
      <w:tr w:rsidR="008720A3" w:rsidRPr="00F51A7F" w14:paraId="33916BB0"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70F3C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4B43C40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01C4DC27"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783E64D5"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Tüketime Yönelik Mal ve Malzeme Alımları</w:t>
            </w:r>
          </w:p>
        </w:tc>
        <w:tc>
          <w:tcPr>
            <w:tcW w:w="0" w:type="auto"/>
            <w:tcBorders>
              <w:top w:val="nil"/>
              <w:left w:val="nil"/>
              <w:bottom w:val="single" w:sz="4" w:space="0" w:color="auto"/>
              <w:right w:val="single" w:sz="4" w:space="0" w:color="auto"/>
            </w:tcBorders>
            <w:shd w:val="clear" w:color="auto" w:fill="auto"/>
            <w:noWrap/>
            <w:vAlign w:val="center"/>
            <w:hideMark/>
          </w:tcPr>
          <w:p w14:paraId="0CAF471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22.152.167,48</w:t>
            </w:r>
          </w:p>
        </w:tc>
        <w:tc>
          <w:tcPr>
            <w:tcW w:w="0" w:type="auto"/>
            <w:tcBorders>
              <w:top w:val="nil"/>
              <w:left w:val="nil"/>
              <w:bottom w:val="single" w:sz="4" w:space="0" w:color="auto"/>
              <w:right w:val="single" w:sz="4" w:space="0" w:color="auto"/>
            </w:tcBorders>
            <w:shd w:val="clear" w:color="auto" w:fill="auto"/>
            <w:noWrap/>
            <w:vAlign w:val="center"/>
            <w:hideMark/>
          </w:tcPr>
          <w:p w14:paraId="3B4692D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28.837.427,73</w:t>
            </w:r>
          </w:p>
        </w:tc>
        <w:tc>
          <w:tcPr>
            <w:tcW w:w="0" w:type="auto"/>
            <w:tcBorders>
              <w:top w:val="nil"/>
              <w:left w:val="nil"/>
              <w:bottom w:val="single" w:sz="4" w:space="0" w:color="auto"/>
              <w:right w:val="single" w:sz="4" w:space="0" w:color="auto"/>
            </w:tcBorders>
            <w:shd w:val="clear" w:color="auto" w:fill="auto"/>
            <w:noWrap/>
            <w:vAlign w:val="center"/>
            <w:hideMark/>
          </w:tcPr>
          <w:p w14:paraId="1D7D4F3A"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28.655.820,47</w:t>
            </w:r>
          </w:p>
        </w:tc>
        <w:tc>
          <w:tcPr>
            <w:tcW w:w="0" w:type="auto"/>
            <w:tcBorders>
              <w:top w:val="nil"/>
              <w:left w:val="nil"/>
              <w:bottom w:val="nil"/>
              <w:right w:val="nil"/>
            </w:tcBorders>
            <w:shd w:val="clear" w:color="auto" w:fill="auto"/>
            <w:noWrap/>
            <w:vAlign w:val="center"/>
            <w:hideMark/>
          </w:tcPr>
          <w:p w14:paraId="6B553238"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74797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1565A706"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77C5594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68FE2F2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7A633CC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4C1FDA83"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Kişi ve Kurumlardan Alınan Paylar</w:t>
            </w:r>
          </w:p>
        </w:tc>
        <w:tc>
          <w:tcPr>
            <w:tcW w:w="0" w:type="auto"/>
            <w:tcBorders>
              <w:top w:val="nil"/>
              <w:left w:val="nil"/>
              <w:bottom w:val="single" w:sz="4" w:space="0" w:color="auto"/>
              <w:right w:val="single" w:sz="4" w:space="0" w:color="auto"/>
            </w:tcBorders>
            <w:shd w:val="clear" w:color="auto" w:fill="auto"/>
            <w:noWrap/>
            <w:vAlign w:val="center"/>
            <w:hideMark/>
          </w:tcPr>
          <w:p w14:paraId="7D0EB837"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289.268.170,87</w:t>
            </w:r>
          </w:p>
        </w:tc>
        <w:tc>
          <w:tcPr>
            <w:tcW w:w="0" w:type="auto"/>
            <w:tcBorders>
              <w:top w:val="nil"/>
              <w:left w:val="nil"/>
              <w:bottom w:val="single" w:sz="4" w:space="0" w:color="auto"/>
              <w:right w:val="single" w:sz="4" w:space="0" w:color="auto"/>
            </w:tcBorders>
            <w:shd w:val="clear" w:color="auto" w:fill="auto"/>
            <w:noWrap/>
            <w:vAlign w:val="center"/>
            <w:hideMark/>
          </w:tcPr>
          <w:p w14:paraId="38BE1403"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604.898.401,86</w:t>
            </w:r>
          </w:p>
        </w:tc>
        <w:tc>
          <w:tcPr>
            <w:tcW w:w="0" w:type="auto"/>
            <w:tcBorders>
              <w:top w:val="nil"/>
              <w:left w:val="nil"/>
              <w:bottom w:val="single" w:sz="4" w:space="0" w:color="auto"/>
              <w:right w:val="single" w:sz="4" w:space="0" w:color="auto"/>
            </w:tcBorders>
            <w:shd w:val="clear" w:color="auto" w:fill="auto"/>
            <w:noWrap/>
            <w:vAlign w:val="center"/>
            <w:hideMark/>
          </w:tcPr>
          <w:p w14:paraId="6F127EA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503.357.235,12</w:t>
            </w:r>
          </w:p>
        </w:tc>
      </w:tr>
      <w:tr w:rsidR="008720A3" w:rsidRPr="00F51A7F" w14:paraId="0F18A8E9"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DD209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7A374E8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36CBF0E6"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48E58464"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Yolluklar</w:t>
            </w:r>
          </w:p>
        </w:tc>
        <w:tc>
          <w:tcPr>
            <w:tcW w:w="0" w:type="auto"/>
            <w:tcBorders>
              <w:top w:val="nil"/>
              <w:left w:val="nil"/>
              <w:bottom w:val="single" w:sz="4" w:space="0" w:color="auto"/>
              <w:right w:val="single" w:sz="4" w:space="0" w:color="auto"/>
            </w:tcBorders>
            <w:shd w:val="clear" w:color="auto" w:fill="auto"/>
            <w:noWrap/>
            <w:vAlign w:val="center"/>
            <w:hideMark/>
          </w:tcPr>
          <w:p w14:paraId="2814CC3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5.856.844,19</w:t>
            </w:r>
          </w:p>
        </w:tc>
        <w:tc>
          <w:tcPr>
            <w:tcW w:w="0" w:type="auto"/>
            <w:tcBorders>
              <w:top w:val="nil"/>
              <w:left w:val="nil"/>
              <w:bottom w:val="single" w:sz="4" w:space="0" w:color="auto"/>
              <w:right w:val="single" w:sz="4" w:space="0" w:color="auto"/>
            </w:tcBorders>
            <w:shd w:val="clear" w:color="auto" w:fill="auto"/>
            <w:noWrap/>
            <w:vAlign w:val="center"/>
            <w:hideMark/>
          </w:tcPr>
          <w:p w14:paraId="40EA41C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10.914.608,97</w:t>
            </w:r>
          </w:p>
        </w:tc>
        <w:tc>
          <w:tcPr>
            <w:tcW w:w="0" w:type="auto"/>
            <w:tcBorders>
              <w:top w:val="nil"/>
              <w:left w:val="nil"/>
              <w:bottom w:val="single" w:sz="4" w:space="0" w:color="auto"/>
              <w:right w:val="single" w:sz="4" w:space="0" w:color="auto"/>
            </w:tcBorders>
            <w:shd w:val="clear" w:color="auto" w:fill="auto"/>
            <w:noWrap/>
            <w:vAlign w:val="center"/>
            <w:hideMark/>
          </w:tcPr>
          <w:p w14:paraId="75EB32A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17.359.780,80</w:t>
            </w:r>
          </w:p>
        </w:tc>
        <w:tc>
          <w:tcPr>
            <w:tcW w:w="0" w:type="auto"/>
            <w:tcBorders>
              <w:top w:val="nil"/>
              <w:left w:val="nil"/>
              <w:bottom w:val="nil"/>
              <w:right w:val="nil"/>
            </w:tcBorders>
            <w:shd w:val="clear" w:color="auto" w:fill="auto"/>
            <w:noWrap/>
            <w:vAlign w:val="center"/>
            <w:hideMark/>
          </w:tcPr>
          <w:p w14:paraId="5B043BEA"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7B5FD7"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600</w:t>
            </w:r>
          </w:p>
        </w:tc>
        <w:tc>
          <w:tcPr>
            <w:tcW w:w="0" w:type="auto"/>
            <w:tcBorders>
              <w:top w:val="nil"/>
              <w:left w:val="nil"/>
              <w:bottom w:val="single" w:sz="4" w:space="0" w:color="auto"/>
              <w:right w:val="single" w:sz="4" w:space="0" w:color="auto"/>
            </w:tcBorders>
            <w:shd w:val="clear" w:color="auto" w:fill="auto"/>
            <w:noWrap/>
            <w:vAlign w:val="center"/>
            <w:hideMark/>
          </w:tcPr>
          <w:p w14:paraId="3418A12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2FEB648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9</w:t>
            </w:r>
          </w:p>
        </w:tc>
        <w:tc>
          <w:tcPr>
            <w:tcW w:w="0" w:type="auto"/>
            <w:tcBorders>
              <w:top w:val="nil"/>
              <w:left w:val="nil"/>
              <w:bottom w:val="single" w:sz="4" w:space="0" w:color="auto"/>
              <w:right w:val="single" w:sz="4" w:space="0" w:color="auto"/>
            </w:tcBorders>
            <w:shd w:val="clear" w:color="auto" w:fill="auto"/>
            <w:noWrap/>
            <w:vAlign w:val="center"/>
            <w:hideMark/>
          </w:tcPr>
          <w:p w14:paraId="747B950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4412456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0BFC677E"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 xml:space="preserve">Diğer Çeşitli </w:t>
            </w:r>
          </w:p>
        </w:tc>
        <w:tc>
          <w:tcPr>
            <w:tcW w:w="0" w:type="auto"/>
            <w:tcBorders>
              <w:top w:val="nil"/>
              <w:left w:val="nil"/>
              <w:bottom w:val="single" w:sz="4" w:space="0" w:color="auto"/>
              <w:right w:val="single" w:sz="4" w:space="0" w:color="auto"/>
            </w:tcBorders>
            <w:shd w:val="clear" w:color="auto" w:fill="auto"/>
            <w:noWrap/>
            <w:vAlign w:val="center"/>
            <w:hideMark/>
          </w:tcPr>
          <w:p w14:paraId="6D1B0AA9"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16.480.023,05</w:t>
            </w:r>
          </w:p>
        </w:tc>
        <w:tc>
          <w:tcPr>
            <w:tcW w:w="0" w:type="auto"/>
            <w:tcBorders>
              <w:top w:val="nil"/>
              <w:left w:val="nil"/>
              <w:bottom w:val="single" w:sz="4" w:space="0" w:color="auto"/>
              <w:right w:val="single" w:sz="4" w:space="0" w:color="auto"/>
            </w:tcBorders>
            <w:shd w:val="clear" w:color="auto" w:fill="auto"/>
            <w:noWrap/>
            <w:vAlign w:val="center"/>
            <w:hideMark/>
          </w:tcPr>
          <w:p w14:paraId="4174F6F2"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109.131.809,15</w:t>
            </w:r>
          </w:p>
        </w:tc>
        <w:tc>
          <w:tcPr>
            <w:tcW w:w="0" w:type="auto"/>
            <w:tcBorders>
              <w:top w:val="nil"/>
              <w:left w:val="nil"/>
              <w:bottom w:val="single" w:sz="4" w:space="0" w:color="auto"/>
              <w:right w:val="single" w:sz="4" w:space="0" w:color="auto"/>
            </w:tcBorders>
            <w:shd w:val="clear" w:color="auto" w:fill="auto"/>
            <w:noWrap/>
            <w:vAlign w:val="center"/>
            <w:hideMark/>
          </w:tcPr>
          <w:p w14:paraId="3F327E00"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256.545.796,33</w:t>
            </w:r>
          </w:p>
        </w:tc>
      </w:tr>
      <w:tr w:rsidR="008720A3" w:rsidRPr="00F51A7F" w14:paraId="51D407F4"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149D2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71DCD47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3FCF3B56"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4</w:t>
            </w:r>
          </w:p>
        </w:tc>
        <w:tc>
          <w:tcPr>
            <w:tcW w:w="0" w:type="auto"/>
            <w:tcBorders>
              <w:top w:val="nil"/>
              <w:left w:val="nil"/>
              <w:bottom w:val="single" w:sz="4" w:space="0" w:color="auto"/>
              <w:right w:val="single" w:sz="4" w:space="0" w:color="auto"/>
            </w:tcBorders>
            <w:shd w:val="clear" w:color="auto" w:fill="auto"/>
            <w:noWrap/>
            <w:vAlign w:val="center"/>
            <w:hideMark/>
          </w:tcPr>
          <w:p w14:paraId="0C2419F4"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Görev Giderleri</w:t>
            </w:r>
          </w:p>
        </w:tc>
        <w:tc>
          <w:tcPr>
            <w:tcW w:w="0" w:type="auto"/>
            <w:tcBorders>
              <w:top w:val="nil"/>
              <w:left w:val="nil"/>
              <w:bottom w:val="single" w:sz="4" w:space="0" w:color="auto"/>
              <w:right w:val="single" w:sz="4" w:space="0" w:color="auto"/>
            </w:tcBorders>
            <w:shd w:val="clear" w:color="auto" w:fill="auto"/>
            <w:noWrap/>
            <w:vAlign w:val="center"/>
            <w:hideMark/>
          </w:tcPr>
          <w:p w14:paraId="60045299"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51.377.326,85</w:t>
            </w:r>
          </w:p>
        </w:tc>
        <w:tc>
          <w:tcPr>
            <w:tcW w:w="0" w:type="auto"/>
            <w:tcBorders>
              <w:top w:val="nil"/>
              <w:left w:val="nil"/>
              <w:bottom w:val="single" w:sz="4" w:space="0" w:color="auto"/>
              <w:right w:val="single" w:sz="4" w:space="0" w:color="auto"/>
            </w:tcBorders>
            <w:shd w:val="clear" w:color="auto" w:fill="auto"/>
            <w:noWrap/>
            <w:vAlign w:val="center"/>
            <w:hideMark/>
          </w:tcPr>
          <w:p w14:paraId="20E190D3"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41.906.835,87</w:t>
            </w:r>
          </w:p>
        </w:tc>
        <w:tc>
          <w:tcPr>
            <w:tcW w:w="0" w:type="auto"/>
            <w:tcBorders>
              <w:top w:val="nil"/>
              <w:left w:val="nil"/>
              <w:bottom w:val="single" w:sz="4" w:space="0" w:color="auto"/>
              <w:right w:val="single" w:sz="4" w:space="0" w:color="auto"/>
            </w:tcBorders>
            <w:shd w:val="clear" w:color="auto" w:fill="auto"/>
            <w:noWrap/>
            <w:vAlign w:val="center"/>
            <w:hideMark/>
          </w:tcPr>
          <w:p w14:paraId="087DAEF2"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45.355.681,81</w:t>
            </w:r>
          </w:p>
        </w:tc>
        <w:tc>
          <w:tcPr>
            <w:tcW w:w="0" w:type="auto"/>
            <w:tcBorders>
              <w:top w:val="nil"/>
              <w:left w:val="nil"/>
              <w:bottom w:val="nil"/>
              <w:right w:val="nil"/>
            </w:tcBorders>
            <w:shd w:val="clear" w:color="auto" w:fill="auto"/>
            <w:noWrap/>
            <w:vAlign w:val="center"/>
            <w:hideMark/>
          </w:tcPr>
          <w:p w14:paraId="58AD278B"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5D2F117"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GELİRLER TOPLAMI (B)</w:t>
            </w:r>
          </w:p>
        </w:tc>
        <w:tc>
          <w:tcPr>
            <w:tcW w:w="0" w:type="auto"/>
            <w:tcBorders>
              <w:top w:val="nil"/>
              <w:left w:val="nil"/>
              <w:bottom w:val="single" w:sz="4" w:space="0" w:color="auto"/>
              <w:right w:val="single" w:sz="4" w:space="0" w:color="auto"/>
            </w:tcBorders>
            <w:shd w:val="clear" w:color="auto" w:fill="auto"/>
            <w:noWrap/>
            <w:vAlign w:val="center"/>
            <w:hideMark/>
          </w:tcPr>
          <w:p w14:paraId="0877C0EC"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1.633.012.210,54</w:t>
            </w:r>
          </w:p>
        </w:tc>
        <w:tc>
          <w:tcPr>
            <w:tcW w:w="0" w:type="auto"/>
            <w:tcBorders>
              <w:top w:val="nil"/>
              <w:left w:val="nil"/>
              <w:bottom w:val="single" w:sz="4" w:space="0" w:color="auto"/>
              <w:right w:val="single" w:sz="4" w:space="0" w:color="auto"/>
            </w:tcBorders>
            <w:shd w:val="clear" w:color="auto" w:fill="auto"/>
            <w:noWrap/>
            <w:vAlign w:val="center"/>
            <w:hideMark/>
          </w:tcPr>
          <w:p w14:paraId="7530CEBC"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2.791.328.473,39</w:t>
            </w:r>
          </w:p>
        </w:tc>
        <w:tc>
          <w:tcPr>
            <w:tcW w:w="0" w:type="auto"/>
            <w:tcBorders>
              <w:top w:val="nil"/>
              <w:left w:val="nil"/>
              <w:bottom w:val="single" w:sz="4" w:space="0" w:color="auto"/>
              <w:right w:val="single" w:sz="4" w:space="0" w:color="auto"/>
            </w:tcBorders>
            <w:shd w:val="clear" w:color="auto" w:fill="auto"/>
            <w:noWrap/>
            <w:vAlign w:val="center"/>
            <w:hideMark/>
          </w:tcPr>
          <w:p w14:paraId="6C77FA8E"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3.951.475.429,65</w:t>
            </w:r>
          </w:p>
        </w:tc>
      </w:tr>
      <w:tr w:rsidR="008720A3" w:rsidRPr="00F51A7F" w14:paraId="44187462"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420AE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56A95C5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3A49662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2CE1B8FF"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Hizmet Alımları</w:t>
            </w:r>
          </w:p>
        </w:tc>
        <w:tc>
          <w:tcPr>
            <w:tcW w:w="0" w:type="auto"/>
            <w:tcBorders>
              <w:top w:val="nil"/>
              <w:left w:val="nil"/>
              <w:bottom w:val="single" w:sz="4" w:space="0" w:color="auto"/>
              <w:right w:val="single" w:sz="4" w:space="0" w:color="auto"/>
            </w:tcBorders>
            <w:shd w:val="clear" w:color="auto" w:fill="auto"/>
            <w:noWrap/>
            <w:vAlign w:val="center"/>
            <w:hideMark/>
          </w:tcPr>
          <w:p w14:paraId="6A82D0A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264.927.464,64</w:t>
            </w:r>
          </w:p>
        </w:tc>
        <w:tc>
          <w:tcPr>
            <w:tcW w:w="0" w:type="auto"/>
            <w:tcBorders>
              <w:top w:val="nil"/>
              <w:left w:val="nil"/>
              <w:bottom w:val="single" w:sz="4" w:space="0" w:color="auto"/>
              <w:right w:val="single" w:sz="4" w:space="0" w:color="auto"/>
            </w:tcBorders>
            <w:shd w:val="clear" w:color="auto" w:fill="auto"/>
            <w:noWrap/>
            <w:vAlign w:val="center"/>
            <w:hideMark/>
          </w:tcPr>
          <w:p w14:paraId="378B4B1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856.883.210,61</w:t>
            </w:r>
          </w:p>
        </w:tc>
        <w:tc>
          <w:tcPr>
            <w:tcW w:w="0" w:type="auto"/>
            <w:tcBorders>
              <w:top w:val="nil"/>
              <w:left w:val="nil"/>
              <w:bottom w:val="single" w:sz="4" w:space="0" w:color="auto"/>
              <w:right w:val="single" w:sz="4" w:space="0" w:color="auto"/>
            </w:tcBorders>
            <w:shd w:val="clear" w:color="auto" w:fill="auto"/>
            <w:noWrap/>
            <w:vAlign w:val="center"/>
            <w:hideMark/>
          </w:tcPr>
          <w:p w14:paraId="75CD9D6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644.548.590,56</w:t>
            </w:r>
          </w:p>
        </w:tc>
        <w:tc>
          <w:tcPr>
            <w:tcW w:w="0" w:type="auto"/>
            <w:tcBorders>
              <w:top w:val="nil"/>
              <w:left w:val="nil"/>
              <w:bottom w:val="nil"/>
              <w:right w:val="nil"/>
            </w:tcBorders>
            <w:shd w:val="clear" w:color="auto" w:fill="auto"/>
            <w:noWrap/>
            <w:vAlign w:val="center"/>
            <w:hideMark/>
          </w:tcPr>
          <w:p w14:paraId="6C1D7580"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nil"/>
              <w:left w:val="nil"/>
              <w:bottom w:val="nil"/>
              <w:right w:val="nil"/>
            </w:tcBorders>
            <w:shd w:val="clear" w:color="auto" w:fill="auto"/>
            <w:noWrap/>
            <w:vAlign w:val="center"/>
            <w:hideMark/>
          </w:tcPr>
          <w:p w14:paraId="4131A91C"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29316985"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67A9DEB1" w14:textId="77777777" w:rsidR="008720A3" w:rsidRPr="00F51A7F" w:rsidRDefault="008720A3" w:rsidP="008720A3">
            <w:pPr>
              <w:spacing w:after="0" w:line="240" w:lineRule="auto"/>
              <w:jc w:val="righ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7AD12229" w14:textId="77777777" w:rsidR="008720A3" w:rsidRPr="00F51A7F" w:rsidRDefault="008720A3" w:rsidP="008720A3">
            <w:pPr>
              <w:spacing w:after="0" w:line="240" w:lineRule="auto"/>
              <w:jc w:val="right"/>
              <w:rPr>
                <w:rFonts w:eastAsia="Times New Roman" w:cstheme="minorHAnsi"/>
                <w:sz w:val="14"/>
                <w:szCs w:val="14"/>
                <w:lang w:eastAsia="tr-TR"/>
              </w:rPr>
            </w:pPr>
          </w:p>
        </w:tc>
      </w:tr>
      <w:tr w:rsidR="008720A3" w:rsidRPr="00F51A7F" w14:paraId="7FE332F2"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35A63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1A37A624"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63ED723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w:t>
            </w:r>
          </w:p>
        </w:tc>
        <w:tc>
          <w:tcPr>
            <w:tcW w:w="0" w:type="auto"/>
            <w:tcBorders>
              <w:top w:val="nil"/>
              <w:left w:val="nil"/>
              <w:bottom w:val="single" w:sz="4" w:space="0" w:color="auto"/>
              <w:right w:val="single" w:sz="4" w:space="0" w:color="auto"/>
            </w:tcBorders>
            <w:shd w:val="clear" w:color="auto" w:fill="auto"/>
            <w:noWrap/>
            <w:vAlign w:val="center"/>
            <w:hideMark/>
          </w:tcPr>
          <w:p w14:paraId="27449316"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Temsil ve Tanıtma Giderleri</w:t>
            </w:r>
          </w:p>
        </w:tc>
        <w:tc>
          <w:tcPr>
            <w:tcW w:w="0" w:type="auto"/>
            <w:tcBorders>
              <w:top w:val="nil"/>
              <w:left w:val="nil"/>
              <w:bottom w:val="single" w:sz="4" w:space="0" w:color="auto"/>
              <w:right w:val="single" w:sz="4" w:space="0" w:color="auto"/>
            </w:tcBorders>
            <w:shd w:val="clear" w:color="auto" w:fill="auto"/>
            <w:noWrap/>
            <w:vAlign w:val="center"/>
            <w:hideMark/>
          </w:tcPr>
          <w:p w14:paraId="0CCB6F50"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543.175,88</w:t>
            </w:r>
          </w:p>
        </w:tc>
        <w:tc>
          <w:tcPr>
            <w:tcW w:w="0" w:type="auto"/>
            <w:tcBorders>
              <w:top w:val="nil"/>
              <w:left w:val="nil"/>
              <w:bottom w:val="single" w:sz="4" w:space="0" w:color="auto"/>
              <w:right w:val="single" w:sz="4" w:space="0" w:color="auto"/>
            </w:tcBorders>
            <w:shd w:val="clear" w:color="auto" w:fill="auto"/>
            <w:noWrap/>
            <w:vAlign w:val="center"/>
            <w:hideMark/>
          </w:tcPr>
          <w:p w14:paraId="737A0C0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766.672,00</w:t>
            </w:r>
          </w:p>
        </w:tc>
        <w:tc>
          <w:tcPr>
            <w:tcW w:w="0" w:type="auto"/>
            <w:tcBorders>
              <w:top w:val="nil"/>
              <w:left w:val="nil"/>
              <w:bottom w:val="single" w:sz="4" w:space="0" w:color="auto"/>
              <w:right w:val="single" w:sz="4" w:space="0" w:color="auto"/>
            </w:tcBorders>
            <w:shd w:val="clear" w:color="auto" w:fill="auto"/>
            <w:noWrap/>
            <w:vAlign w:val="center"/>
            <w:hideMark/>
          </w:tcPr>
          <w:p w14:paraId="2C2B683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1.295.893,11</w:t>
            </w:r>
          </w:p>
        </w:tc>
        <w:tc>
          <w:tcPr>
            <w:tcW w:w="0" w:type="auto"/>
            <w:tcBorders>
              <w:top w:val="nil"/>
              <w:left w:val="nil"/>
              <w:bottom w:val="nil"/>
              <w:right w:val="nil"/>
            </w:tcBorders>
            <w:shd w:val="clear" w:color="auto" w:fill="auto"/>
            <w:noWrap/>
            <w:vAlign w:val="center"/>
            <w:hideMark/>
          </w:tcPr>
          <w:p w14:paraId="1848F3F3"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9"/>
            <w:tcBorders>
              <w:top w:val="nil"/>
              <w:left w:val="nil"/>
              <w:bottom w:val="nil"/>
              <w:right w:val="nil"/>
            </w:tcBorders>
            <w:shd w:val="clear" w:color="auto" w:fill="auto"/>
            <w:noWrap/>
            <w:vAlign w:val="center"/>
            <w:hideMark/>
          </w:tcPr>
          <w:p w14:paraId="41C36414" w14:textId="77777777" w:rsidR="008720A3" w:rsidRPr="00F51A7F" w:rsidRDefault="008720A3" w:rsidP="008720A3">
            <w:pPr>
              <w:spacing w:after="0" w:line="240" w:lineRule="auto"/>
              <w:jc w:val="left"/>
              <w:rPr>
                <w:rFonts w:eastAsia="Times New Roman" w:cstheme="minorHAnsi"/>
                <w:sz w:val="14"/>
                <w:szCs w:val="14"/>
                <w:lang w:eastAsia="tr-TR"/>
              </w:rPr>
            </w:pPr>
          </w:p>
        </w:tc>
      </w:tr>
      <w:tr w:rsidR="008720A3" w:rsidRPr="00F51A7F" w14:paraId="202E5A1F"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266C6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3F19298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435BA4F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7</w:t>
            </w:r>
          </w:p>
        </w:tc>
        <w:tc>
          <w:tcPr>
            <w:tcW w:w="0" w:type="auto"/>
            <w:tcBorders>
              <w:top w:val="nil"/>
              <w:left w:val="nil"/>
              <w:bottom w:val="single" w:sz="4" w:space="0" w:color="auto"/>
              <w:right w:val="single" w:sz="4" w:space="0" w:color="auto"/>
            </w:tcBorders>
            <w:shd w:val="clear" w:color="auto" w:fill="auto"/>
            <w:vAlign w:val="center"/>
            <w:hideMark/>
          </w:tcPr>
          <w:p w14:paraId="2DD39D86"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Menkul Mal, Gayrimaddi Hak Alım, Bakım ve Onarım Gideri</w:t>
            </w:r>
          </w:p>
        </w:tc>
        <w:tc>
          <w:tcPr>
            <w:tcW w:w="0" w:type="auto"/>
            <w:tcBorders>
              <w:top w:val="nil"/>
              <w:left w:val="nil"/>
              <w:bottom w:val="single" w:sz="4" w:space="0" w:color="auto"/>
              <w:right w:val="single" w:sz="4" w:space="0" w:color="auto"/>
            </w:tcBorders>
            <w:shd w:val="clear" w:color="auto" w:fill="auto"/>
            <w:noWrap/>
            <w:vAlign w:val="center"/>
            <w:hideMark/>
          </w:tcPr>
          <w:p w14:paraId="2A4EEDB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6.452.812,74</w:t>
            </w:r>
          </w:p>
        </w:tc>
        <w:tc>
          <w:tcPr>
            <w:tcW w:w="0" w:type="auto"/>
            <w:tcBorders>
              <w:top w:val="nil"/>
              <w:left w:val="nil"/>
              <w:bottom w:val="single" w:sz="4" w:space="0" w:color="auto"/>
              <w:right w:val="single" w:sz="4" w:space="0" w:color="auto"/>
            </w:tcBorders>
            <w:shd w:val="clear" w:color="auto" w:fill="auto"/>
            <w:noWrap/>
            <w:vAlign w:val="center"/>
            <w:hideMark/>
          </w:tcPr>
          <w:p w14:paraId="3101EBE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18.218.761,21</w:t>
            </w:r>
          </w:p>
        </w:tc>
        <w:tc>
          <w:tcPr>
            <w:tcW w:w="0" w:type="auto"/>
            <w:tcBorders>
              <w:top w:val="nil"/>
              <w:left w:val="nil"/>
              <w:bottom w:val="single" w:sz="4" w:space="0" w:color="auto"/>
              <w:right w:val="single" w:sz="4" w:space="0" w:color="auto"/>
            </w:tcBorders>
            <w:shd w:val="clear" w:color="auto" w:fill="auto"/>
            <w:noWrap/>
            <w:vAlign w:val="center"/>
            <w:hideMark/>
          </w:tcPr>
          <w:p w14:paraId="31C4E5A0"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24.281.006,47</w:t>
            </w:r>
          </w:p>
        </w:tc>
        <w:tc>
          <w:tcPr>
            <w:tcW w:w="0" w:type="auto"/>
            <w:tcBorders>
              <w:top w:val="nil"/>
              <w:left w:val="nil"/>
              <w:bottom w:val="nil"/>
              <w:right w:val="nil"/>
            </w:tcBorders>
            <w:shd w:val="clear" w:color="auto" w:fill="auto"/>
            <w:noWrap/>
            <w:vAlign w:val="center"/>
            <w:hideMark/>
          </w:tcPr>
          <w:p w14:paraId="69A9EEA2"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4AFF1"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Hesap Kodu</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4E8A63"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İNDİRİM, İADE VE İSKONTONUN TÜRÜ</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F1FF001"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2023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747098A"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2024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45CF4B"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2025 YILI</w:t>
            </w:r>
          </w:p>
        </w:tc>
      </w:tr>
      <w:tr w:rsidR="008720A3" w:rsidRPr="00F51A7F" w14:paraId="64E119F6"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4423F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2A257AC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7AE2E96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8</w:t>
            </w:r>
          </w:p>
        </w:tc>
        <w:tc>
          <w:tcPr>
            <w:tcW w:w="0" w:type="auto"/>
            <w:tcBorders>
              <w:top w:val="nil"/>
              <w:left w:val="nil"/>
              <w:bottom w:val="single" w:sz="4" w:space="0" w:color="auto"/>
              <w:right w:val="single" w:sz="4" w:space="0" w:color="auto"/>
            </w:tcBorders>
            <w:shd w:val="clear" w:color="auto" w:fill="auto"/>
            <w:noWrap/>
            <w:vAlign w:val="center"/>
            <w:hideMark/>
          </w:tcPr>
          <w:p w14:paraId="6E21AD9F"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Gayrimenkul Mal Bakım ve Onarım Giderleri</w:t>
            </w:r>
          </w:p>
        </w:tc>
        <w:tc>
          <w:tcPr>
            <w:tcW w:w="0" w:type="auto"/>
            <w:tcBorders>
              <w:top w:val="nil"/>
              <w:left w:val="nil"/>
              <w:bottom w:val="single" w:sz="4" w:space="0" w:color="auto"/>
              <w:right w:val="single" w:sz="4" w:space="0" w:color="auto"/>
            </w:tcBorders>
            <w:shd w:val="clear" w:color="auto" w:fill="auto"/>
            <w:noWrap/>
            <w:vAlign w:val="center"/>
            <w:hideMark/>
          </w:tcPr>
          <w:p w14:paraId="1D0EA16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239.844,00</w:t>
            </w:r>
          </w:p>
        </w:tc>
        <w:tc>
          <w:tcPr>
            <w:tcW w:w="0" w:type="auto"/>
            <w:tcBorders>
              <w:top w:val="nil"/>
              <w:left w:val="nil"/>
              <w:bottom w:val="single" w:sz="4" w:space="0" w:color="auto"/>
              <w:right w:val="single" w:sz="4" w:space="0" w:color="auto"/>
            </w:tcBorders>
            <w:shd w:val="clear" w:color="auto" w:fill="auto"/>
            <w:noWrap/>
            <w:vAlign w:val="center"/>
            <w:hideMark/>
          </w:tcPr>
          <w:p w14:paraId="5553A56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1.120.979,34</w:t>
            </w:r>
          </w:p>
        </w:tc>
        <w:tc>
          <w:tcPr>
            <w:tcW w:w="0" w:type="auto"/>
            <w:tcBorders>
              <w:top w:val="nil"/>
              <w:left w:val="nil"/>
              <w:bottom w:val="single" w:sz="4" w:space="0" w:color="auto"/>
              <w:right w:val="single" w:sz="4" w:space="0" w:color="auto"/>
            </w:tcBorders>
            <w:shd w:val="clear" w:color="auto" w:fill="auto"/>
            <w:noWrap/>
            <w:vAlign w:val="center"/>
            <w:hideMark/>
          </w:tcPr>
          <w:p w14:paraId="04FCE28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nil"/>
              <w:right w:val="nil"/>
            </w:tcBorders>
            <w:shd w:val="clear" w:color="auto" w:fill="auto"/>
            <w:noWrap/>
            <w:vAlign w:val="center"/>
            <w:hideMark/>
          </w:tcPr>
          <w:p w14:paraId="748ABF16"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D1A6BB"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610</w:t>
            </w:r>
          </w:p>
        </w:tc>
        <w:tc>
          <w:tcPr>
            <w:tcW w:w="0" w:type="auto"/>
            <w:tcBorders>
              <w:top w:val="nil"/>
              <w:left w:val="nil"/>
              <w:bottom w:val="single" w:sz="4" w:space="0" w:color="auto"/>
              <w:right w:val="single" w:sz="4" w:space="0" w:color="auto"/>
            </w:tcBorders>
            <w:shd w:val="clear" w:color="auto" w:fill="auto"/>
            <w:noWrap/>
            <w:vAlign w:val="center"/>
            <w:hideMark/>
          </w:tcPr>
          <w:p w14:paraId="4AF61199"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5D0E073A"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7E382471"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4ADB043A"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4F3E049A"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İNDİRİM, İADE VE İSKONTOLAR HESABI</w:t>
            </w:r>
          </w:p>
        </w:tc>
        <w:tc>
          <w:tcPr>
            <w:tcW w:w="0" w:type="auto"/>
            <w:tcBorders>
              <w:top w:val="nil"/>
              <w:left w:val="nil"/>
              <w:bottom w:val="single" w:sz="4" w:space="0" w:color="auto"/>
              <w:right w:val="single" w:sz="4" w:space="0" w:color="auto"/>
            </w:tcBorders>
            <w:shd w:val="clear" w:color="auto" w:fill="auto"/>
            <w:noWrap/>
            <w:vAlign w:val="center"/>
            <w:hideMark/>
          </w:tcPr>
          <w:p w14:paraId="1943787E"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12.088.844,54</w:t>
            </w:r>
          </w:p>
        </w:tc>
        <w:tc>
          <w:tcPr>
            <w:tcW w:w="0" w:type="auto"/>
            <w:tcBorders>
              <w:top w:val="nil"/>
              <w:left w:val="nil"/>
              <w:bottom w:val="single" w:sz="4" w:space="0" w:color="auto"/>
              <w:right w:val="single" w:sz="4" w:space="0" w:color="auto"/>
            </w:tcBorders>
            <w:shd w:val="clear" w:color="auto" w:fill="auto"/>
            <w:noWrap/>
            <w:vAlign w:val="center"/>
            <w:hideMark/>
          </w:tcPr>
          <w:p w14:paraId="4C722681"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27.815.060,67</w:t>
            </w:r>
          </w:p>
        </w:tc>
        <w:tc>
          <w:tcPr>
            <w:tcW w:w="0" w:type="auto"/>
            <w:tcBorders>
              <w:top w:val="nil"/>
              <w:left w:val="nil"/>
              <w:bottom w:val="single" w:sz="4" w:space="0" w:color="auto"/>
              <w:right w:val="single" w:sz="4" w:space="0" w:color="auto"/>
            </w:tcBorders>
            <w:shd w:val="clear" w:color="auto" w:fill="auto"/>
            <w:noWrap/>
            <w:vAlign w:val="center"/>
            <w:hideMark/>
          </w:tcPr>
          <w:p w14:paraId="523C0D8F"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72.236.579,74</w:t>
            </w:r>
          </w:p>
        </w:tc>
      </w:tr>
      <w:tr w:rsidR="008720A3" w:rsidRPr="00F51A7F" w14:paraId="6A113E65"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ADEB9A"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6D3448BC"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09D753A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24B1E599"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Cari Transferler</w:t>
            </w:r>
          </w:p>
        </w:tc>
        <w:tc>
          <w:tcPr>
            <w:tcW w:w="0" w:type="auto"/>
            <w:tcBorders>
              <w:top w:val="nil"/>
              <w:left w:val="nil"/>
              <w:bottom w:val="single" w:sz="4" w:space="0" w:color="auto"/>
              <w:right w:val="single" w:sz="4" w:space="0" w:color="auto"/>
            </w:tcBorders>
            <w:shd w:val="clear" w:color="auto" w:fill="auto"/>
            <w:noWrap/>
            <w:vAlign w:val="center"/>
            <w:hideMark/>
          </w:tcPr>
          <w:p w14:paraId="57C1D893"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823.642.076,58</w:t>
            </w:r>
          </w:p>
        </w:tc>
        <w:tc>
          <w:tcPr>
            <w:tcW w:w="0" w:type="auto"/>
            <w:tcBorders>
              <w:top w:val="nil"/>
              <w:left w:val="nil"/>
              <w:bottom w:val="single" w:sz="4" w:space="0" w:color="auto"/>
              <w:right w:val="single" w:sz="4" w:space="0" w:color="auto"/>
            </w:tcBorders>
            <w:shd w:val="clear" w:color="auto" w:fill="auto"/>
            <w:noWrap/>
            <w:vAlign w:val="center"/>
            <w:hideMark/>
          </w:tcPr>
          <w:p w14:paraId="429E6FDF"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975.982.978,26</w:t>
            </w:r>
          </w:p>
        </w:tc>
        <w:tc>
          <w:tcPr>
            <w:tcW w:w="0" w:type="auto"/>
            <w:tcBorders>
              <w:top w:val="nil"/>
              <w:left w:val="nil"/>
              <w:bottom w:val="single" w:sz="4" w:space="0" w:color="auto"/>
              <w:right w:val="single" w:sz="4" w:space="0" w:color="auto"/>
            </w:tcBorders>
            <w:shd w:val="clear" w:color="auto" w:fill="auto"/>
            <w:noWrap/>
            <w:vAlign w:val="center"/>
            <w:hideMark/>
          </w:tcPr>
          <w:p w14:paraId="53368A23"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1.950.977.007,19</w:t>
            </w:r>
          </w:p>
        </w:tc>
        <w:tc>
          <w:tcPr>
            <w:tcW w:w="0" w:type="auto"/>
            <w:tcBorders>
              <w:top w:val="nil"/>
              <w:left w:val="nil"/>
              <w:bottom w:val="nil"/>
              <w:right w:val="nil"/>
            </w:tcBorders>
            <w:shd w:val="clear" w:color="auto" w:fill="auto"/>
            <w:noWrap/>
            <w:vAlign w:val="center"/>
            <w:hideMark/>
          </w:tcPr>
          <w:p w14:paraId="6E5E4F88"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1E070C"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610</w:t>
            </w:r>
          </w:p>
        </w:tc>
        <w:tc>
          <w:tcPr>
            <w:tcW w:w="0" w:type="auto"/>
            <w:tcBorders>
              <w:top w:val="nil"/>
              <w:left w:val="nil"/>
              <w:bottom w:val="single" w:sz="4" w:space="0" w:color="auto"/>
              <w:right w:val="single" w:sz="4" w:space="0" w:color="auto"/>
            </w:tcBorders>
            <w:shd w:val="clear" w:color="auto" w:fill="auto"/>
            <w:noWrap/>
            <w:vAlign w:val="center"/>
            <w:hideMark/>
          </w:tcPr>
          <w:p w14:paraId="22012DE7"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224AC8E4"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2A09A1BB"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4E8E40AD"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4253FA19"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Teşebbüs ve Mülkiyet Gelirleri</w:t>
            </w:r>
          </w:p>
        </w:tc>
        <w:tc>
          <w:tcPr>
            <w:tcW w:w="0" w:type="auto"/>
            <w:tcBorders>
              <w:top w:val="nil"/>
              <w:left w:val="nil"/>
              <w:bottom w:val="single" w:sz="4" w:space="0" w:color="auto"/>
              <w:right w:val="single" w:sz="4" w:space="0" w:color="auto"/>
            </w:tcBorders>
            <w:shd w:val="clear" w:color="auto" w:fill="auto"/>
            <w:noWrap/>
            <w:vAlign w:val="center"/>
            <w:hideMark/>
          </w:tcPr>
          <w:p w14:paraId="2AAE7556"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9.651.261,29</w:t>
            </w:r>
          </w:p>
        </w:tc>
        <w:tc>
          <w:tcPr>
            <w:tcW w:w="0" w:type="auto"/>
            <w:tcBorders>
              <w:top w:val="nil"/>
              <w:left w:val="nil"/>
              <w:bottom w:val="single" w:sz="4" w:space="0" w:color="auto"/>
              <w:right w:val="single" w:sz="4" w:space="0" w:color="auto"/>
            </w:tcBorders>
            <w:shd w:val="clear" w:color="auto" w:fill="auto"/>
            <w:noWrap/>
            <w:vAlign w:val="center"/>
            <w:hideMark/>
          </w:tcPr>
          <w:p w14:paraId="01D83F6F"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17.787.741,01</w:t>
            </w:r>
          </w:p>
        </w:tc>
        <w:tc>
          <w:tcPr>
            <w:tcW w:w="0" w:type="auto"/>
            <w:tcBorders>
              <w:top w:val="nil"/>
              <w:left w:val="nil"/>
              <w:bottom w:val="single" w:sz="4" w:space="0" w:color="auto"/>
              <w:right w:val="single" w:sz="4" w:space="0" w:color="auto"/>
            </w:tcBorders>
            <w:shd w:val="clear" w:color="auto" w:fill="auto"/>
            <w:noWrap/>
            <w:vAlign w:val="center"/>
            <w:hideMark/>
          </w:tcPr>
          <w:p w14:paraId="60063AF9"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61.241.744,84</w:t>
            </w:r>
          </w:p>
        </w:tc>
      </w:tr>
      <w:tr w:rsidR="008720A3" w:rsidRPr="00F51A7F" w14:paraId="0FDDEF56"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9394A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lastRenderedPageBreak/>
              <w:t>630</w:t>
            </w:r>
          </w:p>
        </w:tc>
        <w:tc>
          <w:tcPr>
            <w:tcW w:w="0" w:type="auto"/>
            <w:tcBorders>
              <w:top w:val="nil"/>
              <w:left w:val="nil"/>
              <w:bottom w:val="single" w:sz="4" w:space="0" w:color="auto"/>
              <w:right w:val="single" w:sz="4" w:space="0" w:color="auto"/>
            </w:tcBorders>
            <w:shd w:val="clear" w:color="auto" w:fill="auto"/>
            <w:noWrap/>
            <w:vAlign w:val="center"/>
            <w:hideMark/>
          </w:tcPr>
          <w:p w14:paraId="62BB0DC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3D0C8B3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noWrap/>
            <w:vAlign w:val="center"/>
            <w:hideMark/>
          </w:tcPr>
          <w:p w14:paraId="2544D954"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Görevlendirme Giderleri</w:t>
            </w:r>
          </w:p>
        </w:tc>
        <w:tc>
          <w:tcPr>
            <w:tcW w:w="0" w:type="auto"/>
            <w:tcBorders>
              <w:top w:val="nil"/>
              <w:left w:val="nil"/>
              <w:bottom w:val="single" w:sz="4" w:space="0" w:color="auto"/>
              <w:right w:val="single" w:sz="4" w:space="0" w:color="auto"/>
            </w:tcBorders>
            <w:shd w:val="clear" w:color="auto" w:fill="auto"/>
            <w:noWrap/>
            <w:vAlign w:val="center"/>
            <w:hideMark/>
          </w:tcPr>
          <w:p w14:paraId="5D522F0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21.739.457,78</w:t>
            </w:r>
          </w:p>
        </w:tc>
        <w:tc>
          <w:tcPr>
            <w:tcW w:w="0" w:type="auto"/>
            <w:tcBorders>
              <w:top w:val="nil"/>
              <w:left w:val="nil"/>
              <w:bottom w:val="single" w:sz="4" w:space="0" w:color="auto"/>
              <w:right w:val="single" w:sz="4" w:space="0" w:color="auto"/>
            </w:tcBorders>
            <w:shd w:val="clear" w:color="auto" w:fill="auto"/>
            <w:noWrap/>
            <w:vAlign w:val="center"/>
            <w:hideMark/>
          </w:tcPr>
          <w:p w14:paraId="34E2EC4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33.794.475,37</w:t>
            </w:r>
          </w:p>
        </w:tc>
        <w:tc>
          <w:tcPr>
            <w:tcW w:w="0" w:type="auto"/>
            <w:tcBorders>
              <w:top w:val="nil"/>
              <w:left w:val="nil"/>
              <w:bottom w:val="single" w:sz="4" w:space="0" w:color="auto"/>
              <w:right w:val="single" w:sz="4" w:space="0" w:color="auto"/>
            </w:tcBorders>
            <w:shd w:val="clear" w:color="auto" w:fill="auto"/>
            <w:noWrap/>
            <w:vAlign w:val="center"/>
            <w:hideMark/>
          </w:tcPr>
          <w:p w14:paraId="008EECE9"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45.461.250,93</w:t>
            </w:r>
          </w:p>
        </w:tc>
        <w:tc>
          <w:tcPr>
            <w:tcW w:w="0" w:type="auto"/>
            <w:tcBorders>
              <w:top w:val="nil"/>
              <w:left w:val="nil"/>
              <w:bottom w:val="nil"/>
              <w:right w:val="nil"/>
            </w:tcBorders>
            <w:shd w:val="clear" w:color="auto" w:fill="auto"/>
            <w:noWrap/>
            <w:vAlign w:val="center"/>
            <w:hideMark/>
          </w:tcPr>
          <w:p w14:paraId="062351F5"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0BD70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610</w:t>
            </w:r>
          </w:p>
        </w:tc>
        <w:tc>
          <w:tcPr>
            <w:tcW w:w="0" w:type="auto"/>
            <w:tcBorders>
              <w:top w:val="nil"/>
              <w:left w:val="nil"/>
              <w:bottom w:val="single" w:sz="4" w:space="0" w:color="auto"/>
              <w:right w:val="single" w:sz="4" w:space="0" w:color="auto"/>
            </w:tcBorders>
            <w:shd w:val="clear" w:color="auto" w:fill="auto"/>
            <w:noWrap/>
            <w:vAlign w:val="center"/>
            <w:hideMark/>
          </w:tcPr>
          <w:p w14:paraId="254527A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noWrap/>
            <w:vAlign w:val="center"/>
            <w:hideMark/>
          </w:tcPr>
          <w:p w14:paraId="690E1E43"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noWrap/>
            <w:vAlign w:val="center"/>
            <w:hideMark/>
          </w:tcPr>
          <w:p w14:paraId="5DABED6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27BF1B9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6992A99A"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Malların Kullanma veya Faaliyette Bulunma İzni Gelirleri</w:t>
            </w:r>
          </w:p>
        </w:tc>
        <w:tc>
          <w:tcPr>
            <w:tcW w:w="0" w:type="auto"/>
            <w:tcBorders>
              <w:top w:val="nil"/>
              <w:left w:val="nil"/>
              <w:bottom w:val="single" w:sz="4" w:space="0" w:color="auto"/>
              <w:right w:val="single" w:sz="4" w:space="0" w:color="auto"/>
            </w:tcBorders>
            <w:shd w:val="clear" w:color="auto" w:fill="auto"/>
            <w:noWrap/>
            <w:vAlign w:val="center"/>
            <w:hideMark/>
          </w:tcPr>
          <w:p w14:paraId="3A815DC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9.651.261,29</w:t>
            </w:r>
          </w:p>
        </w:tc>
        <w:tc>
          <w:tcPr>
            <w:tcW w:w="0" w:type="auto"/>
            <w:tcBorders>
              <w:top w:val="nil"/>
              <w:left w:val="nil"/>
              <w:bottom w:val="single" w:sz="4" w:space="0" w:color="auto"/>
              <w:right w:val="single" w:sz="4" w:space="0" w:color="auto"/>
            </w:tcBorders>
            <w:shd w:val="clear" w:color="auto" w:fill="auto"/>
            <w:noWrap/>
            <w:vAlign w:val="center"/>
            <w:hideMark/>
          </w:tcPr>
          <w:p w14:paraId="0FF847A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17.787.741,01</w:t>
            </w:r>
          </w:p>
        </w:tc>
        <w:tc>
          <w:tcPr>
            <w:tcW w:w="0" w:type="auto"/>
            <w:tcBorders>
              <w:top w:val="nil"/>
              <w:left w:val="nil"/>
              <w:bottom w:val="single" w:sz="4" w:space="0" w:color="auto"/>
              <w:right w:val="single" w:sz="4" w:space="0" w:color="auto"/>
            </w:tcBorders>
            <w:shd w:val="clear" w:color="auto" w:fill="auto"/>
            <w:noWrap/>
            <w:vAlign w:val="center"/>
            <w:hideMark/>
          </w:tcPr>
          <w:p w14:paraId="42E2BF9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61.241.744,84</w:t>
            </w:r>
          </w:p>
        </w:tc>
      </w:tr>
      <w:tr w:rsidR="008720A3" w:rsidRPr="00F51A7F" w14:paraId="1E214FCF"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336F0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6037A05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510EC494"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w:t>
            </w:r>
          </w:p>
        </w:tc>
        <w:tc>
          <w:tcPr>
            <w:tcW w:w="0" w:type="auto"/>
            <w:tcBorders>
              <w:top w:val="nil"/>
              <w:left w:val="nil"/>
              <w:bottom w:val="single" w:sz="4" w:space="0" w:color="auto"/>
              <w:right w:val="single" w:sz="4" w:space="0" w:color="auto"/>
            </w:tcBorders>
            <w:shd w:val="clear" w:color="auto" w:fill="auto"/>
            <w:vAlign w:val="center"/>
            <w:hideMark/>
          </w:tcPr>
          <w:p w14:paraId="3E984A97"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Kar Amacı Gütmeyen Kuruluşlara Yapılan Transferler</w:t>
            </w:r>
          </w:p>
        </w:tc>
        <w:tc>
          <w:tcPr>
            <w:tcW w:w="0" w:type="auto"/>
            <w:tcBorders>
              <w:top w:val="nil"/>
              <w:left w:val="nil"/>
              <w:bottom w:val="single" w:sz="4" w:space="0" w:color="auto"/>
              <w:right w:val="single" w:sz="4" w:space="0" w:color="auto"/>
            </w:tcBorders>
            <w:shd w:val="clear" w:color="auto" w:fill="auto"/>
            <w:noWrap/>
            <w:vAlign w:val="center"/>
            <w:hideMark/>
          </w:tcPr>
          <w:p w14:paraId="7372611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3.449.048,56</w:t>
            </w:r>
          </w:p>
        </w:tc>
        <w:tc>
          <w:tcPr>
            <w:tcW w:w="0" w:type="auto"/>
            <w:tcBorders>
              <w:top w:val="nil"/>
              <w:left w:val="nil"/>
              <w:bottom w:val="single" w:sz="4" w:space="0" w:color="auto"/>
              <w:right w:val="single" w:sz="4" w:space="0" w:color="auto"/>
            </w:tcBorders>
            <w:shd w:val="clear" w:color="auto" w:fill="auto"/>
            <w:noWrap/>
            <w:vAlign w:val="center"/>
            <w:hideMark/>
          </w:tcPr>
          <w:p w14:paraId="060482B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7.885.970,12</w:t>
            </w:r>
          </w:p>
        </w:tc>
        <w:tc>
          <w:tcPr>
            <w:tcW w:w="0" w:type="auto"/>
            <w:tcBorders>
              <w:top w:val="nil"/>
              <w:left w:val="nil"/>
              <w:bottom w:val="single" w:sz="4" w:space="0" w:color="auto"/>
              <w:right w:val="single" w:sz="4" w:space="0" w:color="auto"/>
            </w:tcBorders>
            <w:shd w:val="clear" w:color="auto" w:fill="auto"/>
            <w:noWrap/>
            <w:vAlign w:val="center"/>
            <w:hideMark/>
          </w:tcPr>
          <w:p w14:paraId="7617264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10.662.211,52</w:t>
            </w:r>
          </w:p>
        </w:tc>
        <w:tc>
          <w:tcPr>
            <w:tcW w:w="0" w:type="auto"/>
            <w:tcBorders>
              <w:top w:val="nil"/>
              <w:left w:val="nil"/>
              <w:bottom w:val="nil"/>
              <w:right w:val="nil"/>
            </w:tcBorders>
            <w:shd w:val="clear" w:color="auto" w:fill="auto"/>
            <w:noWrap/>
            <w:vAlign w:val="center"/>
            <w:hideMark/>
          </w:tcPr>
          <w:p w14:paraId="712376E8"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95A6AD"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610</w:t>
            </w:r>
          </w:p>
        </w:tc>
        <w:tc>
          <w:tcPr>
            <w:tcW w:w="0" w:type="auto"/>
            <w:tcBorders>
              <w:top w:val="nil"/>
              <w:left w:val="nil"/>
              <w:bottom w:val="single" w:sz="4" w:space="0" w:color="auto"/>
              <w:right w:val="single" w:sz="4" w:space="0" w:color="auto"/>
            </w:tcBorders>
            <w:shd w:val="clear" w:color="auto" w:fill="auto"/>
            <w:noWrap/>
            <w:vAlign w:val="center"/>
            <w:hideMark/>
          </w:tcPr>
          <w:p w14:paraId="2028398E"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4234B60E"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7B391D23"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591FB0B0"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2FCA3C36"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Diğer Gelirler</w:t>
            </w:r>
          </w:p>
        </w:tc>
        <w:tc>
          <w:tcPr>
            <w:tcW w:w="0" w:type="auto"/>
            <w:tcBorders>
              <w:top w:val="nil"/>
              <w:left w:val="nil"/>
              <w:bottom w:val="single" w:sz="4" w:space="0" w:color="auto"/>
              <w:right w:val="single" w:sz="4" w:space="0" w:color="auto"/>
            </w:tcBorders>
            <w:shd w:val="clear" w:color="auto" w:fill="auto"/>
            <w:noWrap/>
            <w:vAlign w:val="center"/>
            <w:hideMark/>
          </w:tcPr>
          <w:p w14:paraId="7C74A926"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2.437.583,25</w:t>
            </w:r>
          </w:p>
        </w:tc>
        <w:tc>
          <w:tcPr>
            <w:tcW w:w="0" w:type="auto"/>
            <w:tcBorders>
              <w:top w:val="nil"/>
              <w:left w:val="nil"/>
              <w:bottom w:val="single" w:sz="4" w:space="0" w:color="auto"/>
              <w:right w:val="single" w:sz="4" w:space="0" w:color="auto"/>
            </w:tcBorders>
            <w:shd w:val="clear" w:color="auto" w:fill="auto"/>
            <w:noWrap/>
            <w:vAlign w:val="center"/>
            <w:hideMark/>
          </w:tcPr>
          <w:p w14:paraId="228A063A"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10.027.319,66</w:t>
            </w:r>
          </w:p>
        </w:tc>
        <w:tc>
          <w:tcPr>
            <w:tcW w:w="0" w:type="auto"/>
            <w:tcBorders>
              <w:top w:val="nil"/>
              <w:left w:val="nil"/>
              <w:bottom w:val="single" w:sz="4" w:space="0" w:color="auto"/>
              <w:right w:val="single" w:sz="4" w:space="0" w:color="auto"/>
            </w:tcBorders>
            <w:shd w:val="clear" w:color="auto" w:fill="auto"/>
            <w:noWrap/>
            <w:vAlign w:val="center"/>
            <w:hideMark/>
          </w:tcPr>
          <w:p w14:paraId="241D9672"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10.994.834,90</w:t>
            </w:r>
          </w:p>
        </w:tc>
      </w:tr>
      <w:tr w:rsidR="008720A3" w:rsidRPr="00F51A7F" w14:paraId="7F870D3F"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FF7B1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2A22C2E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129B063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w:t>
            </w:r>
          </w:p>
        </w:tc>
        <w:tc>
          <w:tcPr>
            <w:tcW w:w="0" w:type="auto"/>
            <w:tcBorders>
              <w:top w:val="nil"/>
              <w:left w:val="nil"/>
              <w:bottom w:val="single" w:sz="4" w:space="0" w:color="auto"/>
              <w:right w:val="single" w:sz="4" w:space="0" w:color="auto"/>
            </w:tcBorders>
            <w:shd w:val="clear" w:color="auto" w:fill="auto"/>
            <w:noWrap/>
            <w:vAlign w:val="center"/>
            <w:hideMark/>
          </w:tcPr>
          <w:p w14:paraId="604907BF"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Yurtdışına Yapılan Transferler</w:t>
            </w:r>
          </w:p>
        </w:tc>
        <w:tc>
          <w:tcPr>
            <w:tcW w:w="0" w:type="auto"/>
            <w:tcBorders>
              <w:top w:val="nil"/>
              <w:left w:val="nil"/>
              <w:bottom w:val="single" w:sz="4" w:space="0" w:color="auto"/>
              <w:right w:val="single" w:sz="4" w:space="0" w:color="auto"/>
            </w:tcBorders>
            <w:shd w:val="clear" w:color="auto" w:fill="auto"/>
            <w:noWrap/>
            <w:vAlign w:val="center"/>
            <w:hideMark/>
          </w:tcPr>
          <w:p w14:paraId="6CBB1FF2"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194.341,33</w:t>
            </w:r>
          </w:p>
        </w:tc>
        <w:tc>
          <w:tcPr>
            <w:tcW w:w="0" w:type="auto"/>
            <w:tcBorders>
              <w:top w:val="nil"/>
              <w:left w:val="nil"/>
              <w:bottom w:val="single" w:sz="4" w:space="0" w:color="auto"/>
              <w:right w:val="single" w:sz="4" w:space="0" w:color="auto"/>
            </w:tcBorders>
            <w:shd w:val="clear" w:color="auto" w:fill="auto"/>
            <w:noWrap/>
            <w:vAlign w:val="center"/>
            <w:hideMark/>
          </w:tcPr>
          <w:p w14:paraId="61C586E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527.200,20</w:t>
            </w:r>
          </w:p>
        </w:tc>
        <w:tc>
          <w:tcPr>
            <w:tcW w:w="0" w:type="auto"/>
            <w:tcBorders>
              <w:top w:val="nil"/>
              <w:left w:val="nil"/>
              <w:bottom w:val="single" w:sz="4" w:space="0" w:color="auto"/>
              <w:right w:val="single" w:sz="4" w:space="0" w:color="auto"/>
            </w:tcBorders>
            <w:shd w:val="clear" w:color="auto" w:fill="auto"/>
            <w:noWrap/>
            <w:vAlign w:val="center"/>
            <w:hideMark/>
          </w:tcPr>
          <w:p w14:paraId="71D4BBF5"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642,634,91</w:t>
            </w:r>
          </w:p>
        </w:tc>
        <w:tc>
          <w:tcPr>
            <w:tcW w:w="0" w:type="auto"/>
            <w:vMerge w:val="restart"/>
            <w:tcBorders>
              <w:top w:val="nil"/>
              <w:left w:val="nil"/>
              <w:bottom w:val="nil"/>
              <w:right w:val="nil"/>
            </w:tcBorders>
            <w:shd w:val="clear" w:color="auto" w:fill="auto"/>
            <w:noWrap/>
            <w:vAlign w:val="center"/>
            <w:hideMark/>
          </w:tcPr>
          <w:p w14:paraId="093B8BC3"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6D5EB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610</w:t>
            </w:r>
          </w:p>
        </w:tc>
        <w:tc>
          <w:tcPr>
            <w:tcW w:w="0" w:type="auto"/>
            <w:tcBorders>
              <w:top w:val="nil"/>
              <w:left w:val="nil"/>
              <w:bottom w:val="single" w:sz="4" w:space="0" w:color="auto"/>
              <w:right w:val="single" w:sz="4" w:space="0" w:color="auto"/>
            </w:tcBorders>
            <w:shd w:val="clear" w:color="auto" w:fill="auto"/>
            <w:noWrap/>
            <w:vAlign w:val="center"/>
            <w:hideMark/>
          </w:tcPr>
          <w:p w14:paraId="1AD7E9D4"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68321ED7"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9</w:t>
            </w:r>
          </w:p>
        </w:tc>
        <w:tc>
          <w:tcPr>
            <w:tcW w:w="0" w:type="auto"/>
            <w:tcBorders>
              <w:top w:val="nil"/>
              <w:left w:val="nil"/>
              <w:bottom w:val="single" w:sz="4" w:space="0" w:color="auto"/>
              <w:right w:val="single" w:sz="4" w:space="0" w:color="auto"/>
            </w:tcBorders>
            <w:shd w:val="clear" w:color="auto" w:fill="auto"/>
            <w:noWrap/>
            <w:vAlign w:val="center"/>
            <w:hideMark/>
          </w:tcPr>
          <w:p w14:paraId="65D5FA1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5CE92CD6"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7869E2B5"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Diğer Çeşitli Gelirler</w:t>
            </w:r>
          </w:p>
        </w:tc>
        <w:tc>
          <w:tcPr>
            <w:tcW w:w="0" w:type="auto"/>
            <w:tcBorders>
              <w:top w:val="nil"/>
              <w:left w:val="nil"/>
              <w:bottom w:val="single" w:sz="4" w:space="0" w:color="auto"/>
              <w:right w:val="single" w:sz="4" w:space="0" w:color="auto"/>
            </w:tcBorders>
            <w:shd w:val="clear" w:color="auto" w:fill="auto"/>
            <w:noWrap/>
            <w:vAlign w:val="center"/>
            <w:hideMark/>
          </w:tcPr>
          <w:p w14:paraId="112B393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2.437.583,25</w:t>
            </w:r>
          </w:p>
        </w:tc>
        <w:tc>
          <w:tcPr>
            <w:tcW w:w="0" w:type="auto"/>
            <w:tcBorders>
              <w:top w:val="nil"/>
              <w:left w:val="nil"/>
              <w:bottom w:val="single" w:sz="4" w:space="0" w:color="auto"/>
              <w:right w:val="single" w:sz="4" w:space="0" w:color="auto"/>
            </w:tcBorders>
            <w:shd w:val="clear" w:color="auto" w:fill="auto"/>
            <w:noWrap/>
            <w:vAlign w:val="center"/>
            <w:hideMark/>
          </w:tcPr>
          <w:p w14:paraId="423E7F0B"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10.027.319,66</w:t>
            </w:r>
          </w:p>
        </w:tc>
        <w:tc>
          <w:tcPr>
            <w:tcW w:w="0" w:type="auto"/>
            <w:tcBorders>
              <w:top w:val="nil"/>
              <w:left w:val="nil"/>
              <w:bottom w:val="single" w:sz="4" w:space="0" w:color="auto"/>
              <w:right w:val="single" w:sz="4" w:space="0" w:color="auto"/>
            </w:tcBorders>
            <w:shd w:val="clear" w:color="auto" w:fill="auto"/>
            <w:noWrap/>
            <w:vAlign w:val="center"/>
            <w:hideMark/>
          </w:tcPr>
          <w:p w14:paraId="729CAC33"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10.994.834,90</w:t>
            </w:r>
          </w:p>
        </w:tc>
      </w:tr>
      <w:tr w:rsidR="008720A3" w:rsidRPr="00F51A7F" w14:paraId="1A218990"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14194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4D1BA312"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5</w:t>
            </w:r>
          </w:p>
        </w:tc>
        <w:tc>
          <w:tcPr>
            <w:tcW w:w="0" w:type="auto"/>
            <w:tcBorders>
              <w:top w:val="nil"/>
              <w:left w:val="nil"/>
              <w:bottom w:val="single" w:sz="4" w:space="0" w:color="auto"/>
              <w:right w:val="single" w:sz="4" w:space="0" w:color="auto"/>
            </w:tcBorders>
            <w:shd w:val="clear" w:color="auto" w:fill="auto"/>
            <w:noWrap/>
            <w:vAlign w:val="center"/>
            <w:hideMark/>
          </w:tcPr>
          <w:p w14:paraId="384BCC5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8</w:t>
            </w:r>
          </w:p>
        </w:tc>
        <w:tc>
          <w:tcPr>
            <w:tcW w:w="0" w:type="auto"/>
            <w:tcBorders>
              <w:top w:val="nil"/>
              <w:left w:val="nil"/>
              <w:bottom w:val="single" w:sz="4" w:space="0" w:color="auto"/>
              <w:right w:val="single" w:sz="4" w:space="0" w:color="auto"/>
            </w:tcBorders>
            <w:shd w:val="clear" w:color="auto" w:fill="auto"/>
            <w:noWrap/>
            <w:vAlign w:val="center"/>
            <w:hideMark/>
          </w:tcPr>
          <w:p w14:paraId="4EEC2264"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Gelirden Ayrılan Paylar</w:t>
            </w:r>
          </w:p>
        </w:tc>
        <w:tc>
          <w:tcPr>
            <w:tcW w:w="0" w:type="auto"/>
            <w:tcBorders>
              <w:top w:val="nil"/>
              <w:left w:val="nil"/>
              <w:bottom w:val="single" w:sz="4" w:space="0" w:color="auto"/>
              <w:right w:val="single" w:sz="4" w:space="0" w:color="auto"/>
            </w:tcBorders>
            <w:shd w:val="clear" w:color="auto" w:fill="auto"/>
            <w:noWrap/>
            <w:vAlign w:val="center"/>
            <w:hideMark/>
          </w:tcPr>
          <w:p w14:paraId="53F033EA"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798.259.228,91</w:t>
            </w:r>
          </w:p>
        </w:tc>
        <w:tc>
          <w:tcPr>
            <w:tcW w:w="0" w:type="auto"/>
            <w:tcBorders>
              <w:top w:val="nil"/>
              <w:left w:val="nil"/>
              <w:bottom w:val="single" w:sz="4" w:space="0" w:color="auto"/>
              <w:right w:val="single" w:sz="4" w:space="0" w:color="auto"/>
            </w:tcBorders>
            <w:shd w:val="clear" w:color="auto" w:fill="auto"/>
            <w:noWrap/>
            <w:vAlign w:val="center"/>
            <w:hideMark/>
          </w:tcPr>
          <w:p w14:paraId="41046CD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933.775.332,57</w:t>
            </w:r>
          </w:p>
        </w:tc>
        <w:tc>
          <w:tcPr>
            <w:tcW w:w="0" w:type="auto"/>
            <w:tcBorders>
              <w:top w:val="nil"/>
              <w:left w:val="nil"/>
              <w:bottom w:val="single" w:sz="4" w:space="0" w:color="auto"/>
              <w:right w:val="single" w:sz="4" w:space="0" w:color="auto"/>
            </w:tcBorders>
            <w:shd w:val="clear" w:color="auto" w:fill="auto"/>
            <w:noWrap/>
            <w:vAlign w:val="center"/>
            <w:hideMark/>
          </w:tcPr>
          <w:p w14:paraId="61CFCC2B"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1.894.210.909,83</w:t>
            </w:r>
          </w:p>
        </w:tc>
        <w:tc>
          <w:tcPr>
            <w:tcW w:w="0" w:type="auto"/>
            <w:vMerge/>
            <w:tcBorders>
              <w:top w:val="nil"/>
              <w:left w:val="nil"/>
              <w:bottom w:val="nil"/>
              <w:right w:val="nil"/>
            </w:tcBorders>
            <w:vAlign w:val="center"/>
            <w:hideMark/>
          </w:tcPr>
          <w:p w14:paraId="7BD86E93" w14:textId="77777777" w:rsidR="008720A3" w:rsidRPr="00F51A7F" w:rsidRDefault="008720A3" w:rsidP="008720A3">
            <w:pPr>
              <w:spacing w:after="0" w:line="240" w:lineRule="auto"/>
              <w:jc w:val="left"/>
              <w:rPr>
                <w:rFonts w:eastAsia="Times New Roman" w:cstheme="minorHAnsi"/>
                <w:color w:val="000000"/>
                <w:sz w:val="14"/>
                <w:szCs w:val="14"/>
                <w:lang w:eastAsia="tr-TR"/>
              </w:rPr>
            </w:pP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6FF41"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İNDİRİM, İADE VE İSKONTO TOPLAMI (C)</w:t>
            </w:r>
          </w:p>
        </w:tc>
        <w:tc>
          <w:tcPr>
            <w:tcW w:w="0" w:type="auto"/>
            <w:tcBorders>
              <w:top w:val="nil"/>
              <w:left w:val="nil"/>
              <w:bottom w:val="single" w:sz="4" w:space="0" w:color="auto"/>
              <w:right w:val="single" w:sz="4" w:space="0" w:color="auto"/>
            </w:tcBorders>
            <w:shd w:val="clear" w:color="auto" w:fill="auto"/>
            <w:noWrap/>
            <w:vAlign w:val="center"/>
            <w:hideMark/>
          </w:tcPr>
          <w:p w14:paraId="424B3236"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12.088.844,54</w:t>
            </w:r>
          </w:p>
        </w:tc>
        <w:tc>
          <w:tcPr>
            <w:tcW w:w="0" w:type="auto"/>
            <w:tcBorders>
              <w:top w:val="nil"/>
              <w:left w:val="nil"/>
              <w:bottom w:val="single" w:sz="4" w:space="0" w:color="auto"/>
              <w:right w:val="single" w:sz="4" w:space="0" w:color="auto"/>
            </w:tcBorders>
            <w:shd w:val="clear" w:color="auto" w:fill="auto"/>
            <w:noWrap/>
            <w:vAlign w:val="center"/>
            <w:hideMark/>
          </w:tcPr>
          <w:p w14:paraId="59D21409"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27.815.060,67</w:t>
            </w:r>
          </w:p>
        </w:tc>
        <w:tc>
          <w:tcPr>
            <w:tcW w:w="0" w:type="auto"/>
            <w:tcBorders>
              <w:top w:val="nil"/>
              <w:left w:val="nil"/>
              <w:bottom w:val="single" w:sz="4" w:space="0" w:color="auto"/>
              <w:right w:val="single" w:sz="4" w:space="0" w:color="auto"/>
            </w:tcBorders>
            <w:shd w:val="clear" w:color="auto" w:fill="auto"/>
            <w:noWrap/>
            <w:vAlign w:val="center"/>
            <w:hideMark/>
          </w:tcPr>
          <w:p w14:paraId="6B5795FA"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72.236.579,74</w:t>
            </w:r>
          </w:p>
        </w:tc>
      </w:tr>
      <w:tr w:rsidR="008720A3" w:rsidRPr="00F51A7F" w14:paraId="3755B0D1"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A728F7"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0EDB426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11</w:t>
            </w:r>
          </w:p>
        </w:tc>
        <w:tc>
          <w:tcPr>
            <w:tcW w:w="0" w:type="auto"/>
            <w:tcBorders>
              <w:top w:val="nil"/>
              <w:left w:val="nil"/>
              <w:bottom w:val="single" w:sz="4" w:space="0" w:color="auto"/>
              <w:right w:val="single" w:sz="4" w:space="0" w:color="auto"/>
            </w:tcBorders>
            <w:shd w:val="clear" w:color="auto" w:fill="auto"/>
            <w:noWrap/>
            <w:vAlign w:val="center"/>
            <w:hideMark/>
          </w:tcPr>
          <w:p w14:paraId="0C90405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150217CA"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Değer ve Miktar Değişimleri Giderleri</w:t>
            </w:r>
          </w:p>
        </w:tc>
        <w:tc>
          <w:tcPr>
            <w:tcW w:w="0" w:type="auto"/>
            <w:tcBorders>
              <w:top w:val="nil"/>
              <w:left w:val="nil"/>
              <w:bottom w:val="single" w:sz="4" w:space="0" w:color="auto"/>
              <w:right w:val="single" w:sz="4" w:space="0" w:color="auto"/>
            </w:tcBorders>
            <w:shd w:val="clear" w:color="auto" w:fill="auto"/>
            <w:noWrap/>
            <w:vAlign w:val="center"/>
            <w:hideMark/>
          </w:tcPr>
          <w:p w14:paraId="0C57585C"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0DE568D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34F3A20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0,01</w:t>
            </w:r>
          </w:p>
        </w:tc>
        <w:tc>
          <w:tcPr>
            <w:tcW w:w="0" w:type="auto"/>
            <w:tcBorders>
              <w:top w:val="nil"/>
              <w:left w:val="nil"/>
              <w:bottom w:val="nil"/>
              <w:right w:val="nil"/>
            </w:tcBorders>
            <w:shd w:val="clear" w:color="auto" w:fill="auto"/>
            <w:vAlign w:val="center"/>
            <w:hideMark/>
          </w:tcPr>
          <w:p w14:paraId="019C8B11"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nil"/>
              <w:left w:val="nil"/>
              <w:bottom w:val="nil"/>
              <w:right w:val="nil"/>
            </w:tcBorders>
            <w:shd w:val="clear" w:color="auto" w:fill="auto"/>
            <w:noWrap/>
            <w:vAlign w:val="center"/>
            <w:hideMark/>
          </w:tcPr>
          <w:p w14:paraId="6D8FC372"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3F49D611"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0EA60D8A" w14:textId="77777777" w:rsidR="008720A3" w:rsidRPr="00F51A7F" w:rsidRDefault="008720A3" w:rsidP="008720A3">
            <w:pPr>
              <w:spacing w:after="0" w:line="240" w:lineRule="auto"/>
              <w:jc w:val="righ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136225ED" w14:textId="77777777" w:rsidR="008720A3" w:rsidRPr="00F51A7F" w:rsidRDefault="008720A3" w:rsidP="008720A3">
            <w:pPr>
              <w:spacing w:after="0" w:line="240" w:lineRule="auto"/>
              <w:jc w:val="right"/>
              <w:rPr>
                <w:rFonts w:eastAsia="Times New Roman" w:cstheme="minorHAnsi"/>
                <w:sz w:val="14"/>
                <w:szCs w:val="14"/>
                <w:lang w:eastAsia="tr-TR"/>
              </w:rPr>
            </w:pPr>
          </w:p>
        </w:tc>
      </w:tr>
      <w:tr w:rsidR="008720A3" w:rsidRPr="00F51A7F" w14:paraId="27E573E0"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6D12D9"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0C78EF4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11</w:t>
            </w:r>
          </w:p>
        </w:tc>
        <w:tc>
          <w:tcPr>
            <w:tcW w:w="0" w:type="auto"/>
            <w:tcBorders>
              <w:top w:val="nil"/>
              <w:left w:val="nil"/>
              <w:bottom w:val="single" w:sz="4" w:space="0" w:color="auto"/>
              <w:right w:val="single" w:sz="4" w:space="0" w:color="auto"/>
            </w:tcBorders>
            <w:shd w:val="clear" w:color="auto" w:fill="auto"/>
            <w:noWrap/>
            <w:vAlign w:val="center"/>
            <w:hideMark/>
          </w:tcPr>
          <w:p w14:paraId="167FD4D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99</w:t>
            </w:r>
          </w:p>
        </w:tc>
        <w:tc>
          <w:tcPr>
            <w:tcW w:w="0" w:type="auto"/>
            <w:tcBorders>
              <w:top w:val="nil"/>
              <w:left w:val="nil"/>
              <w:bottom w:val="single" w:sz="4" w:space="0" w:color="auto"/>
              <w:right w:val="single" w:sz="4" w:space="0" w:color="auto"/>
            </w:tcBorders>
            <w:shd w:val="clear" w:color="auto" w:fill="auto"/>
            <w:noWrap/>
            <w:vAlign w:val="center"/>
            <w:hideMark/>
          </w:tcPr>
          <w:p w14:paraId="41157E2C"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Diğer Değer ve Miktar Değişimleri Giderleri</w:t>
            </w:r>
          </w:p>
        </w:tc>
        <w:tc>
          <w:tcPr>
            <w:tcW w:w="0" w:type="auto"/>
            <w:tcBorders>
              <w:top w:val="nil"/>
              <w:left w:val="nil"/>
              <w:bottom w:val="single" w:sz="4" w:space="0" w:color="auto"/>
              <w:right w:val="single" w:sz="4" w:space="0" w:color="auto"/>
            </w:tcBorders>
            <w:shd w:val="clear" w:color="auto" w:fill="auto"/>
            <w:noWrap/>
            <w:vAlign w:val="center"/>
            <w:hideMark/>
          </w:tcPr>
          <w:p w14:paraId="709622B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4ABDCFCB"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6ED9835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0,01</w:t>
            </w:r>
          </w:p>
        </w:tc>
        <w:tc>
          <w:tcPr>
            <w:tcW w:w="0" w:type="auto"/>
            <w:tcBorders>
              <w:top w:val="nil"/>
              <w:left w:val="nil"/>
              <w:bottom w:val="nil"/>
              <w:right w:val="nil"/>
            </w:tcBorders>
            <w:shd w:val="clear" w:color="auto" w:fill="auto"/>
            <w:vAlign w:val="center"/>
            <w:hideMark/>
          </w:tcPr>
          <w:p w14:paraId="2991D18B"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nil"/>
              <w:left w:val="nil"/>
              <w:bottom w:val="nil"/>
              <w:right w:val="nil"/>
            </w:tcBorders>
            <w:shd w:val="clear" w:color="auto" w:fill="auto"/>
            <w:noWrap/>
            <w:vAlign w:val="center"/>
            <w:hideMark/>
          </w:tcPr>
          <w:p w14:paraId="5A20890D"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2D36A379"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242A1414" w14:textId="77777777" w:rsidR="008720A3" w:rsidRPr="00F51A7F" w:rsidRDefault="008720A3" w:rsidP="008720A3">
            <w:pPr>
              <w:spacing w:after="0" w:line="240" w:lineRule="auto"/>
              <w:jc w:val="righ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7D5102CD" w14:textId="77777777" w:rsidR="008720A3" w:rsidRPr="00F51A7F" w:rsidRDefault="008720A3" w:rsidP="008720A3">
            <w:pPr>
              <w:spacing w:after="0" w:line="240" w:lineRule="auto"/>
              <w:jc w:val="right"/>
              <w:rPr>
                <w:rFonts w:eastAsia="Times New Roman" w:cstheme="minorHAnsi"/>
                <w:sz w:val="14"/>
                <w:szCs w:val="14"/>
                <w:lang w:eastAsia="tr-TR"/>
              </w:rPr>
            </w:pPr>
          </w:p>
        </w:tc>
      </w:tr>
      <w:tr w:rsidR="008720A3" w:rsidRPr="00F51A7F" w14:paraId="5E62E75E"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9B2687"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6321CDD3"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13</w:t>
            </w:r>
          </w:p>
        </w:tc>
        <w:tc>
          <w:tcPr>
            <w:tcW w:w="0" w:type="auto"/>
            <w:tcBorders>
              <w:top w:val="nil"/>
              <w:left w:val="nil"/>
              <w:bottom w:val="single" w:sz="4" w:space="0" w:color="auto"/>
              <w:right w:val="single" w:sz="4" w:space="0" w:color="auto"/>
            </w:tcBorders>
            <w:shd w:val="clear" w:color="auto" w:fill="auto"/>
            <w:noWrap/>
            <w:vAlign w:val="center"/>
            <w:hideMark/>
          </w:tcPr>
          <w:p w14:paraId="22E20E1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55444F0B"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Amortisman Giderleri</w:t>
            </w:r>
          </w:p>
        </w:tc>
        <w:tc>
          <w:tcPr>
            <w:tcW w:w="0" w:type="auto"/>
            <w:tcBorders>
              <w:top w:val="nil"/>
              <w:left w:val="nil"/>
              <w:bottom w:val="single" w:sz="4" w:space="0" w:color="auto"/>
              <w:right w:val="single" w:sz="4" w:space="0" w:color="auto"/>
            </w:tcBorders>
            <w:shd w:val="clear" w:color="auto" w:fill="auto"/>
            <w:noWrap/>
            <w:vAlign w:val="center"/>
            <w:hideMark/>
          </w:tcPr>
          <w:p w14:paraId="3899310A"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56.928.803,08</w:t>
            </w:r>
          </w:p>
        </w:tc>
        <w:tc>
          <w:tcPr>
            <w:tcW w:w="0" w:type="auto"/>
            <w:tcBorders>
              <w:top w:val="nil"/>
              <w:left w:val="nil"/>
              <w:bottom w:val="single" w:sz="4" w:space="0" w:color="auto"/>
              <w:right w:val="single" w:sz="4" w:space="0" w:color="auto"/>
            </w:tcBorders>
            <w:shd w:val="clear" w:color="auto" w:fill="auto"/>
            <w:noWrap/>
            <w:vAlign w:val="center"/>
            <w:hideMark/>
          </w:tcPr>
          <w:p w14:paraId="67FB1084"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40.011.598,70</w:t>
            </w:r>
          </w:p>
        </w:tc>
        <w:tc>
          <w:tcPr>
            <w:tcW w:w="0" w:type="auto"/>
            <w:tcBorders>
              <w:top w:val="nil"/>
              <w:left w:val="nil"/>
              <w:bottom w:val="single" w:sz="4" w:space="0" w:color="auto"/>
              <w:right w:val="single" w:sz="4" w:space="0" w:color="auto"/>
            </w:tcBorders>
            <w:shd w:val="clear" w:color="auto" w:fill="auto"/>
            <w:noWrap/>
            <w:vAlign w:val="center"/>
            <w:hideMark/>
          </w:tcPr>
          <w:p w14:paraId="25B58786"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143.603.075,24</w:t>
            </w:r>
          </w:p>
        </w:tc>
        <w:tc>
          <w:tcPr>
            <w:tcW w:w="0" w:type="auto"/>
            <w:tcBorders>
              <w:top w:val="nil"/>
              <w:left w:val="nil"/>
              <w:bottom w:val="nil"/>
              <w:right w:val="nil"/>
            </w:tcBorders>
            <w:shd w:val="clear" w:color="auto" w:fill="auto"/>
            <w:noWrap/>
            <w:vAlign w:val="center"/>
            <w:hideMark/>
          </w:tcPr>
          <w:p w14:paraId="401CE4EA"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p>
        </w:tc>
        <w:tc>
          <w:tcPr>
            <w:tcW w:w="0" w:type="auto"/>
            <w:gridSpan w:val="9"/>
            <w:tcBorders>
              <w:top w:val="nil"/>
              <w:left w:val="nil"/>
              <w:bottom w:val="nil"/>
              <w:right w:val="nil"/>
            </w:tcBorders>
            <w:shd w:val="clear" w:color="auto" w:fill="auto"/>
            <w:noWrap/>
            <w:vAlign w:val="center"/>
            <w:hideMark/>
          </w:tcPr>
          <w:p w14:paraId="2F86B88E" w14:textId="77777777" w:rsidR="008720A3" w:rsidRPr="00F51A7F" w:rsidRDefault="008720A3" w:rsidP="008720A3">
            <w:pPr>
              <w:spacing w:after="0" w:line="240" w:lineRule="auto"/>
              <w:jc w:val="left"/>
              <w:rPr>
                <w:rFonts w:eastAsia="Times New Roman" w:cstheme="minorHAnsi"/>
                <w:sz w:val="14"/>
                <w:szCs w:val="14"/>
                <w:lang w:eastAsia="tr-TR"/>
              </w:rPr>
            </w:pPr>
          </w:p>
        </w:tc>
      </w:tr>
      <w:tr w:rsidR="008720A3" w:rsidRPr="00F51A7F" w14:paraId="601B5A81"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52DB7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6CB92CCE"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13</w:t>
            </w:r>
          </w:p>
        </w:tc>
        <w:tc>
          <w:tcPr>
            <w:tcW w:w="0" w:type="auto"/>
            <w:tcBorders>
              <w:top w:val="nil"/>
              <w:left w:val="nil"/>
              <w:bottom w:val="single" w:sz="4" w:space="0" w:color="auto"/>
              <w:right w:val="single" w:sz="4" w:space="0" w:color="auto"/>
            </w:tcBorders>
            <w:shd w:val="clear" w:color="auto" w:fill="auto"/>
            <w:noWrap/>
            <w:vAlign w:val="center"/>
            <w:hideMark/>
          </w:tcPr>
          <w:p w14:paraId="16F8C1DD"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14:paraId="60320BD5"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Maddi Duran Varlıklar Amortisman Giderleri</w:t>
            </w:r>
          </w:p>
        </w:tc>
        <w:tc>
          <w:tcPr>
            <w:tcW w:w="0" w:type="auto"/>
            <w:tcBorders>
              <w:top w:val="nil"/>
              <w:left w:val="nil"/>
              <w:bottom w:val="single" w:sz="4" w:space="0" w:color="auto"/>
              <w:right w:val="single" w:sz="4" w:space="0" w:color="auto"/>
            </w:tcBorders>
            <w:shd w:val="clear" w:color="auto" w:fill="auto"/>
            <w:noWrap/>
            <w:vAlign w:val="center"/>
            <w:hideMark/>
          </w:tcPr>
          <w:p w14:paraId="7AFCCE54"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30.492.758,06</w:t>
            </w:r>
          </w:p>
        </w:tc>
        <w:tc>
          <w:tcPr>
            <w:tcW w:w="0" w:type="auto"/>
            <w:tcBorders>
              <w:top w:val="nil"/>
              <w:left w:val="nil"/>
              <w:bottom w:val="single" w:sz="4" w:space="0" w:color="auto"/>
              <w:right w:val="single" w:sz="4" w:space="0" w:color="auto"/>
            </w:tcBorders>
            <w:shd w:val="clear" w:color="auto" w:fill="auto"/>
            <w:noWrap/>
            <w:vAlign w:val="center"/>
            <w:hideMark/>
          </w:tcPr>
          <w:p w14:paraId="4F84788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19.484.781,33</w:t>
            </w:r>
          </w:p>
        </w:tc>
        <w:tc>
          <w:tcPr>
            <w:tcW w:w="0" w:type="auto"/>
            <w:tcBorders>
              <w:top w:val="nil"/>
              <w:left w:val="nil"/>
              <w:bottom w:val="single" w:sz="4" w:space="0" w:color="auto"/>
              <w:right w:val="single" w:sz="4" w:space="0" w:color="auto"/>
            </w:tcBorders>
            <w:shd w:val="clear" w:color="auto" w:fill="auto"/>
            <w:noWrap/>
            <w:vAlign w:val="center"/>
            <w:hideMark/>
          </w:tcPr>
          <w:p w14:paraId="2811CC29"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115.434.363,59</w:t>
            </w:r>
          </w:p>
        </w:tc>
        <w:tc>
          <w:tcPr>
            <w:tcW w:w="0" w:type="auto"/>
            <w:tcBorders>
              <w:top w:val="nil"/>
              <w:left w:val="nil"/>
              <w:bottom w:val="nil"/>
              <w:right w:val="nil"/>
            </w:tcBorders>
            <w:shd w:val="clear" w:color="auto" w:fill="auto"/>
            <w:noWrap/>
            <w:vAlign w:val="center"/>
            <w:hideMark/>
          </w:tcPr>
          <w:p w14:paraId="4DD1FBF0"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B0520"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0C0556C"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2023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D99DDF0"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2024 YILI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2E40186"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2025 YILI</w:t>
            </w:r>
          </w:p>
        </w:tc>
      </w:tr>
      <w:tr w:rsidR="008720A3" w:rsidRPr="00F51A7F" w14:paraId="3B8962CF"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6BE52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0A41C37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13</w:t>
            </w:r>
          </w:p>
        </w:tc>
        <w:tc>
          <w:tcPr>
            <w:tcW w:w="0" w:type="auto"/>
            <w:tcBorders>
              <w:top w:val="nil"/>
              <w:left w:val="nil"/>
              <w:bottom w:val="single" w:sz="4" w:space="0" w:color="auto"/>
              <w:right w:val="single" w:sz="4" w:space="0" w:color="auto"/>
            </w:tcBorders>
            <w:shd w:val="clear" w:color="auto" w:fill="auto"/>
            <w:noWrap/>
            <w:vAlign w:val="center"/>
            <w:hideMark/>
          </w:tcPr>
          <w:p w14:paraId="17F345C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14:paraId="6AC7BB14"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Maddi Olmayan Duran Varlıklar Amortisman Giderleri</w:t>
            </w:r>
          </w:p>
        </w:tc>
        <w:tc>
          <w:tcPr>
            <w:tcW w:w="0" w:type="auto"/>
            <w:tcBorders>
              <w:top w:val="nil"/>
              <w:left w:val="nil"/>
              <w:bottom w:val="single" w:sz="4" w:space="0" w:color="auto"/>
              <w:right w:val="single" w:sz="4" w:space="0" w:color="auto"/>
            </w:tcBorders>
            <w:shd w:val="clear" w:color="auto" w:fill="auto"/>
            <w:noWrap/>
            <w:vAlign w:val="center"/>
            <w:hideMark/>
          </w:tcPr>
          <w:p w14:paraId="0B60D06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26.436.045,02</w:t>
            </w:r>
          </w:p>
        </w:tc>
        <w:tc>
          <w:tcPr>
            <w:tcW w:w="0" w:type="auto"/>
            <w:tcBorders>
              <w:top w:val="nil"/>
              <w:left w:val="nil"/>
              <w:bottom w:val="single" w:sz="4" w:space="0" w:color="auto"/>
              <w:right w:val="single" w:sz="4" w:space="0" w:color="auto"/>
            </w:tcBorders>
            <w:shd w:val="clear" w:color="auto" w:fill="auto"/>
            <w:noWrap/>
            <w:vAlign w:val="center"/>
            <w:hideMark/>
          </w:tcPr>
          <w:p w14:paraId="1C289747"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20.526.817,37</w:t>
            </w:r>
          </w:p>
        </w:tc>
        <w:tc>
          <w:tcPr>
            <w:tcW w:w="0" w:type="auto"/>
            <w:tcBorders>
              <w:top w:val="nil"/>
              <w:left w:val="nil"/>
              <w:bottom w:val="single" w:sz="4" w:space="0" w:color="auto"/>
              <w:right w:val="single" w:sz="4" w:space="0" w:color="auto"/>
            </w:tcBorders>
            <w:shd w:val="clear" w:color="auto" w:fill="auto"/>
            <w:noWrap/>
            <w:vAlign w:val="center"/>
            <w:hideMark/>
          </w:tcPr>
          <w:p w14:paraId="5C4042A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28.168.711,65</w:t>
            </w:r>
          </w:p>
        </w:tc>
        <w:tc>
          <w:tcPr>
            <w:tcW w:w="0" w:type="auto"/>
            <w:tcBorders>
              <w:top w:val="nil"/>
              <w:left w:val="nil"/>
              <w:bottom w:val="nil"/>
              <w:right w:val="nil"/>
            </w:tcBorders>
            <w:shd w:val="clear" w:color="auto" w:fill="auto"/>
            <w:noWrap/>
            <w:vAlign w:val="center"/>
            <w:hideMark/>
          </w:tcPr>
          <w:p w14:paraId="284AD66B"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08C1B"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xml:space="preserve">                    NET GELİR (D) = (B- C)</w:t>
            </w:r>
          </w:p>
        </w:tc>
        <w:tc>
          <w:tcPr>
            <w:tcW w:w="0" w:type="auto"/>
            <w:tcBorders>
              <w:top w:val="nil"/>
              <w:left w:val="nil"/>
              <w:bottom w:val="single" w:sz="4" w:space="0" w:color="auto"/>
              <w:right w:val="single" w:sz="4" w:space="0" w:color="auto"/>
            </w:tcBorders>
            <w:shd w:val="clear" w:color="auto" w:fill="auto"/>
            <w:noWrap/>
            <w:vAlign w:val="center"/>
            <w:hideMark/>
          </w:tcPr>
          <w:p w14:paraId="47DBBB5A"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1.620.923.366,00</w:t>
            </w:r>
          </w:p>
        </w:tc>
        <w:tc>
          <w:tcPr>
            <w:tcW w:w="0" w:type="auto"/>
            <w:tcBorders>
              <w:top w:val="nil"/>
              <w:left w:val="nil"/>
              <w:bottom w:val="single" w:sz="4" w:space="0" w:color="auto"/>
              <w:right w:val="single" w:sz="4" w:space="0" w:color="auto"/>
            </w:tcBorders>
            <w:shd w:val="clear" w:color="auto" w:fill="auto"/>
            <w:noWrap/>
            <w:vAlign w:val="center"/>
            <w:hideMark/>
          </w:tcPr>
          <w:p w14:paraId="53AF59D7"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2.763.513.412,72</w:t>
            </w:r>
          </w:p>
        </w:tc>
        <w:tc>
          <w:tcPr>
            <w:tcW w:w="0" w:type="auto"/>
            <w:tcBorders>
              <w:top w:val="nil"/>
              <w:left w:val="nil"/>
              <w:bottom w:val="single" w:sz="4" w:space="0" w:color="auto"/>
              <w:right w:val="single" w:sz="4" w:space="0" w:color="auto"/>
            </w:tcBorders>
            <w:shd w:val="clear" w:color="auto" w:fill="auto"/>
            <w:noWrap/>
            <w:vAlign w:val="center"/>
            <w:hideMark/>
          </w:tcPr>
          <w:p w14:paraId="09166766"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3.879.238.849,91</w:t>
            </w:r>
          </w:p>
        </w:tc>
      </w:tr>
      <w:tr w:rsidR="008720A3" w:rsidRPr="00F51A7F" w14:paraId="44419695"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A0863A"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494A2F8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20</w:t>
            </w:r>
          </w:p>
        </w:tc>
        <w:tc>
          <w:tcPr>
            <w:tcW w:w="0" w:type="auto"/>
            <w:tcBorders>
              <w:top w:val="nil"/>
              <w:left w:val="nil"/>
              <w:bottom w:val="single" w:sz="4" w:space="0" w:color="auto"/>
              <w:right w:val="single" w:sz="4" w:space="0" w:color="auto"/>
            </w:tcBorders>
            <w:shd w:val="clear" w:color="auto" w:fill="auto"/>
            <w:noWrap/>
            <w:vAlign w:val="center"/>
            <w:hideMark/>
          </w:tcPr>
          <w:p w14:paraId="3E0EC47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57948C7B"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Silinen Alacaklardan Kaynaklanan Giderler</w:t>
            </w:r>
          </w:p>
        </w:tc>
        <w:tc>
          <w:tcPr>
            <w:tcW w:w="0" w:type="auto"/>
            <w:tcBorders>
              <w:top w:val="nil"/>
              <w:left w:val="nil"/>
              <w:bottom w:val="single" w:sz="4" w:space="0" w:color="auto"/>
              <w:right w:val="single" w:sz="4" w:space="0" w:color="auto"/>
            </w:tcBorders>
            <w:shd w:val="clear" w:color="auto" w:fill="auto"/>
            <w:noWrap/>
            <w:vAlign w:val="center"/>
            <w:hideMark/>
          </w:tcPr>
          <w:p w14:paraId="78DE36C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7FE95ACB"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364D158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578.312,99</w:t>
            </w:r>
          </w:p>
        </w:tc>
        <w:tc>
          <w:tcPr>
            <w:tcW w:w="0" w:type="auto"/>
            <w:tcBorders>
              <w:top w:val="nil"/>
              <w:left w:val="nil"/>
              <w:bottom w:val="nil"/>
              <w:right w:val="nil"/>
            </w:tcBorders>
            <w:shd w:val="clear" w:color="auto" w:fill="auto"/>
            <w:noWrap/>
            <w:vAlign w:val="center"/>
            <w:hideMark/>
          </w:tcPr>
          <w:p w14:paraId="4640D382"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F03C9"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xml:space="preserve">                  ENFLASYON DÜZELTMESİ (E)</w:t>
            </w:r>
          </w:p>
        </w:tc>
        <w:tc>
          <w:tcPr>
            <w:tcW w:w="0" w:type="auto"/>
            <w:tcBorders>
              <w:top w:val="nil"/>
              <w:left w:val="nil"/>
              <w:bottom w:val="single" w:sz="4" w:space="0" w:color="auto"/>
              <w:right w:val="single" w:sz="4" w:space="0" w:color="auto"/>
            </w:tcBorders>
            <w:shd w:val="clear" w:color="auto" w:fill="auto"/>
            <w:noWrap/>
            <w:vAlign w:val="center"/>
            <w:hideMark/>
          </w:tcPr>
          <w:p w14:paraId="3540FC87"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19249DF6"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437.218.416,56</w:t>
            </w:r>
          </w:p>
        </w:tc>
        <w:tc>
          <w:tcPr>
            <w:tcW w:w="0" w:type="auto"/>
            <w:tcBorders>
              <w:top w:val="nil"/>
              <w:left w:val="nil"/>
              <w:bottom w:val="single" w:sz="4" w:space="0" w:color="auto"/>
              <w:right w:val="single" w:sz="4" w:space="0" w:color="auto"/>
            </w:tcBorders>
            <w:shd w:val="clear" w:color="auto" w:fill="auto"/>
            <w:noWrap/>
            <w:vAlign w:val="center"/>
            <w:hideMark/>
          </w:tcPr>
          <w:p w14:paraId="2CCCB4D2"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476.674.435,35</w:t>
            </w:r>
          </w:p>
        </w:tc>
      </w:tr>
      <w:tr w:rsidR="008720A3" w:rsidRPr="00F51A7F" w14:paraId="1CBDEDCC"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3AB81C"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1EB5C5D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20</w:t>
            </w:r>
          </w:p>
        </w:tc>
        <w:tc>
          <w:tcPr>
            <w:tcW w:w="0" w:type="auto"/>
            <w:tcBorders>
              <w:top w:val="nil"/>
              <w:left w:val="nil"/>
              <w:bottom w:val="single" w:sz="4" w:space="0" w:color="auto"/>
              <w:right w:val="single" w:sz="4" w:space="0" w:color="auto"/>
            </w:tcBorders>
            <w:shd w:val="clear" w:color="auto" w:fill="auto"/>
            <w:noWrap/>
            <w:vAlign w:val="center"/>
            <w:hideMark/>
          </w:tcPr>
          <w:p w14:paraId="3E72ACE1"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1</w:t>
            </w:r>
          </w:p>
        </w:tc>
        <w:tc>
          <w:tcPr>
            <w:tcW w:w="0" w:type="auto"/>
            <w:tcBorders>
              <w:top w:val="nil"/>
              <w:left w:val="nil"/>
              <w:bottom w:val="single" w:sz="4" w:space="0" w:color="auto"/>
              <w:right w:val="single" w:sz="4" w:space="0" w:color="auto"/>
            </w:tcBorders>
            <w:shd w:val="clear" w:color="auto" w:fill="auto"/>
            <w:vAlign w:val="center"/>
            <w:hideMark/>
          </w:tcPr>
          <w:p w14:paraId="505F184B"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Gelirlerden Alacaklardan Silinenler</w:t>
            </w:r>
          </w:p>
        </w:tc>
        <w:tc>
          <w:tcPr>
            <w:tcW w:w="0" w:type="auto"/>
            <w:tcBorders>
              <w:top w:val="nil"/>
              <w:left w:val="nil"/>
              <w:bottom w:val="single" w:sz="4" w:space="0" w:color="auto"/>
              <w:right w:val="single" w:sz="4" w:space="0" w:color="auto"/>
            </w:tcBorders>
            <w:shd w:val="clear" w:color="auto" w:fill="auto"/>
            <w:noWrap/>
            <w:vAlign w:val="center"/>
            <w:hideMark/>
          </w:tcPr>
          <w:p w14:paraId="6B33C5F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3C3DA071"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2340EC7D"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17.808,45</w:t>
            </w:r>
          </w:p>
        </w:tc>
        <w:tc>
          <w:tcPr>
            <w:tcW w:w="0" w:type="auto"/>
            <w:tcBorders>
              <w:top w:val="nil"/>
              <w:left w:val="nil"/>
              <w:bottom w:val="nil"/>
              <w:right w:val="nil"/>
            </w:tcBorders>
            <w:shd w:val="clear" w:color="auto" w:fill="auto"/>
            <w:noWrap/>
            <w:vAlign w:val="center"/>
            <w:hideMark/>
          </w:tcPr>
          <w:p w14:paraId="0CBD3E4C"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0B96A4"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xml:space="preserve">                 FAALİYET SONUCU ((D+E)-A (+/-)</w:t>
            </w:r>
          </w:p>
        </w:tc>
        <w:tc>
          <w:tcPr>
            <w:tcW w:w="0" w:type="auto"/>
            <w:tcBorders>
              <w:top w:val="nil"/>
              <w:left w:val="nil"/>
              <w:bottom w:val="single" w:sz="4" w:space="0" w:color="auto"/>
              <w:right w:val="single" w:sz="4" w:space="0" w:color="auto"/>
            </w:tcBorders>
            <w:shd w:val="clear" w:color="auto" w:fill="auto"/>
            <w:noWrap/>
            <w:vAlign w:val="center"/>
            <w:hideMark/>
          </w:tcPr>
          <w:p w14:paraId="7E9EF1C8"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-47.719.150,76</w:t>
            </w:r>
          </w:p>
        </w:tc>
        <w:tc>
          <w:tcPr>
            <w:tcW w:w="0" w:type="auto"/>
            <w:tcBorders>
              <w:top w:val="nil"/>
              <w:left w:val="nil"/>
              <w:bottom w:val="single" w:sz="4" w:space="0" w:color="auto"/>
              <w:right w:val="single" w:sz="4" w:space="0" w:color="auto"/>
            </w:tcBorders>
            <w:shd w:val="clear" w:color="auto" w:fill="auto"/>
            <w:noWrap/>
            <w:vAlign w:val="center"/>
            <w:hideMark/>
          </w:tcPr>
          <w:p w14:paraId="32AE8E8D"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402.837.738,57</w:t>
            </w:r>
          </w:p>
        </w:tc>
        <w:tc>
          <w:tcPr>
            <w:tcW w:w="0" w:type="auto"/>
            <w:tcBorders>
              <w:top w:val="nil"/>
              <w:left w:val="nil"/>
              <w:bottom w:val="single" w:sz="4" w:space="0" w:color="auto"/>
              <w:right w:val="single" w:sz="4" w:space="0" w:color="auto"/>
            </w:tcBorders>
            <w:shd w:val="clear" w:color="auto" w:fill="auto"/>
            <w:noWrap/>
            <w:vAlign w:val="center"/>
            <w:hideMark/>
          </w:tcPr>
          <w:p w14:paraId="6D9F8BAA"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387.901.058,54</w:t>
            </w:r>
          </w:p>
        </w:tc>
      </w:tr>
      <w:tr w:rsidR="008720A3" w:rsidRPr="00F51A7F" w14:paraId="229F9F7B"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587A75"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065EC20F"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20</w:t>
            </w:r>
          </w:p>
        </w:tc>
        <w:tc>
          <w:tcPr>
            <w:tcW w:w="0" w:type="auto"/>
            <w:tcBorders>
              <w:top w:val="nil"/>
              <w:left w:val="nil"/>
              <w:bottom w:val="single" w:sz="4" w:space="0" w:color="auto"/>
              <w:right w:val="single" w:sz="4" w:space="0" w:color="auto"/>
            </w:tcBorders>
            <w:shd w:val="clear" w:color="auto" w:fill="auto"/>
            <w:noWrap/>
            <w:vAlign w:val="center"/>
            <w:hideMark/>
          </w:tcPr>
          <w:p w14:paraId="7C476DF8"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2</w:t>
            </w:r>
          </w:p>
        </w:tc>
        <w:tc>
          <w:tcPr>
            <w:tcW w:w="0" w:type="auto"/>
            <w:tcBorders>
              <w:top w:val="nil"/>
              <w:left w:val="nil"/>
              <w:bottom w:val="single" w:sz="4" w:space="0" w:color="auto"/>
              <w:right w:val="single" w:sz="4" w:space="0" w:color="auto"/>
            </w:tcBorders>
            <w:shd w:val="clear" w:color="auto" w:fill="auto"/>
            <w:vAlign w:val="center"/>
            <w:hideMark/>
          </w:tcPr>
          <w:p w14:paraId="5B52CFF5"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Kişilerden Alacaklardan Silinenler</w:t>
            </w:r>
          </w:p>
        </w:tc>
        <w:tc>
          <w:tcPr>
            <w:tcW w:w="0" w:type="auto"/>
            <w:tcBorders>
              <w:top w:val="nil"/>
              <w:left w:val="nil"/>
              <w:bottom w:val="single" w:sz="4" w:space="0" w:color="auto"/>
              <w:right w:val="single" w:sz="4" w:space="0" w:color="auto"/>
            </w:tcBorders>
            <w:shd w:val="clear" w:color="auto" w:fill="auto"/>
            <w:noWrap/>
            <w:vAlign w:val="center"/>
            <w:hideMark/>
          </w:tcPr>
          <w:p w14:paraId="1300D66E"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222EE712"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single" w:sz="4" w:space="0" w:color="auto"/>
              <w:right w:val="single" w:sz="4" w:space="0" w:color="auto"/>
            </w:tcBorders>
            <w:shd w:val="clear" w:color="auto" w:fill="auto"/>
            <w:noWrap/>
            <w:vAlign w:val="center"/>
            <w:hideMark/>
          </w:tcPr>
          <w:p w14:paraId="7C635E59"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560.504,54</w:t>
            </w:r>
          </w:p>
        </w:tc>
        <w:tc>
          <w:tcPr>
            <w:tcW w:w="0" w:type="auto"/>
            <w:tcBorders>
              <w:top w:val="nil"/>
              <w:left w:val="nil"/>
              <w:bottom w:val="nil"/>
              <w:right w:val="nil"/>
            </w:tcBorders>
            <w:shd w:val="clear" w:color="auto" w:fill="auto"/>
            <w:noWrap/>
            <w:vAlign w:val="center"/>
            <w:hideMark/>
          </w:tcPr>
          <w:p w14:paraId="0B27811C"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nil"/>
              <w:bottom w:val="nil"/>
              <w:right w:val="nil"/>
            </w:tcBorders>
            <w:shd w:val="clear" w:color="auto" w:fill="auto"/>
            <w:noWrap/>
            <w:vAlign w:val="center"/>
            <w:hideMark/>
          </w:tcPr>
          <w:p w14:paraId="0590BD8E" w14:textId="77777777" w:rsidR="008720A3" w:rsidRPr="00F51A7F" w:rsidRDefault="008720A3" w:rsidP="008720A3">
            <w:pPr>
              <w:spacing w:after="0" w:line="240" w:lineRule="auto"/>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1CC4B4C6"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4157CEA5"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609F6B0D"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5EDACD21"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0AFC4B0D"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0BD7DFF5"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73B77040"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5F5A3492" w14:textId="77777777" w:rsidR="008720A3" w:rsidRPr="00F51A7F" w:rsidRDefault="008720A3" w:rsidP="008720A3">
            <w:pPr>
              <w:spacing w:after="0" w:line="240" w:lineRule="auto"/>
              <w:jc w:val="left"/>
              <w:rPr>
                <w:rFonts w:eastAsia="Times New Roman" w:cstheme="minorHAnsi"/>
                <w:sz w:val="14"/>
                <w:szCs w:val="14"/>
                <w:lang w:eastAsia="tr-TR"/>
              </w:rPr>
            </w:pPr>
          </w:p>
        </w:tc>
      </w:tr>
      <w:tr w:rsidR="008720A3" w:rsidRPr="00F51A7F" w14:paraId="49E58C67"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B5EE60"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3E86B7A9"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30</w:t>
            </w:r>
          </w:p>
        </w:tc>
        <w:tc>
          <w:tcPr>
            <w:tcW w:w="0" w:type="auto"/>
            <w:tcBorders>
              <w:top w:val="nil"/>
              <w:left w:val="nil"/>
              <w:bottom w:val="single" w:sz="4" w:space="0" w:color="auto"/>
              <w:right w:val="single" w:sz="4" w:space="0" w:color="auto"/>
            </w:tcBorders>
            <w:shd w:val="clear" w:color="auto" w:fill="auto"/>
            <w:noWrap/>
            <w:vAlign w:val="center"/>
            <w:hideMark/>
          </w:tcPr>
          <w:p w14:paraId="51409F9E"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 </w:t>
            </w:r>
          </w:p>
        </w:tc>
        <w:tc>
          <w:tcPr>
            <w:tcW w:w="0" w:type="auto"/>
            <w:tcBorders>
              <w:top w:val="nil"/>
              <w:left w:val="nil"/>
              <w:bottom w:val="single" w:sz="4" w:space="0" w:color="auto"/>
              <w:right w:val="single" w:sz="4" w:space="0" w:color="auto"/>
            </w:tcBorders>
            <w:shd w:val="clear" w:color="auto" w:fill="auto"/>
            <w:vAlign w:val="center"/>
            <w:hideMark/>
          </w:tcPr>
          <w:p w14:paraId="37384658" w14:textId="77777777" w:rsidR="008720A3" w:rsidRPr="00F51A7F" w:rsidRDefault="008720A3" w:rsidP="008720A3">
            <w:pPr>
              <w:spacing w:after="0" w:line="240" w:lineRule="auto"/>
              <w:jc w:val="lef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Proje Kapsamında Yapılan Cari Giderler</w:t>
            </w:r>
          </w:p>
        </w:tc>
        <w:tc>
          <w:tcPr>
            <w:tcW w:w="0" w:type="auto"/>
            <w:tcBorders>
              <w:top w:val="nil"/>
              <w:left w:val="nil"/>
              <w:bottom w:val="single" w:sz="4" w:space="0" w:color="auto"/>
              <w:right w:val="single" w:sz="4" w:space="0" w:color="auto"/>
            </w:tcBorders>
            <w:shd w:val="clear" w:color="auto" w:fill="auto"/>
            <w:noWrap/>
            <w:vAlign w:val="center"/>
            <w:hideMark/>
          </w:tcPr>
          <w:p w14:paraId="04EF5E90"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631.200,00</w:t>
            </w:r>
          </w:p>
        </w:tc>
        <w:tc>
          <w:tcPr>
            <w:tcW w:w="0" w:type="auto"/>
            <w:tcBorders>
              <w:top w:val="nil"/>
              <w:left w:val="nil"/>
              <w:bottom w:val="single" w:sz="4" w:space="0" w:color="auto"/>
              <w:right w:val="single" w:sz="4" w:space="0" w:color="auto"/>
            </w:tcBorders>
            <w:shd w:val="clear" w:color="auto" w:fill="auto"/>
            <w:noWrap/>
            <w:vAlign w:val="center"/>
            <w:hideMark/>
          </w:tcPr>
          <w:p w14:paraId="6E0B5D74"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648.000,00</w:t>
            </w:r>
          </w:p>
        </w:tc>
        <w:tc>
          <w:tcPr>
            <w:tcW w:w="0" w:type="auto"/>
            <w:tcBorders>
              <w:top w:val="nil"/>
              <w:left w:val="nil"/>
              <w:bottom w:val="single" w:sz="4" w:space="0" w:color="auto"/>
              <w:right w:val="single" w:sz="4" w:space="0" w:color="auto"/>
            </w:tcBorders>
            <w:shd w:val="clear" w:color="auto" w:fill="auto"/>
            <w:noWrap/>
            <w:vAlign w:val="center"/>
            <w:hideMark/>
          </w:tcPr>
          <w:p w14:paraId="450D0C3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nil"/>
              <w:right w:val="nil"/>
            </w:tcBorders>
            <w:shd w:val="clear" w:color="auto" w:fill="auto"/>
            <w:noWrap/>
            <w:vAlign w:val="center"/>
            <w:hideMark/>
          </w:tcPr>
          <w:p w14:paraId="209BB650"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nil"/>
              <w:bottom w:val="nil"/>
              <w:right w:val="nil"/>
            </w:tcBorders>
            <w:shd w:val="clear" w:color="auto" w:fill="auto"/>
            <w:noWrap/>
            <w:vAlign w:val="center"/>
            <w:hideMark/>
          </w:tcPr>
          <w:p w14:paraId="10ADE458"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7A1DD02B"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64C7F768"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666B3F4C"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3B6843BD"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29FB908A"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32E4C0AC"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0CC0455A"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center"/>
            <w:hideMark/>
          </w:tcPr>
          <w:p w14:paraId="47315062" w14:textId="77777777" w:rsidR="008720A3" w:rsidRPr="00F51A7F" w:rsidRDefault="008720A3" w:rsidP="008720A3">
            <w:pPr>
              <w:spacing w:after="0" w:line="240" w:lineRule="auto"/>
              <w:jc w:val="left"/>
              <w:rPr>
                <w:rFonts w:eastAsia="Times New Roman" w:cstheme="minorHAnsi"/>
                <w:sz w:val="14"/>
                <w:szCs w:val="14"/>
                <w:lang w:eastAsia="tr-TR"/>
              </w:rPr>
            </w:pPr>
          </w:p>
        </w:tc>
      </w:tr>
      <w:tr w:rsidR="008720A3" w:rsidRPr="00F51A7F" w14:paraId="4EB6F43F" w14:textId="77777777" w:rsidTr="00F53792">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482C3B"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630</w:t>
            </w:r>
          </w:p>
        </w:tc>
        <w:tc>
          <w:tcPr>
            <w:tcW w:w="0" w:type="auto"/>
            <w:tcBorders>
              <w:top w:val="nil"/>
              <w:left w:val="nil"/>
              <w:bottom w:val="single" w:sz="4" w:space="0" w:color="auto"/>
              <w:right w:val="single" w:sz="4" w:space="0" w:color="auto"/>
            </w:tcBorders>
            <w:shd w:val="clear" w:color="auto" w:fill="auto"/>
            <w:noWrap/>
            <w:vAlign w:val="center"/>
            <w:hideMark/>
          </w:tcPr>
          <w:p w14:paraId="19D57AA0"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30</w:t>
            </w:r>
          </w:p>
        </w:tc>
        <w:tc>
          <w:tcPr>
            <w:tcW w:w="0" w:type="auto"/>
            <w:tcBorders>
              <w:top w:val="nil"/>
              <w:left w:val="nil"/>
              <w:bottom w:val="single" w:sz="4" w:space="0" w:color="auto"/>
              <w:right w:val="single" w:sz="4" w:space="0" w:color="auto"/>
            </w:tcBorders>
            <w:shd w:val="clear" w:color="auto" w:fill="auto"/>
            <w:noWrap/>
            <w:vAlign w:val="center"/>
            <w:hideMark/>
          </w:tcPr>
          <w:p w14:paraId="2DCDFF87" w14:textId="77777777" w:rsidR="008720A3" w:rsidRPr="00F51A7F" w:rsidRDefault="008720A3" w:rsidP="008720A3">
            <w:pPr>
              <w:spacing w:after="0" w:line="240" w:lineRule="auto"/>
              <w:jc w:val="center"/>
              <w:rPr>
                <w:rFonts w:eastAsia="Times New Roman" w:cstheme="minorHAnsi"/>
                <w:color w:val="000000"/>
                <w:sz w:val="14"/>
                <w:szCs w:val="14"/>
                <w:lang w:eastAsia="tr-TR"/>
              </w:rPr>
            </w:pPr>
            <w:r w:rsidRPr="00F51A7F">
              <w:rPr>
                <w:rFonts w:eastAsia="Times New Roman" w:cstheme="minorHAnsi"/>
                <w:color w:val="000000"/>
                <w:sz w:val="14"/>
                <w:szCs w:val="14"/>
                <w:lang w:eastAsia="tr-TR"/>
              </w:rPr>
              <w:t>6</w:t>
            </w:r>
          </w:p>
        </w:tc>
        <w:tc>
          <w:tcPr>
            <w:tcW w:w="0" w:type="auto"/>
            <w:tcBorders>
              <w:top w:val="nil"/>
              <w:left w:val="nil"/>
              <w:bottom w:val="single" w:sz="4" w:space="0" w:color="auto"/>
              <w:right w:val="single" w:sz="4" w:space="0" w:color="auto"/>
            </w:tcBorders>
            <w:shd w:val="clear" w:color="auto" w:fill="auto"/>
            <w:vAlign w:val="center"/>
            <w:hideMark/>
          </w:tcPr>
          <w:p w14:paraId="52D0A8BF" w14:textId="77777777" w:rsidR="008720A3" w:rsidRPr="00F51A7F" w:rsidRDefault="008720A3" w:rsidP="008720A3">
            <w:pPr>
              <w:spacing w:after="0" w:line="240" w:lineRule="auto"/>
              <w:jc w:val="left"/>
              <w:rPr>
                <w:rFonts w:eastAsia="Times New Roman" w:cstheme="minorHAnsi"/>
                <w:color w:val="000000"/>
                <w:sz w:val="14"/>
                <w:szCs w:val="14"/>
                <w:lang w:eastAsia="tr-TR"/>
              </w:rPr>
            </w:pPr>
            <w:r w:rsidRPr="00F51A7F">
              <w:rPr>
                <w:rFonts w:eastAsia="Times New Roman" w:cstheme="minorHAnsi"/>
                <w:color w:val="000000"/>
                <w:sz w:val="14"/>
                <w:szCs w:val="14"/>
                <w:lang w:eastAsia="tr-TR"/>
              </w:rPr>
              <w:t>Proje Kapsamında Yapılan Cari Giderler</w:t>
            </w:r>
          </w:p>
        </w:tc>
        <w:tc>
          <w:tcPr>
            <w:tcW w:w="0" w:type="auto"/>
            <w:tcBorders>
              <w:top w:val="nil"/>
              <w:left w:val="nil"/>
              <w:bottom w:val="single" w:sz="4" w:space="0" w:color="auto"/>
              <w:right w:val="single" w:sz="4" w:space="0" w:color="auto"/>
            </w:tcBorders>
            <w:shd w:val="clear" w:color="auto" w:fill="auto"/>
            <w:noWrap/>
            <w:vAlign w:val="center"/>
            <w:hideMark/>
          </w:tcPr>
          <w:p w14:paraId="29E684E6"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631.200,00</w:t>
            </w:r>
          </w:p>
        </w:tc>
        <w:tc>
          <w:tcPr>
            <w:tcW w:w="0" w:type="auto"/>
            <w:tcBorders>
              <w:top w:val="nil"/>
              <w:left w:val="nil"/>
              <w:bottom w:val="single" w:sz="4" w:space="0" w:color="auto"/>
              <w:right w:val="single" w:sz="4" w:space="0" w:color="auto"/>
            </w:tcBorders>
            <w:shd w:val="clear" w:color="auto" w:fill="auto"/>
            <w:noWrap/>
            <w:vAlign w:val="center"/>
            <w:hideMark/>
          </w:tcPr>
          <w:p w14:paraId="0B853969"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648.000,00</w:t>
            </w:r>
          </w:p>
        </w:tc>
        <w:tc>
          <w:tcPr>
            <w:tcW w:w="0" w:type="auto"/>
            <w:tcBorders>
              <w:top w:val="nil"/>
              <w:left w:val="nil"/>
              <w:bottom w:val="single" w:sz="4" w:space="0" w:color="auto"/>
              <w:right w:val="single" w:sz="4" w:space="0" w:color="auto"/>
            </w:tcBorders>
            <w:shd w:val="clear" w:color="auto" w:fill="auto"/>
            <w:noWrap/>
            <w:vAlign w:val="center"/>
            <w:hideMark/>
          </w:tcPr>
          <w:p w14:paraId="10F81A0F" w14:textId="77777777" w:rsidR="008720A3" w:rsidRPr="00F51A7F" w:rsidRDefault="008720A3" w:rsidP="008720A3">
            <w:pPr>
              <w:spacing w:after="0" w:line="240" w:lineRule="auto"/>
              <w:jc w:val="right"/>
              <w:rPr>
                <w:rFonts w:eastAsia="Times New Roman" w:cstheme="minorHAnsi"/>
                <w:color w:val="000000"/>
                <w:sz w:val="14"/>
                <w:szCs w:val="14"/>
                <w:lang w:eastAsia="tr-TR"/>
              </w:rPr>
            </w:pPr>
            <w:r w:rsidRPr="00F51A7F">
              <w:rPr>
                <w:rFonts w:eastAsia="Times New Roman" w:cstheme="minorHAnsi"/>
                <w:color w:val="000000"/>
                <w:sz w:val="14"/>
                <w:szCs w:val="14"/>
                <w:lang w:eastAsia="tr-TR"/>
              </w:rPr>
              <w:t>0,00</w:t>
            </w:r>
          </w:p>
        </w:tc>
        <w:tc>
          <w:tcPr>
            <w:tcW w:w="0" w:type="auto"/>
            <w:tcBorders>
              <w:top w:val="nil"/>
              <w:left w:val="nil"/>
              <w:bottom w:val="nil"/>
              <w:right w:val="nil"/>
            </w:tcBorders>
            <w:shd w:val="clear" w:color="auto" w:fill="auto"/>
            <w:noWrap/>
            <w:vAlign w:val="center"/>
            <w:hideMark/>
          </w:tcPr>
          <w:p w14:paraId="190C6BAC" w14:textId="77777777" w:rsidR="008720A3" w:rsidRPr="00F51A7F" w:rsidRDefault="008720A3" w:rsidP="008720A3">
            <w:pPr>
              <w:spacing w:after="0" w:line="240" w:lineRule="auto"/>
              <w:jc w:val="right"/>
              <w:rPr>
                <w:rFonts w:eastAsia="Times New Roman" w:cstheme="minorHAnsi"/>
                <w:color w:val="000000"/>
                <w:sz w:val="14"/>
                <w:szCs w:val="14"/>
                <w:lang w:eastAsia="tr-TR"/>
              </w:rPr>
            </w:pPr>
          </w:p>
        </w:tc>
        <w:tc>
          <w:tcPr>
            <w:tcW w:w="0" w:type="auto"/>
            <w:tcBorders>
              <w:top w:val="nil"/>
              <w:left w:val="nil"/>
              <w:bottom w:val="nil"/>
              <w:right w:val="nil"/>
            </w:tcBorders>
            <w:shd w:val="clear" w:color="auto" w:fill="auto"/>
            <w:noWrap/>
            <w:vAlign w:val="bottom"/>
            <w:hideMark/>
          </w:tcPr>
          <w:p w14:paraId="0C8B5E22"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59A6FE1D"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766F8E7A"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30B9C666"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61FCF611"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4078E12A"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7862CCD0"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01584F7D"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33EE0EB5" w14:textId="77777777" w:rsidR="008720A3" w:rsidRPr="00F51A7F" w:rsidRDefault="008720A3" w:rsidP="008720A3">
            <w:pPr>
              <w:spacing w:after="0" w:line="240" w:lineRule="auto"/>
              <w:jc w:val="left"/>
              <w:rPr>
                <w:rFonts w:eastAsia="Times New Roman" w:cstheme="minorHAnsi"/>
                <w:sz w:val="14"/>
                <w:szCs w:val="14"/>
                <w:lang w:eastAsia="tr-TR"/>
              </w:rPr>
            </w:pPr>
          </w:p>
        </w:tc>
      </w:tr>
      <w:tr w:rsidR="008720A3" w:rsidRPr="00F51A7F" w14:paraId="075C8950" w14:textId="77777777" w:rsidTr="00F53792">
        <w:trPr>
          <w:trHeight w:val="420"/>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4E698" w14:textId="77777777" w:rsidR="008720A3" w:rsidRPr="00F51A7F" w:rsidRDefault="008720A3" w:rsidP="008720A3">
            <w:pPr>
              <w:spacing w:after="0" w:line="240" w:lineRule="auto"/>
              <w:jc w:val="center"/>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GİDERLER TOPLAMI (A)</w:t>
            </w:r>
          </w:p>
        </w:tc>
        <w:tc>
          <w:tcPr>
            <w:tcW w:w="0" w:type="auto"/>
            <w:tcBorders>
              <w:top w:val="nil"/>
              <w:left w:val="nil"/>
              <w:bottom w:val="single" w:sz="4" w:space="0" w:color="auto"/>
              <w:right w:val="single" w:sz="4" w:space="0" w:color="auto"/>
            </w:tcBorders>
            <w:shd w:val="clear" w:color="auto" w:fill="auto"/>
            <w:noWrap/>
            <w:vAlign w:val="center"/>
            <w:hideMark/>
          </w:tcPr>
          <w:p w14:paraId="2BCF4550"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1.668.642.516,76</w:t>
            </w:r>
          </w:p>
        </w:tc>
        <w:tc>
          <w:tcPr>
            <w:tcW w:w="0" w:type="auto"/>
            <w:tcBorders>
              <w:top w:val="nil"/>
              <w:left w:val="nil"/>
              <w:bottom w:val="single" w:sz="4" w:space="0" w:color="auto"/>
              <w:right w:val="single" w:sz="4" w:space="0" w:color="auto"/>
            </w:tcBorders>
            <w:shd w:val="clear" w:color="auto" w:fill="auto"/>
            <w:noWrap/>
            <w:vAlign w:val="center"/>
            <w:hideMark/>
          </w:tcPr>
          <w:p w14:paraId="49A2DDB6"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2.797.894.090,71</w:t>
            </w:r>
          </w:p>
        </w:tc>
        <w:tc>
          <w:tcPr>
            <w:tcW w:w="0" w:type="auto"/>
            <w:tcBorders>
              <w:top w:val="nil"/>
              <w:left w:val="nil"/>
              <w:bottom w:val="single" w:sz="4" w:space="0" w:color="auto"/>
              <w:right w:val="single" w:sz="4" w:space="0" w:color="auto"/>
            </w:tcBorders>
            <w:shd w:val="clear" w:color="auto" w:fill="auto"/>
            <w:noWrap/>
            <w:vAlign w:val="center"/>
            <w:hideMark/>
          </w:tcPr>
          <w:p w14:paraId="08206C2F"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r w:rsidRPr="00F51A7F">
              <w:rPr>
                <w:rFonts w:eastAsia="Times New Roman" w:cstheme="minorHAnsi"/>
                <w:b/>
                <w:bCs/>
                <w:color w:val="000000"/>
                <w:sz w:val="14"/>
                <w:szCs w:val="14"/>
                <w:lang w:eastAsia="tr-TR"/>
              </w:rPr>
              <w:t>3.968.012.226,72</w:t>
            </w:r>
          </w:p>
        </w:tc>
        <w:tc>
          <w:tcPr>
            <w:tcW w:w="0" w:type="auto"/>
            <w:tcBorders>
              <w:top w:val="nil"/>
              <w:left w:val="nil"/>
              <w:bottom w:val="nil"/>
              <w:right w:val="nil"/>
            </w:tcBorders>
            <w:shd w:val="clear" w:color="auto" w:fill="auto"/>
            <w:noWrap/>
            <w:vAlign w:val="center"/>
            <w:hideMark/>
          </w:tcPr>
          <w:p w14:paraId="5EE2EB1D" w14:textId="77777777" w:rsidR="008720A3" w:rsidRPr="00F51A7F" w:rsidRDefault="008720A3" w:rsidP="008720A3">
            <w:pPr>
              <w:spacing w:after="0" w:line="240" w:lineRule="auto"/>
              <w:jc w:val="right"/>
              <w:rPr>
                <w:rFonts w:eastAsia="Times New Roman" w:cstheme="minorHAnsi"/>
                <w:b/>
                <w:bCs/>
                <w:color w:val="000000"/>
                <w:sz w:val="14"/>
                <w:szCs w:val="14"/>
                <w:lang w:eastAsia="tr-TR"/>
              </w:rPr>
            </w:pPr>
          </w:p>
        </w:tc>
        <w:tc>
          <w:tcPr>
            <w:tcW w:w="0" w:type="auto"/>
            <w:tcBorders>
              <w:top w:val="nil"/>
              <w:left w:val="nil"/>
              <w:bottom w:val="nil"/>
              <w:right w:val="nil"/>
            </w:tcBorders>
            <w:shd w:val="clear" w:color="auto" w:fill="auto"/>
            <w:noWrap/>
            <w:vAlign w:val="bottom"/>
            <w:hideMark/>
          </w:tcPr>
          <w:p w14:paraId="42629F89"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5C8F291A"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7B28BE95"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652448CC"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3C099EE3"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58215011"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110981B5"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34C1B4F3" w14:textId="77777777" w:rsidR="008720A3" w:rsidRPr="00F51A7F" w:rsidRDefault="008720A3" w:rsidP="008720A3">
            <w:pPr>
              <w:spacing w:after="0" w:line="240" w:lineRule="auto"/>
              <w:jc w:val="left"/>
              <w:rPr>
                <w:rFonts w:eastAsia="Times New Roman" w:cstheme="minorHAnsi"/>
                <w:sz w:val="14"/>
                <w:szCs w:val="14"/>
                <w:lang w:eastAsia="tr-TR"/>
              </w:rPr>
            </w:pPr>
          </w:p>
        </w:tc>
        <w:tc>
          <w:tcPr>
            <w:tcW w:w="0" w:type="auto"/>
            <w:tcBorders>
              <w:top w:val="nil"/>
              <w:left w:val="nil"/>
              <w:bottom w:val="nil"/>
              <w:right w:val="nil"/>
            </w:tcBorders>
            <w:shd w:val="clear" w:color="auto" w:fill="auto"/>
            <w:noWrap/>
            <w:vAlign w:val="bottom"/>
            <w:hideMark/>
          </w:tcPr>
          <w:p w14:paraId="0647B0F6" w14:textId="77777777" w:rsidR="008720A3" w:rsidRPr="00F51A7F" w:rsidRDefault="008720A3" w:rsidP="008720A3">
            <w:pPr>
              <w:spacing w:after="0" w:line="240" w:lineRule="auto"/>
              <w:jc w:val="left"/>
              <w:rPr>
                <w:rFonts w:eastAsia="Times New Roman" w:cstheme="minorHAnsi"/>
                <w:sz w:val="14"/>
                <w:szCs w:val="14"/>
                <w:lang w:eastAsia="tr-TR"/>
              </w:rPr>
            </w:pPr>
          </w:p>
        </w:tc>
      </w:tr>
    </w:tbl>
    <w:p w14:paraId="4F1255E1" w14:textId="77777777" w:rsidR="00933A6E" w:rsidRPr="00F51A7F" w:rsidRDefault="00F15C9A" w:rsidP="00F15C9A">
      <w:pPr>
        <w:jc w:val="center"/>
        <w:rPr>
          <w:rFonts w:cstheme="minorHAnsi"/>
          <w:b/>
          <w:sz w:val="18"/>
          <w:szCs w:val="18"/>
        </w:rPr>
      </w:pPr>
      <w:r w:rsidRPr="00F51A7F">
        <w:rPr>
          <w:rFonts w:cstheme="minorHAnsi"/>
          <w:b/>
          <w:sz w:val="18"/>
          <w:szCs w:val="18"/>
        </w:rPr>
        <w:t xml:space="preserve"> </w:t>
      </w:r>
    </w:p>
    <w:p w14:paraId="0D758550" w14:textId="77777777" w:rsidR="009A5906" w:rsidRPr="00F51A7F" w:rsidRDefault="009A5906" w:rsidP="00A959D5">
      <w:pPr>
        <w:jc w:val="center"/>
        <w:rPr>
          <w:rFonts w:cstheme="minorHAnsi"/>
          <w:b/>
          <w:sz w:val="18"/>
          <w:szCs w:val="18"/>
        </w:rPr>
      </w:pPr>
    </w:p>
    <w:p w14:paraId="7088091A" w14:textId="77777777" w:rsidR="00BE14D5" w:rsidRPr="00F51A7F" w:rsidRDefault="00BE14D5" w:rsidP="00A959D5">
      <w:pPr>
        <w:jc w:val="center"/>
        <w:rPr>
          <w:rFonts w:cstheme="minorHAnsi"/>
          <w:b/>
          <w:sz w:val="18"/>
          <w:szCs w:val="18"/>
        </w:rPr>
      </w:pPr>
    </w:p>
    <w:p w14:paraId="2DD22FBF" w14:textId="77777777" w:rsidR="00BE14D5" w:rsidRPr="00F51A7F" w:rsidRDefault="00BE14D5" w:rsidP="00A959D5">
      <w:pPr>
        <w:jc w:val="center"/>
        <w:rPr>
          <w:rFonts w:cstheme="minorHAnsi"/>
          <w:b/>
          <w:sz w:val="18"/>
          <w:szCs w:val="18"/>
        </w:rPr>
      </w:pPr>
    </w:p>
    <w:p w14:paraId="737E6B41" w14:textId="77777777" w:rsidR="00BE14D5" w:rsidRPr="00F51A7F" w:rsidRDefault="00BE14D5" w:rsidP="00A959D5">
      <w:pPr>
        <w:jc w:val="center"/>
        <w:rPr>
          <w:rFonts w:cstheme="minorHAnsi"/>
          <w:b/>
          <w:sz w:val="18"/>
          <w:szCs w:val="18"/>
        </w:rPr>
      </w:pPr>
    </w:p>
    <w:p w14:paraId="53E597A5" w14:textId="77777777" w:rsidR="00BE14D5" w:rsidRPr="00F51A7F" w:rsidRDefault="00BE14D5" w:rsidP="00A959D5">
      <w:pPr>
        <w:jc w:val="center"/>
        <w:rPr>
          <w:rFonts w:cstheme="minorHAnsi"/>
          <w:b/>
          <w:sz w:val="18"/>
          <w:szCs w:val="18"/>
        </w:rPr>
      </w:pPr>
    </w:p>
    <w:p w14:paraId="29F778AC" w14:textId="77777777" w:rsidR="00BE14D5" w:rsidRPr="00F51A7F" w:rsidRDefault="00BE14D5" w:rsidP="00A959D5">
      <w:pPr>
        <w:jc w:val="center"/>
        <w:rPr>
          <w:rFonts w:cstheme="minorHAnsi"/>
          <w:b/>
          <w:sz w:val="18"/>
          <w:szCs w:val="18"/>
        </w:rPr>
      </w:pPr>
    </w:p>
    <w:p w14:paraId="15DD2F43" w14:textId="77777777" w:rsidR="00BE14D5" w:rsidRPr="00F51A7F" w:rsidRDefault="00BE14D5" w:rsidP="00A959D5">
      <w:pPr>
        <w:jc w:val="center"/>
        <w:rPr>
          <w:rFonts w:cstheme="minorHAnsi"/>
          <w:b/>
          <w:sz w:val="18"/>
          <w:szCs w:val="18"/>
        </w:rPr>
      </w:pPr>
    </w:p>
    <w:tbl>
      <w:tblPr>
        <w:tblW w:w="15631" w:type="dxa"/>
        <w:tblCellMar>
          <w:top w:w="15" w:type="dxa"/>
          <w:left w:w="70" w:type="dxa"/>
          <w:right w:w="70" w:type="dxa"/>
        </w:tblCellMar>
        <w:tblLook w:val="04A0" w:firstRow="1" w:lastRow="0" w:firstColumn="1" w:lastColumn="0" w:noHBand="0" w:noVBand="1"/>
      </w:tblPr>
      <w:tblGrid>
        <w:gridCol w:w="177"/>
        <w:gridCol w:w="177"/>
        <w:gridCol w:w="2720"/>
        <w:gridCol w:w="1283"/>
        <w:gridCol w:w="1283"/>
        <w:gridCol w:w="1283"/>
        <w:gridCol w:w="146"/>
        <w:gridCol w:w="146"/>
        <w:gridCol w:w="4274"/>
        <w:gridCol w:w="1332"/>
        <w:gridCol w:w="1332"/>
        <w:gridCol w:w="1332"/>
        <w:gridCol w:w="146"/>
      </w:tblGrid>
      <w:tr w:rsidR="006144E2" w:rsidRPr="00F51A7F" w14:paraId="1619F5D2" w14:textId="77777777" w:rsidTr="001817FC">
        <w:trPr>
          <w:gridAfter w:val="1"/>
          <w:trHeight w:val="340"/>
          <w:tblHeader/>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B0B99"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lastRenderedPageBreak/>
              <w:t>AKTİF HESAPLAR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078E9F0"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9B3719C"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41A23D8"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2025</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14:paraId="59DDFBD2"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PASİF HESAPLAR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1285C6"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5A2D8A4"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35DF202" w14:textId="77777777" w:rsidR="006144E2" w:rsidRPr="00F51A7F" w:rsidRDefault="006144E2" w:rsidP="006144E2">
            <w:pPr>
              <w:spacing w:after="0" w:line="240" w:lineRule="auto"/>
              <w:jc w:val="center"/>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2025</w:t>
            </w:r>
          </w:p>
        </w:tc>
      </w:tr>
      <w:tr w:rsidR="006144E2" w:rsidRPr="00F51A7F" w14:paraId="6A670C7E" w14:textId="77777777" w:rsidTr="001817FC">
        <w:trPr>
          <w:gridAfter w:val="1"/>
          <w:trHeight w:val="235"/>
        </w:trPr>
        <w:tc>
          <w:tcPr>
            <w:tcW w:w="0" w:type="auto"/>
            <w:gridSpan w:val="3"/>
            <w:tcBorders>
              <w:top w:val="single" w:sz="4" w:space="0" w:color="auto"/>
              <w:left w:val="single" w:sz="4" w:space="0" w:color="auto"/>
              <w:bottom w:val="nil"/>
              <w:right w:val="single" w:sz="4" w:space="0" w:color="000000"/>
            </w:tcBorders>
            <w:shd w:val="clear" w:color="auto" w:fill="auto"/>
            <w:noWrap/>
            <w:vAlign w:val="center"/>
            <w:hideMark/>
          </w:tcPr>
          <w:p w14:paraId="7CF82A83" w14:textId="303052FF" w:rsidR="006144E2" w:rsidRPr="00F51A7F" w:rsidRDefault="006144E2" w:rsidP="006144E2">
            <w:pPr>
              <w:spacing w:after="0" w:line="240" w:lineRule="auto"/>
              <w:jc w:val="left"/>
              <w:rPr>
                <w:rFonts w:eastAsia="Times New Roman" w:cstheme="minorHAnsi"/>
                <w:b/>
                <w:bCs/>
                <w:color w:val="000000"/>
                <w:sz w:val="16"/>
                <w:szCs w:val="16"/>
                <w:lang w:eastAsia="tr-TR"/>
              </w:rPr>
            </w:pPr>
            <w:bookmarkStart w:id="467" w:name="RANGE!A3"/>
            <w:r w:rsidRPr="00F51A7F">
              <w:rPr>
                <w:rFonts w:eastAsia="Times New Roman" w:cstheme="minorHAnsi"/>
                <w:b/>
                <w:bCs/>
                <w:color w:val="000000"/>
                <w:sz w:val="16"/>
                <w:szCs w:val="16"/>
                <w:lang w:eastAsia="tr-TR"/>
              </w:rPr>
              <w:t>1-DÖNEN VARLIKLAR</w:t>
            </w:r>
            <w:bookmarkEnd w:id="467"/>
          </w:p>
        </w:tc>
        <w:tc>
          <w:tcPr>
            <w:tcW w:w="0" w:type="auto"/>
            <w:tcBorders>
              <w:top w:val="nil"/>
              <w:left w:val="nil"/>
              <w:bottom w:val="nil"/>
              <w:right w:val="single" w:sz="4" w:space="0" w:color="auto"/>
            </w:tcBorders>
            <w:shd w:val="clear" w:color="auto" w:fill="auto"/>
            <w:noWrap/>
            <w:vAlign w:val="center"/>
            <w:hideMark/>
          </w:tcPr>
          <w:p w14:paraId="5783F0C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754.324.189,53</w:t>
            </w:r>
          </w:p>
        </w:tc>
        <w:tc>
          <w:tcPr>
            <w:tcW w:w="0" w:type="auto"/>
            <w:tcBorders>
              <w:top w:val="nil"/>
              <w:left w:val="nil"/>
              <w:bottom w:val="nil"/>
              <w:right w:val="nil"/>
            </w:tcBorders>
            <w:shd w:val="clear" w:color="auto" w:fill="auto"/>
            <w:noWrap/>
            <w:vAlign w:val="center"/>
            <w:hideMark/>
          </w:tcPr>
          <w:p w14:paraId="7BB7FE0B"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1.059.461.578,98</w:t>
            </w:r>
          </w:p>
        </w:tc>
        <w:tc>
          <w:tcPr>
            <w:tcW w:w="0" w:type="auto"/>
            <w:tcBorders>
              <w:top w:val="nil"/>
              <w:left w:val="single" w:sz="4" w:space="0" w:color="auto"/>
              <w:bottom w:val="nil"/>
              <w:right w:val="single" w:sz="4" w:space="0" w:color="auto"/>
            </w:tcBorders>
            <w:shd w:val="clear" w:color="auto" w:fill="auto"/>
            <w:noWrap/>
            <w:vAlign w:val="center"/>
            <w:hideMark/>
          </w:tcPr>
          <w:p w14:paraId="5C99D558"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1.576.786.363,50</w:t>
            </w:r>
          </w:p>
        </w:tc>
        <w:tc>
          <w:tcPr>
            <w:tcW w:w="0" w:type="auto"/>
            <w:gridSpan w:val="3"/>
            <w:tcBorders>
              <w:top w:val="nil"/>
              <w:left w:val="nil"/>
              <w:bottom w:val="nil"/>
              <w:right w:val="nil"/>
            </w:tcBorders>
            <w:shd w:val="clear" w:color="auto" w:fill="auto"/>
            <w:noWrap/>
            <w:vAlign w:val="center"/>
            <w:hideMark/>
          </w:tcPr>
          <w:p w14:paraId="149A79CC"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3-KISA VADELİ YABANCI KAYNAKLAR</w:t>
            </w:r>
          </w:p>
        </w:tc>
        <w:tc>
          <w:tcPr>
            <w:tcW w:w="0" w:type="auto"/>
            <w:tcBorders>
              <w:top w:val="nil"/>
              <w:left w:val="single" w:sz="4" w:space="0" w:color="auto"/>
              <w:bottom w:val="nil"/>
              <w:right w:val="single" w:sz="4" w:space="0" w:color="auto"/>
            </w:tcBorders>
            <w:shd w:val="clear" w:color="auto" w:fill="auto"/>
            <w:noWrap/>
            <w:vAlign w:val="center"/>
            <w:hideMark/>
          </w:tcPr>
          <w:p w14:paraId="053F3F0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620.670.711,40</w:t>
            </w:r>
          </w:p>
        </w:tc>
        <w:tc>
          <w:tcPr>
            <w:tcW w:w="0" w:type="auto"/>
            <w:tcBorders>
              <w:top w:val="nil"/>
              <w:left w:val="nil"/>
              <w:bottom w:val="nil"/>
              <w:right w:val="nil"/>
            </w:tcBorders>
            <w:shd w:val="clear" w:color="auto" w:fill="auto"/>
            <w:noWrap/>
            <w:vAlign w:val="center"/>
            <w:hideMark/>
          </w:tcPr>
          <w:p w14:paraId="6660F688"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894.018.319,43</w:t>
            </w:r>
          </w:p>
        </w:tc>
        <w:tc>
          <w:tcPr>
            <w:tcW w:w="0" w:type="auto"/>
            <w:tcBorders>
              <w:top w:val="nil"/>
              <w:left w:val="single" w:sz="4" w:space="0" w:color="auto"/>
              <w:bottom w:val="nil"/>
              <w:right w:val="single" w:sz="4" w:space="0" w:color="auto"/>
            </w:tcBorders>
            <w:shd w:val="clear" w:color="auto" w:fill="auto"/>
            <w:noWrap/>
            <w:vAlign w:val="center"/>
            <w:hideMark/>
          </w:tcPr>
          <w:p w14:paraId="30DEB23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1.357.295.957,69</w:t>
            </w:r>
          </w:p>
        </w:tc>
      </w:tr>
      <w:tr w:rsidR="001817FC" w:rsidRPr="00F51A7F" w14:paraId="294198EA"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0E571FEF"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3F70C55A"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10-HAZIR DEĞERLER</w:t>
            </w:r>
          </w:p>
        </w:tc>
        <w:tc>
          <w:tcPr>
            <w:tcW w:w="0" w:type="auto"/>
            <w:tcBorders>
              <w:top w:val="nil"/>
              <w:left w:val="nil"/>
              <w:bottom w:val="nil"/>
              <w:right w:val="single" w:sz="4" w:space="0" w:color="auto"/>
            </w:tcBorders>
            <w:shd w:val="clear" w:color="auto" w:fill="auto"/>
            <w:noWrap/>
            <w:vAlign w:val="center"/>
            <w:hideMark/>
          </w:tcPr>
          <w:p w14:paraId="644FEA0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1.099.005,10</w:t>
            </w:r>
          </w:p>
        </w:tc>
        <w:tc>
          <w:tcPr>
            <w:tcW w:w="0" w:type="auto"/>
            <w:tcBorders>
              <w:top w:val="nil"/>
              <w:left w:val="nil"/>
              <w:bottom w:val="nil"/>
              <w:right w:val="nil"/>
            </w:tcBorders>
            <w:shd w:val="clear" w:color="auto" w:fill="auto"/>
            <w:noWrap/>
            <w:vAlign w:val="center"/>
            <w:hideMark/>
          </w:tcPr>
          <w:p w14:paraId="68D1202C"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9.796.536,46</w:t>
            </w:r>
          </w:p>
        </w:tc>
        <w:tc>
          <w:tcPr>
            <w:tcW w:w="0" w:type="auto"/>
            <w:tcBorders>
              <w:top w:val="nil"/>
              <w:left w:val="single" w:sz="4" w:space="0" w:color="auto"/>
              <w:bottom w:val="nil"/>
              <w:right w:val="single" w:sz="4" w:space="0" w:color="auto"/>
            </w:tcBorders>
            <w:shd w:val="clear" w:color="auto" w:fill="auto"/>
            <w:noWrap/>
            <w:vAlign w:val="center"/>
            <w:hideMark/>
          </w:tcPr>
          <w:p w14:paraId="39CC22D5"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1.044.380,00</w:t>
            </w:r>
          </w:p>
        </w:tc>
        <w:tc>
          <w:tcPr>
            <w:tcW w:w="0" w:type="auto"/>
            <w:tcBorders>
              <w:top w:val="nil"/>
              <w:left w:val="nil"/>
              <w:bottom w:val="nil"/>
              <w:right w:val="nil"/>
            </w:tcBorders>
            <w:shd w:val="clear" w:color="auto" w:fill="auto"/>
            <w:noWrap/>
            <w:vAlign w:val="center"/>
            <w:hideMark/>
          </w:tcPr>
          <w:p w14:paraId="67611FF7"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141437BA"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33-EMANET YABANCI KAYNAKLAR</w:t>
            </w:r>
          </w:p>
        </w:tc>
        <w:tc>
          <w:tcPr>
            <w:tcW w:w="0" w:type="auto"/>
            <w:tcBorders>
              <w:top w:val="nil"/>
              <w:left w:val="single" w:sz="4" w:space="0" w:color="auto"/>
              <w:bottom w:val="nil"/>
              <w:right w:val="single" w:sz="4" w:space="0" w:color="auto"/>
            </w:tcBorders>
            <w:shd w:val="clear" w:color="auto" w:fill="auto"/>
            <w:noWrap/>
            <w:vAlign w:val="center"/>
            <w:hideMark/>
          </w:tcPr>
          <w:p w14:paraId="66AA8ABF"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43.282.430,32</w:t>
            </w:r>
          </w:p>
        </w:tc>
        <w:tc>
          <w:tcPr>
            <w:tcW w:w="0" w:type="auto"/>
            <w:tcBorders>
              <w:top w:val="nil"/>
              <w:left w:val="nil"/>
              <w:bottom w:val="nil"/>
              <w:right w:val="nil"/>
            </w:tcBorders>
            <w:shd w:val="clear" w:color="auto" w:fill="auto"/>
            <w:noWrap/>
            <w:vAlign w:val="center"/>
            <w:hideMark/>
          </w:tcPr>
          <w:p w14:paraId="3799B9B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49.459.254,40</w:t>
            </w:r>
          </w:p>
        </w:tc>
        <w:tc>
          <w:tcPr>
            <w:tcW w:w="0" w:type="auto"/>
            <w:tcBorders>
              <w:top w:val="nil"/>
              <w:left w:val="single" w:sz="4" w:space="0" w:color="auto"/>
              <w:bottom w:val="nil"/>
              <w:right w:val="single" w:sz="4" w:space="0" w:color="auto"/>
            </w:tcBorders>
            <w:shd w:val="clear" w:color="auto" w:fill="auto"/>
            <w:noWrap/>
            <w:vAlign w:val="center"/>
            <w:hideMark/>
          </w:tcPr>
          <w:p w14:paraId="1F76BD1C"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55.288.723,11</w:t>
            </w:r>
          </w:p>
        </w:tc>
      </w:tr>
      <w:tr w:rsidR="001817FC" w:rsidRPr="00F51A7F" w14:paraId="1DF6FF95"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54941642"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5026C63B"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7A8FA09E"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102-Banka Hesabı</w:t>
            </w:r>
          </w:p>
        </w:tc>
        <w:tc>
          <w:tcPr>
            <w:tcW w:w="0" w:type="auto"/>
            <w:tcBorders>
              <w:top w:val="nil"/>
              <w:left w:val="nil"/>
              <w:bottom w:val="nil"/>
              <w:right w:val="single" w:sz="4" w:space="0" w:color="auto"/>
            </w:tcBorders>
            <w:shd w:val="clear" w:color="auto" w:fill="auto"/>
            <w:noWrap/>
            <w:vAlign w:val="center"/>
            <w:hideMark/>
          </w:tcPr>
          <w:p w14:paraId="7311CFC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1.099.005,10</w:t>
            </w:r>
          </w:p>
        </w:tc>
        <w:tc>
          <w:tcPr>
            <w:tcW w:w="0" w:type="auto"/>
            <w:tcBorders>
              <w:top w:val="nil"/>
              <w:left w:val="nil"/>
              <w:bottom w:val="nil"/>
              <w:right w:val="nil"/>
            </w:tcBorders>
            <w:shd w:val="clear" w:color="auto" w:fill="auto"/>
            <w:noWrap/>
            <w:vAlign w:val="center"/>
            <w:hideMark/>
          </w:tcPr>
          <w:p w14:paraId="0D5CBAD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9.796.536,46</w:t>
            </w:r>
          </w:p>
        </w:tc>
        <w:tc>
          <w:tcPr>
            <w:tcW w:w="0" w:type="auto"/>
            <w:tcBorders>
              <w:top w:val="nil"/>
              <w:left w:val="single" w:sz="4" w:space="0" w:color="auto"/>
              <w:bottom w:val="nil"/>
              <w:right w:val="single" w:sz="4" w:space="0" w:color="auto"/>
            </w:tcBorders>
            <w:shd w:val="clear" w:color="auto" w:fill="auto"/>
            <w:noWrap/>
            <w:vAlign w:val="center"/>
            <w:hideMark/>
          </w:tcPr>
          <w:p w14:paraId="3979ABB1"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1.044.380,00</w:t>
            </w:r>
          </w:p>
        </w:tc>
        <w:tc>
          <w:tcPr>
            <w:tcW w:w="0" w:type="auto"/>
            <w:tcBorders>
              <w:top w:val="nil"/>
              <w:left w:val="nil"/>
              <w:bottom w:val="nil"/>
              <w:right w:val="nil"/>
            </w:tcBorders>
            <w:shd w:val="clear" w:color="auto" w:fill="auto"/>
            <w:noWrap/>
            <w:vAlign w:val="center"/>
            <w:hideMark/>
          </w:tcPr>
          <w:p w14:paraId="0BBC855D"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5A54EF04"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0762491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330-Alınan Depozito ve Teminatlar</w:t>
            </w:r>
          </w:p>
        </w:tc>
        <w:tc>
          <w:tcPr>
            <w:tcW w:w="0" w:type="auto"/>
            <w:tcBorders>
              <w:top w:val="nil"/>
              <w:left w:val="single" w:sz="4" w:space="0" w:color="auto"/>
              <w:bottom w:val="nil"/>
              <w:right w:val="single" w:sz="4" w:space="0" w:color="auto"/>
            </w:tcBorders>
            <w:shd w:val="clear" w:color="auto" w:fill="auto"/>
            <w:noWrap/>
            <w:vAlign w:val="center"/>
            <w:hideMark/>
          </w:tcPr>
          <w:p w14:paraId="6099D82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31.021.540,84</w:t>
            </w:r>
          </w:p>
        </w:tc>
        <w:tc>
          <w:tcPr>
            <w:tcW w:w="0" w:type="auto"/>
            <w:tcBorders>
              <w:top w:val="nil"/>
              <w:left w:val="nil"/>
              <w:bottom w:val="nil"/>
              <w:right w:val="nil"/>
            </w:tcBorders>
            <w:shd w:val="clear" w:color="auto" w:fill="auto"/>
            <w:noWrap/>
            <w:vAlign w:val="center"/>
            <w:hideMark/>
          </w:tcPr>
          <w:p w14:paraId="09056AB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8.260.897,90</w:t>
            </w:r>
          </w:p>
        </w:tc>
        <w:tc>
          <w:tcPr>
            <w:tcW w:w="0" w:type="auto"/>
            <w:tcBorders>
              <w:top w:val="nil"/>
              <w:left w:val="single" w:sz="4" w:space="0" w:color="auto"/>
              <w:bottom w:val="nil"/>
              <w:right w:val="single" w:sz="4" w:space="0" w:color="auto"/>
            </w:tcBorders>
            <w:shd w:val="clear" w:color="auto" w:fill="auto"/>
            <w:noWrap/>
            <w:vAlign w:val="center"/>
            <w:hideMark/>
          </w:tcPr>
          <w:p w14:paraId="2FDBCA9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34.659.377,00</w:t>
            </w:r>
          </w:p>
        </w:tc>
      </w:tr>
      <w:tr w:rsidR="001817FC" w:rsidRPr="00F51A7F" w14:paraId="61ED7730"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27B7C7FA"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507F9B49"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4A7514B6"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08A8781E"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4214BCE3"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309F2DD4"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65ADDDED"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5A27CAFA"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43A2B8A7"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333-Emanetler Hesabı</w:t>
            </w:r>
          </w:p>
        </w:tc>
        <w:tc>
          <w:tcPr>
            <w:tcW w:w="0" w:type="auto"/>
            <w:tcBorders>
              <w:top w:val="nil"/>
              <w:left w:val="single" w:sz="4" w:space="0" w:color="auto"/>
              <w:bottom w:val="nil"/>
              <w:right w:val="single" w:sz="4" w:space="0" w:color="auto"/>
            </w:tcBorders>
            <w:shd w:val="clear" w:color="auto" w:fill="auto"/>
            <w:noWrap/>
            <w:vAlign w:val="center"/>
            <w:hideMark/>
          </w:tcPr>
          <w:p w14:paraId="5492C4B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12.260.889,48</w:t>
            </w:r>
          </w:p>
        </w:tc>
        <w:tc>
          <w:tcPr>
            <w:tcW w:w="0" w:type="auto"/>
            <w:tcBorders>
              <w:top w:val="nil"/>
              <w:left w:val="nil"/>
              <w:bottom w:val="nil"/>
              <w:right w:val="nil"/>
            </w:tcBorders>
            <w:shd w:val="clear" w:color="auto" w:fill="auto"/>
            <w:noWrap/>
            <w:vAlign w:val="center"/>
            <w:hideMark/>
          </w:tcPr>
          <w:p w14:paraId="1D91AFD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41.198.356,50</w:t>
            </w:r>
          </w:p>
        </w:tc>
        <w:tc>
          <w:tcPr>
            <w:tcW w:w="0" w:type="auto"/>
            <w:tcBorders>
              <w:top w:val="nil"/>
              <w:left w:val="single" w:sz="4" w:space="0" w:color="auto"/>
              <w:bottom w:val="nil"/>
              <w:right w:val="single" w:sz="4" w:space="0" w:color="auto"/>
            </w:tcBorders>
            <w:shd w:val="clear" w:color="auto" w:fill="auto"/>
            <w:noWrap/>
            <w:vAlign w:val="center"/>
            <w:hideMark/>
          </w:tcPr>
          <w:p w14:paraId="7912D11E"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20629346,11</w:t>
            </w:r>
          </w:p>
        </w:tc>
      </w:tr>
      <w:tr w:rsidR="001817FC" w:rsidRPr="00F51A7F" w14:paraId="33F914D0"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6E02600D"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6C2BB6F9"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12-FAALİYET ALACAKLARI</w:t>
            </w:r>
          </w:p>
        </w:tc>
        <w:tc>
          <w:tcPr>
            <w:tcW w:w="0" w:type="auto"/>
            <w:tcBorders>
              <w:top w:val="nil"/>
              <w:left w:val="nil"/>
              <w:bottom w:val="nil"/>
              <w:right w:val="single" w:sz="4" w:space="0" w:color="auto"/>
            </w:tcBorders>
            <w:shd w:val="clear" w:color="auto" w:fill="auto"/>
            <w:noWrap/>
            <w:vAlign w:val="center"/>
            <w:hideMark/>
          </w:tcPr>
          <w:p w14:paraId="64177028"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65.689.883,02</w:t>
            </w:r>
          </w:p>
        </w:tc>
        <w:tc>
          <w:tcPr>
            <w:tcW w:w="0" w:type="auto"/>
            <w:tcBorders>
              <w:top w:val="nil"/>
              <w:left w:val="nil"/>
              <w:bottom w:val="nil"/>
              <w:right w:val="nil"/>
            </w:tcBorders>
            <w:shd w:val="clear" w:color="auto" w:fill="auto"/>
            <w:noWrap/>
            <w:vAlign w:val="center"/>
            <w:hideMark/>
          </w:tcPr>
          <w:p w14:paraId="7236988D"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67.640.492,91</w:t>
            </w:r>
          </w:p>
        </w:tc>
        <w:tc>
          <w:tcPr>
            <w:tcW w:w="0" w:type="auto"/>
            <w:tcBorders>
              <w:top w:val="nil"/>
              <w:left w:val="single" w:sz="4" w:space="0" w:color="auto"/>
              <w:bottom w:val="nil"/>
              <w:right w:val="single" w:sz="4" w:space="0" w:color="auto"/>
            </w:tcBorders>
            <w:shd w:val="clear" w:color="auto" w:fill="auto"/>
            <w:noWrap/>
            <w:vAlign w:val="center"/>
            <w:hideMark/>
          </w:tcPr>
          <w:p w14:paraId="33875A40"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118.791.246,96</w:t>
            </w:r>
          </w:p>
        </w:tc>
        <w:tc>
          <w:tcPr>
            <w:tcW w:w="0" w:type="auto"/>
            <w:tcBorders>
              <w:top w:val="nil"/>
              <w:left w:val="nil"/>
              <w:bottom w:val="nil"/>
              <w:right w:val="nil"/>
            </w:tcBorders>
            <w:shd w:val="clear" w:color="auto" w:fill="auto"/>
            <w:noWrap/>
            <w:vAlign w:val="center"/>
            <w:hideMark/>
          </w:tcPr>
          <w:p w14:paraId="6A9E1AFF" w14:textId="77777777" w:rsidR="006144E2" w:rsidRPr="00F51A7F" w:rsidRDefault="006144E2" w:rsidP="006144E2">
            <w:pPr>
              <w:spacing w:after="0" w:line="240" w:lineRule="auto"/>
              <w:jc w:val="right"/>
              <w:rPr>
                <w:rFonts w:eastAsia="Times New Roman" w:cstheme="minorHAnsi"/>
                <w:b/>
                <w:bCs/>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4E7E88FE"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675A68BD"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12710D27"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161259A0"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59051B67"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w:t>
            </w:r>
          </w:p>
        </w:tc>
      </w:tr>
      <w:tr w:rsidR="001817FC" w:rsidRPr="00F51A7F" w14:paraId="19563B43"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75A03398"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1DE84BBA"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73ADDBA2"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120-Gelirlerden Alacaklar Hes.</w:t>
            </w:r>
          </w:p>
        </w:tc>
        <w:tc>
          <w:tcPr>
            <w:tcW w:w="0" w:type="auto"/>
            <w:tcBorders>
              <w:top w:val="nil"/>
              <w:left w:val="nil"/>
              <w:bottom w:val="nil"/>
              <w:right w:val="single" w:sz="4" w:space="0" w:color="auto"/>
            </w:tcBorders>
            <w:shd w:val="clear" w:color="auto" w:fill="auto"/>
            <w:noWrap/>
            <w:vAlign w:val="center"/>
            <w:hideMark/>
          </w:tcPr>
          <w:p w14:paraId="6FCFD77A"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11.213.152,58</w:t>
            </w:r>
          </w:p>
        </w:tc>
        <w:tc>
          <w:tcPr>
            <w:tcW w:w="0" w:type="auto"/>
            <w:tcBorders>
              <w:top w:val="nil"/>
              <w:left w:val="nil"/>
              <w:bottom w:val="nil"/>
              <w:right w:val="nil"/>
            </w:tcBorders>
            <w:shd w:val="clear" w:color="auto" w:fill="auto"/>
            <w:noWrap/>
            <w:vAlign w:val="center"/>
            <w:hideMark/>
          </w:tcPr>
          <w:p w14:paraId="138A4674"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9.575.597,75</w:t>
            </w:r>
          </w:p>
        </w:tc>
        <w:tc>
          <w:tcPr>
            <w:tcW w:w="0" w:type="auto"/>
            <w:tcBorders>
              <w:top w:val="nil"/>
              <w:left w:val="single" w:sz="4" w:space="0" w:color="auto"/>
              <w:bottom w:val="nil"/>
              <w:right w:val="single" w:sz="4" w:space="0" w:color="auto"/>
            </w:tcBorders>
            <w:shd w:val="clear" w:color="auto" w:fill="auto"/>
            <w:noWrap/>
            <w:vAlign w:val="center"/>
            <w:hideMark/>
          </w:tcPr>
          <w:p w14:paraId="3ABD8F9B"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54.006.393,85</w:t>
            </w:r>
          </w:p>
        </w:tc>
        <w:tc>
          <w:tcPr>
            <w:tcW w:w="0" w:type="auto"/>
            <w:tcBorders>
              <w:top w:val="nil"/>
              <w:left w:val="nil"/>
              <w:bottom w:val="nil"/>
              <w:right w:val="nil"/>
            </w:tcBorders>
            <w:shd w:val="clear" w:color="auto" w:fill="auto"/>
            <w:noWrap/>
            <w:vAlign w:val="center"/>
            <w:hideMark/>
          </w:tcPr>
          <w:p w14:paraId="153B0162"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13B0B870"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36-ÖDENECEK DİĞER YÜKÜMLÜLÜKLER</w:t>
            </w:r>
          </w:p>
        </w:tc>
        <w:tc>
          <w:tcPr>
            <w:tcW w:w="0" w:type="auto"/>
            <w:tcBorders>
              <w:top w:val="nil"/>
              <w:left w:val="single" w:sz="4" w:space="0" w:color="auto"/>
              <w:bottom w:val="nil"/>
              <w:right w:val="single" w:sz="4" w:space="0" w:color="auto"/>
            </w:tcBorders>
            <w:shd w:val="clear" w:color="auto" w:fill="auto"/>
            <w:noWrap/>
            <w:vAlign w:val="center"/>
            <w:hideMark/>
          </w:tcPr>
          <w:p w14:paraId="7DA05E20"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577.388.281,08</w:t>
            </w:r>
          </w:p>
        </w:tc>
        <w:tc>
          <w:tcPr>
            <w:tcW w:w="0" w:type="auto"/>
            <w:tcBorders>
              <w:top w:val="nil"/>
              <w:left w:val="nil"/>
              <w:bottom w:val="nil"/>
              <w:right w:val="nil"/>
            </w:tcBorders>
            <w:shd w:val="clear" w:color="auto" w:fill="auto"/>
            <w:noWrap/>
            <w:vAlign w:val="center"/>
            <w:hideMark/>
          </w:tcPr>
          <w:p w14:paraId="0C47EFBC"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844.559.065,03</w:t>
            </w:r>
          </w:p>
        </w:tc>
        <w:tc>
          <w:tcPr>
            <w:tcW w:w="0" w:type="auto"/>
            <w:tcBorders>
              <w:top w:val="nil"/>
              <w:left w:val="single" w:sz="4" w:space="0" w:color="auto"/>
              <w:bottom w:val="nil"/>
              <w:right w:val="single" w:sz="4" w:space="0" w:color="auto"/>
            </w:tcBorders>
            <w:shd w:val="clear" w:color="auto" w:fill="auto"/>
            <w:noWrap/>
            <w:vAlign w:val="center"/>
            <w:hideMark/>
          </w:tcPr>
          <w:p w14:paraId="3EC4A762"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1.302.007.234,58</w:t>
            </w:r>
          </w:p>
        </w:tc>
      </w:tr>
      <w:tr w:rsidR="001817FC" w:rsidRPr="00F51A7F" w14:paraId="72B31F94"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1C2C38F5"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6791CAA5"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5F180C42"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121-Gelirlerden Takipli Alacaklar</w:t>
            </w:r>
          </w:p>
        </w:tc>
        <w:tc>
          <w:tcPr>
            <w:tcW w:w="0" w:type="auto"/>
            <w:tcBorders>
              <w:top w:val="nil"/>
              <w:left w:val="nil"/>
              <w:bottom w:val="nil"/>
              <w:right w:val="single" w:sz="4" w:space="0" w:color="auto"/>
            </w:tcBorders>
            <w:shd w:val="clear" w:color="auto" w:fill="auto"/>
            <w:noWrap/>
            <w:vAlign w:val="center"/>
            <w:hideMark/>
          </w:tcPr>
          <w:p w14:paraId="389B248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54.476.730,44</w:t>
            </w:r>
          </w:p>
        </w:tc>
        <w:tc>
          <w:tcPr>
            <w:tcW w:w="0" w:type="auto"/>
            <w:tcBorders>
              <w:top w:val="nil"/>
              <w:left w:val="nil"/>
              <w:bottom w:val="nil"/>
              <w:right w:val="nil"/>
            </w:tcBorders>
            <w:shd w:val="clear" w:color="auto" w:fill="auto"/>
            <w:noWrap/>
            <w:vAlign w:val="center"/>
            <w:hideMark/>
          </w:tcPr>
          <w:p w14:paraId="32D5461B"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58.064.895,16</w:t>
            </w:r>
          </w:p>
        </w:tc>
        <w:tc>
          <w:tcPr>
            <w:tcW w:w="0" w:type="auto"/>
            <w:tcBorders>
              <w:top w:val="nil"/>
              <w:left w:val="single" w:sz="4" w:space="0" w:color="auto"/>
              <w:bottom w:val="nil"/>
              <w:right w:val="single" w:sz="4" w:space="0" w:color="auto"/>
            </w:tcBorders>
            <w:shd w:val="clear" w:color="auto" w:fill="auto"/>
            <w:noWrap/>
            <w:vAlign w:val="center"/>
            <w:hideMark/>
          </w:tcPr>
          <w:p w14:paraId="3AEF4556"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64.784.853,11</w:t>
            </w:r>
          </w:p>
        </w:tc>
        <w:tc>
          <w:tcPr>
            <w:tcW w:w="0" w:type="auto"/>
            <w:tcBorders>
              <w:top w:val="nil"/>
              <w:left w:val="nil"/>
              <w:bottom w:val="nil"/>
              <w:right w:val="nil"/>
            </w:tcBorders>
            <w:shd w:val="clear" w:color="auto" w:fill="auto"/>
            <w:noWrap/>
            <w:vAlign w:val="center"/>
            <w:hideMark/>
          </w:tcPr>
          <w:p w14:paraId="0843D1AE"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2CCFC718"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3A15B71D"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360-Ödenecek Vergi ve Fonlar Hesabı</w:t>
            </w:r>
          </w:p>
        </w:tc>
        <w:tc>
          <w:tcPr>
            <w:tcW w:w="0" w:type="auto"/>
            <w:tcBorders>
              <w:top w:val="nil"/>
              <w:left w:val="single" w:sz="4" w:space="0" w:color="auto"/>
              <w:bottom w:val="nil"/>
              <w:right w:val="single" w:sz="4" w:space="0" w:color="auto"/>
            </w:tcBorders>
            <w:shd w:val="clear" w:color="auto" w:fill="auto"/>
            <w:noWrap/>
            <w:vAlign w:val="center"/>
            <w:hideMark/>
          </w:tcPr>
          <w:p w14:paraId="6E1EB3BE"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7.649.026,84</w:t>
            </w:r>
          </w:p>
        </w:tc>
        <w:tc>
          <w:tcPr>
            <w:tcW w:w="0" w:type="auto"/>
            <w:tcBorders>
              <w:top w:val="nil"/>
              <w:left w:val="nil"/>
              <w:bottom w:val="nil"/>
              <w:right w:val="nil"/>
            </w:tcBorders>
            <w:shd w:val="clear" w:color="auto" w:fill="auto"/>
            <w:noWrap/>
            <w:vAlign w:val="center"/>
            <w:hideMark/>
          </w:tcPr>
          <w:p w14:paraId="2AE2628E"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10.783.732,46</w:t>
            </w:r>
          </w:p>
        </w:tc>
        <w:tc>
          <w:tcPr>
            <w:tcW w:w="0" w:type="auto"/>
            <w:tcBorders>
              <w:top w:val="nil"/>
              <w:left w:val="single" w:sz="4" w:space="0" w:color="auto"/>
              <w:bottom w:val="nil"/>
              <w:right w:val="single" w:sz="4" w:space="0" w:color="auto"/>
            </w:tcBorders>
            <w:shd w:val="clear" w:color="auto" w:fill="auto"/>
            <w:noWrap/>
            <w:vAlign w:val="center"/>
            <w:hideMark/>
          </w:tcPr>
          <w:p w14:paraId="49EBB60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15.329.806,82</w:t>
            </w:r>
          </w:p>
        </w:tc>
      </w:tr>
      <w:tr w:rsidR="001817FC" w:rsidRPr="00F51A7F" w14:paraId="201C04DF"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5CCF6654"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1B957E35"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51177AFD"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0CD61D8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0D382AFA"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3ED56541"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1B9A3D71"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0733CED4"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69924606"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361-Ödenecek Sosyal Güvenlik Kesintileri</w:t>
            </w:r>
          </w:p>
        </w:tc>
        <w:tc>
          <w:tcPr>
            <w:tcW w:w="0" w:type="auto"/>
            <w:tcBorders>
              <w:top w:val="nil"/>
              <w:left w:val="single" w:sz="4" w:space="0" w:color="auto"/>
              <w:bottom w:val="nil"/>
              <w:right w:val="single" w:sz="4" w:space="0" w:color="auto"/>
            </w:tcBorders>
            <w:shd w:val="clear" w:color="auto" w:fill="auto"/>
            <w:noWrap/>
            <w:vAlign w:val="center"/>
            <w:hideMark/>
          </w:tcPr>
          <w:p w14:paraId="2B95381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928.714,28</w:t>
            </w:r>
          </w:p>
        </w:tc>
        <w:tc>
          <w:tcPr>
            <w:tcW w:w="0" w:type="auto"/>
            <w:tcBorders>
              <w:top w:val="nil"/>
              <w:left w:val="nil"/>
              <w:bottom w:val="nil"/>
              <w:right w:val="nil"/>
            </w:tcBorders>
            <w:shd w:val="clear" w:color="auto" w:fill="auto"/>
            <w:noWrap/>
            <w:vAlign w:val="center"/>
            <w:hideMark/>
          </w:tcPr>
          <w:p w14:paraId="16947629"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0,00</w:t>
            </w:r>
          </w:p>
        </w:tc>
        <w:tc>
          <w:tcPr>
            <w:tcW w:w="0" w:type="auto"/>
            <w:tcBorders>
              <w:top w:val="nil"/>
              <w:left w:val="single" w:sz="4" w:space="0" w:color="auto"/>
              <w:bottom w:val="nil"/>
              <w:right w:val="single" w:sz="4" w:space="0" w:color="auto"/>
            </w:tcBorders>
            <w:shd w:val="clear" w:color="auto" w:fill="auto"/>
            <w:noWrap/>
            <w:vAlign w:val="center"/>
            <w:hideMark/>
          </w:tcPr>
          <w:p w14:paraId="5885CD26"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2.270.611,32</w:t>
            </w:r>
          </w:p>
        </w:tc>
      </w:tr>
      <w:tr w:rsidR="001817FC" w:rsidRPr="00F51A7F" w14:paraId="28925033" w14:textId="77777777" w:rsidTr="001817FC">
        <w:trPr>
          <w:gridAfter w:val="1"/>
          <w:trHeight w:val="376"/>
        </w:trPr>
        <w:tc>
          <w:tcPr>
            <w:tcW w:w="0" w:type="auto"/>
            <w:tcBorders>
              <w:top w:val="nil"/>
              <w:left w:val="single" w:sz="4" w:space="0" w:color="auto"/>
              <w:bottom w:val="nil"/>
              <w:right w:val="nil"/>
            </w:tcBorders>
            <w:shd w:val="clear" w:color="auto" w:fill="auto"/>
            <w:noWrap/>
            <w:vAlign w:val="center"/>
            <w:hideMark/>
          </w:tcPr>
          <w:p w14:paraId="6DF39F39"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36304119"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13-KURUM ALACAKLARI</w:t>
            </w:r>
          </w:p>
        </w:tc>
        <w:tc>
          <w:tcPr>
            <w:tcW w:w="0" w:type="auto"/>
            <w:tcBorders>
              <w:top w:val="nil"/>
              <w:left w:val="nil"/>
              <w:bottom w:val="nil"/>
              <w:right w:val="single" w:sz="4" w:space="0" w:color="auto"/>
            </w:tcBorders>
            <w:shd w:val="clear" w:color="auto" w:fill="auto"/>
            <w:noWrap/>
            <w:vAlign w:val="center"/>
            <w:hideMark/>
          </w:tcPr>
          <w:p w14:paraId="743E2B6E"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672.832.013,94</w:t>
            </w:r>
          </w:p>
        </w:tc>
        <w:tc>
          <w:tcPr>
            <w:tcW w:w="0" w:type="auto"/>
            <w:tcBorders>
              <w:top w:val="nil"/>
              <w:left w:val="nil"/>
              <w:bottom w:val="nil"/>
              <w:right w:val="nil"/>
            </w:tcBorders>
            <w:shd w:val="clear" w:color="auto" w:fill="auto"/>
            <w:noWrap/>
            <w:vAlign w:val="center"/>
            <w:hideMark/>
          </w:tcPr>
          <w:p w14:paraId="10150284"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955.086.865,62</w:t>
            </w:r>
          </w:p>
        </w:tc>
        <w:tc>
          <w:tcPr>
            <w:tcW w:w="0" w:type="auto"/>
            <w:tcBorders>
              <w:top w:val="nil"/>
              <w:left w:val="single" w:sz="4" w:space="0" w:color="auto"/>
              <w:bottom w:val="nil"/>
              <w:right w:val="single" w:sz="4" w:space="0" w:color="auto"/>
            </w:tcBorders>
            <w:shd w:val="clear" w:color="auto" w:fill="auto"/>
            <w:noWrap/>
            <w:vAlign w:val="center"/>
            <w:hideMark/>
          </w:tcPr>
          <w:p w14:paraId="110E36A2"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1.423.488.321,42</w:t>
            </w:r>
          </w:p>
        </w:tc>
        <w:tc>
          <w:tcPr>
            <w:tcW w:w="0" w:type="auto"/>
            <w:tcBorders>
              <w:top w:val="nil"/>
              <w:left w:val="nil"/>
              <w:bottom w:val="nil"/>
              <w:right w:val="nil"/>
            </w:tcBorders>
            <w:shd w:val="clear" w:color="auto" w:fill="auto"/>
            <w:noWrap/>
            <w:vAlign w:val="center"/>
            <w:hideMark/>
          </w:tcPr>
          <w:p w14:paraId="69528C90" w14:textId="77777777" w:rsidR="006144E2" w:rsidRPr="00F51A7F" w:rsidRDefault="006144E2" w:rsidP="006144E2">
            <w:pPr>
              <w:spacing w:after="0" w:line="240" w:lineRule="auto"/>
              <w:jc w:val="right"/>
              <w:rPr>
                <w:rFonts w:eastAsia="Times New Roman" w:cstheme="minorHAnsi"/>
                <w:b/>
                <w:bCs/>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1EE7547E"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vAlign w:val="center"/>
            <w:hideMark/>
          </w:tcPr>
          <w:p w14:paraId="2BA139FF"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362-Fonlar veya Diğer Kamu İdareleri Adına Yapılan Tahsilat Hesabı</w:t>
            </w:r>
          </w:p>
        </w:tc>
        <w:tc>
          <w:tcPr>
            <w:tcW w:w="0" w:type="auto"/>
            <w:tcBorders>
              <w:top w:val="nil"/>
              <w:left w:val="single" w:sz="4" w:space="0" w:color="auto"/>
              <w:bottom w:val="nil"/>
              <w:right w:val="single" w:sz="4" w:space="0" w:color="auto"/>
            </w:tcBorders>
            <w:shd w:val="clear" w:color="auto" w:fill="auto"/>
            <w:noWrap/>
            <w:vAlign w:val="center"/>
            <w:hideMark/>
          </w:tcPr>
          <w:p w14:paraId="633AA56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80.757,76</w:t>
            </w:r>
          </w:p>
        </w:tc>
        <w:tc>
          <w:tcPr>
            <w:tcW w:w="0" w:type="auto"/>
            <w:tcBorders>
              <w:top w:val="nil"/>
              <w:left w:val="nil"/>
              <w:bottom w:val="nil"/>
              <w:right w:val="nil"/>
            </w:tcBorders>
            <w:shd w:val="clear" w:color="auto" w:fill="auto"/>
            <w:noWrap/>
            <w:vAlign w:val="center"/>
            <w:hideMark/>
          </w:tcPr>
          <w:p w14:paraId="5BE8625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0,00</w:t>
            </w:r>
          </w:p>
        </w:tc>
        <w:tc>
          <w:tcPr>
            <w:tcW w:w="0" w:type="auto"/>
            <w:tcBorders>
              <w:top w:val="nil"/>
              <w:left w:val="single" w:sz="4" w:space="0" w:color="auto"/>
              <w:bottom w:val="nil"/>
              <w:right w:val="single" w:sz="4" w:space="0" w:color="auto"/>
            </w:tcBorders>
            <w:shd w:val="clear" w:color="auto" w:fill="auto"/>
            <w:noWrap/>
            <w:vAlign w:val="center"/>
            <w:hideMark/>
          </w:tcPr>
          <w:p w14:paraId="7D11A27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195.906,61</w:t>
            </w:r>
          </w:p>
        </w:tc>
      </w:tr>
      <w:tr w:rsidR="001817FC" w:rsidRPr="00F51A7F" w14:paraId="424E64A1" w14:textId="77777777" w:rsidTr="001817FC">
        <w:trPr>
          <w:gridAfter w:val="1"/>
          <w:trHeight w:val="376"/>
        </w:trPr>
        <w:tc>
          <w:tcPr>
            <w:tcW w:w="0" w:type="auto"/>
            <w:tcBorders>
              <w:top w:val="nil"/>
              <w:left w:val="single" w:sz="4" w:space="0" w:color="auto"/>
              <w:bottom w:val="nil"/>
              <w:right w:val="nil"/>
            </w:tcBorders>
            <w:shd w:val="clear" w:color="auto" w:fill="auto"/>
            <w:noWrap/>
            <w:vAlign w:val="center"/>
            <w:hideMark/>
          </w:tcPr>
          <w:p w14:paraId="101B8B5F"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0BBE82FF"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vAlign w:val="center"/>
            <w:hideMark/>
          </w:tcPr>
          <w:p w14:paraId="26B42F0E"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135-Tek Hazine Kurumlar Hes. Alacaklar</w:t>
            </w:r>
          </w:p>
        </w:tc>
        <w:tc>
          <w:tcPr>
            <w:tcW w:w="0" w:type="auto"/>
            <w:tcBorders>
              <w:top w:val="nil"/>
              <w:left w:val="nil"/>
              <w:bottom w:val="nil"/>
              <w:right w:val="single" w:sz="4" w:space="0" w:color="auto"/>
            </w:tcBorders>
            <w:shd w:val="clear" w:color="auto" w:fill="auto"/>
            <w:noWrap/>
            <w:vAlign w:val="center"/>
            <w:hideMark/>
          </w:tcPr>
          <w:p w14:paraId="697DEB5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672.832.013,94</w:t>
            </w:r>
          </w:p>
        </w:tc>
        <w:tc>
          <w:tcPr>
            <w:tcW w:w="0" w:type="auto"/>
            <w:tcBorders>
              <w:top w:val="nil"/>
              <w:left w:val="nil"/>
              <w:bottom w:val="nil"/>
              <w:right w:val="nil"/>
            </w:tcBorders>
            <w:shd w:val="clear" w:color="auto" w:fill="auto"/>
            <w:noWrap/>
            <w:vAlign w:val="center"/>
            <w:hideMark/>
          </w:tcPr>
          <w:p w14:paraId="1EB9B4A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955.086.865,62</w:t>
            </w:r>
          </w:p>
        </w:tc>
        <w:tc>
          <w:tcPr>
            <w:tcW w:w="0" w:type="auto"/>
            <w:tcBorders>
              <w:top w:val="nil"/>
              <w:left w:val="single" w:sz="4" w:space="0" w:color="auto"/>
              <w:bottom w:val="nil"/>
              <w:right w:val="single" w:sz="4" w:space="0" w:color="auto"/>
            </w:tcBorders>
            <w:shd w:val="clear" w:color="auto" w:fill="auto"/>
            <w:noWrap/>
            <w:vAlign w:val="center"/>
            <w:hideMark/>
          </w:tcPr>
          <w:p w14:paraId="555555C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1.423.488.321,42</w:t>
            </w:r>
          </w:p>
        </w:tc>
        <w:tc>
          <w:tcPr>
            <w:tcW w:w="0" w:type="auto"/>
            <w:tcBorders>
              <w:top w:val="nil"/>
              <w:left w:val="nil"/>
              <w:bottom w:val="nil"/>
              <w:right w:val="nil"/>
            </w:tcBorders>
            <w:shd w:val="clear" w:color="auto" w:fill="auto"/>
            <w:noWrap/>
            <w:vAlign w:val="center"/>
            <w:hideMark/>
          </w:tcPr>
          <w:p w14:paraId="45C8493F"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2FAED832"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61A8B5A0"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363-Kamu İdareleri Payları</w:t>
            </w:r>
          </w:p>
        </w:tc>
        <w:tc>
          <w:tcPr>
            <w:tcW w:w="0" w:type="auto"/>
            <w:tcBorders>
              <w:top w:val="nil"/>
              <w:left w:val="single" w:sz="4" w:space="0" w:color="auto"/>
              <w:bottom w:val="nil"/>
              <w:right w:val="single" w:sz="4" w:space="0" w:color="auto"/>
            </w:tcBorders>
            <w:shd w:val="clear" w:color="auto" w:fill="auto"/>
            <w:noWrap/>
            <w:vAlign w:val="center"/>
            <w:hideMark/>
          </w:tcPr>
          <w:p w14:paraId="204CB58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568.729.782,20</w:t>
            </w:r>
          </w:p>
        </w:tc>
        <w:tc>
          <w:tcPr>
            <w:tcW w:w="0" w:type="auto"/>
            <w:tcBorders>
              <w:top w:val="nil"/>
              <w:left w:val="nil"/>
              <w:bottom w:val="nil"/>
              <w:right w:val="nil"/>
            </w:tcBorders>
            <w:shd w:val="clear" w:color="auto" w:fill="auto"/>
            <w:noWrap/>
            <w:vAlign w:val="center"/>
            <w:hideMark/>
          </w:tcPr>
          <w:p w14:paraId="39DE012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833.775.332,57</w:t>
            </w:r>
          </w:p>
        </w:tc>
        <w:tc>
          <w:tcPr>
            <w:tcW w:w="0" w:type="auto"/>
            <w:tcBorders>
              <w:top w:val="nil"/>
              <w:left w:val="single" w:sz="4" w:space="0" w:color="auto"/>
              <w:bottom w:val="nil"/>
              <w:right w:val="single" w:sz="4" w:space="0" w:color="auto"/>
            </w:tcBorders>
            <w:shd w:val="clear" w:color="auto" w:fill="auto"/>
            <w:noWrap/>
            <w:vAlign w:val="center"/>
            <w:hideMark/>
          </w:tcPr>
          <w:p w14:paraId="14DECC4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1.284.210.909,83</w:t>
            </w:r>
          </w:p>
        </w:tc>
      </w:tr>
      <w:tr w:rsidR="001817FC" w:rsidRPr="00F51A7F" w14:paraId="5210E9C5"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547742DD"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7E4CF1F9"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68EBC78E"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3853743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749E55D1"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794F2C1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6D5B16E4"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5A8A0D02"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bottom"/>
            <w:hideMark/>
          </w:tcPr>
          <w:p w14:paraId="7D21DA04"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16B5D8E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594F86D0"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5AF3B26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r>
      <w:tr w:rsidR="001817FC" w:rsidRPr="00F51A7F" w14:paraId="53C77868"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6DE5132A"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081D21FB"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14-DİĞER ALACAKLAR</w:t>
            </w:r>
          </w:p>
        </w:tc>
        <w:tc>
          <w:tcPr>
            <w:tcW w:w="0" w:type="auto"/>
            <w:tcBorders>
              <w:top w:val="nil"/>
              <w:left w:val="nil"/>
              <w:bottom w:val="nil"/>
              <w:right w:val="single" w:sz="4" w:space="0" w:color="auto"/>
            </w:tcBorders>
            <w:shd w:val="clear" w:color="auto" w:fill="auto"/>
            <w:noWrap/>
            <w:vAlign w:val="center"/>
            <w:hideMark/>
          </w:tcPr>
          <w:p w14:paraId="60AD4710"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570.286,16</w:t>
            </w:r>
          </w:p>
        </w:tc>
        <w:tc>
          <w:tcPr>
            <w:tcW w:w="0" w:type="auto"/>
            <w:tcBorders>
              <w:top w:val="nil"/>
              <w:left w:val="nil"/>
              <w:bottom w:val="nil"/>
              <w:right w:val="nil"/>
            </w:tcBorders>
            <w:shd w:val="clear" w:color="auto" w:fill="auto"/>
            <w:noWrap/>
            <w:vAlign w:val="center"/>
            <w:hideMark/>
          </w:tcPr>
          <w:p w14:paraId="728C2972"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1.029.473,69</w:t>
            </w:r>
          </w:p>
        </w:tc>
        <w:tc>
          <w:tcPr>
            <w:tcW w:w="0" w:type="auto"/>
            <w:tcBorders>
              <w:top w:val="nil"/>
              <w:left w:val="single" w:sz="4" w:space="0" w:color="auto"/>
              <w:bottom w:val="nil"/>
              <w:right w:val="single" w:sz="4" w:space="0" w:color="auto"/>
            </w:tcBorders>
            <w:shd w:val="clear" w:color="auto" w:fill="auto"/>
            <w:noWrap/>
            <w:vAlign w:val="center"/>
            <w:hideMark/>
          </w:tcPr>
          <w:p w14:paraId="061EE53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827.268,39</w:t>
            </w:r>
          </w:p>
        </w:tc>
        <w:tc>
          <w:tcPr>
            <w:tcW w:w="0" w:type="auto"/>
            <w:tcBorders>
              <w:top w:val="nil"/>
              <w:left w:val="nil"/>
              <w:bottom w:val="nil"/>
              <w:right w:val="nil"/>
            </w:tcBorders>
            <w:shd w:val="clear" w:color="auto" w:fill="auto"/>
            <w:noWrap/>
            <w:vAlign w:val="bottom"/>
            <w:hideMark/>
          </w:tcPr>
          <w:p w14:paraId="6A4B3621"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62688C11"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37-BORÇ VE GİDER KARŞILIKLARI</w:t>
            </w:r>
          </w:p>
        </w:tc>
        <w:tc>
          <w:tcPr>
            <w:tcW w:w="0" w:type="auto"/>
            <w:tcBorders>
              <w:top w:val="nil"/>
              <w:left w:val="single" w:sz="4" w:space="0" w:color="auto"/>
              <w:bottom w:val="nil"/>
              <w:right w:val="single" w:sz="4" w:space="0" w:color="auto"/>
            </w:tcBorders>
            <w:shd w:val="clear" w:color="auto" w:fill="auto"/>
            <w:noWrap/>
            <w:vAlign w:val="center"/>
            <w:hideMark/>
          </w:tcPr>
          <w:p w14:paraId="5FD26095"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0,00</w:t>
            </w:r>
          </w:p>
        </w:tc>
        <w:tc>
          <w:tcPr>
            <w:tcW w:w="0" w:type="auto"/>
            <w:tcBorders>
              <w:top w:val="nil"/>
              <w:left w:val="nil"/>
              <w:bottom w:val="nil"/>
              <w:right w:val="nil"/>
            </w:tcBorders>
            <w:shd w:val="clear" w:color="auto" w:fill="auto"/>
            <w:noWrap/>
            <w:vAlign w:val="center"/>
            <w:hideMark/>
          </w:tcPr>
          <w:p w14:paraId="24D0305D"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0,00</w:t>
            </w:r>
          </w:p>
        </w:tc>
        <w:tc>
          <w:tcPr>
            <w:tcW w:w="0" w:type="auto"/>
            <w:tcBorders>
              <w:top w:val="nil"/>
              <w:left w:val="single" w:sz="4" w:space="0" w:color="auto"/>
              <w:bottom w:val="nil"/>
              <w:right w:val="single" w:sz="4" w:space="0" w:color="auto"/>
            </w:tcBorders>
            <w:shd w:val="clear" w:color="auto" w:fill="auto"/>
            <w:noWrap/>
            <w:vAlign w:val="center"/>
            <w:hideMark/>
          </w:tcPr>
          <w:p w14:paraId="61DC1967"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0,00</w:t>
            </w:r>
          </w:p>
        </w:tc>
      </w:tr>
      <w:tr w:rsidR="001817FC" w:rsidRPr="00F51A7F" w14:paraId="54F272F0"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26630E84"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4130A489"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0224F9A9"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140-Kişilerden Alacaklar Hesabı</w:t>
            </w:r>
          </w:p>
        </w:tc>
        <w:tc>
          <w:tcPr>
            <w:tcW w:w="0" w:type="auto"/>
            <w:tcBorders>
              <w:top w:val="nil"/>
              <w:left w:val="nil"/>
              <w:bottom w:val="nil"/>
              <w:right w:val="single" w:sz="4" w:space="0" w:color="auto"/>
            </w:tcBorders>
            <w:shd w:val="clear" w:color="auto" w:fill="auto"/>
            <w:noWrap/>
            <w:vAlign w:val="center"/>
            <w:hideMark/>
          </w:tcPr>
          <w:p w14:paraId="5F8A6C5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570.286,16</w:t>
            </w:r>
          </w:p>
        </w:tc>
        <w:tc>
          <w:tcPr>
            <w:tcW w:w="0" w:type="auto"/>
            <w:tcBorders>
              <w:top w:val="nil"/>
              <w:left w:val="nil"/>
              <w:bottom w:val="nil"/>
              <w:right w:val="nil"/>
            </w:tcBorders>
            <w:shd w:val="clear" w:color="auto" w:fill="auto"/>
            <w:noWrap/>
            <w:vAlign w:val="center"/>
            <w:hideMark/>
          </w:tcPr>
          <w:p w14:paraId="5C6BE674"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1.029.473,69</w:t>
            </w:r>
          </w:p>
        </w:tc>
        <w:tc>
          <w:tcPr>
            <w:tcW w:w="0" w:type="auto"/>
            <w:tcBorders>
              <w:top w:val="nil"/>
              <w:left w:val="single" w:sz="4" w:space="0" w:color="auto"/>
              <w:bottom w:val="nil"/>
              <w:right w:val="single" w:sz="4" w:space="0" w:color="auto"/>
            </w:tcBorders>
            <w:shd w:val="clear" w:color="auto" w:fill="auto"/>
            <w:noWrap/>
            <w:vAlign w:val="center"/>
            <w:hideMark/>
          </w:tcPr>
          <w:p w14:paraId="3274E99A"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827.268,39</w:t>
            </w:r>
          </w:p>
        </w:tc>
        <w:tc>
          <w:tcPr>
            <w:tcW w:w="0" w:type="auto"/>
            <w:gridSpan w:val="2"/>
            <w:tcBorders>
              <w:top w:val="nil"/>
              <w:left w:val="nil"/>
              <w:bottom w:val="nil"/>
              <w:right w:val="nil"/>
            </w:tcBorders>
            <w:shd w:val="clear" w:color="auto" w:fill="auto"/>
            <w:noWrap/>
            <w:vAlign w:val="center"/>
            <w:hideMark/>
          </w:tcPr>
          <w:p w14:paraId="4A327D48"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xml:space="preserve">           </w:t>
            </w:r>
          </w:p>
        </w:tc>
        <w:tc>
          <w:tcPr>
            <w:tcW w:w="0" w:type="auto"/>
            <w:tcBorders>
              <w:top w:val="nil"/>
              <w:left w:val="nil"/>
              <w:bottom w:val="nil"/>
              <w:right w:val="nil"/>
            </w:tcBorders>
            <w:shd w:val="clear" w:color="auto" w:fill="auto"/>
            <w:noWrap/>
            <w:vAlign w:val="center"/>
            <w:hideMark/>
          </w:tcPr>
          <w:p w14:paraId="0DFCFFD0"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372-Kıdem Tazminatı Karşılığı Hesabı</w:t>
            </w:r>
          </w:p>
        </w:tc>
        <w:tc>
          <w:tcPr>
            <w:tcW w:w="0" w:type="auto"/>
            <w:tcBorders>
              <w:top w:val="nil"/>
              <w:left w:val="single" w:sz="4" w:space="0" w:color="auto"/>
              <w:bottom w:val="nil"/>
              <w:right w:val="single" w:sz="4" w:space="0" w:color="auto"/>
            </w:tcBorders>
            <w:shd w:val="clear" w:color="auto" w:fill="auto"/>
            <w:noWrap/>
            <w:vAlign w:val="center"/>
            <w:hideMark/>
          </w:tcPr>
          <w:p w14:paraId="3DEE7B1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0,00</w:t>
            </w:r>
          </w:p>
        </w:tc>
        <w:tc>
          <w:tcPr>
            <w:tcW w:w="0" w:type="auto"/>
            <w:tcBorders>
              <w:top w:val="nil"/>
              <w:left w:val="nil"/>
              <w:bottom w:val="nil"/>
              <w:right w:val="nil"/>
            </w:tcBorders>
            <w:shd w:val="clear" w:color="auto" w:fill="auto"/>
            <w:noWrap/>
            <w:vAlign w:val="center"/>
            <w:hideMark/>
          </w:tcPr>
          <w:p w14:paraId="00F43756"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0,00</w:t>
            </w:r>
          </w:p>
        </w:tc>
        <w:tc>
          <w:tcPr>
            <w:tcW w:w="0" w:type="auto"/>
            <w:tcBorders>
              <w:top w:val="nil"/>
              <w:left w:val="single" w:sz="4" w:space="0" w:color="auto"/>
              <w:bottom w:val="nil"/>
              <w:right w:val="single" w:sz="4" w:space="0" w:color="auto"/>
            </w:tcBorders>
            <w:shd w:val="clear" w:color="auto" w:fill="auto"/>
            <w:noWrap/>
            <w:vAlign w:val="center"/>
            <w:hideMark/>
          </w:tcPr>
          <w:p w14:paraId="33FB90E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0,00</w:t>
            </w:r>
          </w:p>
        </w:tc>
      </w:tr>
      <w:tr w:rsidR="001817FC" w:rsidRPr="00F51A7F" w14:paraId="5896ED70"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74304D0B"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7C089E12"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71A51B23"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660EFEA1"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684B5C80"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2E28779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617F99B7"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7738E97A"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5D61F204"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118E77AC"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2191AA66"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6C42C546"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r>
      <w:tr w:rsidR="001817FC" w:rsidRPr="00F51A7F" w14:paraId="3DD10B90"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311FC7D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2B416682"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16-ÖN ÖDEMELER</w:t>
            </w:r>
          </w:p>
        </w:tc>
        <w:tc>
          <w:tcPr>
            <w:tcW w:w="0" w:type="auto"/>
            <w:tcBorders>
              <w:top w:val="nil"/>
              <w:left w:val="nil"/>
              <w:bottom w:val="nil"/>
              <w:right w:val="single" w:sz="4" w:space="0" w:color="auto"/>
            </w:tcBorders>
            <w:shd w:val="clear" w:color="auto" w:fill="auto"/>
            <w:noWrap/>
            <w:vAlign w:val="center"/>
            <w:hideMark/>
          </w:tcPr>
          <w:p w14:paraId="07064AF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14.133.001,31</w:t>
            </w:r>
          </w:p>
        </w:tc>
        <w:tc>
          <w:tcPr>
            <w:tcW w:w="0" w:type="auto"/>
            <w:tcBorders>
              <w:top w:val="nil"/>
              <w:left w:val="nil"/>
              <w:bottom w:val="nil"/>
              <w:right w:val="nil"/>
            </w:tcBorders>
            <w:shd w:val="clear" w:color="auto" w:fill="auto"/>
            <w:noWrap/>
            <w:vAlign w:val="center"/>
            <w:hideMark/>
          </w:tcPr>
          <w:p w14:paraId="1775BE7E"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25.908.210,30</w:t>
            </w:r>
          </w:p>
        </w:tc>
        <w:tc>
          <w:tcPr>
            <w:tcW w:w="0" w:type="auto"/>
            <w:tcBorders>
              <w:top w:val="nil"/>
              <w:left w:val="single" w:sz="4" w:space="0" w:color="auto"/>
              <w:bottom w:val="nil"/>
              <w:right w:val="single" w:sz="4" w:space="0" w:color="auto"/>
            </w:tcBorders>
            <w:shd w:val="clear" w:color="auto" w:fill="auto"/>
            <w:noWrap/>
            <w:vAlign w:val="center"/>
            <w:hideMark/>
          </w:tcPr>
          <w:p w14:paraId="1B19B16E"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32.635.146,73</w:t>
            </w:r>
          </w:p>
        </w:tc>
        <w:tc>
          <w:tcPr>
            <w:tcW w:w="0" w:type="auto"/>
            <w:gridSpan w:val="3"/>
            <w:tcBorders>
              <w:top w:val="nil"/>
              <w:left w:val="nil"/>
              <w:bottom w:val="nil"/>
              <w:right w:val="nil"/>
            </w:tcBorders>
            <w:shd w:val="clear" w:color="auto" w:fill="auto"/>
            <w:noWrap/>
            <w:vAlign w:val="center"/>
            <w:hideMark/>
          </w:tcPr>
          <w:p w14:paraId="43B891A4"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4-UZUN VADELİ YABANCI KAYNAKLAR</w:t>
            </w:r>
          </w:p>
        </w:tc>
        <w:tc>
          <w:tcPr>
            <w:tcW w:w="0" w:type="auto"/>
            <w:tcBorders>
              <w:top w:val="nil"/>
              <w:left w:val="single" w:sz="4" w:space="0" w:color="auto"/>
              <w:bottom w:val="nil"/>
              <w:right w:val="single" w:sz="4" w:space="0" w:color="auto"/>
            </w:tcBorders>
            <w:shd w:val="clear" w:color="auto" w:fill="auto"/>
            <w:noWrap/>
            <w:vAlign w:val="center"/>
            <w:hideMark/>
          </w:tcPr>
          <w:p w14:paraId="1AB821C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73.566.760,48</w:t>
            </w:r>
          </w:p>
        </w:tc>
        <w:tc>
          <w:tcPr>
            <w:tcW w:w="0" w:type="auto"/>
            <w:tcBorders>
              <w:top w:val="nil"/>
              <w:left w:val="nil"/>
              <w:bottom w:val="nil"/>
              <w:right w:val="nil"/>
            </w:tcBorders>
            <w:shd w:val="clear" w:color="auto" w:fill="auto"/>
            <w:noWrap/>
            <w:vAlign w:val="center"/>
            <w:hideMark/>
          </w:tcPr>
          <w:p w14:paraId="24F3FFDF"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153.385.431,51</w:t>
            </w:r>
          </w:p>
        </w:tc>
        <w:tc>
          <w:tcPr>
            <w:tcW w:w="0" w:type="auto"/>
            <w:tcBorders>
              <w:top w:val="nil"/>
              <w:left w:val="single" w:sz="4" w:space="0" w:color="auto"/>
              <w:bottom w:val="nil"/>
              <w:right w:val="single" w:sz="4" w:space="0" w:color="auto"/>
            </w:tcBorders>
            <w:shd w:val="clear" w:color="auto" w:fill="auto"/>
            <w:noWrap/>
            <w:vAlign w:val="center"/>
            <w:hideMark/>
          </w:tcPr>
          <w:p w14:paraId="3FABD32C"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200.220.395,36</w:t>
            </w:r>
          </w:p>
        </w:tc>
      </w:tr>
      <w:tr w:rsidR="001817FC" w:rsidRPr="00F51A7F" w14:paraId="145473DA" w14:textId="77777777" w:rsidTr="001817FC">
        <w:trPr>
          <w:gridAfter w:val="1"/>
          <w:trHeight w:val="376"/>
        </w:trPr>
        <w:tc>
          <w:tcPr>
            <w:tcW w:w="0" w:type="auto"/>
            <w:tcBorders>
              <w:top w:val="nil"/>
              <w:left w:val="single" w:sz="4" w:space="0" w:color="auto"/>
              <w:bottom w:val="nil"/>
              <w:right w:val="nil"/>
            </w:tcBorders>
            <w:shd w:val="clear" w:color="auto" w:fill="auto"/>
            <w:noWrap/>
            <w:vAlign w:val="center"/>
            <w:hideMark/>
          </w:tcPr>
          <w:p w14:paraId="17B55F38"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24129AE5"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vAlign w:val="center"/>
            <w:hideMark/>
          </w:tcPr>
          <w:p w14:paraId="78CD1BD4"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162-Bütçe Dışı Avans ve Krediler Hesabı</w:t>
            </w:r>
          </w:p>
        </w:tc>
        <w:tc>
          <w:tcPr>
            <w:tcW w:w="0" w:type="auto"/>
            <w:tcBorders>
              <w:top w:val="nil"/>
              <w:left w:val="nil"/>
              <w:bottom w:val="nil"/>
              <w:right w:val="single" w:sz="4" w:space="0" w:color="auto"/>
            </w:tcBorders>
            <w:shd w:val="clear" w:color="auto" w:fill="auto"/>
            <w:noWrap/>
            <w:vAlign w:val="center"/>
            <w:hideMark/>
          </w:tcPr>
          <w:p w14:paraId="6FB18FA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14.133.001,31</w:t>
            </w:r>
          </w:p>
        </w:tc>
        <w:tc>
          <w:tcPr>
            <w:tcW w:w="0" w:type="auto"/>
            <w:tcBorders>
              <w:top w:val="nil"/>
              <w:left w:val="nil"/>
              <w:bottom w:val="nil"/>
              <w:right w:val="nil"/>
            </w:tcBorders>
            <w:shd w:val="clear" w:color="auto" w:fill="auto"/>
            <w:noWrap/>
            <w:vAlign w:val="center"/>
            <w:hideMark/>
          </w:tcPr>
          <w:p w14:paraId="09E0A20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25.908.210,30</w:t>
            </w:r>
          </w:p>
        </w:tc>
        <w:tc>
          <w:tcPr>
            <w:tcW w:w="0" w:type="auto"/>
            <w:tcBorders>
              <w:top w:val="nil"/>
              <w:left w:val="single" w:sz="4" w:space="0" w:color="auto"/>
              <w:bottom w:val="nil"/>
              <w:right w:val="single" w:sz="4" w:space="0" w:color="auto"/>
            </w:tcBorders>
            <w:shd w:val="clear" w:color="auto" w:fill="auto"/>
            <w:noWrap/>
            <w:vAlign w:val="center"/>
            <w:hideMark/>
          </w:tcPr>
          <w:p w14:paraId="09B5C95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32.635.146,73</w:t>
            </w:r>
          </w:p>
        </w:tc>
        <w:tc>
          <w:tcPr>
            <w:tcW w:w="0" w:type="auto"/>
            <w:tcBorders>
              <w:top w:val="nil"/>
              <w:left w:val="nil"/>
              <w:bottom w:val="nil"/>
              <w:right w:val="nil"/>
            </w:tcBorders>
            <w:shd w:val="clear" w:color="auto" w:fill="auto"/>
            <w:noWrap/>
            <w:vAlign w:val="bottom"/>
            <w:hideMark/>
          </w:tcPr>
          <w:p w14:paraId="1DF977FB"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067C9135"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43-DİĞER BORÇLAR</w:t>
            </w:r>
          </w:p>
        </w:tc>
        <w:tc>
          <w:tcPr>
            <w:tcW w:w="0" w:type="auto"/>
            <w:tcBorders>
              <w:top w:val="nil"/>
              <w:left w:val="single" w:sz="4" w:space="0" w:color="auto"/>
              <w:bottom w:val="nil"/>
              <w:right w:val="single" w:sz="4" w:space="0" w:color="auto"/>
            </w:tcBorders>
            <w:shd w:val="clear" w:color="auto" w:fill="auto"/>
            <w:noWrap/>
            <w:vAlign w:val="center"/>
            <w:hideMark/>
          </w:tcPr>
          <w:p w14:paraId="73DB5A7E"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15.381.368,99</w:t>
            </w:r>
          </w:p>
        </w:tc>
        <w:tc>
          <w:tcPr>
            <w:tcW w:w="0" w:type="auto"/>
            <w:tcBorders>
              <w:top w:val="nil"/>
              <w:left w:val="nil"/>
              <w:bottom w:val="nil"/>
              <w:right w:val="nil"/>
            </w:tcBorders>
            <w:shd w:val="clear" w:color="auto" w:fill="auto"/>
            <w:noWrap/>
            <w:vAlign w:val="center"/>
            <w:hideMark/>
          </w:tcPr>
          <w:p w14:paraId="412B957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40.889.393,51</w:t>
            </w:r>
          </w:p>
        </w:tc>
        <w:tc>
          <w:tcPr>
            <w:tcW w:w="0" w:type="auto"/>
            <w:tcBorders>
              <w:top w:val="nil"/>
              <w:left w:val="single" w:sz="4" w:space="0" w:color="auto"/>
              <w:bottom w:val="nil"/>
              <w:right w:val="single" w:sz="4" w:space="0" w:color="auto"/>
            </w:tcBorders>
            <w:shd w:val="clear" w:color="auto" w:fill="auto"/>
            <w:noWrap/>
            <w:vAlign w:val="center"/>
            <w:hideMark/>
          </w:tcPr>
          <w:p w14:paraId="40122CFB"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43.987.991,03</w:t>
            </w:r>
          </w:p>
        </w:tc>
      </w:tr>
      <w:tr w:rsidR="001817FC" w:rsidRPr="00F51A7F" w14:paraId="2061B417"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06ED1D6F"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518ED762"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6FE99CF2"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7036E1A7"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047BB9AF"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198F2559"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239898B5"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30271545"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6667D6C6"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430-Alınan Depozito ve Teminatlar</w:t>
            </w:r>
          </w:p>
        </w:tc>
        <w:tc>
          <w:tcPr>
            <w:tcW w:w="0" w:type="auto"/>
            <w:tcBorders>
              <w:top w:val="nil"/>
              <w:left w:val="single" w:sz="4" w:space="0" w:color="auto"/>
              <w:bottom w:val="nil"/>
              <w:right w:val="single" w:sz="4" w:space="0" w:color="auto"/>
            </w:tcBorders>
            <w:shd w:val="clear" w:color="auto" w:fill="auto"/>
            <w:noWrap/>
            <w:vAlign w:val="center"/>
            <w:hideMark/>
          </w:tcPr>
          <w:p w14:paraId="38A75A8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15.381.368,99</w:t>
            </w:r>
          </w:p>
        </w:tc>
        <w:tc>
          <w:tcPr>
            <w:tcW w:w="0" w:type="auto"/>
            <w:tcBorders>
              <w:top w:val="nil"/>
              <w:left w:val="nil"/>
              <w:bottom w:val="nil"/>
              <w:right w:val="nil"/>
            </w:tcBorders>
            <w:shd w:val="clear" w:color="auto" w:fill="auto"/>
            <w:noWrap/>
            <w:vAlign w:val="center"/>
            <w:hideMark/>
          </w:tcPr>
          <w:p w14:paraId="074986E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40.889.393,51</w:t>
            </w:r>
          </w:p>
        </w:tc>
        <w:tc>
          <w:tcPr>
            <w:tcW w:w="0" w:type="auto"/>
            <w:tcBorders>
              <w:top w:val="nil"/>
              <w:left w:val="single" w:sz="4" w:space="0" w:color="auto"/>
              <w:bottom w:val="nil"/>
              <w:right w:val="single" w:sz="4" w:space="0" w:color="auto"/>
            </w:tcBorders>
            <w:shd w:val="clear" w:color="auto" w:fill="auto"/>
            <w:noWrap/>
            <w:vAlign w:val="center"/>
            <w:hideMark/>
          </w:tcPr>
          <w:p w14:paraId="2AC9F25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43.987.991,03</w:t>
            </w:r>
          </w:p>
        </w:tc>
      </w:tr>
      <w:tr w:rsidR="001817FC" w:rsidRPr="00F51A7F" w14:paraId="757C58A2" w14:textId="77777777" w:rsidTr="001817FC">
        <w:trPr>
          <w:gridAfter w:val="1"/>
          <w:trHeight w:val="246"/>
        </w:trPr>
        <w:tc>
          <w:tcPr>
            <w:tcW w:w="0" w:type="auto"/>
            <w:gridSpan w:val="3"/>
            <w:tcBorders>
              <w:top w:val="nil"/>
              <w:left w:val="single" w:sz="4" w:space="0" w:color="auto"/>
              <w:bottom w:val="nil"/>
              <w:right w:val="single" w:sz="4" w:space="0" w:color="000000"/>
            </w:tcBorders>
            <w:shd w:val="clear" w:color="auto" w:fill="auto"/>
            <w:noWrap/>
            <w:vAlign w:val="center"/>
            <w:hideMark/>
          </w:tcPr>
          <w:p w14:paraId="5F46A5B4"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2-DURAN VARLIKLAR</w:t>
            </w:r>
          </w:p>
        </w:tc>
        <w:tc>
          <w:tcPr>
            <w:tcW w:w="0" w:type="auto"/>
            <w:tcBorders>
              <w:top w:val="nil"/>
              <w:left w:val="nil"/>
              <w:bottom w:val="nil"/>
              <w:right w:val="single" w:sz="4" w:space="0" w:color="auto"/>
            </w:tcBorders>
            <w:shd w:val="clear" w:color="auto" w:fill="auto"/>
            <w:noWrap/>
            <w:vAlign w:val="center"/>
            <w:hideMark/>
          </w:tcPr>
          <w:p w14:paraId="344FD1F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1.245.510.991,38</w:t>
            </w:r>
          </w:p>
        </w:tc>
        <w:tc>
          <w:tcPr>
            <w:tcW w:w="0" w:type="auto"/>
            <w:tcBorders>
              <w:top w:val="nil"/>
              <w:left w:val="nil"/>
              <w:bottom w:val="nil"/>
              <w:right w:val="nil"/>
            </w:tcBorders>
            <w:shd w:val="clear" w:color="auto" w:fill="auto"/>
            <w:noWrap/>
            <w:vAlign w:val="center"/>
            <w:hideMark/>
          </w:tcPr>
          <w:p w14:paraId="7535E570"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1.696.377.619,56</w:t>
            </w:r>
          </w:p>
        </w:tc>
        <w:tc>
          <w:tcPr>
            <w:tcW w:w="0" w:type="auto"/>
            <w:tcBorders>
              <w:top w:val="nil"/>
              <w:left w:val="single" w:sz="4" w:space="0" w:color="auto"/>
              <w:bottom w:val="nil"/>
              <w:right w:val="single" w:sz="4" w:space="0" w:color="auto"/>
            </w:tcBorders>
            <w:shd w:val="clear" w:color="auto" w:fill="auto"/>
            <w:noWrap/>
            <w:vAlign w:val="center"/>
            <w:hideMark/>
          </w:tcPr>
          <w:p w14:paraId="2FAFE03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2.077.066.495,69</w:t>
            </w:r>
          </w:p>
        </w:tc>
        <w:tc>
          <w:tcPr>
            <w:tcW w:w="0" w:type="auto"/>
            <w:tcBorders>
              <w:top w:val="nil"/>
              <w:left w:val="nil"/>
              <w:bottom w:val="nil"/>
              <w:right w:val="nil"/>
            </w:tcBorders>
            <w:shd w:val="clear" w:color="auto" w:fill="auto"/>
            <w:noWrap/>
            <w:vAlign w:val="center"/>
            <w:hideMark/>
          </w:tcPr>
          <w:p w14:paraId="09387DDD"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57413464"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7B83C780"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09897E47"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7ABE182C"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69B23A88"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w:t>
            </w:r>
          </w:p>
        </w:tc>
      </w:tr>
      <w:tr w:rsidR="001817FC" w:rsidRPr="00F51A7F" w14:paraId="310E7301"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3E6127E7"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304495DF"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22-FAALİYET ALACAKLARI</w:t>
            </w:r>
          </w:p>
        </w:tc>
        <w:tc>
          <w:tcPr>
            <w:tcW w:w="0" w:type="auto"/>
            <w:tcBorders>
              <w:top w:val="nil"/>
              <w:left w:val="nil"/>
              <w:bottom w:val="nil"/>
              <w:right w:val="single" w:sz="4" w:space="0" w:color="auto"/>
            </w:tcBorders>
            <w:shd w:val="clear" w:color="auto" w:fill="auto"/>
            <w:noWrap/>
            <w:vAlign w:val="center"/>
            <w:hideMark/>
          </w:tcPr>
          <w:p w14:paraId="52365464"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300.000,00</w:t>
            </w:r>
          </w:p>
        </w:tc>
        <w:tc>
          <w:tcPr>
            <w:tcW w:w="0" w:type="auto"/>
            <w:tcBorders>
              <w:top w:val="nil"/>
              <w:left w:val="nil"/>
              <w:bottom w:val="nil"/>
              <w:right w:val="nil"/>
            </w:tcBorders>
            <w:shd w:val="clear" w:color="auto" w:fill="auto"/>
            <w:noWrap/>
            <w:vAlign w:val="center"/>
            <w:hideMark/>
          </w:tcPr>
          <w:p w14:paraId="09506C0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300.000,00</w:t>
            </w:r>
          </w:p>
        </w:tc>
        <w:tc>
          <w:tcPr>
            <w:tcW w:w="0" w:type="auto"/>
            <w:tcBorders>
              <w:top w:val="nil"/>
              <w:left w:val="single" w:sz="4" w:space="0" w:color="auto"/>
              <w:bottom w:val="nil"/>
              <w:right w:val="single" w:sz="4" w:space="0" w:color="auto"/>
            </w:tcBorders>
            <w:shd w:val="clear" w:color="auto" w:fill="auto"/>
            <w:noWrap/>
            <w:vAlign w:val="center"/>
            <w:hideMark/>
          </w:tcPr>
          <w:p w14:paraId="6D4C168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300.000,00</w:t>
            </w:r>
          </w:p>
        </w:tc>
        <w:tc>
          <w:tcPr>
            <w:tcW w:w="0" w:type="auto"/>
            <w:tcBorders>
              <w:top w:val="nil"/>
              <w:left w:val="nil"/>
              <w:bottom w:val="nil"/>
              <w:right w:val="nil"/>
            </w:tcBorders>
            <w:shd w:val="clear" w:color="auto" w:fill="auto"/>
            <w:noWrap/>
            <w:vAlign w:val="center"/>
            <w:hideMark/>
          </w:tcPr>
          <w:p w14:paraId="1B08899E" w14:textId="77777777" w:rsidR="006144E2" w:rsidRPr="00F51A7F" w:rsidRDefault="006144E2" w:rsidP="006144E2">
            <w:pPr>
              <w:spacing w:after="0" w:line="240" w:lineRule="auto"/>
              <w:jc w:val="right"/>
              <w:rPr>
                <w:rFonts w:eastAsia="Times New Roman" w:cstheme="minorHAnsi"/>
                <w:b/>
                <w:bCs/>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319426C6"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47-BORÇ VE GİDER KARŞILIKLARI</w:t>
            </w:r>
          </w:p>
        </w:tc>
        <w:tc>
          <w:tcPr>
            <w:tcW w:w="0" w:type="auto"/>
            <w:tcBorders>
              <w:top w:val="nil"/>
              <w:left w:val="single" w:sz="4" w:space="0" w:color="auto"/>
              <w:bottom w:val="nil"/>
              <w:right w:val="single" w:sz="4" w:space="0" w:color="auto"/>
            </w:tcBorders>
            <w:shd w:val="clear" w:color="auto" w:fill="auto"/>
            <w:noWrap/>
            <w:vAlign w:val="center"/>
            <w:hideMark/>
          </w:tcPr>
          <w:p w14:paraId="1BA0527F"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58.185.391,49</w:t>
            </w:r>
          </w:p>
        </w:tc>
        <w:tc>
          <w:tcPr>
            <w:tcW w:w="0" w:type="auto"/>
            <w:tcBorders>
              <w:top w:val="nil"/>
              <w:left w:val="nil"/>
              <w:bottom w:val="nil"/>
              <w:right w:val="nil"/>
            </w:tcBorders>
            <w:shd w:val="clear" w:color="auto" w:fill="auto"/>
            <w:noWrap/>
            <w:vAlign w:val="center"/>
            <w:hideMark/>
          </w:tcPr>
          <w:p w14:paraId="7089A06F"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112.496.038,00</w:t>
            </w:r>
          </w:p>
        </w:tc>
        <w:tc>
          <w:tcPr>
            <w:tcW w:w="0" w:type="auto"/>
            <w:tcBorders>
              <w:top w:val="nil"/>
              <w:left w:val="single" w:sz="4" w:space="0" w:color="auto"/>
              <w:bottom w:val="nil"/>
              <w:right w:val="single" w:sz="4" w:space="0" w:color="auto"/>
            </w:tcBorders>
            <w:shd w:val="clear" w:color="auto" w:fill="auto"/>
            <w:noWrap/>
            <w:vAlign w:val="center"/>
            <w:hideMark/>
          </w:tcPr>
          <w:p w14:paraId="6ADCBB68"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156.232.404,33</w:t>
            </w:r>
          </w:p>
        </w:tc>
      </w:tr>
      <w:tr w:rsidR="001817FC" w:rsidRPr="00F51A7F" w14:paraId="09803B53"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125EA856"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546C9CD8"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65C9EDBF"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226-Verilen Depozito ve Teminatlar</w:t>
            </w:r>
          </w:p>
        </w:tc>
        <w:tc>
          <w:tcPr>
            <w:tcW w:w="0" w:type="auto"/>
            <w:tcBorders>
              <w:top w:val="nil"/>
              <w:left w:val="nil"/>
              <w:bottom w:val="nil"/>
              <w:right w:val="single" w:sz="4" w:space="0" w:color="auto"/>
            </w:tcBorders>
            <w:shd w:val="clear" w:color="auto" w:fill="auto"/>
            <w:noWrap/>
            <w:vAlign w:val="center"/>
            <w:hideMark/>
          </w:tcPr>
          <w:p w14:paraId="0EB2AC14"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300.000,00</w:t>
            </w:r>
          </w:p>
        </w:tc>
        <w:tc>
          <w:tcPr>
            <w:tcW w:w="0" w:type="auto"/>
            <w:tcBorders>
              <w:top w:val="nil"/>
              <w:left w:val="nil"/>
              <w:bottom w:val="nil"/>
              <w:right w:val="nil"/>
            </w:tcBorders>
            <w:shd w:val="clear" w:color="auto" w:fill="auto"/>
            <w:noWrap/>
            <w:vAlign w:val="center"/>
            <w:hideMark/>
          </w:tcPr>
          <w:p w14:paraId="7780401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300.000,00</w:t>
            </w:r>
          </w:p>
        </w:tc>
        <w:tc>
          <w:tcPr>
            <w:tcW w:w="0" w:type="auto"/>
            <w:tcBorders>
              <w:top w:val="nil"/>
              <w:left w:val="single" w:sz="4" w:space="0" w:color="auto"/>
              <w:bottom w:val="nil"/>
              <w:right w:val="single" w:sz="4" w:space="0" w:color="auto"/>
            </w:tcBorders>
            <w:shd w:val="clear" w:color="auto" w:fill="auto"/>
            <w:noWrap/>
            <w:vAlign w:val="center"/>
            <w:hideMark/>
          </w:tcPr>
          <w:p w14:paraId="0E28E2B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300.000,00</w:t>
            </w:r>
          </w:p>
        </w:tc>
        <w:tc>
          <w:tcPr>
            <w:tcW w:w="0" w:type="auto"/>
            <w:tcBorders>
              <w:top w:val="nil"/>
              <w:left w:val="nil"/>
              <w:bottom w:val="nil"/>
              <w:right w:val="nil"/>
            </w:tcBorders>
            <w:shd w:val="clear" w:color="auto" w:fill="auto"/>
            <w:noWrap/>
            <w:vAlign w:val="bottom"/>
            <w:hideMark/>
          </w:tcPr>
          <w:p w14:paraId="518D7CD6"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3BFB0418"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27D8EB35"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472-Kıdem Tazminatı karşılığı</w:t>
            </w:r>
          </w:p>
        </w:tc>
        <w:tc>
          <w:tcPr>
            <w:tcW w:w="0" w:type="auto"/>
            <w:tcBorders>
              <w:top w:val="nil"/>
              <w:left w:val="single" w:sz="4" w:space="0" w:color="auto"/>
              <w:bottom w:val="nil"/>
              <w:right w:val="single" w:sz="4" w:space="0" w:color="auto"/>
            </w:tcBorders>
            <w:shd w:val="clear" w:color="auto" w:fill="auto"/>
            <w:noWrap/>
            <w:vAlign w:val="center"/>
            <w:hideMark/>
          </w:tcPr>
          <w:p w14:paraId="47C4059A"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58.185.391,49</w:t>
            </w:r>
          </w:p>
        </w:tc>
        <w:tc>
          <w:tcPr>
            <w:tcW w:w="0" w:type="auto"/>
            <w:tcBorders>
              <w:top w:val="nil"/>
              <w:left w:val="nil"/>
              <w:bottom w:val="nil"/>
              <w:right w:val="nil"/>
            </w:tcBorders>
            <w:shd w:val="clear" w:color="auto" w:fill="auto"/>
            <w:noWrap/>
            <w:vAlign w:val="center"/>
            <w:hideMark/>
          </w:tcPr>
          <w:p w14:paraId="4617CB5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112.496.038,00</w:t>
            </w:r>
          </w:p>
        </w:tc>
        <w:tc>
          <w:tcPr>
            <w:tcW w:w="0" w:type="auto"/>
            <w:tcBorders>
              <w:top w:val="nil"/>
              <w:left w:val="single" w:sz="4" w:space="0" w:color="auto"/>
              <w:bottom w:val="nil"/>
              <w:right w:val="single" w:sz="4" w:space="0" w:color="auto"/>
            </w:tcBorders>
            <w:shd w:val="clear" w:color="auto" w:fill="auto"/>
            <w:noWrap/>
            <w:vAlign w:val="center"/>
            <w:hideMark/>
          </w:tcPr>
          <w:p w14:paraId="19E1E0F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156.232.404,33</w:t>
            </w:r>
          </w:p>
        </w:tc>
      </w:tr>
      <w:tr w:rsidR="001817FC" w:rsidRPr="00F51A7F" w14:paraId="7A9D226A"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17709F98"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56A745C9"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6A2D195E"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5F3313D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458C55FA"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33CB26D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139F04B1"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5683BF4F"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174F1EB5"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5159B389"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794967EE"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10251B8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r>
      <w:tr w:rsidR="001817FC" w:rsidRPr="00F51A7F" w14:paraId="4E113F99"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793E34B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627851A0"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25-MADDİ DURAN VARLIKLAR</w:t>
            </w:r>
          </w:p>
        </w:tc>
        <w:tc>
          <w:tcPr>
            <w:tcW w:w="0" w:type="auto"/>
            <w:tcBorders>
              <w:top w:val="nil"/>
              <w:left w:val="nil"/>
              <w:bottom w:val="nil"/>
              <w:right w:val="single" w:sz="4" w:space="0" w:color="auto"/>
            </w:tcBorders>
            <w:shd w:val="clear" w:color="auto" w:fill="auto"/>
            <w:noWrap/>
            <w:vAlign w:val="center"/>
            <w:hideMark/>
          </w:tcPr>
          <w:p w14:paraId="3CE0538C"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1.245.210.991,38</w:t>
            </w:r>
          </w:p>
        </w:tc>
        <w:tc>
          <w:tcPr>
            <w:tcW w:w="0" w:type="auto"/>
            <w:tcBorders>
              <w:top w:val="nil"/>
              <w:left w:val="nil"/>
              <w:bottom w:val="nil"/>
              <w:right w:val="nil"/>
            </w:tcBorders>
            <w:shd w:val="clear" w:color="auto" w:fill="auto"/>
            <w:noWrap/>
            <w:vAlign w:val="center"/>
            <w:hideMark/>
          </w:tcPr>
          <w:p w14:paraId="04F1F555"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1.696.077.619,56</w:t>
            </w:r>
          </w:p>
        </w:tc>
        <w:tc>
          <w:tcPr>
            <w:tcW w:w="0" w:type="auto"/>
            <w:tcBorders>
              <w:top w:val="nil"/>
              <w:left w:val="single" w:sz="4" w:space="0" w:color="auto"/>
              <w:bottom w:val="nil"/>
              <w:right w:val="single" w:sz="4" w:space="0" w:color="auto"/>
            </w:tcBorders>
            <w:shd w:val="clear" w:color="auto" w:fill="auto"/>
            <w:noWrap/>
            <w:vAlign w:val="center"/>
            <w:hideMark/>
          </w:tcPr>
          <w:p w14:paraId="515D7EB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2.076.766.495,69</w:t>
            </w:r>
          </w:p>
        </w:tc>
        <w:tc>
          <w:tcPr>
            <w:tcW w:w="0" w:type="auto"/>
            <w:gridSpan w:val="3"/>
            <w:tcBorders>
              <w:top w:val="nil"/>
              <w:left w:val="nil"/>
              <w:bottom w:val="nil"/>
              <w:right w:val="nil"/>
            </w:tcBorders>
            <w:shd w:val="clear" w:color="auto" w:fill="auto"/>
            <w:noWrap/>
            <w:vAlign w:val="center"/>
            <w:hideMark/>
          </w:tcPr>
          <w:p w14:paraId="0AD22AB7"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5-ÖZ KAYNAKLAR</w:t>
            </w:r>
          </w:p>
        </w:tc>
        <w:tc>
          <w:tcPr>
            <w:tcW w:w="0" w:type="auto"/>
            <w:tcBorders>
              <w:top w:val="nil"/>
              <w:left w:val="single" w:sz="4" w:space="0" w:color="auto"/>
              <w:bottom w:val="nil"/>
              <w:right w:val="single" w:sz="4" w:space="0" w:color="auto"/>
            </w:tcBorders>
            <w:shd w:val="clear" w:color="auto" w:fill="auto"/>
            <w:noWrap/>
            <w:vAlign w:val="center"/>
            <w:hideMark/>
          </w:tcPr>
          <w:p w14:paraId="3BBD5CDD"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1.305.597.709,03</w:t>
            </w:r>
          </w:p>
        </w:tc>
        <w:tc>
          <w:tcPr>
            <w:tcW w:w="0" w:type="auto"/>
            <w:tcBorders>
              <w:top w:val="nil"/>
              <w:left w:val="nil"/>
              <w:bottom w:val="nil"/>
              <w:right w:val="nil"/>
            </w:tcBorders>
            <w:shd w:val="clear" w:color="auto" w:fill="auto"/>
            <w:noWrap/>
            <w:vAlign w:val="center"/>
            <w:hideMark/>
          </w:tcPr>
          <w:p w14:paraId="6AA04E78"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1.708.435.447,60</w:t>
            </w:r>
          </w:p>
        </w:tc>
        <w:tc>
          <w:tcPr>
            <w:tcW w:w="0" w:type="auto"/>
            <w:tcBorders>
              <w:top w:val="nil"/>
              <w:left w:val="single" w:sz="4" w:space="0" w:color="auto"/>
              <w:bottom w:val="nil"/>
              <w:right w:val="single" w:sz="4" w:space="0" w:color="auto"/>
            </w:tcBorders>
            <w:shd w:val="clear" w:color="auto" w:fill="auto"/>
            <w:noWrap/>
            <w:vAlign w:val="center"/>
            <w:hideMark/>
          </w:tcPr>
          <w:p w14:paraId="22EF36AD"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2.096.336.506,14</w:t>
            </w:r>
          </w:p>
        </w:tc>
      </w:tr>
      <w:tr w:rsidR="001817FC" w:rsidRPr="00F51A7F" w14:paraId="1681D38D"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06C1A5A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4DFBCB2F"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4FAE9EAB"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250-Arazi ve Arsalar Hes.</w:t>
            </w:r>
          </w:p>
        </w:tc>
        <w:tc>
          <w:tcPr>
            <w:tcW w:w="0" w:type="auto"/>
            <w:tcBorders>
              <w:top w:val="nil"/>
              <w:left w:val="nil"/>
              <w:bottom w:val="nil"/>
              <w:right w:val="single" w:sz="4" w:space="0" w:color="auto"/>
            </w:tcBorders>
            <w:shd w:val="clear" w:color="auto" w:fill="auto"/>
            <w:noWrap/>
            <w:vAlign w:val="center"/>
            <w:hideMark/>
          </w:tcPr>
          <w:p w14:paraId="7909E2BB"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887.015.100,00</w:t>
            </w:r>
          </w:p>
        </w:tc>
        <w:tc>
          <w:tcPr>
            <w:tcW w:w="0" w:type="auto"/>
            <w:tcBorders>
              <w:top w:val="nil"/>
              <w:left w:val="nil"/>
              <w:bottom w:val="nil"/>
              <w:right w:val="nil"/>
            </w:tcBorders>
            <w:shd w:val="clear" w:color="auto" w:fill="auto"/>
            <w:noWrap/>
            <w:vAlign w:val="center"/>
            <w:hideMark/>
          </w:tcPr>
          <w:p w14:paraId="0B4C0D4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1.135.379.328,00</w:t>
            </w:r>
          </w:p>
        </w:tc>
        <w:tc>
          <w:tcPr>
            <w:tcW w:w="0" w:type="auto"/>
            <w:tcBorders>
              <w:top w:val="nil"/>
              <w:left w:val="single" w:sz="4" w:space="0" w:color="auto"/>
              <w:bottom w:val="nil"/>
              <w:right w:val="single" w:sz="4" w:space="0" w:color="auto"/>
            </w:tcBorders>
            <w:shd w:val="clear" w:color="auto" w:fill="auto"/>
            <w:noWrap/>
            <w:vAlign w:val="center"/>
            <w:hideMark/>
          </w:tcPr>
          <w:p w14:paraId="7FA5510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1.441.931.746,56</w:t>
            </w:r>
          </w:p>
        </w:tc>
        <w:tc>
          <w:tcPr>
            <w:tcW w:w="0" w:type="auto"/>
            <w:tcBorders>
              <w:top w:val="nil"/>
              <w:left w:val="nil"/>
              <w:bottom w:val="nil"/>
              <w:right w:val="nil"/>
            </w:tcBorders>
            <w:shd w:val="clear" w:color="auto" w:fill="auto"/>
            <w:noWrap/>
            <w:vAlign w:val="center"/>
            <w:hideMark/>
          </w:tcPr>
          <w:p w14:paraId="042342C8"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57C5AB3A"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50-NET DEĞER</w:t>
            </w:r>
          </w:p>
        </w:tc>
        <w:tc>
          <w:tcPr>
            <w:tcW w:w="0" w:type="auto"/>
            <w:tcBorders>
              <w:top w:val="nil"/>
              <w:left w:val="single" w:sz="4" w:space="0" w:color="auto"/>
              <w:bottom w:val="nil"/>
              <w:right w:val="single" w:sz="4" w:space="0" w:color="auto"/>
            </w:tcBorders>
            <w:shd w:val="clear" w:color="auto" w:fill="auto"/>
            <w:noWrap/>
            <w:vAlign w:val="center"/>
            <w:hideMark/>
          </w:tcPr>
          <w:p w14:paraId="5546AF3A"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282.628.091,72</w:t>
            </w:r>
          </w:p>
        </w:tc>
        <w:tc>
          <w:tcPr>
            <w:tcW w:w="0" w:type="auto"/>
            <w:tcBorders>
              <w:top w:val="nil"/>
              <w:left w:val="nil"/>
              <w:bottom w:val="nil"/>
              <w:right w:val="nil"/>
            </w:tcBorders>
            <w:shd w:val="clear" w:color="auto" w:fill="auto"/>
            <w:noWrap/>
            <w:vAlign w:val="center"/>
            <w:hideMark/>
          </w:tcPr>
          <w:p w14:paraId="13BD382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397.601.025,64</w:t>
            </w:r>
          </w:p>
        </w:tc>
        <w:tc>
          <w:tcPr>
            <w:tcW w:w="0" w:type="auto"/>
            <w:tcBorders>
              <w:top w:val="nil"/>
              <w:left w:val="single" w:sz="4" w:space="0" w:color="auto"/>
              <w:bottom w:val="nil"/>
              <w:right w:val="single" w:sz="4" w:space="0" w:color="auto"/>
            </w:tcBorders>
            <w:shd w:val="clear" w:color="auto" w:fill="auto"/>
            <w:noWrap/>
            <w:vAlign w:val="center"/>
            <w:hideMark/>
          </w:tcPr>
          <w:p w14:paraId="5D1F580D"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531.260.150,31</w:t>
            </w:r>
          </w:p>
        </w:tc>
      </w:tr>
      <w:tr w:rsidR="001817FC" w:rsidRPr="00F51A7F" w14:paraId="7B9FB751"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0D9D801F"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6E48EC11"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7E953AF6"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252-Binalar Hesabı</w:t>
            </w:r>
          </w:p>
        </w:tc>
        <w:tc>
          <w:tcPr>
            <w:tcW w:w="0" w:type="auto"/>
            <w:tcBorders>
              <w:top w:val="nil"/>
              <w:left w:val="nil"/>
              <w:bottom w:val="nil"/>
              <w:right w:val="single" w:sz="4" w:space="0" w:color="auto"/>
            </w:tcBorders>
            <w:shd w:val="clear" w:color="auto" w:fill="auto"/>
            <w:noWrap/>
            <w:vAlign w:val="center"/>
            <w:hideMark/>
          </w:tcPr>
          <w:p w14:paraId="3E03FA0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14.915.698,86</w:t>
            </w:r>
          </w:p>
        </w:tc>
        <w:tc>
          <w:tcPr>
            <w:tcW w:w="0" w:type="auto"/>
            <w:tcBorders>
              <w:top w:val="nil"/>
              <w:left w:val="nil"/>
              <w:bottom w:val="nil"/>
              <w:right w:val="nil"/>
            </w:tcBorders>
            <w:shd w:val="clear" w:color="auto" w:fill="auto"/>
            <w:noWrap/>
            <w:vAlign w:val="center"/>
            <w:hideMark/>
          </w:tcPr>
          <w:p w14:paraId="399CF3AE"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469.747.312,80</w:t>
            </w:r>
          </w:p>
        </w:tc>
        <w:tc>
          <w:tcPr>
            <w:tcW w:w="0" w:type="auto"/>
            <w:tcBorders>
              <w:top w:val="nil"/>
              <w:left w:val="single" w:sz="4" w:space="0" w:color="auto"/>
              <w:bottom w:val="nil"/>
              <w:right w:val="single" w:sz="4" w:space="0" w:color="auto"/>
            </w:tcBorders>
            <w:shd w:val="clear" w:color="auto" w:fill="auto"/>
            <w:noWrap/>
            <w:vAlign w:val="center"/>
            <w:hideMark/>
          </w:tcPr>
          <w:p w14:paraId="553D391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713.185.070,61</w:t>
            </w:r>
          </w:p>
        </w:tc>
        <w:tc>
          <w:tcPr>
            <w:tcW w:w="0" w:type="auto"/>
            <w:tcBorders>
              <w:top w:val="nil"/>
              <w:left w:val="nil"/>
              <w:bottom w:val="nil"/>
              <w:right w:val="nil"/>
            </w:tcBorders>
            <w:shd w:val="clear" w:color="auto" w:fill="auto"/>
            <w:noWrap/>
            <w:vAlign w:val="center"/>
            <w:hideMark/>
          </w:tcPr>
          <w:p w14:paraId="28C33FBB"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6570BAC1"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30B9657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500-Net Değer Hesabı</w:t>
            </w:r>
          </w:p>
        </w:tc>
        <w:tc>
          <w:tcPr>
            <w:tcW w:w="0" w:type="auto"/>
            <w:tcBorders>
              <w:top w:val="nil"/>
              <w:left w:val="single" w:sz="4" w:space="0" w:color="auto"/>
              <w:bottom w:val="nil"/>
              <w:right w:val="single" w:sz="4" w:space="0" w:color="auto"/>
            </w:tcBorders>
            <w:shd w:val="clear" w:color="auto" w:fill="auto"/>
            <w:noWrap/>
            <w:vAlign w:val="center"/>
            <w:hideMark/>
          </w:tcPr>
          <w:p w14:paraId="5375660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282.628.091,72</w:t>
            </w:r>
          </w:p>
        </w:tc>
        <w:tc>
          <w:tcPr>
            <w:tcW w:w="0" w:type="auto"/>
            <w:tcBorders>
              <w:top w:val="nil"/>
              <w:left w:val="nil"/>
              <w:bottom w:val="nil"/>
              <w:right w:val="nil"/>
            </w:tcBorders>
            <w:shd w:val="clear" w:color="auto" w:fill="auto"/>
            <w:noWrap/>
            <w:vAlign w:val="center"/>
            <w:hideMark/>
          </w:tcPr>
          <w:p w14:paraId="59D833C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397.601.025,64</w:t>
            </w:r>
          </w:p>
        </w:tc>
        <w:tc>
          <w:tcPr>
            <w:tcW w:w="0" w:type="auto"/>
            <w:tcBorders>
              <w:top w:val="nil"/>
              <w:left w:val="single" w:sz="4" w:space="0" w:color="auto"/>
              <w:bottom w:val="nil"/>
              <w:right w:val="single" w:sz="4" w:space="0" w:color="auto"/>
            </w:tcBorders>
            <w:shd w:val="clear" w:color="auto" w:fill="auto"/>
            <w:noWrap/>
            <w:vAlign w:val="center"/>
            <w:hideMark/>
          </w:tcPr>
          <w:p w14:paraId="5646F7D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531.260.150,31</w:t>
            </w:r>
          </w:p>
        </w:tc>
      </w:tr>
      <w:tr w:rsidR="001817FC" w:rsidRPr="00F51A7F" w14:paraId="2EEC0B2B"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39489D0E"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31BDFB07"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60540652"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253-Tesis, Makine ve Cihazlar</w:t>
            </w:r>
          </w:p>
        </w:tc>
        <w:tc>
          <w:tcPr>
            <w:tcW w:w="0" w:type="auto"/>
            <w:tcBorders>
              <w:top w:val="nil"/>
              <w:left w:val="nil"/>
              <w:bottom w:val="nil"/>
              <w:right w:val="single" w:sz="4" w:space="0" w:color="auto"/>
            </w:tcBorders>
            <w:shd w:val="clear" w:color="auto" w:fill="auto"/>
            <w:noWrap/>
            <w:vAlign w:val="center"/>
            <w:hideMark/>
          </w:tcPr>
          <w:p w14:paraId="12835C4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22.431.282,48</w:t>
            </w:r>
          </w:p>
        </w:tc>
        <w:tc>
          <w:tcPr>
            <w:tcW w:w="0" w:type="auto"/>
            <w:tcBorders>
              <w:top w:val="nil"/>
              <w:left w:val="nil"/>
              <w:bottom w:val="nil"/>
              <w:right w:val="nil"/>
            </w:tcBorders>
            <w:shd w:val="clear" w:color="auto" w:fill="auto"/>
            <w:noWrap/>
            <w:vAlign w:val="center"/>
            <w:hideMark/>
          </w:tcPr>
          <w:p w14:paraId="54778CC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22.561.704,48</w:t>
            </w:r>
          </w:p>
        </w:tc>
        <w:tc>
          <w:tcPr>
            <w:tcW w:w="0" w:type="auto"/>
            <w:tcBorders>
              <w:top w:val="nil"/>
              <w:left w:val="single" w:sz="4" w:space="0" w:color="auto"/>
              <w:bottom w:val="nil"/>
              <w:right w:val="single" w:sz="4" w:space="0" w:color="auto"/>
            </w:tcBorders>
            <w:shd w:val="clear" w:color="auto" w:fill="auto"/>
            <w:noWrap/>
            <w:vAlign w:val="center"/>
            <w:hideMark/>
          </w:tcPr>
          <w:p w14:paraId="09613DC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26.391.863,35</w:t>
            </w:r>
          </w:p>
        </w:tc>
        <w:tc>
          <w:tcPr>
            <w:tcW w:w="0" w:type="auto"/>
            <w:tcBorders>
              <w:top w:val="nil"/>
              <w:left w:val="nil"/>
              <w:bottom w:val="nil"/>
              <w:right w:val="nil"/>
            </w:tcBorders>
            <w:shd w:val="clear" w:color="auto" w:fill="auto"/>
            <w:noWrap/>
            <w:vAlign w:val="bottom"/>
            <w:hideMark/>
          </w:tcPr>
          <w:p w14:paraId="728B1889"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5D393089"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bottom"/>
            <w:hideMark/>
          </w:tcPr>
          <w:p w14:paraId="7607DFD8"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bottom"/>
            <w:hideMark/>
          </w:tcPr>
          <w:p w14:paraId="272346C6"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0F5EE396"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bottom"/>
            <w:hideMark/>
          </w:tcPr>
          <w:p w14:paraId="464DBA2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r>
      <w:tr w:rsidR="001817FC" w:rsidRPr="00F51A7F" w14:paraId="6ACADF62"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30753AA7"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1C57DDD4"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71E5DA97"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254-Taşıtlar Hesabı</w:t>
            </w:r>
          </w:p>
        </w:tc>
        <w:tc>
          <w:tcPr>
            <w:tcW w:w="0" w:type="auto"/>
            <w:tcBorders>
              <w:top w:val="nil"/>
              <w:left w:val="nil"/>
              <w:bottom w:val="nil"/>
              <w:right w:val="single" w:sz="4" w:space="0" w:color="auto"/>
            </w:tcBorders>
            <w:shd w:val="clear" w:color="auto" w:fill="auto"/>
            <w:noWrap/>
            <w:vAlign w:val="center"/>
            <w:hideMark/>
          </w:tcPr>
          <w:p w14:paraId="19FFC52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1.697.983,03</w:t>
            </w:r>
          </w:p>
        </w:tc>
        <w:tc>
          <w:tcPr>
            <w:tcW w:w="0" w:type="auto"/>
            <w:tcBorders>
              <w:top w:val="nil"/>
              <w:left w:val="nil"/>
              <w:bottom w:val="nil"/>
              <w:right w:val="nil"/>
            </w:tcBorders>
            <w:shd w:val="clear" w:color="auto" w:fill="auto"/>
            <w:noWrap/>
            <w:vAlign w:val="center"/>
            <w:hideMark/>
          </w:tcPr>
          <w:p w14:paraId="043A1041"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17.356.417,03</w:t>
            </w:r>
          </w:p>
        </w:tc>
        <w:tc>
          <w:tcPr>
            <w:tcW w:w="0" w:type="auto"/>
            <w:tcBorders>
              <w:top w:val="nil"/>
              <w:left w:val="single" w:sz="4" w:space="0" w:color="auto"/>
              <w:bottom w:val="nil"/>
              <w:right w:val="single" w:sz="4" w:space="0" w:color="auto"/>
            </w:tcBorders>
            <w:shd w:val="clear" w:color="auto" w:fill="auto"/>
            <w:noWrap/>
            <w:vAlign w:val="center"/>
            <w:hideMark/>
          </w:tcPr>
          <w:p w14:paraId="428E46D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17.356.417,03</w:t>
            </w:r>
          </w:p>
        </w:tc>
        <w:tc>
          <w:tcPr>
            <w:tcW w:w="0" w:type="auto"/>
            <w:tcBorders>
              <w:top w:val="nil"/>
              <w:left w:val="nil"/>
              <w:bottom w:val="nil"/>
              <w:right w:val="nil"/>
            </w:tcBorders>
            <w:shd w:val="clear" w:color="auto" w:fill="auto"/>
            <w:noWrap/>
            <w:vAlign w:val="bottom"/>
            <w:hideMark/>
          </w:tcPr>
          <w:p w14:paraId="67413711"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4BEA7C83"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51-DEĞER HAREKETLERİ</w:t>
            </w:r>
          </w:p>
        </w:tc>
        <w:tc>
          <w:tcPr>
            <w:tcW w:w="0" w:type="auto"/>
            <w:tcBorders>
              <w:top w:val="nil"/>
              <w:left w:val="single" w:sz="4" w:space="0" w:color="auto"/>
              <w:bottom w:val="nil"/>
              <w:right w:val="single" w:sz="4" w:space="0" w:color="auto"/>
            </w:tcBorders>
            <w:shd w:val="clear" w:color="auto" w:fill="auto"/>
            <w:noWrap/>
            <w:vAlign w:val="center"/>
            <w:hideMark/>
          </w:tcPr>
          <w:p w14:paraId="7DB798A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-283.758,85</w:t>
            </w:r>
          </w:p>
        </w:tc>
        <w:tc>
          <w:tcPr>
            <w:tcW w:w="0" w:type="auto"/>
            <w:tcBorders>
              <w:top w:val="nil"/>
              <w:left w:val="nil"/>
              <w:bottom w:val="nil"/>
              <w:right w:val="nil"/>
            </w:tcBorders>
            <w:shd w:val="clear" w:color="auto" w:fill="auto"/>
            <w:noWrap/>
            <w:vAlign w:val="center"/>
            <w:hideMark/>
          </w:tcPr>
          <w:p w14:paraId="07687AE4"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-283.758,85</w:t>
            </w:r>
          </w:p>
        </w:tc>
        <w:tc>
          <w:tcPr>
            <w:tcW w:w="0" w:type="auto"/>
            <w:tcBorders>
              <w:top w:val="nil"/>
              <w:left w:val="single" w:sz="4" w:space="0" w:color="auto"/>
              <w:bottom w:val="nil"/>
              <w:right w:val="single" w:sz="4" w:space="0" w:color="auto"/>
            </w:tcBorders>
            <w:shd w:val="clear" w:color="auto" w:fill="auto"/>
            <w:noWrap/>
            <w:vAlign w:val="center"/>
            <w:hideMark/>
          </w:tcPr>
          <w:p w14:paraId="4E3F3B18"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-283.758,85</w:t>
            </w:r>
          </w:p>
        </w:tc>
      </w:tr>
      <w:tr w:rsidR="001817FC" w:rsidRPr="00F51A7F" w14:paraId="25BDEB0A"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03E8A060"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0E5D3A66"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29962563"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255-Demirbaşlar Hesabı</w:t>
            </w:r>
          </w:p>
        </w:tc>
        <w:tc>
          <w:tcPr>
            <w:tcW w:w="0" w:type="auto"/>
            <w:tcBorders>
              <w:top w:val="nil"/>
              <w:left w:val="nil"/>
              <w:bottom w:val="nil"/>
              <w:right w:val="single" w:sz="4" w:space="0" w:color="auto"/>
            </w:tcBorders>
            <w:shd w:val="clear" w:color="auto" w:fill="auto"/>
            <w:noWrap/>
            <w:vAlign w:val="center"/>
            <w:hideMark/>
          </w:tcPr>
          <w:p w14:paraId="002501A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152.079.518,58</w:t>
            </w:r>
          </w:p>
        </w:tc>
        <w:tc>
          <w:tcPr>
            <w:tcW w:w="0" w:type="auto"/>
            <w:tcBorders>
              <w:top w:val="nil"/>
              <w:left w:val="nil"/>
              <w:bottom w:val="nil"/>
              <w:right w:val="nil"/>
            </w:tcBorders>
            <w:shd w:val="clear" w:color="auto" w:fill="auto"/>
            <w:noWrap/>
            <w:vAlign w:val="center"/>
            <w:hideMark/>
          </w:tcPr>
          <w:p w14:paraId="26BC864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155.464.245,05</w:t>
            </w:r>
          </w:p>
        </w:tc>
        <w:tc>
          <w:tcPr>
            <w:tcW w:w="0" w:type="auto"/>
            <w:tcBorders>
              <w:top w:val="nil"/>
              <w:left w:val="single" w:sz="4" w:space="0" w:color="auto"/>
              <w:bottom w:val="nil"/>
              <w:right w:val="single" w:sz="4" w:space="0" w:color="auto"/>
            </w:tcBorders>
            <w:shd w:val="clear" w:color="auto" w:fill="auto"/>
            <w:noWrap/>
            <w:vAlign w:val="center"/>
            <w:hideMark/>
          </w:tcPr>
          <w:p w14:paraId="2979521A"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157.921.654,64</w:t>
            </w:r>
          </w:p>
        </w:tc>
        <w:tc>
          <w:tcPr>
            <w:tcW w:w="0" w:type="auto"/>
            <w:tcBorders>
              <w:top w:val="nil"/>
              <w:left w:val="nil"/>
              <w:bottom w:val="nil"/>
              <w:right w:val="nil"/>
            </w:tcBorders>
            <w:shd w:val="clear" w:color="auto" w:fill="auto"/>
            <w:noWrap/>
            <w:vAlign w:val="bottom"/>
            <w:hideMark/>
          </w:tcPr>
          <w:p w14:paraId="2E4F89A9"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3C60E68C"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6C794DA4"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519-Değer Hareketleri Sonuç Hesabı</w:t>
            </w:r>
          </w:p>
        </w:tc>
        <w:tc>
          <w:tcPr>
            <w:tcW w:w="0" w:type="auto"/>
            <w:tcBorders>
              <w:top w:val="nil"/>
              <w:left w:val="single" w:sz="4" w:space="0" w:color="auto"/>
              <w:bottom w:val="nil"/>
              <w:right w:val="single" w:sz="4" w:space="0" w:color="auto"/>
            </w:tcBorders>
            <w:shd w:val="clear" w:color="auto" w:fill="auto"/>
            <w:noWrap/>
            <w:vAlign w:val="center"/>
            <w:hideMark/>
          </w:tcPr>
          <w:p w14:paraId="04A4830B"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-283.758,85</w:t>
            </w:r>
          </w:p>
        </w:tc>
        <w:tc>
          <w:tcPr>
            <w:tcW w:w="0" w:type="auto"/>
            <w:tcBorders>
              <w:top w:val="nil"/>
              <w:left w:val="nil"/>
              <w:bottom w:val="nil"/>
              <w:right w:val="nil"/>
            </w:tcBorders>
            <w:shd w:val="clear" w:color="auto" w:fill="auto"/>
            <w:noWrap/>
            <w:vAlign w:val="center"/>
            <w:hideMark/>
          </w:tcPr>
          <w:p w14:paraId="3643F737"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-283.758,85</w:t>
            </w:r>
          </w:p>
        </w:tc>
        <w:tc>
          <w:tcPr>
            <w:tcW w:w="0" w:type="auto"/>
            <w:tcBorders>
              <w:top w:val="nil"/>
              <w:left w:val="single" w:sz="4" w:space="0" w:color="auto"/>
              <w:bottom w:val="nil"/>
              <w:right w:val="single" w:sz="4" w:space="0" w:color="auto"/>
            </w:tcBorders>
            <w:shd w:val="clear" w:color="auto" w:fill="auto"/>
            <w:noWrap/>
            <w:vAlign w:val="center"/>
            <w:hideMark/>
          </w:tcPr>
          <w:p w14:paraId="686FD7F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-283.758,85</w:t>
            </w:r>
          </w:p>
        </w:tc>
      </w:tr>
      <w:tr w:rsidR="001817FC" w:rsidRPr="00F51A7F" w14:paraId="0FC69367"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01EEA837"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3BB807B1"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vAlign w:val="center"/>
            <w:hideMark/>
          </w:tcPr>
          <w:p w14:paraId="1E0BF69C"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257-Birikmiş Amortismanlar Hesabı (-)</w:t>
            </w:r>
          </w:p>
        </w:tc>
        <w:tc>
          <w:tcPr>
            <w:tcW w:w="0" w:type="auto"/>
            <w:tcBorders>
              <w:top w:val="nil"/>
              <w:left w:val="nil"/>
              <w:bottom w:val="nil"/>
              <w:right w:val="single" w:sz="4" w:space="0" w:color="auto"/>
            </w:tcBorders>
            <w:shd w:val="clear" w:color="auto" w:fill="auto"/>
            <w:noWrap/>
            <w:vAlign w:val="center"/>
            <w:hideMark/>
          </w:tcPr>
          <w:p w14:paraId="4C0078F7"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-174.610.482,91</w:t>
            </w:r>
          </w:p>
        </w:tc>
        <w:tc>
          <w:tcPr>
            <w:tcW w:w="0" w:type="auto"/>
            <w:tcBorders>
              <w:top w:val="nil"/>
              <w:left w:val="nil"/>
              <w:bottom w:val="nil"/>
              <w:right w:val="nil"/>
            </w:tcBorders>
            <w:shd w:val="clear" w:color="auto" w:fill="auto"/>
            <w:noWrap/>
            <w:vAlign w:val="center"/>
            <w:hideMark/>
          </w:tcPr>
          <w:p w14:paraId="492D81B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-193.791.160,81</w:t>
            </w:r>
          </w:p>
        </w:tc>
        <w:tc>
          <w:tcPr>
            <w:tcW w:w="0" w:type="auto"/>
            <w:tcBorders>
              <w:top w:val="nil"/>
              <w:left w:val="single" w:sz="4" w:space="0" w:color="auto"/>
              <w:bottom w:val="nil"/>
              <w:right w:val="single" w:sz="4" w:space="0" w:color="auto"/>
            </w:tcBorders>
            <w:shd w:val="clear" w:color="auto" w:fill="auto"/>
            <w:noWrap/>
            <w:vAlign w:val="center"/>
            <w:hideMark/>
          </w:tcPr>
          <w:p w14:paraId="71D5DEC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-304.147.395,21</w:t>
            </w:r>
          </w:p>
        </w:tc>
        <w:tc>
          <w:tcPr>
            <w:tcW w:w="0" w:type="auto"/>
            <w:tcBorders>
              <w:top w:val="nil"/>
              <w:left w:val="nil"/>
              <w:bottom w:val="nil"/>
              <w:right w:val="nil"/>
            </w:tcBorders>
            <w:shd w:val="clear" w:color="auto" w:fill="auto"/>
            <w:noWrap/>
            <w:vAlign w:val="center"/>
            <w:hideMark/>
          </w:tcPr>
          <w:p w14:paraId="34CFA8CC"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1D8B5861"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05CA328C"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3901C5E7"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14120CBB"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137F254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r>
      <w:tr w:rsidR="001817FC" w:rsidRPr="00F51A7F" w14:paraId="4D0FE16C" w14:textId="77777777" w:rsidTr="001817FC">
        <w:trPr>
          <w:gridAfter w:val="1"/>
          <w:trHeight w:val="376"/>
        </w:trPr>
        <w:tc>
          <w:tcPr>
            <w:tcW w:w="0" w:type="auto"/>
            <w:tcBorders>
              <w:top w:val="nil"/>
              <w:left w:val="single" w:sz="4" w:space="0" w:color="auto"/>
              <w:bottom w:val="nil"/>
              <w:right w:val="nil"/>
            </w:tcBorders>
            <w:shd w:val="clear" w:color="auto" w:fill="auto"/>
            <w:noWrap/>
            <w:vAlign w:val="center"/>
            <w:hideMark/>
          </w:tcPr>
          <w:p w14:paraId="50119223"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4D2019A3"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vAlign w:val="center"/>
            <w:hideMark/>
          </w:tcPr>
          <w:p w14:paraId="638462A5"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258-Yapılmakta Olan Yatırımlar Hesabı</w:t>
            </w:r>
          </w:p>
        </w:tc>
        <w:tc>
          <w:tcPr>
            <w:tcW w:w="0" w:type="auto"/>
            <w:tcBorders>
              <w:top w:val="nil"/>
              <w:left w:val="nil"/>
              <w:bottom w:val="nil"/>
              <w:right w:val="single" w:sz="4" w:space="0" w:color="auto"/>
            </w:tcBorders>
            <w:shd w:val="clear" w:color="auto" w:fill="auto"/>
            <w:noWrap/>
            <w:vAlign w:val="center"/>
            <w:hideMark/>
          </w:tcPr>
          <w:p w14:paraId="68C94B6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337.809.931,86</w:t>
            </w:r>
          </w:p>
        </w:tc>
        <w:tc>
          <w:tcPr>
            <w:tcW w:w="0" w:type="auto"/>
            <w:tcBorders>
              <w:top w:val="nil"/>
              <w:left w:val="nil"/>
              <w:bottom w:val="nil"/>
              <w:right w:val="nil"/>
            </w:tcBorders>
            <w:shd w:val="clear" w:color="auto" w:fill="auto"/>
            <w:noWrap/>
            <w:vAlign w:val="center"/>
            <w:hideMark/>
          </w:tcPr>
          <w:p w14:paraId="0D5D903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89.359.773,01</w:t>
            </w:r>
          </w:p>
        </w:tc>
        <w:tc>
          <w:tcPr>
            <w:tcW w:w="0" w:type="auto"/>
            <w:tcBorders>
              <w:top w:val="nil"/>
              <w:left w:val="single" w:sz="4" w:space="0" w:color="auto"/>
              <w:bottom w:val="nil"/>
              <w:right w:val="single" w:sz="4" w:space="0" w:color="auto"/>
            </w:tcBorders>
            <w:shd w:val="clear" w:color="auto" w:fill="auto"/>
            <w:noWrap/>
            <w:vAlign w:val="center"/>
            <w:hideMark/>
          </w:tcPr>
          <w:p w14:paraId="597389B7"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24.127.138,71</w:t>
            </w:r>
          </w:p>
        </w:tc>
        <w:tc>
          <w:tcPr>
            <w:tcW w:w="0" w:type="auto"/>
            <w:tcBorders>
              <w:top w:val="nil"/>
              <w:left w:val="nil"/>
              <w:bottom w:val="nil"/>
              <w:right w:val="nil"/>
            </w:tcBorders>
            <w:shd w:val="clear" w:color="auto" w:fill="auto"/>
            <w:noWrap/>
            <w:vAlign w:val="center"/>
            <w:hideMark/>
          </w:tcPr>
          <w:p w14:paraId="40772099"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352A75BC"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57-GEÇMİŞ YILLAR OLUMLU FAALİYET SONUCU</w:t>
            </w:r>
          </w:p>
        </w:tc>
        <w:tc>
          <w:tcPr>
            <w:tcW w:w="0" w:type="auto"/>
            <w:tcBorders>
              <w:top w:val="nil"/>
              <w:left w:val="single" w:sz="4" w:space="0" w:color="auto"/>
              <w:bottom w:val="nil"/>
              <w:right w:val="single" w:sz="4" w:space="0" w:color="auto"/>
            </w:tcBorders>
            <w:shd w:val="clear" w:color="auto" w:fill="auto"/>
            <w:noWrap/>
            <w:vAlign w:val="center"/>
            <w:hideMark/>
          </w:tcPr>
          <w:p w14:paraId="38F37335"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2.760.954.402,34</w:t>
            </w:r>
          </w:p>
        </w:tc>
        <w:tc>
          <w:tcPr>
            <w:tcW w:w="0" w:type="auto"/>
            <w:tcBorders>
              <w:top w:val="nil"/>
              <w:left w:val="nil"/>
              <w:bottom w:val="nil"/>
              <w:right w:val="nil"/>
            </w:tcBorders>
            <w:shd w:val="clear" w:color="auto" w:fill="auto"/>
            <w:noWrap/>
            <w:vAlign w:val="center"/>
            <w:hideMark/>
          </w:tcPr>
          <w:p w14:paraId="6E977DC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4.153.038.460,01</w:t>
            </w:r>
          </w:p>
        </w:tc>
        <w:tc>
          <w:tcPr>
            <w:tcW w:w="0" w:type="auto"/>
            <w:tcBorders>
              <w:top w:val="nil"/>
              <w:left w:val="single" w:sz="4" w:space="0" w:color="auto"/>
              <w:bottom w:val="nil"/>
              <w:right w:val="single" w:sz="4" w:space="0" w:color="auto"/>
            </w:tcBorders>
            <w:shd w:val="clear" w:color="auto" w:fill="auto"/>
            <w:noWrap/>
            <w:vAlign w:val="center"/>
            <w:hideMark/>
          </w:tcPr>
          <w:p w14:paraId="44C17770"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6.242.858.382,80</w:t>
            </w:r>
          </w:p>
        </w:tc>
      </w:tr>
      <w:tr w:rsidR="001817FC" w:rsidRPr="00F51A7F" w14:paraId="14289478" w14:textId="77777777" w:rsidTr="001817FC">
        <w:trPr>
          <w:gridAfter w:val="1"/>
          <w:trHeight w:val="376"/>
        </w:trPr>
        <w:tc>
          <w:tcPr>
            <w:tcW w:w="0" w:type="auto"/>
            <w:tcBorders>
              <w:top w:val="nil"/>
              <w:left w:val="single" w:sz="4" w:space="0" w:color="auto"/>
              <w:bottom w:val="nil"/>
              <w:right w:val="nil"/>
            </w:tcBorders>
            <w:shd w:val="clear" w:color="auto" w:fill="auto"/>
            <w:noWrap/>
            <w:vAlign w:val="center"/>
            <w:hideMark/>
          </w:tcPr>
          <w:p w14:paraId="7547CEFD"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5EDCA92F"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525351DB"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259-Yatırım Avansları Hesabı</w:t>
            </w:r>
          </w:p>
        </w:tc>
        <w:tc>
          <w:tcPr>
            <w:tcW w:w="0" w:type="auto"/>
            <w:tcBorders>
              <w:top w:val="nil"/>
              <w:left w:val="nil"/>
              <w:bottom w:val="nil"/>
              <w:right w:val="single" w:sz="4" w:space="0" w:color="auto"/>
            </w:tcBorders>
            <w:shd w:val="clear" w:color="auto" w:fill="auto"/>
            <w:noWrap/>
            <w:vAlign w:val="center"/>
            <w:hideMark/>
          </w:tcPr>
          <w:p w14:paraId="617819F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3.871.959,48</w:t>
            </w:r>
          </w:p>
        </w:tc>
        <w:tc>
          <w:tcPr>
            <w:tcW w:w="0" w:type="auto"/>
            <w:tcBorders>
              <w:top w:val="nil"/>
              <w:left w:val="nil"/>
              <w:bottom w:val="nil"/>
              <w:right w:val="nil"/>
            </w:tcBorders>
            <w:shd w:val="clear" w:color="auto" w:fill="auto"/>
            <w:noWrap/>
            <w:vAlign w:val="center"/>
            <w:hideMark/>
          </w:tcPr>
          <w:p w14:paraId="5789300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0,00</w:t>
            </w:r>
          </w:p>
        </w:tc>
        <w:tc>
          <w:tcPr>
            <w:tcW w:w="0" w:type="auto"/>
            <w:tcBorders>
              <w:top w:val="nil"/>
              <w:left w:val="single" w:sz="4" w:space="0" w:color="auto"/>
              <w:bottom w:val="nil"/>
              <w:right w:val="single" w:sz="4" w:space="0" w:color="auto"/>
            </w:tcBorders>
            <w:shd w:val="clear" w:color="auto" w:fill="auto"/>
            <w:noWrap/>
            <w:vAlign w:val="center"/>
            <w:hideMark/>
          </w:tcPr>
          <w:p w14:paraId="4503B2AA"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0,00</w:t>
            </w:r>
          </w:p>
        </w:tc>
        <w:tc>
          <w:tcPr>
            <w:tcW w:w="0" w:type="auto"/>
            <w:tcBorders>
              <w:top w:val="nil"/>
              <w:left w:val="nil"/>
              <w:bottom w:val="nil"/>
              <w:right w:val="nil"/>
            </w:tcBorders>
            <w:shd w:val="clear" w:color="auto" w:fill="auto"/>
            <w:noWrap/>
            <w:vAlign w:val="center"/>
            <w:hideMark/>
          </w:tcPr>
          <w:p w14:paraId="39E9F9DA"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6022EEB8"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vAlign w:val="center"/>
            <w:hideMark/>
          </w:tcPr>
          <w:p w14:paraId="372CF078"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570-Geçmiş Yıllar Olumlu Faaliyet Sonuçları Hesabı</w:t>
            </w:r>
          </w:p>
        </w:tc>
        <w:tc>
          <w:tcPr>
            <w:tcW w:w="0" w:type="auto"/>
            <w:tcBorders>
              <w:top w:val="nil"/>
              <w:left w:val="single" w:sz="4" w:space="0" w:color="auto"/>
              <w:bottom w:val="nil"/>
              <w:right w:val="single" w:sz="4" w:space="0" w:color="auto"/>
            </w:tcBorders>
            <w:shd w:val="clear" w:color="auto" w:fill="auto"/>
            <w:noWrap/>
            <w:vAlign w:val="center"/>
            <w:hideMark/>
          </w:tcPr>
          <w:p w14:paraId="52120D7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2.760.954.402,34</w:t>
            </w:r>
          </w:p>
        </w:tc>
        <w:tc>
          <w:tcPr>
            <w:tcW w:w="0" w:type="auto"/>
            <w:tcBorders>
              <w:top w:val="nil"/>
              <w:left w:val="nil"/>
              <w:bottom w:val="nil"/>
              <w:right w:val="nil"/>
            </w:tcBorders>
            <w:shd w:val="clear" w:color="auto" w:fill="auto"/>
            <w:noWrap/>
            <w:vAlign w:val="center"/>
            <w:hideMark/>
          </w:tcPr>
          <w:p w14:paraId="199AD729"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4.153.038.460,01</w:t>
            </w:r>
          </w:p>
        </w:tc>
        <w:tc>
          <w:tcPr>
            <w:tcW w:w="0" w:type="auto"/>
            <w:tcBorders>
              <w:top w:val="nil"/>
              <w:left w:val="single" w:sz="4" w:space="0" w:color="auto"/>
              <w:bottom w:val="nil"/>
              <w:right w:val="single" w:sz="4" w:space="0" w:color="auto"/>
            </w:tcBorders>
            <w:shd w:val="clear" w:color="auto" w:fill="auto"/>
            <w:noWrap/>
            <w:vAlign w:val="center"/>
            <w:hideMark/>
          </w:tcPr>
          <w:p w14:paraId="643D065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6.242.858.382,80</w:t>
            </w:r>
          </w:p>
        </w:tc>
      </w:tr>
      <w:tr w:rsidR="001817FC" w:rsidRPr="00F51A7F" w14:paraId="411BBD9F"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73D46BCC"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373877C2"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0C5710B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0328072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31A74D7E"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7A54AAF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1D2F0465"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2FC8618C"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3552FCF2"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4BBE9586"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697B05B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2F96A3EE"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r>
      <w:tr w:rsidR="001817FC" w:rsidRPr="00F51A7F" w14:paraId="640D6550" w14:textId="77777777" w:rsidTr="001817FC">
        <w:trPr>
          <w:gridAfter w:val="1"/>
          <w:trHeight w:val="235"/>
        </w:trPr>
        <w:tc>
          <w:tcPr>
            <w:tcW w:w="0" w:type="auto"/>
            <w:tcBorders>
              <w:top w:val="nil"/>
              <w:left w:val="single" w:sz="4" w:space="0" w:color="auto"/>
              <w:bottom w:val="nil"/>
              <w:right w:val="nil"/>
            </w:tcBorders>
            <w:shd w:val="clear" w:color="auto" w:fill="auto"/>
            <w:noWrap/>
            <w:vAlign w:val="bottom"/>
            <w:hideMark/>
          </w:tcPr>
          <w:p w14:paraId="604666A2"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gridSpan w:val="2"/>
            <w:tcBorders>
              <w:top w:val="nil"/>
              <w:left w:val="nil"/>
              <w:bottom w:val="nil"/>
              <w:right w:val="single" w:sz="4" w:space="0" w:color="000000"/>
            </w:tcBorders>
            <w:shd w:val="clear" w:color="auto" w:fill="auto"/>
            <w:noWrap/>
            <w:vAlign w:val="center"/>
            <w:hideMark/>
          </w:tcPr>
          <w:p w14:paraId="07DC47F2"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26-MADDİ OLMAYAN DURAN VARLIKLAR</w:t>
            </w:r>
          </w:p>
        </w:tc>
        <w:tc>
          <w:tcPr>
            <w:tcW w:w="0" w:type="auto"/>
            <w:tcBorders>
              <w:top w:val="nil"/>
              <w:left w:val="nil"/>
              <w:bottom w:val="nil"/>
              <w:right w:val="single" w:sz="4" w:space="0" w:color="auto"/>
            </w:tcBorders>
            <w:shd w:val="clear" w:color="auto" w:fill="auto"/>
            <w:noWrap/>
            <w:vAlign w:val="center"/>
            <w:hideMark/>
          </w:tcPr>
          <w:p w14:paraId="28C0C264"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0,00</w:t>
            </w:r>
          </w:p>
        </w:tc>
        <w:tc>
          <w:tcPr>
            <w:tcW w:w="0" w:type="auto"/>
            <w:tcBorders>
              <w:top w:val="nil"/>
              <w:left w:val="nil"/>
              <w:bottom w:val="nil"/>
              <w:right w:val="nil"/>
            </w:tcBorders>
            <w:shd w:val="clear" w:color="auto" w:fill="auto"/>
            <w:noWrap/>
            <w:vAlign w:val="center"/>
            <w:hideMark/>
          </w:tcPr>
          <w:p w14:paraId="05EE4801"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0,00</w:t>
            </w:r>
          </w:p>
        </w:tc>
        <w:tc>
          <w:tcPr>
            <w:tcW w:w="0" w:type="auto"/>
            <w:tcBorders>
              <w:top w:val="nil"/>
              <w:left w:val="single" w:sz="4" w:space="0" w:color="auto"/>
              <w:bottom w:val="nil"/>
              <w:right w:val="single" w:sz="4" w:space="0" w:color="auto"/>
            </w:tcBorders>
            <w:shd w:val="clear" w:color="auto" w:fill="auto"/>
            <w:noWrap/>
            <w:vAlign w:val="center"/>
            <w:hideMark/>
          </w:tcPr>
          <w:p w14:paraId="214D0164"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0,00</w:t>
            </w:r>
          </w:p>
        </w:tc>
        <w:tc>
          <w:tcPr>
            <w:tcW w:w="0" w:type="auto"/>
            <w:tcBorders>
              <w:top w:val="nil"/>
              <w:left w:val="nil"/>
              <w:bottom w:val="nil"/>
              <w:right w:val="nil"/>
            </w:tcBorders>
            <w:shd w:val="clear" w:color="auto" w:fill="auto"/>
            <w:noWrap/>
            <w:vAlign w:val="center"/>
            <w:hideMark/>
          </w:tcPr>
          <w:p w14:paraId="223B278E" w14:textId="77777777" w:rsidR="006144E2" w:rsidRPr="00F51A7F" w:rsidRDefault="006144E2" w:rsidP="006144E2">
            <w:pPr>
              <w:spacing w:after="0" w:line="240" w:lineRule="auto"/>
              <w:jc w:val="right"/>
              <w:rPr>
                <w:rFonts w:eastAsia="Times New Roman" w:cstheme="minorHAnsi"/>
                <w:b/>
                <w:bCs/>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52693E56"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58-GEÇMİŞ YILLAR OLUMSUZ FAALİYET SONUCU (-)</w:t>
            </w:r>
          </w:p>
        </w:tc>
        <w:tc>
          <w:tcPr>
            <w:tcW w:w="0" w:type="auto"/>
            <w:tcBorders>
              <w:top w:val="nil"/>
              <w:left w:val="single" w:sz="4" w:space="0" w:color="auto"/>
              <w:bottom w:val="nil"/>
              <w:right w:val="single" w:sz="4" w:space="0" w:color="auto"/>
            </w:tcBorders>
            <w:shd w:val="clear" w:color="auto" w:fill="auto"/>
            <w:noWrap/>
            <w:vAlign w:val="center"/>
            <w:hideMark/>
          </w:tcPr>
          <w:p w14:paraId="2A895B96"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-1.689.981.875,42</w:t>
            </w:r>
          </w:p>
        </w:tc>
        <w:tc>
          <w:tcPr>
            <w:tcW w:w="0" w:type="auto"/>
            <w:tcBorders>
              <w:top w:val="nil"/>
              <w:left w:val="nil"/>
              <w:bottom w:val="nil"/>
              <w:right w:val="nil"/>
            </w:tcBorders>
            <w:shd w:val="clear" w:color="auto" w:fill="auto"/>
            <w:noWrap/>
            <w:vAlign w:val="center"/>
            <w:hideMark/>
          </w:tcPr>
          <w:p w14:paraId="728B4402"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-3.244.758.017,77</w:t>
            </w:r>
          </w:p>
        </w:tc>
        <w:tc>
          <w:tcPr>
            <w:tcW w:w="0" w:type="auto"/>
            <w:tcBorders>
              <w:top w:val="nil"/>
              <w:left w:val="single" w:sz="4" w:space="0" w:color="auto"/>
              <w:bottom w:val="nil"/>
              <w:right w:val="single" w:sz="4" w:space="0" w:color="auto"/>
            </w:tcBorders>
            <w:shd w:val="clear" w:color="auto" w:fill="auto"/>
            <w:noWrap/>
            <w:vAlign w:val="center"/>
            <w:hideMark/>
          </w:tcPr>
          <w:p w14:paraId="63BCFB9B"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-5.065.399.326,66</w:t>
            </w:r>
          </w:p>
        </w:tc>
      </w:tr>
      <w:tr w:rsidR="001817FC" w:rsidRPr="00F51A7F" w14:paraId="4838267B" w14:textId="77777777" w:rsidTr="001817FC">
        <w:trPr>
          <w:gridAfter w:val="1"/>
          <w:trHeight w:val="376"/>
        </w:trPr>
        <w:tc>
          <w:tcPr>
            <w:tcW w:w="0" w:type="auto"/>
            <w:tcBorders>
              <w:top w:val="nil"/>
              <w:left w:val="single" w:sz="4" w:space="0" w:color="auto"/>
              <w:bottom w:val="nil"/>
              <w:right w:val="nil"/>
            </w:tcBorders>
            <w:shd w:val="clear" w:color="auto" w:fill="auto"/>
            <w:noWrap/>
            <w:vAlign w:val="center"/>
            <w:hideMark/>
          </w:tcPr>
          <w:p w14:paraId="70F49F80"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7397F1D9"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vAlign w:val="center"/>
            <w:hideMark/>
          </w:tcPr>
          <w:p w14:paraId="272617E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260-Haklar Hesabı</w:t>
            </w:r>
          </w:p>
        </w:tc>
        <w:tc>
          <w:tcPr>
            <w:tcW w:w="0" w:type="auto"/>
            <w:tcBorders>
              <w:top w:val="nil"/>
              <w:left w:val="nil"/>
              <w:bottom w:val="nil"/>
              <w:right w:val="single" w:sz="4" w:space="0" w:color="auto"/>
            </w:tcBorders>
            <w:shd w:val="clear" w:color="auto" w:fill="auto"/>
            <w:noWrap/>
            <w:vAlign w:val="center"/>
            <w:hideMark/>
          </w:tcPr>
          <w:p w14:paraId="7B6EEAE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55.018.506,68</w:t>
            </w:r>
          </w:p>
        </w:tc>
        <w:tc>
          <w:tcPr>
            <w:tcW w:w="0" w:type="auto"/>
            <w:tcBorders>
              <w:top w:val="nil"/>
              <w:left w:val="nil"/>
              <w:bottom w:val="nil"/>
              <w:right w:val="nil"/>
            </w:tcBorders>
            <w:shd w:val="clear" w:color="auto" w:fill="auto"/>
            <w:noWrap/>
            <w:vAlign w:val="center"/>
            <w:hideMark/>
          </w:tcPr>
          <w:p w14:paraId="69377E4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75.545.324,05</w:t>
            </w:r>
          </w:p>
        </w:tc>
        <w:tc>
          <w:tcPr>
            <w:tcW w:w="0" w:type="auto"/>
            <w:tcBorders>
              <w:top w:val="nil"/>
              <w:left w:val="single" w:sz="4" w:space="0" w:color="auto"/>
              <w:bottom w:val="nil"/>
              <w:right w:val="single" w:sz="4" w:space="0" w:color="auto"/>
            </w:tcBorders>
            <w:shd w:val="clear" w:color="auto" w:fill="auto"/>
            <w:noWrap/>
            <w:vAlign w:val="center"/>
            <w:hideMark/>
          </w:tcPr>
          <w:p w14:paraId="10F4777C"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103.714.035,70</w:t>
            </w:r>
          </w:p>
        </w:tc>
        <w:tc>
          <w:tcPr>
            <w:tcW w:w="0" w:type="auto"/>
            <w:tcBorders>
              <w:top w:val="nil"/>
              <w:left w:val="nil"/>
              <w:bottom w:val="nil"/>
              <w:right w:val="nil"/>
            </w:tcBorders>
            <w:shd w:val="clear" w:color="auto" w:fill="auto"/>
            <w:noWrap/>
            <w:vAlign w:val="center"/>
            <w:hideMark/>
          </w:tcPr>
          <w:p w14:paraId="0D989609"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31C07D69"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xml:space="preserve">       </w:t>
            </w:r>
          </w:p>
        </w:tc>
        <w:tc>
          <w:tcPr>
            <w:tcW w:w="0" w:type="auto"/>
            <w:tcBorders>
              <w:top w:val="nil"/>
              <w:left w:val="nil"/>
              <w:bottom w:val="nil"/>
              <w:right w:val="nil"/>
            </w:tcBorders>
            <w:shd w:val="clear" w:color="auto" w:fill="auto"/>
            <w:vAlign w:val="center"/>
            <w:hideMark/>
          </w:tcPr>
          <w:p w14:paraId="4097EA14"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580-Geçmiş Yıllar Olumsuz Faaliyet Sonuçları Hesabı (-)</w:t>
            </w:r>
          </w:p>
        </w:tc>
        <w:tc>
          <w:tcPr>
            <w:tcW w:w="0" w:type="auto"/>
            <w:tcBorders>
              <w:top w:val="nil"/>
              <w:left w:val="single" w:sz="4" w:space="0" w:color="auto"/>
              <w:bottom w:val="nil"/>
              <w:right w:val="single" w:sz="4" w:space="0" w:color="auto"/>
            </w:tcBorders>
            <w:shd w:val="clear" w:color="auto" w:fill="auto"/>
            <w:noWrap/>
            <w:vAlign w:val="center"/>
            <w:hideMark/>
          </w:tcPr>
          <w:p w14:paraId="1EFBDF4E"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-1.689.981.875,42</w:t>
            </w:r>
          </w:p>
        </w:tc>
        <w:tc>
          <w:tcPr>
            <w:tcW w:w="0" w:type="auto"/>
            <w:tcBorders>
              <w:top w:val="nil"/>
              <w:left w:val="nil"/>
              <w:bottom w:val="nil"/>
              <w:right w:val="nil"/>
            </w:tcBorders>
            <w:shd w:val="clear" w:color="auto" w:fill="auto"/>
            <w:noWrap/>
            <w:vAlign w:val="center"/>
            <w:hideMark/>
          </w:tcPr>
          <w:p w14:paraId="3FB2653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-3.244.758.017,77</w:t>
            </w:r>
          </w:p>
        </w:tc>
        <w:tc>
          <w:tcPr>
            <w:tcW w:w="0" w:type="auto"/>
            <w:tcBorders>
              <w:top w:val="nil"/>
              <w:left w:val="single" w:sz="4" w:space="0" w:color="auto"/>
              <w:bottom w:val="nil"/>
              <w:right w:val="single" w:sz="4" w:space="0" w:color="auto"/>
            </w:tcBorders>
            <w:shd w:val="clear" w:color="auto" w:fill="auto"/>
            <w:noWrap/>
            <w:vAlign w:val="center"/>
            <w:hideMark/>
          </w:tcPr>
          <w:p w14:paraId="39E2ADF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-5.065.399.326,66</w:t>
            </w:r>
          </w:p>
        </w:tc>
      </w:tr>
      <w:tr w:rsidR="001817FC" w:rsidRPr="00F51A7F" w14:paraId="4D3A75DA"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2D292968"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1F2643C4"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vAlign w:val="center"/>
            <w:hideMark/>
          </w:tcPr>
          <w:p w14:paraId="1A026689"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268-Birikmiş Amortismanlar Hesabı (-)</w:t>
            </w:r>
          </w:p>
        </w:tc>
        <w:tc>
          <w:tcPr>
            <w:tcW w:w="0" w:type="auto"/>
            <w:tcBorders>
              <w:top w:val="nil"/>
              <w:left w:val="nil"/>
              <w:bottom w:val="nil"/>
              <w:right w:val="single" w:sz="4" w:space="0" w:color="auto"/>
            </w:tcBorders>
            <w:shd w:val="clear" w:color="auto" w:fill="auto"/>
            <w:noWrap/>
            <w:vAlign w:val="center"/>
            <w:hideMark/>
          </w:tcPr>
          <w:p w14:paraId="69244F5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-55.018.506,68</w:t>
            </w:r>
          </w:p>
        </w:tc>
        <w:tc>
          <w:tcPr>
            <w:tcW w:w="0" w:type="auto"/>
            <w:tcBorders>
              <w:top w:val="nil"/>
              <w:left w:val="nil"/>
              <w:bottom w:val="nil"/>
              <w:right w:val="nil"/>
            </w:tcBorders>
            <w:shd w:val="clear" w:color="auto" w:fill="auto"/>
            <w:noWrap/>
            <w:vAlign w:val="center"/>
            <w:hideMark/>
          </w:tcPr>
          <w:p w14:paraId="31039D16"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-75.545.324,05</w:t>
            </w:r>
          </w:p>
        </w:tc>
        <w:tc>
          <w:tcPr>
            <w:tcW w:w="0" w:type="auto"/>
            <w:tcBorders>
              <w:top w:val="nil"/>
              <w:left w:val="single" w:sz="4" w:space="0" w:color="auto"/>
              <w:bottom w:val="nil"/>
              <w:right w:val="single" w:sz="4" w:space="0" w:color="auto"/>
            </w:tcBorders>
            <w:shd w:val="clear" w:color="auto" w:fill="auto"/>
            <w:noWrap/>
            <w:vAlign w:val="center"/>
            <w:hideMark/>
          </w:tcPr>
          <w:p w14:paraId="72AE137B"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-103.714.035,70</w:t>
            </w:r>
          </w:p>
        </w:tc>
        <w:tc>
          <w:tcPr>
            <w:tcW w:w="0" w:type="auto"/>
            <w:tcBorders>
              <w:top w:val="nil"/>
              <w:left w:val="nil"/>
              <w:bottom w:val="nil"/>
              <w:right w:val="nil"/>
            </w:tcBorders>
            <w:shd w:val="clear" w:color="auto" w:fill="auto"/>
            <w:noWrap/>
            <w:vAlign w:val="center"/>
            <w:hideMark/>
          </w:tcPr>
          <w:p w14:paraId="1B2E4242"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58B09918"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noWrap/>
            <w:vAlign w:val="center"/>
            <w:hideMark/>
          </w:tcPr>
          <w:p w14:paraId="09EE13A0"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0D7395CE"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2646A78D"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7F968A0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w:t>
            </w:r>
          </w:p>
        </w:tc>
      </w:tr>
      <w:tr w:rsidR="001817FC" w:rsidRPr="00F51A7F" w14:paraId="3D4DEBB9" w14:textId="77777777" w:rsidTr="001817FC">
        <w:trPr>
          <w:gridAfter w:val="1"/>
          <w:trHeight w:val="235"/>
        </w:trPr>
        <w:tc>
          <w:tcPr>
            <w:tcW w:w="0" w:type="auto"/>
            <w:tcBorders>
              <w:top w:val="nil"/>
              <w:left w:val="single" w:sz="4" w:space="0" w:color="auto"/>
              <w:bottom w:val="nil"/>
              <w:right w:val="nil"/>
            </w:tcBorders>
            <w:shd w:val="clear" w:color="auto" w:fill="auto"/>
            <w:noWrap/>
            <w:vAlign w:val="center"/>
            <w:hideMark/>
          </w:tcPr>
          <w:p w14:paraId="56C80C54"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lastRenderedPageBreak/>
              <w:t> </w:t>
            </w:r>
          </w:p>
        </w:tc>
        <w:tc>
          <w:tcPr>
            <w:tcW w:w="0" w:type="auto"/>
            <w:tcBorders>
              <w:top w:val="nil"/>
              <w:left w:val="nil"/>
              <w:bottom w:val="nil"/>
              <w:right w:val="nil"/>
            </w:tcBorders>
            <w:shd w:val="clear" w:color="auto" w:fill="auto"/>
            <w:noWrap/>
            <w:vAlign w:val="bottom"/>
            <w:hideMark/>
          </w:tcPr>
          <w:p w14:paraId="538DCE14"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0227ADC3"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4741B2CF"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3E75860B"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3DA4327B"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5F317465"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gridSpan w:val="2"/>
            <w:tcBorders>
              <w:top w:val="nil"/>
              <w:left w:val="nil"/>
              <w:bottom w:val="nil"/>
              <w:right w:val="nil"/>
            </w:tcBorders>
            <w:shd w:val="clear" w:color="auto" w:fill="auto"/>
            <w:noWrap/>
            <w:vAlign w:val="center"/>
            <w:hideMark/>
          </w:tcPr>
          <w:p w14:paraId="074B2D1F"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xml:space="preserve">59-DÖNEM FAALİYET SONUÇLARI </w:t>
            </w:r>
          </w:p>
        </w:tc>
        <w:tc>
          <w:tcPr>
            <w:tcW w:w="0" w:type="auto"/>
            <w:tcBorders>
              <w:top w:val="nil"/>
              <w:left w:val="single" w:sz="4" w:space="0" w:color="auto"/>
              <w:bottom w:val="nil"/>
              <w:right w:val="single" w:sz="4" w:space="0" w:color="auto"/>
            </w:tcBorders>
            <w:shd w:val="clear" w:color="auto" w:fill="auto"/>
            <w:noWrap/>
            <w:vAlign w:val="center"/>
            <w:hideMark/>
          </w:tcPr>
          <w:p w14:paraId="6A0EBD5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-47.719.150,76</w:t>
            </w:r>
          </w:p>
        </w:tc>
        <w:tc>
          <w:tcPr>
            <w:tcW w:w="0" w:type="auto"/>
            <w:tcBorders>
              <w:top w:val="nil"/>
              <w:left w:val="nil"/>
              <w:bottom w:val="nil"/>
              <w:right w:val="nil"/>
            </w:tcBorders>
            <w:shd w:val="clear" w:color="auto" w:fill="auto"/>
            <w:noWrap/>
            <w:vAlign w:val="center"/>
            <w:hideMark/>
          </w:tcPr>
          <w:p w14:paraId="5282FD4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402.837.738,57</w:t>
            </w:r>
          </w:p>
        </w:tc>
        <w:tc>
          <w:tcPr>
            <w:tcW w:w="0" w:type="auto"/>
            <w:tcBorders>
              <w:top w:val="nil"/>
              <w:left w:val="single" w:sz="4" w:space="0" w:color="auto"/>
              <w:bottom w:val="nil"/>
              <w:right w:val="single" w:sz="4" w:space="0" w:color="auto"/>
            </w:tcBorders>
            <w:shd w:val="clear" w:color="auto" w:fill="auto"/>
            <w:noWrap/>
            <w:vAlign w:val="center"/>
            <w:hideMark/>
          </w:tcPr>
          <w:p w14:paraId="063BC05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387.901.058,54</w:t>
            </w:r>
          </w:p>
        </w:tc>
      </w:tr>
      <w:tr w:rsidR="001817FC" w:rsidRPr="00F51A7F" w14:paraId="14E8575C" w14:textId="77777777" w:rsidTr="001817FC">
        <w:trPr>
          <w:gridAfter w:val="1"/>
          <w:trHeight w:val="376"/>
        </w:trPr>
        <w:tc>
          <w:tcPr>
            <w:tcW w:w="0" w:type="auto"/>
            <w:tcBorders>
              <w:top w:val="nil"/>
              <w:left w:val="single" w:sz="4" w:space="0" w:color="auto"/>
              <w:bottom w:val="nil"/>
              <w:right w:val="nil"/>
            </w:tcBorders>
            <w:shd w:val="clear" w:color="auto" w:fill="auto"/>
            <w:noWrap/>
            <w:vAlign w:val="center"/>
            <w:hideMark/>
          </w:tcPr>
          <w:p w14:paraId="7158DB3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bottom"/>
            <w:hideMark/>
          </w:tcPr>
          <w:p w14:paraId="78DDCF79" w14:textId="77777777" w:rsidR="006144E2" w:rsidRPr="00F51A7F" w:rsidRDefault="006144E2" w:rsidP="006144E2">
            <w:pPr>
              <w:spacing w:after="0" w:line="240" w:lineRule="auto"/>
              <w:jc w:val="left"/>
              <w:rPr>
                <w:rFonts w:eastAsia="Times New Roman" w:cstheme="minorHAnsi"/>
                <w:color w:val="000000"/>
                <w:sz w:val="16"/>
                <w:szCs w:val="16"/>
                <w:lang w:eastAsia="tr-TR"/>
              </w:rPr>
            </w:pPr>
          </w:p>
        </w:tc>
        <w:tc>
          <w:tcPr>
            <w:tcW w:w="0" w:type="auto"/>
            <w:tcBorders>
              <w:top w:val="nil"/>
              <w:left w:val="nil"/>
              <w:bottom w:val="nil"/>
              <w:right w:val="single" w:sz="4" w:space="0" w:color="auto"/>
            </w:tcBorders>
            <w:shd w:val="clear" w:color="auto" w:fill="auto"/>
            <w:noWrap/>
            <w:vAlign w:val="center"/>
            <w:hideMark/>
          </w:tcPr>
          <w:p w14:paraId="706D4BB7"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single" w:sz="4" w:space="0" w:color="auto"/>
            </w:tcBorders>
            <w:shd w:val="clear" w:color="auto" w:fill="auto"/>
            <w:noWrap/>
            <w:vAlign w:val="center"/>
            <w:hideMark/>
          </w:tcPr>
          <w:p w14:paraId="2BFEA7F0"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637D70C9"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5E5CBD9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26E30DC6"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6F942152"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vAlign w:val="center"/>
            <w:hideMark/>
          </w:tcPr>
          <w:p w14:paraId="20CF301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590-Dönem Olumlu Faaliyet Sonucu Hesabı</w:t>
            </w:r>
          </w:p>
        </w:tc>
        <w:tc>
          <w:tcPr>
            <w:tcW w:w="0" w:type="auto"/>
            <w:tcBorders>
              <w:top w:val="nil"/>
              <w:left w:val="single" w:sz="4" w:space="0" w:color="auto"/>
              <w:bottom w:val="nil"/>
              <w:right w:val="single" w:sz="4" w:space="0" w:color="auto"/>
            </w:tcBorders>
            <w:shd w:val="clear" w:color="auto" w:fill="auto"/>
            <w:noWrap/>
            <w:vAlign w:val="center"/>
            <w:hideMark/>
          </w:tcPr>
          <w:p w14:paraId="4773B79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1.507.056.991,59</w:t>
            </w:r>
          </w:p>
        </w:tc>
        <w:tc>
          <w:tcPr>
            <w:tcW w:w="0" w:type="auto"/>
            <w:tcBorders>
              <w:top w:val="nil"/>
              <w:left w:val="nil"/>
              <w:bottom w:val="nil"/>
              <w:right w:val="nil"/>
            </w:tcBorders>
            <w:shd w:val="clear" w:color="auto" w:fill="auto"/>
            <w:noWrap/>
            <w:vAlign w:val="center"/>
            <w:hideMark/>
          </w:tcPr>
          <w:p w14:paraId="3D571DA2"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2.507.233.573,01</w:t>
            </w:r>
          </w:p>
        </w:tc>
        <w:tc>
          <w:tcPr>
            <w:tcW w:w="0" w:type="auto"/>
            <w:tcBorders>
              <w:top w:val="nil"/>
              <w:left w:val="single" w:sz="4" w:space="0" w:color="auto"/>
              <w:bottom w:val="nil"/>
              <w:right w:val="single" w:sz="4" w:space="0" w:color="auto"/>
            </w:tcBorders>
            <w:shd w:val="clear" w:color="auto" w:fill="auto"/>
            <w:noWrap/>
            <w:vAlign w:val="center"/>
            <w:hideMark/>
          </w:tcPr>
          <w:p w14:paraId="52189A68"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3.354.993.170,97</w:t>
            </w:r>
          </w:p>
        </w:tc>
      </w:tr>
      <w:tr w:rsidR="001817FC" w:rsidRPr="00F51A7F" w14:paraId="090E7C55" w14:textId="77777777" w:rsidTr="001817FC">
        <w:trPr>
          <w:gridAfter w:val="1"/>
          <w:trHeight w:val="376"/>
        </w:trPr>
        <w:tc>
          <w:tcPr>
            <w:tcW w:w="0" w:type="auto"/>
            <w:tcBorders>
              <w:top w:val="nil"/>
              <w:left w:val="single" w:sz="4" w:space="0" w:color="auto"/>
              <w:bottom w:val="single" w:sz="4" w:space="0" w:color="auto"/>
              <w:right w:val="nil"/>
            </w:tcBorders>
            <w:shd w:val="clear" w:color="auto" w:fill="auto"/>
            <w:noWrap/>
            <w:vAlign w:val="center"/>
            <w:hideMark/>
          </w:tcPr>
          <w:p w14:paraId="306C1427"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single" w:sz="4" w:space="0" w:color="auto"/>
              <w:right w:val="nil"/>
            </w:tcBorders>
            <w:shd w:val="clear" w:color="auto" w:fill="auto"/>
            <w:noWrap/>
            <w:vAlign w:val="bottom"/>
            <w:hideMark/>
          </w:tcPr>
          <w:p w14:paraId="3D4DEAB1"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71316FED"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single" w:sz="4" w:space="0" w:color="auto"/>
              <w:right w:val="single" w:sz="4" w:space="0" w:color="auto"/>
            </w:tcBorders>
            <w:shd w:val="clear" w:color="auto" w:fill="auto"/>
            <w:noWrap/>
            <w:vAlign w:val="center"/>
            <w:hideMark/>
          </w:tcPr>
          <w:p w14:paraId="109FB8F5"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5A874B2C" w14:textId="77777777" w:rsidR="006144E2" w:rsidRPr="00F51A7F" w:rsidRDefault="006144E2" w:rsidP="001817FC">
            <w:pPr>
              <w:spacing w:after="0" w:line="240" w:lineRule="auto"/>
              <w:jc w:val="right"/>
              <w:rPr>
                <w:rFonts w:eastAsia="Times New Roman" w:cstheme="minorHAnsi"/>
                <w:color w:val="000000"/>
                <w:sz w:val="16"/>
                <w:szCs w:val="16"/>
                <w:lang w:eastAsia="tr-TR"/>
              </w:rPr>
            </w:pPr>
          </w:p>
        </w:tc>
        <w:tc>
          <w:tcPr>
            <w:tcW w:w="0" w:type="auto"/>
            <w:tcBorders>
              <w:top w:val="nil"/>
              <w:left w:val="single" w:sz="4" w:space="0" w:color="auto"/>
              <w:bottom w:val="nil"/>
              <w:right w:val="single" w:sz="4" w:space="0" w:color="auto"/>
            </w:tcBorders>
            <w:shd w:val="clear" w:color="auto" w:fill="auto"/>
            <w:noWrap/>
            <w:vAlign w:val="center"/>
            <w:hideMark/>
          </w:tcPr>
          <w:p w14:paraId="135BAB5B"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 </w:t>
            </w:r>
          </w:p>
        </w:tc>
        <w:tc>
          <w:tcPr>
            <w:tcW w:w="0" w:type="auto"/>
            <w:tcBorders>
              <w:top w:val="nil"/>
              <w:left w:val="nil"/>
              <w:bottom w:val="nil"/>
              <w:right w:val="nil"/>
            </w:tcBorders>
            <w:shd w:val="clear" w:color="auto" w:fill="auto"/>
            <w:noWrap/>
            <w:vAlign w:val="center"/>
            <w:hideMark/>
          </w:tcPr>
          <w:p w14:paraId="3EC989C4" w14:textId="77777777" w:rsidR="006144E2" w:rsidRPr="00F51A7F" w:rsidRDefault="006144E2" w:rsidP="006144E2">
            <w:pPr>
              <w:spacing w:after="0" w:line="240" w:lineRule="auto"/>
              <w:jc w:val="right"/>
              <w:rPr>
                <w:rFonts w:eastAsia="Times New Roman" w:cstheme="minorHAnsi"/>
                <w:color w:val="000000"/>
                <w:sz w:val="16"/>
                <w:szCs w:val="16"/>
                <w:lang w:eastAsia="tr-TR"/>
              </w:rPr>
            </w:pPr>
          </w:p>
        </w:tc>
        <w:tc>
          <w:tcPr>
            <w:tcW w:w="0" w:type="auto"/>
            <w:tcBorders>
              <w:top w:val="nil"/>
              <w:left w:val="nil"/>
              <w:bottom w:val="nil"/>
              <w:right w:val="nil"/>
            </w:tcBorders>
            <w:shd w:val="clear" w:color="auto" w:fill="auto"/>
            <w:noWrap/>
            <w:vAlign w:val="center"/>
            <w:hideMark/>
          </w:tcPr>
          <w:p w14:paraId="54B6F786" w14:textId="77777777" w:rsidR="006144E2" w:rsidRPr="00F51A7F" w:rsidRDefault="006144E2" w:rsidP="006144E2">
            <w:pPr>
              <w:spacing w:after="0" w:line="240" w:lineRule="auto"/>
              <w:jc w:val="left"/>
              <w:rPr>
                <w:rFonts w:eastAsia="Times New Roman" w:cstheme="minorHAnsi"/>
                <w:sz w:val="16"/>
                <w:szCs w:val="16"/>
                <w:lang w:eastAsia="tr-TR"/>
              </w:rPr>
            </w:pPr>
          </w:p>
        </w:tc>
        <w:tc>
          <w:tcPr>
            <w:tcW w:w="0" w:type="auto"/>
            <w:tcBorders>
              <w:top w:val="nil"/>
              <w:left w:val="nil"/>
              <w:bottom w:val="nil"/>
              <w:right w:val="nil"/>
            </w:tcBorders>
            <w:shd w:val="clear" w:color="auto" w:fill="auto"/>
            <w:vAlign w:val="center"/>
            <w:hideMark/>
          </w:tcPr>
          <w:p w14:paraId="0A42A8EC" w14:textId="77777777" w:rsidR="006144E2" w:rsidRPr="00F51A7F" w:rsidRDefault="006144E2" w:rsidP="006144E2">
            <w:pPr>
              <w:spacing w:after="0" w:line="240" w:lineRule="auto"/>
              <w:jc w:val="left"/>
              <w:rPr>
                <w:rFonts w:eastAsia="Times New Roman" w:cstheme="minorHAnsi"/>
                <w:color w:val="000000"/>
                <w:sz w:val="16"/>
                <w:szCs w:val="16"/>
                <w:lang w:eastAsia="tr-TR"/>
              </w:rPr>
            </w:pPr>
            <w:r w:rsidRPr="00F51A7F">
              <w:rPr>
                <w:rFonts w:eastAsia="Times New Roman" w:cstheme="minorHAnsi"/>
                <w:color w:val="000000"/>
                <w:sz w:val="16"/>
                <w:szCs w:val="16"/>
                <w:lang w:eastAsia="tr-TR"/>
              </w:rPr>
              <w:t>591-Dönem Olumsuz Faaliyet Sonucu Hesabı (-)</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572606"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-1.554.776.142,35</w:t>
            </w:r>
          </w:p>
        </w:tc>
        <w:tc>
          <w:tcPr>
            <w:tcW w:w="0" w:type="auto"/>
            <w:tcBorders>
              <w:top w:val="nil"/>
              <w:left w:val="nil"/>
              <w:bottom w:val="nil"/>
              <w:right w:val="nil"/>
            </w:tcBorders>
            <w:shd w:val="clear" w:color="auto" w:fill="auto"/>
            <w:noWrap/>
            <w:vAlign w:val="center"/>
            <w:hideMark/>
          </w:tcPr>
          <w:p w14:paraId="3C5A882D"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-2.104.395.834,44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26F193" w14:textId="77777777" w:rsidR="006144E2" w:rsidRPr="00F51A7F" w:rsidRDefault="006144E2" w:rsidP="001817FC">
            <w:pPr>
              <w:spacing w:after="0" w:line="240" w:lineRule="auto"/>
              <w:jc w:val="right"/>
              <w:rPr>
                <w:rFonts w:eastAsia="Times New Roman" w:cstheme="minorHAnsi"/>
                <w:color w:val="000000"/>
                <w:sz w:val="16"/>
                <w:szCs w:val="16"/>
                <w:lang w:eastAsia="tr-TR"/>
              </w:rPr>
            </w:pPr>
            <w:r w:rsidRPr="00F51A7F">
              <w:rPr>
                <w:rFonts w:eastAsia="Times New Roman" w:cstheme="minorHAnsi"/>
                <w:color w:val="000000"/>
                <w:sz w:val="16"/>
                <w:szCs w:val="16"/>
                <w:lang w:eastAsia="tr-TR"/>
              </w:rPr>
              <w:t>-2.967.092.112,43</w:t>
            </w:r>
          </w:p>
        </w:tc>
      </w:tr>
      <w:tr w:rsidR="006144E2" w:rsidRPr="00F51A7F" w14:paraId="55DC5853" w14:textId="77777777" w:rsidTr="001817FC">
        <w:trPr>
          <w:gridAfter w:val="1"/>
          <w:trHeight w:val="509"/>
        </w:trPr>
        <w:tc>
          <w:tcPr>
            <w:tcW w:w="0" w:type="auto"/>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BC479F6"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xml:space="preserve">   AKTİF TOPLAMI</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0B8784DF"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1.999.835.180,91</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90122D2"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2.755.839.198,54</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BA1BAE3"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3.653.852.859,19</w:t>
            </w:r>
          </w:p>
        </w:tc>
        <w:tc>
          <w:tcPr>
            <w:tcW w:w="0" w:type="auto"/>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68B862F"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 xml:space="preserve">   PASİF TOPLAMI</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1A78C52"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1.999.835.180,91</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3BEF810"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2.755.839.198,54</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03F4239" w14:textId="77777777" w:rsidR="006144E2" w:rsidRPr="00F51A7F" w:rsidRDefault="006144E2" w:rsidP="001817FC">
            <w:pPr>
              <w:spacing w:after="0" w:line="240" w:lineRule="auto"/>
              <w:jc w:val="right"/>
              <w:rPr>
                <w:rFonts w:eastAsia="Times New Roman" w:cstheme="minorHAnsi"/>
                <w:b/>
                <w:bCs/>
                <w:color w:val="000000"/>
                <w:sz w:val="16"/>
                <w:szCs w:val="16"/>
                <w:lang w:eastAsia="tr-TR"/>
              </w:rPr>
            </w:pPr>
            <w:r w:rsidRPr="00F51A7F">
              <w:rPr>
                <w:rFonts w:eastAsia="Times New Roman" w:cstheme="minorHAnsi"/>
                <w:b/>
                <w:bCs/>
                <w:color w:val="000000"/>
                <w:sz w:val="16"/>
                <w:szCs w:val="16"/>
                <w:lang w:eastAsia="tr-TR"/>
              </w:rPr>
              <w:t>3.653.852.859,19</w:t>
            </w:r>
          </w:p>
        </w:tc>
      </w:tr>
      <w:tr w:rsidR="001817FC" w:rsidRPr="00F51A7F" w14:paraId="5611216D" w14:textId="77777777" w:rsidTr="001817FC">
        <w:trPr>
          <w:trHeight w:val="235"/>
        </w:trPr>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14:paraId="01355D45"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nil"/>
              <w:left w:val="single" w:sz="4" w:space="0" w:color="auto"/>
              <w:bottom w:val="single" w:sz="4" w:space="0" w:color="000000"/>
              <w:right w:val="single" w:sz="4" w:space="0" w:color="auto"/>
            </w:tcBorders>
            <w:vAlign w:val="center"/>
            <w:hideMark/>
          </w:tcPr>
          <w:p w14:paraId="7747CFDE"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8FE7382"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4A20AFB"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14:paraId="078C2756"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nil"/>
              <w:left w:val="single" w:sz="4" w:space="0" w:color="auto"/>
              <w:bottom w:val="single" w:sz="4" w:space="0" w:color="000000"/>
              <w:right w:val="single" w:sz="4" w:space="0" w:color="auto"/>
            </w:tcBorders>
            <w:vAlign w:val="center"/>
            <w:hideMark/>
          </w:tcPr>
          <w:p w14:paraId="26CDD44D"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1566171"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nil"/>
              <w:left w:val="single" w:sz="4" w:space="0" w:color="auto"/>
              <w:bottom w:val="single" w:sz="4" w:space="0" w:color="000000"/>
              <w:right w:val="single" w:sz="4" w:space="0" w:color="auto"/>
            </w:tcBorders>
            <w:vAlign w:val="center"/>
            <w:hideMark/>
          </w:tcPr>
          <w:p w14:paraId="29E5133B"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541F767B" w14:textId="77777777" w:rsidR="006144E2" w:rsidRPr="00F51A7F" w:rsidRDefault="006144E2" w:rsidP="006144E2">
            <w:pPr>
              <w:spacing w:after="0" w:line="240" w:lineRule="auto"/>
              <w:jc w:val="right"/>
              <w:rPr>
                <w:rFonts w:eastAsia="Times New Roman" w:cstheme="minorHAnsi"/>
                <w:b/>
                <w:bCs/>
                <w:color w:val="000000"/>
                <w:sz w:val="16"/>
                <w:szCs w:val="16"/>
                <w:lang w:eastAsia="tr-TR"/>
              </w:rPr>
            </w:pPr>
          </w:p>
        </w:tc>
      </w:tr>
      <w:tr w:rsidR="001817FC" w:rsidRPr="00F51A7F" w14:paraId="312C8540" w14:textId="77777777" w:rsidTr="001817FC">
        <w:trPr>
          <w:trHeight w:val="235"/>
        </w:trPr>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14:paraId="6A3C3D25"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nil"/>
              <w:left w:val="single" w:sz="4" w:space="0" w:color="auto"/>
              <w:bottom w:val="single" w:sz="4" w:space="0" w:color="000000"/>
              <w:right w:val="single" w:sz="4" w:space="0" w:color="auto"/>
            </w:tcBorders>
            <w:vAlign w:val="center"/>
            <w:hideMark/>
          </w:tcPr>
          <w:p w14:paraId="24029986"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2C85E6F"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BDB7702"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gridSpan w:val="3"/>
            <w:vMerge/>
            <w:tcBorders>
              <w:top w:val="single" w:sz="4" w:space="0" w:color="auto"/>
              <w:left w:val="single" w:sz="4" w:space="0" w:color="auto"/>
              <w:bottom w:val="single" w:sz="4" w:space="0" w:color="000000"/>
              <w:right w:val="single" w:sz="4" w:space="0" w:color="000000"/>
            </w:tcBorders>
            <w:vAlign w:val="center"/>
            <w:hideMark/>
          </w:tcPr>
          <w:p w14:paraId="1D71416C"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nil"/>
              <w:left w:val="single" w:sz="4" w:space="0" w:color="auto"/>
              <w:bottom w:val="single" w:sz="4" w:space="0" w:color="000000"/>
              <w:right w:val="single" w:sz="4" w:space="0" w:color="auto"/>
            </w:tcBorders>
            <w:vAlign w:val="center"/>
            <w:hideMark/>
          </w:tcPr>
          <w:p w14:paraId="1CE7A0D5"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D11C1A0"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vMerge/>
            <w:tcBorders>
              <w:top w:val="nil"/>
              <w:left w:val="single" w:sz="4" w:space="0" w:color="auto"/>
              <w:bottom w:val="single" w:sz="4" w:space="0" w:color="000000"/>
              <w:right w:val="single" w:sz="4" w:space="0" w:color="auto"/>
            </w:tcBorders>
            <w:vAlign w:val="center"/>
            <w:hideMark/>
          </w:tcPr>
          <w:p w14:paraId="2D3E0472" w14:textId="77777777" w:rsidR="006144E2" w:rsidRPr="00F51A7F" w:rsidRDefault="006144E2" w:rsidP="006144E2">
            <w:pPr>
              <w:spacing w:after="0" w:line="240" w:lineRule="auto"/>
              <w:jc w:val="left"/>
              <w:rPr>
                <w:rFonts w:eastAsia="Times New Roman" w:cstheme="minorHAnsi"/>
                <w:b/>
                <w:bCs/>
                <w:color w:val="000000"/>
                <w:sz w:val="16"/>
                <w:szCs w:val="16"/>
                <w:lang w:eastAsia="tr-TR"/>
              </w:rPr>
            </w:pPr>
          </w:p>
        </w:tc>
        <w:tc>
          <w:tcPr>
            <w:tcW w:w="0" w:type="auto"/>
            <w:tcBorders>
              <w:top w:val="nil"/>
              <w:left w:val="nil"/>
              <w:bottom w:val="nil"/>
              <w:right w:val="nil"/>
            </w:tcBorders>
            <w:shd w:val="clear" w:color="auto" w:fill="auto"/>
            <w:noWrap/>
            <w:vAlign w:val="bottom"/>
            <w:hideMark/>
          </w:tcPr>
          <w:p w14:paraId="3F3D63DA" w14:textId="77777777" w:rsidR="006144E2" w:rsidRPr="00F51A7F" w:rsidRDefault="006144E2" w:rsidP="006144E2">
            <w:pPr>
              <w:spacing w:after="0" w:line="240" w:lineRule="auto"/>
              <w:jc w:val="left"/>
              <w:rPr>
                <w:rFonts w:eastAsia="Times New Roman" w:cstheme="minorHAnsi"/>
                <w:sz w:val="16"/>
                <w:szCs w:val="16"/>
                <w:lang w:eastAsia="tr-TR"/>
              </w:rPr>
            </w:pPr>
          </w:p>
        </w:tc>
      </w:tr>
    </w:tbl>
    <w:p w14:paraId="4443072B" w14:textId="77777777" w:rsidR="00BE14D5" w:rsidRPr="00F51A7F" w:rsidRDefault="00BE14D5" w:rsidP="00BE14D5">
      <w:pPr>
        <w:pStyle w:val="ListeParagraf"/>
        <w:ind w:left="0"/>
        <w:rPr>
          <w:rFonts w:cstheme="minorHAnsi"/>
          <w:i/>
          <w:sz w:val="18"/>
          <w:szCs w:val="18"/>
        </w:rPr>
      </w:pPr>
      <w:r w:rsidRPr="00F51A7F">
        <w:rPr>
          <w:rFonts w:cstheme="minorHAnsi"/>
          <w:sz w:val="18"/>
          <w:szCs w:val="18"/>
        </w:rPr>
        <w:t>*</w:t>
      </w:r>
      <w:r w:rsidRPr="00F51A7F">
        <w:rPr>
          <w:rFonts w:cstheme="minorHAnsi"/>
          <w:i/>
          <w:sz w:val="18"/>
          <w:szCs w:val="18"/>
        </w:rPr>
        <w:t xml:space="preserve">Bu tablodaki Gelir-Gider tutarları ile Bütçe Uygulama Sonuçları kısmındaki Gelir-Gider tutarlarının farklı olmasının sebebi, Bütçe Uygulama Sonuçları kısmındaki tutarların tahsilat esaslı olmasıdır. </w:t>
      </w:r>
    </w:p>
    <w:tbl>
      <w:tblPr>
        <w:tblW w:w="13064" w:type="dxa"/>
        <w:tblCellMar>
          <w:left w:w="70" w:type="dxa"/>
          <w:right w:w="70" w:type="dxa"/>
        </w:tblCellMar>
        <w:tblLook w:val="04A0" w:firstRow="1" w:lastRow="0" w:firstColumn="1" w:lastColumn="0" w:noHBand="0" w:noVBand="1"/>
      </w:tblPr>
      <w:tblGrid>
        <w:gridCol w:w="250"/>
        <w:gridCol w:w="5518"/>
        <w:gridCol w:w="2432"/>
        <w:gridCol w:w="2432"/>
        <w:gridCol w:w="2432"/>
      </w:tblGrid>
      <w:tr w:rsidR="006144E2" w:rsidRPr="00F51A7F" w14:paraId="2D61106F" w14:textId="77777777" w:rsidTr="00320F84">
        <w:trPr>
          <w:trHeight w:val="385"/>
        </w:trPr>
        <w:tc>
          <w:tcPr>
            <w:tcW w:w="57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C1169" w14:textId="77777777" w:rsidR="006144E2" w:rsidRPr="00F51A7F" w:rsidRDefault="006144E2" w:rsidP="006144E2">
            <w:pPr>
              <w:spacing w:after="0" w:line="240" w:lineRule="auto"/>
              <w:jc w:val="left"/>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BİLANÇO DİPNOTLARI</w:t>
            </w:r>
          </w:p>
        </w:tc>
        <w:tc>
          <w:tcPr>
            <w:tcW w:w="2432" w:type="dxa"/>
            <w:tcBorders>
              <w:top w:val="single" w:sz="4" w:space="0" w:color="auto"/>
              <w:left w:val="nil"/>
              <w:bottom w:val="single" w:sz="4" w:space="0" w:color="auto"/>
              <w:right w:val="single" w:sz="4" w:space="0" w:color="auto"/>
            </w:tcBorders>
            <w:shd w:val="clear" w:color="auto" w:fill="auto"/>
            <w:noWrap/>
            <w:vAlign w:val="center"/>
            <w:hideMark/>
          </w:tcPr>
          <w:p w14:paraId="4554D92A" w14:textId="77777777" w:rsidR="006144E2" w:rsidRPr="00F51A7F" w:rsidRDefault="006144E2" w:rsidP="006144E2">
            <w:pPr>
              <w:spacing w:after="0" w:line="240" w:lineRule="auto"/>
              <w:jc w:val="center"/>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2023</w:t>
            </w:r>
          </w:p>
        </w:tc>
        <w:tc>
          <w:tcPr>
            <w:tcW w:w="2432" w:type="dxa"/>
            <w:tcBorders>
              <w:top w:val="single" w:sz="4" w:space="0" w:color="auto"/>
              <w:left w:val="nil"/>
              <w:bottom w:val="single" w:sz="4" w:space="0" w:color="auto"/>
              <w:right w:val="single" w:sz="4" w:space="0" w:color="auto"/>
            </w:tcBorders>
            <w:shd w:val="clear" w:color="auto" w:fill="auto"/>
            <w:noWrap/>
            <w:vAlign w:val="center"/>
            <w:hideMark/>
          </w:tcPr>
          <w:p w14:paraId="631BE903" w14:textId="77777777" w:rsidR="006144E2" w:rsidRPr="00F51A7F" w:rsidRDefault="006144E2" w:rsidP="006144E2">
            <w:pPr>
              <w:spacing w:after="0" w:line="240" w:lineRule="auto"/>
              <w:jc w:val="center"/>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2024</w:t>
            </w:r>
          </w:p>
        </w:tc>
        <w:tc>
          <w:tcPr>
            <w:tcW w:w="2432" w:type="dxa"/>
            <w:tcBorders>
              <w:top w:val="single" w:sz="4" w:space="0" w:color="auto"/>
              <w:left w:val="nil"/>
              <w:bottom w:val="single" w:sz="4" w:space="0" w:color="auto"/>
              <w:right w:val="single" w:sz="4" w:space="0" w:color="auto"/>
            </w:tcBorders>
            <w:shd w:val="clear" w:color="auto" w:fill="auto"/>
            <w:noWrap/>
            <w:vAlign w:val="center"/>
            <w:hideMark/>
          </w:tcPr>
          <w:p w14:paraId="40C7003E" w14:textId="77777777" w:rsidR="006144E2" w:rsidRPr="00F51A7F" w:rsidRDefault="006144E2" w:rsidP="006144E2">
            <w:pPr>
              <w:spacing w:after="0" w:line="240" w:lineRule="auto"/>
              <w:jc w:val="center"/>
              <w:rPr>
                <w:rFonts w:eastAsia="Times New Roman" w:cstheme="minorHAnsi"/>
                <w:b/>
                <w:bCs/>
                <w:color w:val="000000"/>
                <w:sz w:val="18"/>
                <w:szCs w:val="18"/>
                <w:lang w:eastAsia="tr-TR"/>
              </w:rPr>
            </w:pPr>
            <w:r w:rsidRPr="00F51A7F">
              <w:rPr>
                <w:rFonts w:eastAsia="Times New Roman" w:cstheme="minorHAnsi"/>
                <w:b/>
                <w:bCs/>
                <w:color w:val="000000"/>
                <w:sz w:val="18"/>
                <w:szCs w:val="18"/>
                <w:lang w:eastAsia="tr-TR"/>
              </w:rPr>
              <w:t>2025</w:t>
            </w:r>
          </w:p>
        </w:tc>
      </w:tr>
      <w:tr w:rsidR="006144E2" w:rsidRPr="00F51A7F" w14:paraId="27E8CC72" w14:textId="77777777" w:rsidTr="00320F84">
        <w:trPr>
          <w:trHeight w:val="222"/>
        </w:trPr>
        <w:tc>
          <w:tcPr>
            <w:tcW w:w="2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037DB" w14:textId="77777777" w:rsidR="006144E2" w:rsidRPr="00F51A7F" w:rsidRDefault="006144E2" w:rsidP="006144E2">
            <w:pPr>
              <w:spacing w:after="0" w:line="240" w:lineRule="auto"/>
              <w:jc w:val="center"/>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5518" w:type="dxa"/>
            <w:tcBorders>
              <w:top w:val="nil"/>
              <w:left w:val="nil"/>
              <w:bottom w:val="single" w:sz="4" w:space="0" w:color="auto"/>
              <w:right w:val="single" w:sz="4" w:space="0" w:color="auto"/>
            </w:tcBorders>
            <w:shd w:val="clear" w:color="auto" w:fill="auto"/>
            <w:noWrap/>
            <w:vAlign w:val="center"/>
            <w:hideMark/>
          </w:tcPr>
          <w:p w14:paraId="0C2BBBFB"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910-Alınan Teminat Mektupları Hesabı</w:t>
            </w:r>
          </w:p>
        </w:tc>
        <w:tc>
          <w:tcPr>
            <w:tcW w:w="2432" w:type="dxa"/>
            <w:tcBorders>
              <w:top w:val="nil"/>
              <w:left w:val="nil"/>
              <w:bottom w:val="single" w:sz="4" w:space="0" w:color="auto"/>
              <w:right w:val="single" w:sz="4" w:space="0" w:color="auto"/>
            </w:tcBorders>
            <w:shd w:val="clear" w:color="auto" w:fill="auto"/>
            <w:noWrap/>
            <w:vAlign w:val="center"/>
            <w:hideMark/>
          </w:tcPr>
          <w:p w14:paraId="04D7438F"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3.815.662.154,91</w:t>
            </w:r>
          </w:p>
        </w:tc>
        <w:tc>
          <w:tcPr>
            <w:tcW w:w="2432" w:type="dxa"/>
            <w:tcBorders>
              <w:top w:val="nil"/>
              <w:left w:val="nil"/>
              <w:bottom w:val="single" w:sz="4" w:space="0" w:color="auto"/>
              <w:right w:val="single" w:sz="4" w:space="0" w:color="auto"/>
            </w:tcBorders>
            <w:shd w:val="clear" w:color="auto" w:fill="auto"/>
            <w:noWrap/>
            <w:vAlign w:val="center"/>
            <w:hideMark/>
          </w:tcPr>
          <w:p w14:paraId="51478157"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5.283.575.336,41</w:t>
            </w:r>
          </w:p>
        </w:tc>
        <w:tc>
          <w:tcPr>
            <w:tcW w:w="2432" w:type="dxa"/>
            <w:tcBorders>
              <w:top w:val="nil"/>
              <w:left w:val="nil"/>
              <w:bottom w:val="single" w:sz="4" w:space="0" w:color="auto"/>
              <w:right w:val="single" w:sz="4" w:space="0" w:color="auto"/>
            </w:tcBorders>
            <w:shd w:val="clear" w:color="auto" w:fill="auto"/>
            <w:noWrap/>
            <w:vAlign w:val="center"/>
            <w:hideMark/>
          </w:tcPr>
          <w:p w14:paraId="3F39CFE1"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10.756.318.806,86</w:t>
            </w:r>
          </w:p>
        </w:tc>
      </w:tr>
      <w:tr w:rsidR="006144E2" w:rsidRPr="00F51A7F" w14:paraId="3DAD4AEB"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28F805DC"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4E059799"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479597C8"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50ECAD45"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22C01333"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6E5757E6" w14:textId="77777777" w:rsidTr="00320F84">
        <w:trPr>
          <w:trHeight w:val="356"/>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3C1FE679"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vAlign w:val="center"/>
            <w:hideMark/>
          </w:tcPr>
          <w:p w14:paraId="2ED98647"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911-Alınan Teminat Mektupları Emanetleri Hesabı</w:t>
            </w:r>
          </w:p>
        </w:tc>
        <w:tc>
          <w:tcPr>
            <w:tcW w:w="2432" w:type="dxa"/>
            <w:tcBorders>
              <w:top w:val="nil"/>
              <w:left w:val="nil"/>
              <w:bottom w:val="single" w:sz="4" w:space="0" w:color="auto"/>
              <w:right w:val="single" w:sz="4" w:space="0" w:color="auto"/>
            </w:tcBorders>
            <w:shd w:val="clear" w:color="auto" w:fill="auto"/>
            <w:noWrap/>
            <w:vAlign w:val="center"/>
            <w:hideMark/>
          </w:tcPr>
          <w:p w14:paraId="6A010EDB"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3.815.662.154,91</w:t>
            </w:r>
          </w:p>
        </w:tc>
        <w:tc>
          <w:tcPr>
            <w:tcW w:w="2432" w:type="dxa"/>
            <w:tcBorders>
              <w:top w:val="nil"/>
              <w:left w:val="nil"/>
              <w:bottom w:val="single" w:sz="4" w:space="0" w:color="auto"/>
              <w:right w:val="single" w:sz="4" w:space="0" w:color="auto"/>
            </w:tcBorders>
            <w:shd w:val="clear" w:color="auto" w:fill="auto"/>
            <w:noWrap/>
            <w:vAlign w:val="center"/>
            <w:hideMark/>
          </w:tcPr>
          <w:p w14:paraId="45A3E92F"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5.283.575.336,41</w:t>
            </w:r>
          </w:p>
        </w:tc>
        <w:tc>
          <w:tcPr>
            <w:tcW w:w="2432" w:type="dxa"/>
            <w:tcBorders>
              <w:top w:val="nil"/>
              <w:left w:val="nil"/>
              <w:bottom w:val="single" w:sz="4" w:space="0" w:color="auto"/>
              <w:right w:val="single" w:sz="4" w:space="0" w:color="auto"/>
            </w:tcBorders>
            <w:shd w:val="clear" w:color="auto" w:fill="auto"/>
            <w:noWrap/>
            <w:vAlign w:val="center"/>
            <w:hideMark/>
          </w:tcPr>
          <w:p w14:paraId="3C35930E"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10.756.318.806,86</w:t>
            </w:r>
          </w:p>
        </w:tc>
      </w:tr>
      <w:tr w:rsidR="006144E2" w:rsidRPr="00F51A7F" w14:paraId="0AFCF398"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27D40E43"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0D33F5FC"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1D708FA1"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0242C71E"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56DD8325"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4A2555A3"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2519CDD6"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69FA4662"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920-Gider Taahhütleri Hesabı</w:t>
            </w:r>
          </w:p>
        </w:tc>
        <w:tc>
          <w:tcPr>
            <w:tcW w:w="2432" w:type="dxa"/>
            <w:tcBorders>
              <w:top w:val="nil"/>
              <w:left w:val="nil"/>
              <w:bottom w:val="single" w:sz="4" w:space="0" w:color="auto"/>
              <w:right w:val="single" w:sz="4" w:space="0" w:color="auto"/>
            </w:tcBorders>
            <w:shd w:val="clear" w:color="auto" w:fill="auto"/>
            <w:noWrap/>
            <w:vAlign w:val="center"/>
            <w:hideMark/>
          </w:tcPr>
          <w:p w14:paraId="416B0DEB"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11.896.270,94</w:t>
            </w:r>
          </w:p>
        </w:tc>
        <w:tc>
          <w:tcPr>
            <w:tcW w:w="2432" w:type="dxa"/>
            <w:tcBorders>
              <w:top w:val="nil"/>
              <w:left w:val="nil"/>
              <w:bottom w:val="single" w:sz="4" w:space="0" w:color="auto"/>
              <w:right w:val="single" w:sz="4" w:space="0" w:color="auto"/>
            </w:tcBorders>
            <w:shd w:val="clear" w:color="auto" w:fill="auto"/>
            <w:noWrap/>
            <w:vAlign w:val="center"/>
            <w:hideMark/>
          </w:tcPr>
          <w:p w14:paraId="4301D4ED"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4.504.992,34</w:t>
            </w:r>
          </w:p>
        </w:tc>
        <w:tc>
          <w:tcPr>
            <w:tcW w:w="2432" w:type="dxa"/>
            <w:tcBorders>
              <w:top w:val="nil"/>
              <w:left w:val="nil"/>
              <w:bottom w:val="single" w:sz="4" w:space="0" w:color="auto"/>
              <w:right w:val="single" w:sz="4" w:space="0" w:color="auto"/>
            </w:tcBorders>
            <w:shd w:val="clear" w:color="auto" w:fill="auto"/>
            <w:noWrap/>
            <w:vAlign w:val="center"/>
            <w:hideMark/>
          </w:tcPr>
          <w:p w14:paraId="385258CC"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69.077.894,37</w:t>
            </w:r>
          </w:p>
        </w:tc>
      </w:tr>
      <w:tr w:rsidR="006144E2" w:rsidRPr="00F51A7F" w14:paraId="0772DD7B"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15532BA7"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32BE6C8D"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4E57309E"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01F0FD9C"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153E05D8"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37E422C0"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5CA77007"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1E81AD2A"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921- Gider Taahhütleri Karşılığı Hesabı</w:t>
            </w:r>
          </w:p>
        </w:tc>
        <w:tc>
          <w:tcPr>
            <w:tcW w:w="2432" w:type="dxa"/>
            <w:tcBorders>
              <w:top w:val="nil"/>
              <w:left w:val="nil"/>
              <w:bottom w:val="single" w:sz="4" w:space="0" w:color="auto"/>
              <w:right w:val="single" w:sz="4" w:space="0" w:color="auto"/>
            </w:tcBorders>
            <w:shd w:val="clear" w:color="auto" w:fill="auto"/>
            <w:noWrap/>
            <w:vAlign w:val="center"/>
            <w:hideMark/>
          </w:tcPr>
          <w:p w14:paraId="6FDCD7F5"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11.896.270,94</w:t>
            </w:r>
          </w:p>
        </w:tc>
        <w:tc>
          <w:tcPr>
            <w:tcW w:w="2432" w:type="dxa"/>
            <w:tcBorders>
              <w:top w:val="nil"/>
              <w:left w:val="nil"/>
              <w:bottom w:val="single" w:sz="4" w:space="0" w:color="auto"/>
              <w:right w:val="single" w:sz="4" w:space="0" w:color="auto"/>
            </w:tcBorders>
            <w:shd w:val="clear" w:color="auto" w:fill="auto"/>
            <w:noWrap/>
            <w:vAlign w:val="center"/>
            <w:hideMark/>
          </w:tcPr>
          <w:p w14:paraId="0655B896"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4.504.992,34</w:t>
            </w:r>
          </w:p>
        </w:tc>
        <w:tc>
          <w:tcPr>
            <w:tcW w:w="2432" w:type="dxa"/>
            <w:tcBorders>
              <w:top w:val="nil"/>
              <w:left w:val="nil"/>
              <w:bottom w:val="single" w:sz="4" w:space="0" w:color="auto"/>
              <w:right w:val="single" w:sz="4" w:space="0" w:color="auto"/>
            </w:tcBorders>
            <w:shd w:val="clear" w:color="auto" w:fill="auto"/>
            <w:noWrap/>
            <w:vAlign w:val="center"/>
            <w:hideMark/>
          </w:tcPr>
          <w:p w14:paraId="2196F93B"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69.077.894,37</w:t>
            </w:r>
          </w:p>
        </w:tc>
      </w:tr>
      <w:tr w:rsidR="006144E2" w:rsidRPr="00F51A7F" w14:paraId="11C25DD3"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4616032E"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5584D6F9"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6437F16F"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51362D81"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267C8335"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065B53CA" w14:textId="77777777" w:rsidTr="00320F84">
        <w:trPr>
          <w:trHeight w:val="356"/>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68962BC3"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vAlign w:val="center"/>
            <w:hideMark/>
          </w:tcPr>
          <w:p w14:paraId="6419B5F3"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948-Başka Birimler Adına İzlenen Alacaklar Hesabı</w:t>
            </w:r>
          </w:p>
        </w:tc>
        <w:tc>
          <w:tcPr>
            <w:tcW w:w="2432" w:type="dxa"/>
            <w:tcBorders>
              <w:top w:val="nil"/>
              <w:left w:val="nil"/>
              <w:bottom w:val="single" w:sz="4" w:space="0" w:color="auto"/>
              <w:right w:val="single" w:sz="4" w:space="0" w:color="auto"/>
            </w:tcBorders>
            <w:shd w:val="clear" w:color="auto" w:fill="auto"/>
            <w:noWrap/>
            <w:vAlign w:val="center"/>
            <w:hideMark/>
          </w:tcPr>
          <w:p w14:paraId="49660A83"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489.147,33</w:t>
            </w:r>
          </w:p>
        </w:tc>
        <w:tc>
          <w:tcPr>
            <w:tcW w:w="2432" w:type="dxa"/>
            <w:tcBorders>
              <w:top w:val="nil"/>
              <w:left w:val="nil"/>
              <w:bottom w:val="single" w:sz="4" w:space="0" w:color="auto"/>
              <w:right w:val="single" w:sz="4" w:space="0" w:color="auto"/>
            </w:tcBorders>
            <w:shd w:val="clear" w:color="auto" w:fill="auto"/>
            <w:noWrap/>
            <w:vAlign w:val="center"/>
            <w:hideMark/>
          </w:tcPr>
          <w:p w14:paraId="6AAE1842"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1.308.008,30</w:t>
            </w:r>
          </w:p>
        </w:tc>
        <w:tc>
          <w:tcPr>
            <w:tcW w:w="2432" w:type="dxa"/>
            <w:tcBorders>
              <w:top w:val="nil"/>
              <w:left w:val="nil"/>
              <w:bottom w:val="single" w:sz="4" w:space="0" w:color="auto"/>
              <w:right w:val="single" w:sz="4" w:space="0" w:color="auto"/>
            </w:tcBorders>
            <w:shd w:val="clear" w:color="auto" w:fill="auto"/>
            <w:noWrap/>
            <w:vAlign w:val="center"/>
            <w:hideMark/>
          </w:tcPr>
          <w:p w14:paraId="33E57F8F"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889.841,91</w:t>
            </w:r>
          </w:p>
        </w:tc>
      </w:tr>
      <w:tr w:rsidR="006144E2" w:rsidRPr="00F51A7F" w14:paraId="712CC6F5"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78AA20C1"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31B78B0B"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695DF372"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54513D12"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4BA0C184"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42B1160E" w14:textId="77777777" w:rsidTr="00320F84">
        <w:trPr>
          <w:trHeight w:val="356"/>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5DD99552"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vAlign w:val="center"/>
            <w:hideMark/>
          </w:tcPr>
          <w:p w14:paraId="7F424F6A"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949-Başka Birimler Adına İzlenen Alacak Emanetleri Hesabı</w:t>
            </w:r>
          </w:p>
        </w:tc>
        <w:tc>
          <w:tcPr>
            <w:tcW w:w="2432" w:type="dxa"/>
            <w:tcBorders>
              <w:top w:val="nil"/>
              <w:left w:val="nil"/>
              <w:bottom w:val="single" w:sz="4" w:space="0" w:color="auto"/>
              <w:right w:val="single" w:sz="4" w:space="0" w:color="auto"/>
            </w:tcBorders>
            <w:shd w:val="clear" w:color="auto" w:fill="auto"/>
            <w:noWrap/>
            <w:vAlign w:val="center"/>
            <w:hideMark/>
          </w:tcPr>
          <w:p w14:paraId="2DED938A"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489.147,33</w:t>
            </w:r>
          </w:p>
        </w:tc>
        <w:tc>
          <w:tcPr>
            <w:tcW w:w="2432" w:type="dxa"/>
            <w:tcBorders>
              <w:top w:val="nil"/>
              <w:left w:val="nil"/>
              <w:bottom w:val="single" w:sz="4" w:space="0" w:color="auto"/>
              <w:right w:val="single" w:sz="4" w:space="0" w:color="auto"/>
            </w:tcBorders>
            <w:shd w:val="clear" w:color="auto" w:fill="auto"/>
            <w:noWrap/>
            <w:vAlign w:val="center"/>
            <w:hideMark/>
          </w:tcPr>
          <w:p w14:paraId="0E41DCB1"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1.308.008,30</w:t>
            </w:r>
          </w:p>
        </w:tc>
        <w:tc>
          <w:tcPr>
            <w:tcW w:w="2432" w:type="dxa"/>
            <w:tcBorders>
              <w:top w:val="nil"/>
              <w:left w:val="nil"/>
              <w:bottom w:val="single" w:sz="4" w:space="0" w:color="auto"/>
              <w:right w:val="single" w:sz="4" w:space="0" w:color="auto"/>
            </w:tcBorders>
            <w:shd w:val="clear" w:color="auto" w:fill="auto"/>
            <w:noWrap/>
            <w:vAlign w:val="center"/>
            <w:hideMark/>
          </w:tcPr>
          <w:p w14:paraId="0FBC37B0"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889.841,91</w:t>
            </w:r>
          </w:p>
        </w:tc>
      </w:tr>
      <w:tr w:rsidR="006144E2" w:rsidRPr="00F51A7F" w14:paraId="0A2A205B"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1EA7FCFE"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2DA150F3"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20AB485B"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660388DF"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30A6CD98"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3FB5D0AF" w14:textId="77777777" w:rsidTr="00320F84">
        <w:trPr>
          <w:trHeight w:val="356"/>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0D27F843"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vAlign w:val="center"/>
            <w:hideMark/>
          </w:tcPr>
          <w:p w14:paraId="516BD477"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993-Maddi Duran Varlıkların Kira ve İrtifak Hakkı Gelirleri Hesabı</w:t>
            </w:r>
          </w:p>
        </w:tc>
        <w:tc>
          <w:tcPr>
            <w:tcW w:w="2432" w:type="dxa"/>
            <w:tcBorders>
              <w:top w:val="nil"/>
              <w:left w:val="nil"/>
              <w:bottom w:val="single" w:sz="4" w:space="0" w:color="auto"/>
              <w:right w:val="single" w:sz="4" w:space="0" w:color="auto"/>
            </w:tcBorders>
            <w:shd w:val="clear" w:color="auto" w:fill="auto"/>
            <w:noWrap/>
            <w:vAlign w:val="center"/>
            <w:hideMark/>
          </w:tcPr>
          <w:p w14:paraId="30C2C6ED"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110.597,20</w:t>
            </w:r>
          </w:p>
        </w:tc>
        <w:tc>
          <w:tcPr>
            <w:tcW w:w="2432" w:type="dxa"/>
            <w:tcBorders>
              <w:top w:val="nil"/>
              <w:left w:val="nil"/>
              <w:bottom w:val="single" w:sz="4" w:space="0" w:color="auto"/>
              <w:right w:val="single" w:sz="4" w:space="0" w:color="auto"/>
            </w:tcBorders>
            <w:shd w:val="clear" w:color="auto" w:fill="auto"/>
            <w:noWrap/>
            <w:vAlign w:val="center"/>
            <w:hideMark/>
          </w:tcPr>
          <w:p w14:paraId="3B5648F1"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14.021,22</w:t>
            </w:r>
          </w:p>
        </w:tc>
        <w:tc>
          <w:tcPr>
            <w:tcW w:w="2432" w:type="dxa"/>
            <w:tcBorders>
              <w:top w:val="nil"/>
              <w:left w:val="nil"/>
              <w:bottom w:val="single" w:sz="4" w:space="0" w:color="auto"/>
              <w:right w:val="single" w:sz="4" w:space="0" w:color="auto"/>
            </w:tcBorders>
            <w:shd w:val="clear" w:color="auto" w:fill="auto"/>
            <w:noWrap/>
            <w:vAlign w:val="center"/>
            <w:hideMark/>
          </w:tcPr>
          <w:p w14:paraId="78390D07"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277.981,44</w:t>
            </w:r>
          </w:p>
        </w:tc>
      </w:tr>
      <w:tr w:rsidR="006144E2" w:rsidRPr="00F51A7F" w14:paraId="7FB5615A"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3D13AF41"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373716BF"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577077D3"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10B1BCB6"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0DA14A8B"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32E2F143"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6C64B600"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6EA70506"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998-Diğer Nazım Hesaplar</w:t>
            </w:r>
          </w:p>
        </w:tc>
        <w:tc>
          <w:tcPr>
            <w:tcW w:w="2432" w:type="dxa"/>
            <w:tcBorders>
              <w:top w:val="nil"/>
              <w:left w:val="nil"/>
              <w:bottom w:val="single" w:sz="4" w:space="0" w:color="auto"/>
              <w:right w:val="single" w:sz="4" w:space="0" w:color="auto"/>
            </w:tcBorders>
            <w:shd w:val="clear" w:color="auto" w:fill="auto"/>
            <w:noWrap/>
            <w:vAlign w:val="center"/>
            <w:hideMark/>
          </w:tcPr>
          <w:p w14:paraId="1878AE18"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5.810.976.464,22</w:t>
            </w:r>
          </w:p>
        </w:tc>
        <w:tc>
          <w:tcPr>
            <w:tcW w:w="2432" w:type="dxa"/>
            <w:tcBorders>
              <w:top w:val="nil"/>
              <w:left w:val="nil"/>
              <w:bottom w:val="single" w:sz="4" w:space="0" w:color="auto"/>
              <w:right w:val="single" w:sz="4" w:space="0" w:color="auto"/>
            </w:tcBorders>
            <w:shd w:val="clear" w:color="auto" w:fill="auto"/>
            <w:noWrap/>
            <w:vAlign w:val="center"/>
            <w:hideMark/>
          </w:tcPr>
          <w:p w14:paraId="68BB8C62"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5.957.150.070,43</w:t>
            </w:r>
          </w:p>
        </w:tc>
        <w:tc>
          <w:tcPr>
            <w:tcW w:w="2432" w:type="dxa"/>
            <w:tcBorders>
              <w:top w:val="nil"/>
              <w:left w:val="nil"/>
              <w:bottom w:val="single" w:sz="4" w:space="0" w:color="auto"/>
              <w:right w:val="single" w:sz="4" w:space="0" w:color="auto"/>
            </w:tcBorders>
            <w:shd w:val="clear" w:color="auto" w:fill="auto"/>
            <w:noWrap/>
            <w:vAlign w:val="center"/>
            <w:hideMark/>
          </w:tcPr>
          <w:p w14:paraId="7E05783E"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5.790.590.804,96</w:t>
            </w:r>
          </w:p>
        </w:tc>
      </w:tr>
      <w:tr w:rsidR="006144E2" w:rsidRPr="00F51A7F" w14:paraId="0CF42D49"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474E723A"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27810193"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nil"/>
              <w:right w:val="nil"/>
            </w:tcBorders>
            <w:shd w:val="clear" w:color="auto" w:fill="auto"/>
            <w:noWrap/>
            <w:vAlign w:val="center"/>
            <w:hideMark/>
          </w:tcPr>
          <w:p w14:paraId="1B262A76"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2432" w:type="dxa"/>
            <w:tcBorders>
              <w:top w:val="nil"/>
              <w:left w:val="single" w:sz="4" w:space="0" w:color="auto"/>
              <w:bottom w:val="single" w:sz="4" w:space="0" w:color="auto"/>
              <w:right w:val="single" w:sz="4" w:space="0" w:color="auto"/>
            </w:tcBorders>
            <w:shd w:val="clear" w:color="auto" w:fill="auto"/>
            <w:noWrap/>
            <w:vAlign w:val="center"/>
            <w:hideMark/>
          </w:tcPr>
          <w:p w14:paraId="2237C457"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c>
          <w:tcPr>
            <w:tcW w:w="2432" w:type="dxa"/>
            <w:tcBorders>
              <w:top w:val="nil"/>
              <w:left w:val="nil"/>
              <w:bottom w:val="single" w:sz="4" w:space="0" w:color="auto"/>
              <w:right w:val="single" w:sz="4" w:space="0" w:color="auto"/>
            </w:tcBorders>
            <w:shd w:val="clear" w:color="auto" w:fill="auto"/>
            <w:noWrap/>
            <w:vAlign w:val="center"/>
            <w:hideMark/>
          </w:tcPr>
          <w:p w14:paraId="5073FE6B"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 </w:t>
            </w:r>
          </w:p>
        </w:tc>
      </w:tr>
      <w:tr w:rsidR="006144E2" w:rsidRPr="00F51A7F" w14:paraId="41851555" w14:textId="77777777" w:rsidTr="00320F84">
        <w:trPr>
          <w:trHeight w:val="222"/>
        </w:trPr>
        <w:tc>
          <w:tcPr>
            <w:tcW w:w="250" w:type="dxa"/>
            <w:vMerge/>
            <w:tcBorders>
              <w:top w:val="single" w:sz="4" w:space="0" w:color="auto"/>
              <w:left w:val="single" w:sz="4" w:space="0" w:color="auto"/>
              <w:bottom w:val="single" w:sz="4" w:space="0" w:color="auto"/>
              <w:right w:val="single" w:sz="4" w:space="0" w:color="auto"/>
            </w:tcBorders>
            <w:vAlign w:val="center"/>
            <w:hideMark/>
          </w:tcPr>
          <w:p w14:paraId="0E79F7E7" w14:textId="77777777" w:rsidR="006144E2" w:rsidRPr="00F51A7F" w:rsidRDefault="006144E2" w:rsidP="006144E2">
            <w:pPr>
              <w:spacing w:after="0" w:line="240" w:lineRule="auto"/>
              <w:jc w:val="left"/>
              <w:rPr>
                <w:rFonts w:eastAsia="Times New Roman" w:cstheme="minorHAnsi"/>
                <w:color w:val="000000"/>
                <w:sz w:val="18"/>
                <w:szCs w:val="18"/>
                <w:lang w:eastAsia="tr-TR"/>
              </w:rPr>
            </w:pPr>
          </w:p>
        </w:tc>
        <w:tc>
          <w:tcPr>
            <w:tcW w:w="5518" w:type="dxa"/>
            <w:tcBorders>
              <w:top w:val="nil"/>
              <w:left w:val="nil"/>
              <w:bottom w:val="single" w:sz="4" w:space="0" w:color="auto"/>
              <w:right w:val="single" w:sz="4" w:space="0" w:color="auto"/>
            </w:tcBorders>
            <w:shd w:val="clear" w:color="auto" w:fill="auto"/>
            <w:noWrap/>
            <w:vAlign w:val="center"/>
            <w:hideMark/>
          </w:tcPr>
          <w:p w14:paraId="78281D1A" w14:textId="77777777" w:rsidR="006144E2" w:rsidRPr="00F51A7F" w:rsidRDefault="006144E2" w:rsidP="006144E2">
            <w:pPr>
              <w:spacing w:after="0" w:line="240" w:lineRule="auto"/>
              <w:jc w:val="left"/>
              <w:rPr>
                <w:rFonts w:eastAsia="Times New Roman" w:cstheme="minorHAnsi"/>
                <w:color w:val="000000"/>
                <w:sz w:val="18"/>
                <w:szCs w:val="18"/>
                <w:lang w:eastAsia="tr-TR"/>
              </w:rPr>
            </w:pPr>
            <w:r w:rsidRPr="00F51A7F">
              <w:rPr>
                <w:rFonts w:eastAsia="Times New Roman" w:cstheme="minorHAnsi"/>
                <w:color w:val="000000"/>
                <w:sz w:val="18"/>
                <w:szCs w:val="18"/>
                <w:lang w:eastAsia="tr-TR"/>
              </w:rPr>
              <w:t>999-Diğer Nazım Hes. Karşılığı Hesabı</w:t>
            </w:r>
          </w:p>
        </w:tc>
        <w:tc>
          <w:tcPr>
            <w:tcW w:w="2432" w:type="dxa"/>
            <w:tcBorders>
              <w:top w:val="single" w:sz="4" w:space="0" w:color="auto"/>
              <w:left w:val="nil"/>
              <w:bottom w:val="single" w:sz="4" w:space="0" w:color="auto"/>
              <w:right w:val="single" w:sz="4" w:space="0" w:color="auto"/>
            </w:tcBorders>
            <w:shd w:val="clear" w:color="auto" w:fill="auto"/>
            <w:noWrap/>
            <w:vAlign w:val="center"/>
            <w:hideMark/>
          </w:tcPr>
          <w:p w14:paraId="35F15386"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5.811.087.061,42</w:t>
            </w:r>
          </w:p>
        </w:tc>
        <w:tc>
          <w:tcPr>
            <w:tcW w:w="2432" w:type="dxa"/>
            <w:tcBorders>
              <w:top w:val="nil"/>
              <w:left w:val="nil"/>
              <w:bottom w:val="single" w:sz="4" w:space="0" w:color="auto"/>
              <w:right w:val="single" w:sz="4" w:space="0" w:color="auto"/>
            </w:tcBorders>
            <w:shd w:val="clear" w:color="auto" w:fill="auto"/>
            <w:noWrap/>
            <w:vAlign w:val="center"/>
            <w:hideMark/>
          </w:tcPr>
          <w:p w14:paraId="061E16DF"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5.957.164.091,65</w:t>
            </w:r>
          </w:p>
        </w:tc>
        <w:tc>
          <w:tcPr>
            <w:tcW w:w="2432" w:type="dxa"/>
            <w:tcBorders>
              <w:top w:val="nil"/>
              <w:left w:val="nil"/>
              <w:bottom w:val="single" w:sz="4" w:space="0" w:color="auto"/>
              <w:right w:val="single" w:sz="4" w:space="0" w:color="auto"/>
            </w:tcBorders>
            <w:shd w:val="clear" w:color="auto" w:fill="auto"/>
            <w:noWrap/>
            <w:vAlign w:val="center"/>
            <w:hideMark/>
          </w:tcPr>
          <w:p w14:paraId="4B601EA9" w14:textId="77777777" w:rsidR="006144E2" w:rsidRPr="00F51A7F" w:rsidRDefault="006144E2" w:rsidP="006144E2">
            <w:pPr>
              <w:spacing w:after="0" w:line="240" w:lineRule="auto"/>
              <w:jc w:val="right"/>
              <w:rPr>
                <w:rFonts w:eastAsia="Times New Roman" w:cstheme="minorHAnsi"/>
                <w:color w:val="000000"/>
                <w:sz w:val="18"/>
                <w:szCs w:val="18"/>
                <w:lang w:eastAsia="tr-TR"/>
              </w:rPr>
            </w:pPr>
            <w:r w:rsidRPr="00F51A7F">
              <w:rPr>
                <w:rFonts w:eastAsia="Times New Roman" w:cstheme="minorHAnsi"/>
                <w:color w:val="000000"/>
                <w:sz w:val="18"/>
                <w:szCs w:val="18"/>
                <w:lang w:eastAsia="tr-TR"/>
              </w:rPr>
              <w:t>5.790.868.786,40</w:t>
            </w:r>
          </w:p>
        </w:tc>
      </w:tr>
    </w:tbl>
    <w:p w14:paraId="479DDE16" w14:textId="77777777" w:rsidR="001E4B05" w:rsidRPr="00F51A7F" w:rsidRDefault="001E4B05" w:rsidP="00320F84">
      <w:pPr>
        <w:rPr>
          <w:rFonts w:cstheme="minorHAnsi"/>
          <w:sz w:val="12"/>
          <w:szCs w:val="12"/>
        </w:rPr>
      </w:pPr>
    </w:p>
    <w:sectPr w:rsidR="001E4B05" w:rsidRPr="00F51A7F"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C71FC" w14:textId="77777777" w:rsidR="009936D1" w:rsidRDefault="009936D1" w:rsidP="00297FE1">
      <w:pPr>
        <w:spacing w:after="0" w:line="240" w:lineRule="auto"/>
      </w:pPr>
      <w:r>
        <w:separator/>
      </w:r>
    </w:p>
  </w:endnote>
  <w:endnote w:type="continuationSeparator" w:id="0">
    <w:p w14:paraId="036776FB" w14:textId="77777777" w:rsidR="009936D1" w:rsidRDefault="009936D1"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ヒラギノ明朝 Pro W3">
    <w:altName w:val="MS Gothic"/>
    <w:charset w:val="80"/>
    <w:family w:val="auto"/>
    <w:pitch w:val="variable"/>
    <w:sig w:usb0="00000001" w:usb1="08070000" w:usb2="0100041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3B385" w14:textId="77777777" w:rsidR="0025725F" w:rsidRDefault="0025725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372141"/>
      <w:docPartObj>
        <w:docPartGallery w:val="Page Numbers (Bottom of Page)"/>
        <w:docPartUnique/>
      </w:docPartObj>
    </w:sdtPr>
    <w:sdtEndPr/>
    <w:sdtContent>
      <w:p w14:paraId="7ACE5C8C" w14:textId="77777777" w:rsidR="0032505C" w:rsidRDefault="0032505C">
        <w:pPr>
          <w:pStyle w:val="AltBilgi"/>
          <w:jc w:val="center"/>
        </w:pPr>
        <w:r>
          <w:fldChar w:fldCharType="begin"/>
        </w:r>
        <w:r>
          <w:instrText>PAGE   \* MERGEFORMAT</w:instrText>
        </w:r>
        <w:r>
          <w:fldChar w:fldCharType="separate"/>
        </w:r>
        <w:r>
          <w:rPr>
            <w:noProof/>
          </w:rPr>
          <w:t>6</w:t>
        </w:r>
        <w:r>
          <w:rPr>
            <w:noProof/>
          </w:rPr>
          <w:fldChar w:fldCharType="end"/>
        </w:r>
      </w:p>
    </w:sdtContent>
  </w:sdt>
  <w:p w14:paraId="59C167E2" w14:textId="31C7A667" w:rsidR="0032505C" w:rsidRDefault="0032505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194FB" w14:textId="77777777" w:rsidR="0032505C" w:rsidRDefault="0032505C">
    <w:pPr>
      <w:pStyle w:val="AltBilgi"/>
      <w:jc w:val="center"/>
      <w:rPr>
        <w:noProof/>
      </w:rPr>
    </w:pPr>
  </w:p>
  <w:p w14:paraId="627D0513" w14:textId="34DF1B79" w:rsidR="0032505C" w:rsidRDefault="0032505C">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B814F" w14:textId="77777777" w:rsidR="0032505C" w:rsidRDefault="0032505C">
    <w:pPr>
      <w:pStyle w:val="AltBilgi"/>
      <w:jc w:val="center"/>
      <w:rPr>
        <w:noProof/>
      </w:rPr>
    </w:pPr>
    <w:r>
      <w:rPr>
        <w:noProof/>
      </w:rPr>
      <w:t>i</w:t>
    </w:r>
  </w:p>
  <w:p w14:paraId="400C80CD" w14:textId="77777777" w:rsidR="0032505C" w:rsidRDefault="0032505C">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23ECF" w14:textId="77777777" w:rsidR="0032505C" w:rsidRDefault="0032505C" w:rsidP="00357653">
    <w:pPr>
      <w:pStyle w:val="AltBilgi"/>
      <w:jc w:val="center"/>
    </w:pPr>
    <w:r>
      <w:rPr>
        <w:noProof/>
      </w:rPr>
      <w:t>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971724"/>
      <w:docPartObj>
        <w:docPartGallery w:val="Page Numbers (Bottom of Page)"/>
        <w:docPartUnique/>
      </w:docPartObj>
    </w:sdtPr>
    <w:sdtEndPr/>
    <w:sdtContent>
      <w:p w14:paraId="76F75DC8" w14:textId="77777777" w:rsidR="0032505C" w:rsidRDefault="0032505C" w:rsidP="00F12D15">
        <w:pPr>
          <w:pStyle w:val="AltBilgi"/>
          <w:jc w:val="center"/>
        </w:pPr>
        <w:r>
          <w:fldChar w:fldCharType="begin"/>
        </w:r>
        <w:r>
          <w:instrText>PAGE   \* MERGEFORMAT</w:instrText>
        </w:r>
        <w:r>
          <w:fldChar w:fldCharType="separate"/>
        </w:r>
        <w:r>
          <w:rPr>
            <w:noProof/>
          </w:rPr>
          <w:t>139</w:t>
        </w:r>
        <w:r>
          <w:rPr>
            <w:noProof/>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43465" w14:textId="77777777" w:rsidR="0032505C" w:rsidRDefault="0032505C" w:rsidP="007650B8">
    <w:pPr>
      <w:pStyle w:val="AltBilgi"/>
      <w:tabs>
        <w:tab w:val="left" w:pos="4725"/>
        <w:tab w:val="center" w:pos="4961"/>
      </w:tabs>
      <w:jc w:val="center"/>
      <w:rPr>
        <w:noProof/>
      </w:rPr>
    </w:pPr>
    <w:r>
      <w:rPr>
        <w:noProof/>
      </w:rPr>
      <w:t>44</w:t>
    </w:r>
  </w:p>
  <w:p w14:paraId="07DAEAF3" w14:textId="77777777" w:rsidR="0032505C" w:rsidRDefault="0032505C">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2142C" w14:textId="77777777" w:rsidR="00A51115" w:rsidRDefault="00A51115" w:rsidP="007650B8">
    <w:pPr>
      <w:pStyle w:val="AltBilgi"/>
      <w:tabs>
        <w:tab w:val="left" w:pos="4725"/>
        <w:tab w:val="center" w:pos="4961"/>
      </w:tabs>
      <w:jc w:val="center"/>
      <w:rPr>
        <w:noProof/>
      </w:rPr>
    </w:pPr>
    <w:r>
      <w:rPr>
        <w:noProof/>
      </w:rPr>
      <w:t>44</w:t>
    </w:r>
  </w:p>
  <w:p w14:paraId="293CDD63" w14:textId="77777777" w:rsidR="00A51115" w:rsidRDefault="00A5111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22B53" w14:textId="77777777" w:rsidR="009936D1" w:rsidRDefault="009936D1" w:rsidP="00297FE1">
      <w:pPr>
        <w:spacing w:after="0" w:line="240" w:lineRule="auto"/>
      </w:pPr>
      <w:r>
        <w:separator/>
      </w:r>
    </w:p>
  </w:footnote>
  <w:footnote w:type="continuationSeparator" w:id="0">
    <w:p w14:paraId="3FEFC12B" w14:textId="77777777" w:rsidR="009936D1" w:rsidRDefault="009936D1" w:rsidP="00297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F637A" w14:textId="77777777" w:rsidR="0025725F" w:rsidRDefault="0025725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72772" w14:textId="221A4D41" w:rsidR="0025725F" w:rsidRDefault="0025725F">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05A48" w14:textId="7D8A11F0" w:rsidR="0025725F" w:rsidRDefault="0025725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8875FC0"/>
    <w:multiLevelType w:val="hybridMultilevel"/>
    <w:tmpl w:val="2D2EC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9F6C01"/>
    <w:multiLevelType w:val="hybridMultilevel"/>
    <w:tmpl w:val="D8E4517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15:restartNumberingAfterBreak="0">
    <w:nsid w:val="09A11A07"/>
    <w:multiLevelType w:val="hybridMultilevel"/>
    <w:tmpl w:val="50588E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FB7231A"/>
    <w:multiLevelType w:val="hybridMultilevel"/>
    <w:tmpl w:val="31B0A896"/>
    <w:lvl w:ilvl="0" w:tplc="93D82B52">
      <w:start w:val="10"/>
      <w:numFmt w:val="bullet"/>
      <w:lvlText w:val="-"/>
      <w:lvlJc w:val="left"/>
      <w:pPr>
        <w:ind w:left="1068" w:hanging="360"/>
      </w:pPr>
      <w:rPr>
        <w:rFonts w:ascii="Calibri" w:eastAsia="Calibri" w:hAnsi="Calibri" w:cs="Calibri" w:hint="default"/>
      </w:rPr>
    </w:lvl>
    <w:lvl w:ilvl="1" w:tplc="041F0003">
      <w:start w:val="1"/>
      <w:numFmt w:val="bullet"/>
      <w:lvlText w:val="o"/>
      <w:lvlJc w:val="left"/>
      <w:pPr>
        <w:ind w:left="1788" w:hanging="360"/>
      </w:pPr>
      <w:rPr>
        <w:rFonts w:ascii="Courier New" w:hAnsi="Courier New" w:cs="Courier New" w:hint="default"/>
      </w:rPr>
    </w:lvl>
    <w:lvl w:ilvl="2" w:tplc="041F0005">
      <w:start w:val="1"/>
      <w:numFmt w:val="bullet"/>
      <w:lvlText w:val=""/>
      <w:lvlJc w:val="left"/>
      <w:pPr>
        <w:ind w:left="2508" w:hanging="360"/>
      </w:pPr>
      <w:rPr>
        <w:rFonts w:ascii="Wingdings" w:hAnsi="Wingdings" w:hint="default"/>
      </w:rPr>
    </w:lvl>
    <w:lvl w:ilvl="3" w:tplc="041F0001">
      <w:start w:val="1"/>
      <w:numFmt w:val="bullet"/>
      <w:lvlText w:val=""/>
      <w:lvlJc w:val="left"/>
      <w:pPr>
        <w:ind w:left="3228" w:hanging="360"/>
      </w:pPr>
      <w:rPr>
        <w:rFonts w:ascii="Symbol" w:hAnsi="Symbol" w:hint="default"/>
      </w:rPr>
    </w:lvl>
    <w:lvl w:ilvl="4" w:tplc="041F0003">
      <w:start w:val="1"/>
      <w:numFmt w:val="bullet"/>
      <w:lvlText w:val="o"/>
      <w:lvlJc w:val="left"/>
      <w:pPr>
        <w:ind w:left="3948" w:hanging="360"/>
      </w:pPr>
      <w:rPr>
        <w:rFonts w:ascii="Courier New" w:hAnsi="Courier New" w:cs="Courier New" w:hint="default"/>
      </w:rPr>
    </w:lvl>
    <w:lvl w:ilvl="5" w:tplc="041F0005">
      <w:start w:val="1"/>
      <w:numFmt w:val="bullet"/>
      <w:lvlText w:val=""/>
      <w:lvlJc w:val="left"/>
      <w:pPr>
        <w:ind w:left="4668" w:hanging="360"/>
      </w:pPr>
      <w:rPr>
        <w:rFonts w:ascii="Wingdings" w:hAnsi="Wingdings" w:hint="default"/>
      </w:rPr>
    </w:lvl>
    <w:lvl w:ilvl="6" w:tplc="041F0001">
      <w:start w:val="1"/>
      <w:numFmt w:val="bullet"/>
      <w:lvlText w:val=""/>
      <w:lvlJc w:val="left"/>
      <w:pPr>
        <w:ind w:left="5388" w:hanging="360"/>
      </w:pPr>
      <w:rPr>
        <w:rFonts w:ascii="Symbol" w:hAnsi="Symbol" w:hint="default"/>
      </w:rPr>
    </w:lvl>
    <w:lvl w:ilvl="7" w:tplc="041F0003">
      <w:start w:val="1"/>
      <w:numFmt w:val="bullet"/>
      <w:lvlText w:val="o"/>
      <w:lvlJc w:val="left"/>
      <w:pPr>
        <w:ind w:left="6108" w:hanging="360"/>
      </w:pPr>
      <w:rPr>
        <w:rFonts w:ascii="Courier New" w:hAnsi="Courier New" w:cs="Courier New" w:hint="default"/>
      </w:rPr>
    </w:lvl>
    <w:lvl w:ilvl="8" w:tplc="041F0005">
      <w:start w:val="1"/>
      <w:numFmt w:val="bullet"/>
      <w:lvlText w:val=""/>
      <w:lvlJc w:val="left"/>
      <w:pPr>
        <w:ind w:left="6828" w:hanging="360"/>
      </w:pPr>
      <w:rPr>
        <w:rFonts w:ascii="Wingdings" w:hAnsi="Wingdings" w:hint="default"/>
      </w:rPr>
    </w:lvl>
  </w:abstractNum>
  <w:abstractNum w:abstractNumId="5" w15:restartNumberingAfterBreak="0">
    <w:nsid w:val="16C36676"/>
    <w:multiLevelType w:val="hybridMultilevel"/>
    <w:tmpl w:val="1BAE60F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9102EE"/>
    <w:multiLevelType w:val="multilevel"/>
    <w:tmpl w:val="88E09D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b/>
        <w:i w:val="0"/>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2453B2"/>
    <w:multiLevelType w:val="hybridMultilevel"/>
    <w:tmpl w:val="D59C62B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10" w15:restartNumberingAfterBreak="0">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77E1DD6"/>
    <w:multiLevelType w:val="hybridMultilevel"/>
    <w:tmpl w:val="B900D194"/>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8F71A4C"/>
    <w:multiLevelType w:val="hybridMultilevel"/>
    <w:tmpl w:val="ACCC901E"/>
    <w:lvl w:ilvl="0" w:tplc="0E36851A">
      <w:start w:val="2024"/>
      <w:numFmt w:val="decimal"/>
      <w:lvlText w:val="%1"/>
      <w:lvlJc w:val="left"/>
      <w:pPr>
        <w:ind w:left="780" w:hanging="4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D7A20C6"/>
    <w:multiLevelType w:val="hybridMultilevel"/>
    <w:tmpl w:val="303A78E0"/>
    <w:lvl w:ilvl="0" w:tplc="13D8842C">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A2A7B65"/>
    <w:multiLevelType w:val="hybridMultilevel"/>
    <w:tmpl w:val="45EA871A"/>
    <w:lvl w:ilvl="0" w:tplc="8F705C7A">
      <w:start w:val="28"/>
      <w:numFmt w:val="bullet"/>
      <w:lvlText w:val="•"/>
      <w:lvlJc w:val="left"/>
      <w:pPr>
        <w:ind w:left="1068" w:hanging="708"/>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B2E597C"/>
    <w:multiLevelType w:val="hybridMultilevel"/>
    <w:tmpl w:val="4E8A986A"/>
    <w:lvl w:ilvl="0" w:tplc="08726FBE">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15:restartNumberingAfterBreak="0">
    <w:nsid w:val="4B9852B2"/>
    <w:multiLevelType w:val="hybridMultilevel"/>
    <w:tmpl w:val="7B8892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DC078C7"/>
    <w:multiLevelType w:val="hybridMultilevel"/>
    <w:tmpl w:val="63566E6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63475CC1"/>
    <w:multiLevelType w:val="hybridMultilevel"/>
    <w:tmpl w:val="4B9AEB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5D90D20"/>
    <w:multiLevelType w:val="hybridMultilevel"/>
    <w:tmpl w:val="2AC658A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15:restartNumberingAfterBreak="0">
    <w:nsid w:val="6AAF0B66"/>
    <w:multiLevelType w:val="hybridMultilevel"/>
    <w:tmpl w:val="5B10D3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9" w15:restartNumberingAfterBreak="0">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EE81476"/>
    <w:multiLevelType w:val="hybridMultilevel"/>
    <w:tmpl w:val="65FE3B3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1" w15:restartNumberingAfterBreak="0">
    <w:nsid w:val="704C52F4"/>
    <w:multiLevelType w:val="hybridMultilevel"/>
    <w:tmpl w:val="291697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2CD04FB"/>
    <w:multiLevelType w:val="hybridMultilevel"/>
    <w:tmpl w:val="2B7ED7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791D14FC"/>
    <w:multiLevelType w:val="hybridMultilevel"/>
    <w:tmpl w:val="70FCD6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A82276C"/>
    <w:multiLevelType w:val="hybridMultilevel"/>
    <w:tmpl w:val="366299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8" w15:restartNumberingAfterBreak="0">
    <w:nsid w:val="7F2625CE"/>
    <w:multiLevelType w:val="hybridMultilevel"/>
    <w:tmpl w:val="16AADBE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39" w15:restartNumberingAfterBreak="0">
    <w:nsid w:val="7FBD4E60"/>
    <w:multiLevelType w:val="hybridMultilevel"/>
    <w:tmpl w:val="A884587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5"/>
  </w:num>
  <w:num w:numId="2">
    <w:abstractNumId w:val="24"/>
  </w:num>
  <w:num w:numId="3">
    <w:abstractNumId w:val="16"/>
  </w:num>
  <w:num w:numId="4">
    <w:abstractNumId w:val="5"/>
  </w:num>
  <w:num w:numId="5">
    <w:abstractNumId w:val="37"/>
  </w:num>
  <w:num w:numId="6">
    <w:abstractNumId w:val="32"/>
  </w:num>
  <w:num w:numId="7">
    <w:abstractNumId w:val="20"/>
  </w:num>
  <w:num w:numId="8">
    <w:abstractNumId w:val="34"/>
  </w:num>
  <w:num w:numId="9">
    <w:abstractNumId w:val="33"/>
  </w:num>
  <w:num w:numId="10">
    <w:abstractNumId w:val="14"/>
  </w:num>
  <w:num w:numId="11">
    <w:abstractNumId w:val="7"/>
  </w:num>
  <w:num w:numId="12">
    <w:abstractNumId w:val="6"/>
  </w:num>
  <w:num w:numId="13">
    <w:abstractNumId w:val="23"/>
  </w:num>
  <w:num w:numId="14">
    <w:abstractNumId w:val="26"/>
  </w:num>
  <w:num w:numId="15">
    <w:abstractNumId w:val="9"/>
  </w:num>
  <w:num w:numId="16">
    <w:abstractNumId w:val="22"/>
  </w:num>
  <w:num w:numId="17">
    <w:abstractNumId w:val="10"/>
  </w:num>
  <w:num w:numId="18">
    <w:abstractNumId w:val="0"/>
  </w:num>
  <w:num w:numId="19">
    <w:abstractNumId w:val="39"/>
  </w:num>
  <w:num w:numId="20">
    <w:abstractNumId w:val="36"/>
  </w:num>
  <w:num w:numId="21">
    <w:abstractNumId w:val="25"/>
  </w:num>
  <w:num w:numId="22">
    <w:abstractNumId w:val="3"/>
  </w:num>
  <w:num w:numId="23">
    <w:abstractNumId w:val="38"/>
  </w:num>
  <w:num w:numId="24">
    <w:abstractNumId w:val="1"/>
  </w:num>
  <w:num w:numId="25">
    <w:abstractNumId w:val="27"/>
  </w:num>
  <w:num w:numId="26">
    <w:abstractNumId w:val="19"/>
  </w:num>
  <w:num w:numId="27">
    <w:abstractNumId w:val="31"/>
  </w:num>
  <w:num w:numId="28">
    <w:abstractNumId w:val="29"/>
  </w:num>
  <w:num w:numId="29">
    <w:abstractNumId w:val="2"/>
  </w:num>
  <w:num w:numId="30">
    <w:abstractNumId w:val="28"/>
  </w:num>
  <w:num w:numId="31">
    <w:abstractNumId w:val="8"/>
  </w:num>
  <w:num w:numId="32">
    <w:abstractNumId w:val="35"/>
  </w:num>
  <w:num w:numId="33">
    <w:abstractNumId w:val="17"/>
  </w:num>
  <w:num w:numId="34">
    <w:abstractNumId w:val="13"/>
  </w:num>
  <w:num w:numId="35">
    <w:abstractNumId w:val="18"/>
  </w:num>
  <w:num w:numId="36">
    <w:abstractNumId w:val="30"/>
  </w:num>
  <w:num w:numId="37">
    <w:abstractNumId w:val="4"/>
  </w:num>
  <w:num w:numId="38">
    <w:abstractNumId w:val="3"/>
  </w:num>
  <w:num w:numId="39">
    <w:abstractNumId w:val="25"/>
  </w:num>
  <w:num w:numId="40">
    <w:abstractNumId w:val="12"/>
  </w:num>
  <w:num w:numId="41">
    <w:abstractNumId w:val="11"/>
  </w:num>
  <w:num w:numId="42">
    <w:abstractNumId w:val="2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en-US" w:vendorID="64" w:dllVersion="6" w:nlCheck="1" w:checkStyle="0"/>
  <w:activeWritingStyle w:appName="MSWord" w:lang="tr-TR" w:vendorID="64" w:dllVersion="4096" w:nlCheck="1" w:checkStyle="0"/>
  <w:activeWritingStyle w:appName="MSWord" w:lang="en-US" w:vendorID="64" w:dllVersion="4096" w:nlCheck="1" w:checkStyle="0"/>
  <w:activeWritingStyle w:appName="MSWord" w:lang="en-GB" w:vendorID="64" w:dllVersion="4096" w:nlCheck="1" w:checkStyle="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7E4"/>
    <w:rsid w:val="000000A5"/>
    <w:rsid w:val="00000835"/>
    <w:rsid w:val="00000968"/>
    <w:rsid w:val="00001076"/>
    <w:rsid w:val="00001229"/>
    <w:rsid w:val="0000123A"/>
    <w:rsid w:val="0000140F"/>
    <w:rsid w:val="00001426"/>
    <w:rsid w:val="00001479"/>
    <w:rsid w:val="000018C3"/>
    <w:rsid w:val="000019FB"/>
    <w:rsid w:val="00001A2A"/>
    <w:rsid w:val="00001E36"/>
    <w:rsid w:val="000020BB"/>
    <w:rsid w:val="000024E4"/>
    <w:rsid w:val="00002A7F"/>
    <w:rsid w:val="00003053"/>
    <w:rsid w:val="000030AD"/>
    <w:rsid w:val="000036BF"/>
    <w:rsid w:val="00003860"/>
    <w:rsid w:val="000038A4"/>
    <w:rsid w:val="000038BD"/>
    <w:rsid w:val="0000400D"/>
    <w:rsid w:val="00004B10"/>
    <w:rsid w:val="00004F76"/>
    <w:rsid w:val="00005066"/>
    <w:rsid w:val="00005680"/>
    <w:rsid w:val="0000585A"/>
    <w:rsid w:val="0000661F"/>
    <w:rsid w:val="00006795"/>
    <w:rsid w:val="00006A0D"/>
    <w:rsid w:val="000074B5"/>
    <w:rsid w:val="00007983"/>
    <w:rsid w:val="000079C1"/>
    <w:rsid w:val="00007D6C"/>
    <w:rsid w:val="00007F36"/>
    <w:rsid w:val="00010DDB"/>
    <w:rsid w:val="00010EE2"/>
    <w:rsid w:val="00012040"/>
    <w:rsid w:val="000122C8"/>
    <w:rsid w:val="00012426"/>
    <w:rsid w:val="00012FCF"/>
    <w:rsid w:val="00013DC2"/>
    <w:rsid w:val="00014201"/>
    <w:rsid w:val="00014B87"/>
    <w:rsid w:val="00014BAF"/>
    <w:rsid w:val="00014F58"/>
    <w:rsid w:val="000152E9"/>
    <w:rsid w:val="00016114"/>
    <w:rsid w:val="00016190"/>
    <w:rsid w:val="00016365"/>
    <w:rsid w:val="00016500"/>
    <w:rsid w:val="00016A9F"/>
    <w:rsid w:val="00016CD3"/>
    <w:rsid w:val="000173EC"/>
    <w:rsid w:val="000174DF"/>
    <w:rsid w:val="0001777C"/>
    <w:rsid w:val="00017A98"/>
    <w:rsid w:val="0002067F"/>
    <w:rsid w:val="00020706"/>
    <w:rsid w:val="0002166D"/>
    <w:rsid w:val="000226B3"/>
    <w:rsid w:val="00022C12"/>
    <w:rsid w:val="000230C8"/>
    <w:rsid w:val="000232E6"/>
    <w:rsid w:val="00023780"/>
    <w:rsid w:val="000239FF"/>
    <w:rsid w:val="000243C0"/>
    <w:rsid w:val="000244C2"/>
    <w:rsid w:val="0002480D"/>
    <w:rsid w:val="000248CD"/>
    <w:rsid w:val="00024D0C"/>
    <w:rsid w:val="00025110"/>
    <w:rsid w:val="0002539D"/>
    <w:rsid w:val="0002564D"/>
    <w:rsid w:val="000256CF"/>
    <w:rsid w:val="0002596E"/>
    <w:rsid w:val="00025A2C"/>
    <w:rsid w:val="00026B35"/>
    <w:rsid w:val="000276C9"/>
    <w:rsid w:val="000279E8"/>
    <w:rsid w:val="000306B4"/>
    <w:rsid w:val="00030C2B"/>
    <w:rsid w:val="000315EA"/>
    <w:rsid w:val="0003197C"/>
    <w:rsid w:val="00031DFC"/>
    <w:rsid w:val="000323C5"/>
    <w:rsid w:val="0003241E"/>
    <w:rsid w:val="00032431"/>
    <w:rsid w:val="000324EF"/>
    <w:rsid w:val="000324F5"/>
    <w:rsid w:val="00032640"/>
    <w:rsid w:val="0003285A"/>
    <w:rsid w:val="00033973"/>
    <w:rsid w:val="00033E32"/>
    <w:rsid w:val="00033FFE"/>
    <w:rsid w:val="00034468"/>
    <w:rsid w:val="000348AE"/>
    <w:rsid w:val="000349E1"/>
    <w:rsid w:val="00034DE5"/>
    <w:rsid w:val="00035752"/>
    <w:rsid w:val="00035898"/>
    <w:rsid w:val="00035C70"/>
    <w:rsid w:val="00035D5B"/>
    <w:rsid w:val="00035D83"/>
    <w:rsid w:val="00036E47"/>
    <w:rsid w:val="00036EA4"/>
    <w:rsid w:val="000375F1"/>
    <w:rsid w:val="00040372"/>
    <w:rsid w:val="00040B6A"/>
    <w:rsid w:val="00041227"/>
    <w:rsid w:val="00041598"/>
    <w:rsid w:val="00042CFB"/>
    <w:rsid w:val="0004311F"/>
    <w:rsid w:val="000431D9"/>
    <w:rsid w:val="00043437"/>
    <w:rsid w:val="000438D2"/>
    <w:rsid w:val="00043DEB"/>
    <w:rsid w:val="00044327"/>
    <w:rsid w:val="00044652"/>
    <w:rsid w:val="000454E9"/>
    <w:rsid w:val="000455FC"/>
    <w:rsid w:val="000456AD"/>
    <w:rsid w:val="000459DB"/>
    <w:rsid w:val="00045A80"/>
    <w:rsid w:val="00045E55"/>
    <w:rsid w:val="000469C3"/>
    <w:rsid w:val="00046C87"/>
    <w:rsid w:val="000471B5"/>
    <w:rsid w:val="0004784A"/>
    <w:rsid w:val="00047C88"/>
    <w:rsid w:val="0005083C"/>
    <w:rsid w:val="00050ADE"/>
    <w:rsid w:val="00051439"/>
    <w:rsid w:val="00051D88"/>
    <w:rsid w:val="00051E63"/>
    <w:rsid w:val="00052B53"/>
    <w:rsid w:val="00052C51"/>
    <w:rsid w:val="00052EEA"/>
    <w:rsid w:val="00053C33"/>
    <w:rsid w:val="000542ED"/>
    <w:rsid w:val="0005491A"/>
    <w:rsid w:val="000552D9"/>
    <w:rsid w:val="0005536B"/>
    <w:rsid w:val="00055410"/>
    <w:rsid w:val="000554AE"/>
    <w:rsid w:val="0005599F"/>
    <w:rsid w:val="00055A98"/>
    <w:rsid w:val="00056159"/>
    <w:rsid w:val="00056173"/>
    <w:rsid w:val="00056634"/>
    <w:rsid w:val="00056C40"/>
    <w:rsid w:val="00056D1A"/>
    <w:rsid w:val="00056EF5"/>
    <w:rsid w:val="00056FEA"/>
    <w:rsid w:val="00057117"/>
    <w:rsid w:val="0005712A"/>
    <w:rsid w:val="00057138"/>
    <w:rsid w:val="0005773E"/>
    <w:rsid w:val="00057AC7"/>
    <w:rsid w:val="00057C84"/>
    <w:rsid w:val="0006018D"/>
    <w:rsid w:val="0006019A"/>
    <w:rsid w:val="0006026E"/>
    <w:rsid w:val="00060831"/>
    <w:rsid w:val="00060CED"/>
    <w:rsid w:val="00061190"/>
    <w:rsid w:val="000612B4"/>
    <w:rsid w:val="00061520"/>
    <w:rsid w:val="000618FD"/>
    <w:rsid w:val="00061AD9"/>
    <w:rsid w:val="00061C27"/>
    <w:rsid w:val="00061E36"/>
    <w:rsid w:val="00061F9B"/>
    <w:rsid w:val="00062D77"/>
    <w:rsid w:val="00062DC1"/>
    <w:rsid w:val="00062E31"/>
    <w:rsid w:val="00062F9F"/>
    <w:rsid w:val="000630DD"/>
    <w:rsid w:val="000631B1"/>
    <w:rsid w:val="000643BD"/>
    <w:rsid w:val="00065BBD"/>
    <w:rsid w:val="00066908"/>
    <w:rsid w:val="00066D3A"/>
    <w:rsid w:val="0006719B"/>
    <w:rsid w:val="00067BB9"/>
    <w:rsid w:val="000709AA"/>
    <w:rsid w:val="00070CEA"/>
    <w:rsid w:val="00070D7A"/>
    <w:rsid w:val="000712E3"/>
    <w:rsid w:val="00071686"/>
    <w:rsid w:val="0007174E"/>
    <w:rsid w:val="00071A8F"/>
    <w:rsid w:val="00072A80"/>
    <w:rsid w:val="000730C6"/>
    <w:rsid w:val="00073260"/>
    <w:rsid w:val="000732CA"/>
    <w:rsid w:val="000735C9"/>
    <w:rsid w:val="000738A5"/>
    <w:rsid w:val="00074352"/>
    <w:rsid w:val="00074ECA"/>
    <w:rsid w:val="00074EF2"/>
    <w:rsid w:val="00075022"/>
    <w:rsid w:val="000756F6"/>
    <w:rsid w:val="0007594C"/>
    <w:rsid w:val="00075A3F"/>
    <w:rsid w:val="00075A43"/>
    <w:rsid w:val="000762A4"/>
    <w:rsid w:val="00076409"/>
    <w:rsid w:val="000767AB"/>
    <w:rsid w:val="000769CC"/>
    <w:rsid w:val="000770AD"/>
    <w:rsid w:val="00077185"/>
    <w:rsid w:val="00077245"/>
    <w:rsid w:val="00077A3F"/>
    <w:rsid w:val="00080239"/>
    <w:rsid w:val="000803DF"/>
    <w:rsid w:val="000804B7"/>
    <w:rsid w:val="00080C51"/>
    <w:rsid w:val="000814E8"/>
    <w:rsid w:val="00081A65"/>
    <w:rsid w:val="0008285C"/>
    <w:rsid w:val="00082B50"/>
    <w:rsid w:val="00082F2B"/>
    <w:rsid w:val="0008303B"/>
    <w:rsid w:val="00083C10"/>
    <w:rsid w:val="000842F4"/>
    <w:rsid w:val="00084423"/>
    <w:rsid w:val="00085082"/>
    <w:rsid w:val="000852BD"/>
    <w:rsid w:val="00085E29"/>
    <w:rsid w:val="000862EE"/>
    <w:rsid w:val="000869D0"/>
    <w:rsid w:val="0008743C"/>
    <w:rsid w:val="000875F4"/>
    <w:rsid w:val="00087FEE"/>
    <w:rsid w:val="0009014C"/>
    <w:rsid w:val="00090153"/>
    <w:rsid w:val="000905EC"/>
    <w:rsid w:val="0009060A"/>
    <w:rsid w:val="00090EFD"/>
    <w:rsid w:val="00090F1C"/>
    <w:rsid w:val="0009152A"/>
    <w:rsid w:val="0009188B"/>
    <w:rsid w:val="000918FE"/>
    <w:rsid w:val="00091E8B"/>
    <w:rsid w:val="00092407"/>
    <w:rsid w:val="0009260D"/>
    <w:rsid w:val="00092967"/>
    <w:rsid w:val="00092B30"/>
    <w:rsid w:val="00092ED4"/>
    <w:rsid w:val="000937D1"/>
    <w:rsid w:val="00093E77"/>
    <w:rsid w:val="000940FF"/>
    <w:rsid w:val="000943F3"/>
    <w:rsid w:val="000951F7"/>
    <w:rsid w:val="0009547B"/>
    <w:rsid w:val="0009579B"/>
    <w:rsid w:val="00097575"/>
    <w:rsid w:val="00097791"/>
    <w:rsid w:val="00097796"/>
    <w:rsid w:val="00097839"/>
    <w:rsid w:val="000978D6"/>
    <w:rsid w:val="000A02ED"/>
    <w:rsid w:val="000A02FC"/>
    <w:rsid w:val="000A03EB"/>
    <w:rsid w:val="000A052B"/>
    <w:rsid w:val="000A109B"/>
    <w:rsid w:val="000A12F5"/>
    <w:rsid w:val="000A1AB6"/>
    <w:rsid w:val="000A1FA3"/>
    <w:rsid w:val="000A1FD8"/>
    <w:rsid w:val="000A258C"/>
    <w:rsid w:val="000A27F3"/>
    <w:rsid w:val="000A28F2"/>
    <w:rsid w:val="000A29A5"/>
    <w:rsid w:val="000A333E"/>
    <w:rsid w:val="000A369E"/>
    <w:rsid w:val="000A3A5E"/>
    <w:rsid w:val="000A4047"/>
    <w:rsid w:val="000A4EAA"/>
    <w:rsid w:val="000A572B"/>
    <w:rsid w:val="000A5790"/>
    <w:rsid w:val="000A5A56"/>
    <w:rsid w:val="000A5DAB"/>
    <w:rsid w:val="000A5E9B"/>
    <w:rsid w:val="000A5FB6"/>
    <w:rsid w:val="000A6021"/>
    <w:rsid w:val="000A6393"/>
    <w:rsid w:val="000A6BEB"/>
    <w:rsid w:val="000A73CF"/>
    <w:rsid w:val="000A77AD"/>
    <w:rsid w:val="000A7861"/>
    <w:rsid w:val="000A7864"/>
    <w:rsid w:val="000B0648"/>
    <w:rsid w:val="000B08EE"/>
    <w:rsid w:val="000B0FFE"/>
    <w:rsid w:val="000B1340"/>
    <w:rsid w:val="000B13C1"/>
    <w:rsid w:val="000B16A5"/>
    <w:rsid w:val="000B1873"/>
    <w:rsid w:val="000B1AAA"/>
    <w:rsid w:val="000B2070"/>
    <w:rsid w:val="000B24A1"/>
    <w:rsid w:val="000B2963"/>
    <w:rsid w:val="000B2B43"/>
    <w:rsid w:val="000B3327"/>
    <w:rsid w:val="000B36A2"/>
    <w:rsid w:val="000B3D2B"/>
    <w:rsid w:val="000B3EAC"/>
    <w:rsid w:val="000B4E5B"/>
    <w:rsid w:val="000B5057"/>
    <w:rsid w:val="000B50EF"/>
    <w:rsid w:val="000B5167"/>
    <w:rsid w:val="000B5240"/>
    <w:rsid w:val="000B542C"/>
    <w:rsid w:val="000B5701"/>
    <w:rsid w:val="000B5A0E"/>
    <w:rsid w:val="000B64F2"/>
    <w:rsid w:val="000B6539"/>
    <w:rsid w:val="000B7659"/>
    <w:rsid w:val="000B7717"/>
    <w:rsid w:val="000B7791"/>
    <w:rsid w:val="000B796D"/>
    <w:rsid w:val="000B7B7C"/>
    <w:rsid w:val="000C0874"/>
    <w:rsid w:val="000C11F6"/>
    <w:rsid w:val="000C14D2"/>
    <w:rsid w:val="000C289A"/>
    <w:rsid w:val="000C2BB0"/>
    <w:rsid w:val="000C2D59"/>
    <w:rsid w:val="000C2F8A"/>
    <w:rsid w:val="000C2FF2"/>
    <w:rsid w:val="000C33B0"/>
    <w:rsid w:val="000C342C"/>
    <w:rsid w:val="000C3656"/>
    <w:rsid w:val="000C39D5"/>
    <w:rsid w:val="000C3BEE"/>
    <w:rsid w:val="000C3F15"/>
    <w:rsid w:val="000C43B2"/>
    <w:rsid w:val="000C4D85"/>
    <w:rsid w:val="000C56CB"/>
    <w:rsid w:val="000C5F6F"/>
    <w:rsid w:val="000C5F74"/>
    <w:rsid w:val="000C601F"/>
    <w:rsid w:val="000C6581"/>
    <w:rsid w:val="000C706E"/>
    <w:rsid w:val="000C7213"/>
    <w:rsid w:val="000C72E1"/>
    <w:rsid w:val="000C7717"/>
    <w:rsid w:val="000C7BA0"/>
    <w:rsid w:val="000C7D26"/>
    <w:rsid w:val="000D005D"/>
    <w:rsid w:val="000D043C"/>
    <w:rsid w:val="000D058F"/>
    <w:rsid w:val="000D0C4C"/>
    <w:rsid w:val="000D0C8A"/>
    <w:rsid w:val="000D0DBD"/>
    <w:rsid w:val="000D0E03"/>
    <w:rsid w:val="000D18F6"/>
    <w:rsid w:val="000D1AD8"/>
    <w:rsid w:val="000D1C5C"/>
    <w:rsid w:val="000D2262"/>
    <w:rsid w:val="000D26E4"/>
    <w:rsid w:val="000D284E"/>
    <w:rsid w:val="000D2B66"/>
    <w:rsid w:val="000D2F33"/>
    <w:rsid w:val="000D304D"/>
    <w:rsid w:val="000D3346"/>
    <w:rsid w:val="000D33A6"/>
    <w:rsid w:val="000D35F9"/>
    <w:rsid w:val="000D3911"/>
    <w:rsid w:val="000D3AB1"/>
    <w:rsid w:val="000D3B44"/>
    <w:rsid w:val="000D49CD"/>
    <w:rsid w:val="000D4A53"/>
    <w:rsid w:val="000D554F"/>
    <w:rsid w:val="000D5697"/>
    <w:rsid w:val="000D57AC"/>
    <w:rsid w:val="000D5A41"/>
    <w:rsid w:val="000D61EF"/>
    <w:rsid w:val="000D6A3E"/>
    <w:rsid w:val="000D6D3A"/>
    <w:rsid w:val="000D7226"/>
    <w:rsid w:val="000D775A"/>
    <w:rsid w:val="000D7B91"/>
    <w:rsid w:val="000D7C55"/>
    <w:rsid w:val="000E06BE"/>
    <w:rsid w:val="000E0722"/>
    <w:rsid w:val="000E0852"/>
    <w:rsid w:val="000E14AD"/>
    <w:rsid w:val="000E1526"/>
    <w:rsid w:val="000E161D"/>
    <w:rsid w:val="000E168A"/>
    <w:rsid w:val="000E19E7"/>
    <w:rsid w:val="000E254D"/>
    <w:rsid w:val="000E2647"/>
    <w:rsid w:val="000E274F"/>
    <w:rsid w:val="000E2BD3"/>
    <w:rsid w:val="000E3BCA"/>
    <w:rsid w:val="000E3BE3"/>
    <w:rsid w:val="000E3EA2"/>
    <w:rsid w:val="000E3EFA"/>
    <w:rsid w:val="000E400B"/>
    <w:rsid w:val="000E4215"/>
    <w:rsid w:val="000E4C94"/>
    <w:rsid w:val="000E4D74"/>
    <w:rsid w:val="000E54D7"/>
    <w:rsid w:val="000E5A01"/>
    <w:rsid w:val="000E649D"/>
    <w:rsid w:val="000E6554"/>
    <w:rsid w:val="000E66BC"/>
    <w:rsid w:val="000E6E45"/>
    <w:rsid w:val="000E6F7E"/>
    <w:rsid w:val="000E723D"/>
    <w:rsid w:val="000E7543"/>
    <w:rsid w:val="000E75F0"/>
    <w:rsid w:val="000E767F"/>
    <w:rsid w:val="000E7C37"/>
    <w:rsid w:val="000E7D9C"/>
    <w:rsid w:val="000E7FB3"/>
    <w:rsid w:val="000F0CC1"/>
    <w:rsid w:val="000F0D68"/>
    <w:rsid w:val="000F14C8"/>
    <w:rsid w:val="000F167F"/>
    <w:rsid w:val="000F1C1B"/>
    <w:rsid w:val="000F2021"/>
    <w:rsid w:val="000F2232"/>
    <w:rsid w:val="000F2466"/>
    <w:rsid w:val="000F2772"/>
    <w:rsid w:val="000F2A02"/>
    <w:rsid w:val="000F3122"/>
    <w:rsid w:val="000F34AC"/>
    <w:rsid w:val="000F378E"/>
    <w:rsid w:val="000F37A6"/>
    <w:rsid w:val="000F3D47"/>
    <w:rsid w:val="000F3FA9"/>
    <w:rsid w:val="000F3FC0"/>
    <w:rsid w:val="000F453B"/>
    <w:rsid w:val="000F480C"/>
    <w:rsid w:val="000F4FEB"/>
    <w:rsid w:val="000F5759"/>
    <w:rsid w:val="000F5D79"/>
    <w:rsid w:val="000F6005"/>
    <w:rsid w:val="000F7059"/>
    <w:rsid w:val="000F710B"/>
    <w:rsid w:val="000F72D1"/>
    <w:rsid w:val="000F769E"/>
    <w:rsid w:val="001009E1"/>
    <w:rsid w:val="00101392"/>
    <w:rsid w:val="001013E4"/>
    <w:rsid w:val="00101E48"/>
    <w:rsid w:val="001031C3"/>
    <w:rsid w:val="00103205"/>
    <w:rsid w:val="00103238"/>
    <w:rsid w:val="0010376A"/>
    <w:rsid w:val="00103887"/>
    <w:rsid w:val="00104067"/>
    <w:rsid w:val="0010591A"/>
    <w:rsid w:val="00105C6F"/>
    <w:rsid w:val="00106DBC"/>
    <w:rsid w:val="00106F1E"/>
    <w:rsid w:val="00107333"/>
    <w:rsid w:val="001074C6"/>
    <w:rsid w:val="001079E3"/>
    <w:rsid w:val="00107ACF"/>
    <w:rsid w:val="00110C9B"/>
    <w:rsid w:val="0011102C"/>
    <w:rsid w:val="00111290"/>
    <w:rsid w:val="00111C9D"/>
    <w:rsid w:val="00111EF0"/>
    <w:rsid w:val="0011210D"/>
    <w:rsid w:val="0011255C"/>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3BD"/>
    <w:rsid w:val="001175EF"/>
    <w:rsid w:val="001176C5"/>
    <w:rsid w:val="00117739"/>
    <w:rsid w:val="001177E7"/>
    <w:rsid w:val="001179F5"/>
    <w:rsid w:val="00117E60"/>
    <w:rsid w:val="001204A8"/>
    <w:rsid w:val="00120502"/>
    <w:rsid w:val="0012092F"/>
    <w:rsid w:val="00120988"/>
    <w:rsid w:val="001210FA"/>
    <w:rsid w:val="0012177C"/>
    <w:rsid w:val="00121A8D"/>
    <w:rsid w:val="00121BA4"/>
    <w:rsid w:val="00121CBC"/>
    <w:rsid w:val="00122119"/>
    <w:rsid w:val="001222ED"/>
    <w:rsid w:val="001229C4"/>
    <w:rsid w:val="00122B04"/>
    <w:rsid w:val="00122BE0"/>
    <w:rsid w:val="00122E34"/>
    <w:rsid w:val="001230BA"/>
    <w:rsid w:val="001231E6"/>
    <w:rsid w:val="00123830"/>
    <w:rsid w:val="00124A6F"/>
    <w:rsid w:val="00124BFC"/>
    <w:rsid w:val="0012526C"/>
    <w:rsid w:val="00125620"/>
    <w:rsid w:val="00125713"/>
    <w:rsid w:val="00125991"/>
    <w:rsid w:val="00125B2F"/>
    <w:rsid w:val="00125BE7"/>
    <w:rsid w:val="00125D44"/>
    <w:rsid w:val="00125E1D"/>
    <w:rsid w:val="0012644A"/>
    <w:rsid w:val="00126686"/>
    <w:rsid w:val="00127768"/>
    <w:rsid w:val="00127883"/>
    <w:rsid w:val="00127EAE"/>
    <w:rsid w:val="00127FC0"/>
    <w:rsid w:val="001300E8"/>
    <w:rsid w:val="0013020E"/>
    <w:rsid w:val="001308E8"/>
    <w:rsid w:val="00130C90"/>
    <w:rsid w:val="00130CE7"/>
    <w:rsid w:val="0013200A"/>
    <w:rsid w:val="0013234F"/>
    <w:rsid w:val="00132411"/>
    <w:rsid w:val="001324FC"/>
    <w:rsid w:val="00132CF1"/>
    <w:rsid w:val="0013417D"/>
    <w:rsid w:val="0013459C"/>
    <w:rsid w:val="00134610"/>
    <w:rsid w:val="00134838"/>
    <w:rsid w:val="00134944"/>
    <w:rsid w:val="00134954"/>
    <w:rsid w:val="00135B03"/>
    <w:rsid w:val="00135CE5"/>
    <w:rsid w:val="00136153"/>
    <w:rsid w:val="0013668A"/>
    <w:rsid w:val="00136F81"/>
    <w:rsid w:val="0013742A"/>
    <w:rsid w:val="001376B5"/>
    <w:rsid w:val="001376BB"/>
    <w:rsid w:val="00137B2D"/>
    <w:rsid w:val="00140136"/>
    <w:rsid w:val="001407C3"/>
    <w:rsid w:val="00140D42"/>
    <w:rsid w:val="00141348"/>
    <w:rsid w:val="00141AF3"/>
    <w:rsid w:val="00141E49"/>
    <w:rsid w:val="0014219E"/>
    <w:rsid w:val="00142461"/>
    <w:rsid w:val="00142BB7"/>
    <w:rsid w:val="00142FE2"/>
    <w:rsid w:val="001431DC"/>
    <w:rsid w:val="00143445"/>
    <w:rsid w:val="001435A7"/>
    <w:rsid w:val="001439A7"/>
    <w:rsid w:val="00143BC6"/>
    <w:rsid w:val="00143DA7"/>
    <w:rsid w:val="00143E18"/>
    <w:rsid w:val="001440B2"/>
    <w:rsid w:val="00145030"/>
    <w:rsid w:val="001450F3"/>
    <w:rsid w:val="0014585B"/>
    <w:rsid w:val="00145A74"/>
    <w:rsid w:val="0014603E"/>
    <w:rsid w:val="00146671"/>
    <w:rsid w:val="001470FB"/>
    <w:rsid w:val="0014755C"/>
    <w:rsid w:val="0014794B"/>
    <w:rsid w:val="001501C6"/>
    <w:rsid w:val="0015037C"/>
    <w:rsid w:val="00151125"/>
    <w:rsid w:val="0015135A"/>
    <w:rsid w:val="00151702"/>
    <w:rsid w:val="00151B75"/>
    <w:rsid w:val="00151CF9"/>
    <w:rsid w:val="001524A2"/>
    <w:rsid w:val="001531EA"/>
    <w:rsid w:val="00154063"/>
    <w:rsid w:val="001542D3"/>
    <w:rsid w:val="0015469F"/>
    <w:rsid w:val="00154911"/>
    <w:rsid w:val="001550AB"/>
    <w:rsid w:val="001556D1"/>
    <w:rsid w:val="00155CE3"/>
    <w:rsid w:val="00156164"/>
    <w:rsid w:val="001567C5"/>
    <w:rsid w:val="00157197"/>
    <w:rsid w:val="001573F6"/>
    <w:rsid w:val="0015746B"/>
    <w:rsid w:val="00157AA2"/>
    <w:rsid w:val="00157DCB"/>
    <w:rsid w:val="0016003D"/>
    <w:rsid w:val="0016009E"/>
    <w:rsid w:val="00160842"/>
    <w:rsid w:val="001614E6"/>
    <w:rsid w:val="001619F0"/>
    <w:rsid w:val="00162A75"/>
    <w:rsid w:val="00162ACE"/>
    <w:rsid w:val="00162B0C"/>
    <w:rsid w:val="00163024"/>
    <w:rsid w:val="00163151"/>
    <w:rsid w:val="0016318B"/>
    <w:rsid w:val="00163807"/>
    <w:rsid w:val="00163DC1"/>
    <w:rsid w:val="001644A4"/>
    <w:rsid w:val="00164766"/>
    <w:rsid w:val="0016479C"/>
    <w:rsid w:val="00165419"/>
    <w:rsid w:val="00165FD3"/>
    <w:rsid w:val="001667B3"/>
    <w:rsid w:val="00166F31"/>
    <w:rsid w:val="001672A5"/>
    <w:rsid w:val="00167A62"/>
    <w:rsid w:val="00167BB4"/>
    <w:rsid w:val="00167BCA"/>
    <w:rsid w:val="00170052"/>
    <w:rsid w:val="0017060C"/>
    <w:rsid w:val="00170BF7"/>
    <w:rsid w:val="00170D5E"/>
    <w:rsid w:val="001712EC"/>
    <w:rsid w:val="00171438"/>
    <w:rsid w:val="001716C5"/>
    <w:rsid w:val="00171818"/>
    <w:rsid w:val="00171A5B"/>
    <w:rsid w:val="00171B65"/>
    <w:rsid w:val="00172B07"/>
    <w:rsid w:val="00172E74"/>
    <w:rsid w:val="00173651"/>
    <w:rsid w:val="00173986"/>
    <w:rsid w:val="00173C8A"/>
    <w:rsid w:val="00174C2E"/>
    <w:rsid w:val="00175B39"/>
    <w:rsid w:val="00175D72"/>
    <w:rsid w:val="00175DF4"/>
    <w:rsid w:val="0017665A"/>
    <w:rsid w:val="00176AAE"/>
    <w:rsid w:val="00176CD3"/>
    <w:rsid w:val="001775F8"/>
    <w:rsid w:val="0017770B"/>
    <w:rsid w:val="00177A2B"/>
    <w:rsid w:val="00180052"/>
    <w:rsid w:val="0018028A"/>
    <w:rsid w:val="00180628"/>
    <w:rsid w:val="00180699"/>
    <w:rsid w:val="00180CDB"/>
    <w:rsid w:val="001817FC"/>
    <w:rsid w:val="00181C6C"/>
    <w:rsid w:val="001823C5"/>
    <w:rsid w:val="001824F1"/>
    <w:rsid w:val="0018258B"/>
    <w:rsid w:val="00182BDD"/>
    <w:rsid w:val="00183024"/>
    <w:rsid w:val="0018332D"/>
    <w:rsid w:val="001839A2"/>
    <w:rsid w:val="001839CA"/>
    <w:rsid w:val="00183D40"/>
    <w:rsid w:val="001853AE"/>
    <w:rsid w:val="001853D3"/>
    <w:rsid w:val="00185636"/>
    <w:rsid w:val="00185879"/>
    <w:rsid w:val="00187181"/>
    <w:rsid w:val="001872C8"/>
    <w:rsid w:val="0019125E"/>
    <w:rsid w:val="0019143B"/>
    <w:rsid w:val="00191F53"/>
    <w:rsid w:val="00192003"/>
    <w:rsid w:val="00192A0A"/>
    <w:rsid w:val="00192F73"/>
    <w:rsid w:val="001936DC"/>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0619"/>
    <w:rsid w:val="001A1424"/>
    <w:rsid w:val="001A18DE"/>
    <w:rsid w:val="001A1908"/>
    <w:rsid w:val="001A217D"/>
    <w:rsid w:val="001A2529"/>
    <w:rsid w:val="001A2D09"/>
    <w:rsid w:val="001A2F40"/>
    <w:rsid w:val="001A2FB1"/>
    <w:rsid w:val="001A340C"/>
    <w:rsid w:val="001A3AD7"/>
    <w:rsid w:val="001A3E9A"/>
    <w:rsid w:val="001A3F7E"/>
    <w:rsid w:val="001A402F"/>
    <w:rsid w:val="001A416F"/>
    <w:rsid w:val="001A4552"/>
    <w:rsid w:val="001A507A"/>
    <w:rsid w:val="001A510C"/>
    <w:rsid w:val="001A5127"/>
    <w:rsid w:val="001A5189"/>
    <w:rsid w:val="001A56A8"/>
    <w:rsid w:val="001A583A"/>
    <w:rsid w:val="001A5DD5"/>
    <w:rsid w:val="001A6A64"/>
    <w:rsid w:val="001A6AF2"/>
    <w:rsid w:val="001A6DDF"/>
    <w:rsid w:val="001A756B"/>
    <w:rsid w:val="001A7617"/>
    <w:rsid w:val="001B05E1"/>
    <w:rsid w:val="001B0CDB"/>
    <w:rsid w:val="001B14BE"/>
    <w:rsid w:val="001B1AF6"/>
    <w:rsid w:val="001B1CD0"/>
    <w:rsid w:val="001B1D32"/>
    <w:rsid w:val="001B1ECD"/>
    <w:rsid w:val="001B23B1"/>
    <w:rsid w:val="001B36BA"/>
    <w:rsid w:val="001B4019"/>
    <w:rsid w:val="001B4143"/>
    <w:rsid w:val="001B49F5"/>
    <w:rsid w:val="001B5728"/>
    <w:rsid w:val="001B58A9"/>
    <w:rsid w:val="001B590F"/>
    <w:rsid w:val="001B6113"/>
    <w:rsid w:val="001B62D5"/>
    <w:rsid w:val="001B6300"/>
    <w:rsid w:val="001B73C4"/>
    <w:rsid w:val="001B7C1D"/>
    <w:rsid w:val="001C02AE"/>
    <w:rsid w:val="001C02DE"/>
    <w:rsid w:val="001C0851"/>
    <w:rsid w:val="001C1359"/>
    <w:rsid w:val="001C16A4"/>
    <w:rsid w:val="001C189C"/>
    <w:rsid w:val="001C18E2"/>
    <w:rsid w:val="001C1CE0"/>
    <w:rsid w:val="001C2126"/>
    <w:rsid w:val="001C2405"/>
    <w:rsid w:val="001C257C"/>
    <w:rsid w:val="001C2BBC"/>
    <w:rsid w:val="001C2BE8"/>
    <w:rsid w:val="001C2FAA"/>
    <w:rsid w:val="001C3349"/>
    <w:rsid w:val="001C350A"/>
    <w:rsid w:val="001C3568"/>
    <w:rsid w:val="001C47C9"/>
    <w:rsid w:val="001C4B1B"/>
    <w:rsid w:val="001C4B7A"/>
    <w:rsid w:val="001C4B84"/>
    <w:rsid w:val="001C5890"/>
    <w:rsid w:val="001C5E9C"/>
    <w:rsid w:val="001C5F6B"/>
    <w:rsid w:val="001C6551"/>
    <w:rsid w:val="001C686E"/>
    <w:rsid w:val="001C6AF7"/>
    <w:rsid w:val="001C6CB5"/>
    <w:rsid w:val="001C7876"/>
    <w:rsid w:val="001C7885"/>
    <w:rsid w:val="001C79C3"/>
    <w:rsid w:val="001C7A37"/>
    <w:rsid w:val="001C7D38"/>
    <w:rsid w:val="001D0016"/>
    <w:rsid w:val="001D0050"/>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DD0"/>
    <w:rsid w:val="001D4FAC"/>
    <w:rsid w:val="001D52A6"/>
    <w:rsid w:val="001D5FC1"/>
    <w:rsid w:val="001D6515"/>
    <w:rsid w:val="001D713A"/>
    <w:rsid w:val="001E0C3E"/>
    <w:rsid w:val="001E18EA"/>
    <w:rsid w:val="001E2629"/>
    <w:rsid w:val="001E266C"/>
    <w:rsid w:val="001E2AB6"/>
    <w:rsid w:val="001E2F17"/>
    <w:rsid w:val="001E372A"/>
    <w:rsid w:val="001E38B6"/>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36D"/>
    <w:rsid w:val="001F35BC"/>
    <w:rsid w:val="001F39FB"/>
    <w:rsid w:val="001F3F80"/>
    <w:rsid w:val="001F4FDB"/>
    <w:rsid w:val="001F50C0"/>
    <w:rsid w:val="001F541D"/>
    <w:rsid w:val="001F55A3"/>
    <w:rsid w:val="001F5913"/>
    <w:rsid w:val="001F5ADE"/>
    <w:rsid w:val="001F5E6F"/>
    <w:rsid w:val="001F751B"/>
    <w:rsid w:val="00201160"/>
    <w:rsid w:val="0020161D"/>
    <w:rsid w:val="00201872"/>
    <w:rsid w:val="00201AA7"/>
    <w:rsid w:val="00201B49"/>
    <w:rsid w:val="00201F35"/>
    <w:rsid w:val="00202797"/>
    <w:rsid w:val="00202F2B"/>
    <w:rsid w:val="00202FC1"/>
    <w:rsid w:val="0020302F"/>
    <w:rsid w:val="0020327A"/>
    <w:rsid w:val="00203A18"/>
    <w:rsid w:val="00203B42"/>
    <w:rsid w:val="00204240"/>
    <w:rsid w:val="00204299"/>
    <w:rsid w:val="002048A7"/>
    <w:rsid w:val="0020515F"/>
    <w:rsid w:val="0020516A"/>
    <w:rsid w:val="0020517B"/>
    <w:rsid w:val="0020537C"/>
    <w:rsid w:val="00205A7C"/>
    <w:rsid w:val="002060AD"/>
    <w:rsid w:val="00206F52"/>
    <w:rsid w:val="00210716"/>
    <w:rsid w:val="00210929"/>
    <w:rsid w:val="00211403"/>
    <w:rsid w:val="0021143C"/>
    <w:rsid w:val="00211B2C"/>
    <w:rsid w:val="00211D78"/>
    <w:rsid w:val="00211E80"/>
    <w:rsid w:val="00211F18"/>
    <w:rsid w:val="002125B1"/>
    <w:rsid w:val="002127E5"/>
    <w:rsid w:val="00212910"/>
    <w:rsid w:val="00212B4C"/>
    <w:rsid w:val="002130CB"/>
    <w:rsid w:val="002133D4"/>
    <w:rsid w:val="002133E5"/>
    <w:rsid w:val="002139D9"/>
    <w:rsid w:val="00213A59"/>
    <w:rsid w:val="00213ADE"/>
    <w:rsid w:val="00213D53"/>
    <w:rsid w:val="00214E11"/>
    <w:rsid w:val="00214E9E"/>
    <w:rsid w:val="0021556A"/>
    <w:rsid w:val="00215B1E"/>
    <w:rsid w:val="00215BA7"/>
    <w:rsid w:val="00215CEF"/>
    <w:rsid w:val="002164FC"/>
    <w:rsid w:val="00216636"/>
    <w:rsid w:val="00217064"/>
    <w:rsid w:val="00217737"/>
    <w:rsid w:val="00217F5D"/>
    <w:rsid w:val="002200EC"/>
    <w:rsid w:val="00220C2A"/>
    <w:rsid w:val="00220F21"/>
    <w:rsid w:val="002212BF"/>
    <w:rsid w:val="00221A82"/>
    <w:rsid w:val="002232A2"/>
    <w:rsid w:val="002233DB"/>
    <w:rsid w:val="00223CE6"/>
    <w:rsid w:val="002240F1"/>
    <w:rsid w:val="00224168"/>
    <w:rsid w:val="0022422F"/>
    <w:rsid w:val="002242D7"/>
    <w:rsid w:val="0022475D"/>
    <w:rsid w:val="002249D2"/>
    <w:rsid w:val="0022561A"/>
    <w:rsid w:val="00225782"/>
    <w:rsid w:val="00225FA6"/>
    <w:rsid w:val="00226442"/>
    <w:rsid w:val="00226EE2"/>
    <w:rsid w:val="00227DB0"/>
    <w:rsid w:val="00227EE8"/>
    <w:rsid w:val="00227EED"/>
    <w:rsid w:val="0023029E"/>
    <w:rsid w:val="00230358"/>
    <w:rsid w:val="002309A2"/>
    <w:rsid w:val="00230FF9"/>
    <w:rsid w:val="00231A12"/>
    <w:rsid w:val="00231CC8"/>
    <w:rsid w:val="002321D8"/>
    <w:rsid w:val="0023238D"/>
    <w:rsid w:val="00232507"/>
    <w:rsid w:val="00232805"/>
    <w:rsid w:val="00233347"/>
    <w:rsid w:val="00233B53"/>
    <w:rsid w:val="00233E3F"/>
    <w:rsid w:val="00233FBD"/>
    <w:rsid w:val="0023426B"/>
    <w:rsid w:val="0023444B"/>
    <w:rsid w:val="002344C8"/>
    <w:rsid w:val="002348F8"/>
    <w:rsid w:val="002357C3"/>
    <w:rsid w:val="00236107"/>
    <w:rsid w:val="0023623C"/>
    <w:rsid w:val="00236E43"/>
    <w:rsid w:val="00236F4A"/>
    <w:rsid w:val="00237791"/>
    <w:rsid w:val="00237A91"/>
    <w:rsid w:val="00237BCB"/>
    <w:rsid w:val="00237DFB"/>
    <w:rsid w:val="002402BD"/>
    <w:rsid w:val="002408E7"/>
    <w:rsid w:val="00241675"/>
    <w:rsid w:val="00241954"/>
    <w:rsid w:val="00242396"/>
    <w:rsid w:val="002424C2"/>
    <w:rsid w:val="002426B5"/>
    <w:rsid w:val="00242D92"/>
    <w:rsid w:val="0024304E"/>
    <w:rsid w:val="002432B3"/>
    <w:rsid w:val="00243392"/>
    <w:rsid w:val="0024339C"/>
    <w:rsid w:val="002435D9"/>
    <w:rsid w:val="00243B7C"/>
    <w:rsid w:val="0024468A"/>
    <w:rsid w:val="00244C32"/>
    <w:rsid w:val="00244F6A"/>
    <w:rsid w:val="00244F77"/>
    <w:rsid w:val="0024543B"/>
    <w:rsid w:val="0024602F"/>
    <w:rsid w:val="00246179"/>
    <w:rsid w:val="002463DA"/>
    <w:rsid w:val="0024710A"/>
    <w:rsid w:val="00247484"/>
    <w:rsid w:val="002476A4"/>
    <w:rsid w:val="00247D93"/>
    <w:rsid w:val="002503D6"/>
    <w:rsid w:val="002504D2"/>
    <w:rsid w:val="0025080A"/>
    <w:rsid w:val="00250FE8"/>
    <w:rsid w:val="00251642"/>
    <w:rsid w:val="00251693"/>
    <w:rsid w:val="00251C24"/>
    <w:rsid w:val="00252026"/>
    <w:rsid w:val="0025202F"/>
    <w:rsid w:val="00252E21"/>
    <w:rsid w:val="00252EE1"/>
    <w:rsid w:val="002530D7"/>
    <w:rsid w:val="00253509"/>
    <w:rsid w:val="00253782"/>
    <w:rsid w:val="002537C0"/>
    <w:rsid w:val="00253FAB"/>
    <w:rsid w:val="002544BD"/>
    <w:rsid w:val="00254982"/>
    <w:rsid w:val="00255323"/>
    <w:rsid w:val="0025690D"/>
    <w:rsid w:val="002569F3"/>
    <w:rsid w:val="00256C28"/>
    <w:rsid w:val="0025712C"/>
    <w:rsid w:val="002571B8"/>
    <w:rsid w:val="0025725F"/>
    <w:rsid w:val="00257422"/>
    <w:rsid w:val="0025747A"/>
    <w:rsid w:val="00257B95"/>
    <w:rsid w:val="00260412"/>
    <w:rsid w:val="00260469"/>
    <w:rsid w:val="00260771"/>
    <w:rsid w:val="0026085E"/>
    <w:rsid w:val="00260D9F"/>
    <w:rsid w:val="0026102E"/>
    <w:rsid w:val="002614CA"/>
    <w:rsid w:val="00261932"/>
    <w:rsid w:val="00261AE0"/>
    <w:rsid w:val="00261EDD"/>
    <w:rsid w:val="00262454"/>
    <w:rsid w:val="0026246D"/>
    <w:rsid w:val="00262F1A"/>
    <w:rsid w:val="0026321F"/>
    <w:rsid w:val="00263255"/>
    <w:rsid w:val="00263A1E"/>
    <w:rsid w:val="00263DC6"/>
    <w:rsid w:val="002644EA"/>
    <w:rsid w:val="0026453E"/>
    <w:rsid w:val="002645C0"/>
    <w:rsid w:val="002649D6"/>
    <w:rsid w:val="00264E99"/>
    <w:rsid w:val="002652A3"/>
    <w:rsid w:val="00265576"/>
    <w:rsid w:val="00265BEB"/>
    <w:rsid w:val="00265C20"/>
    <w:rsid w:val="002661ED"/>
    <w:rsid w:val="0026729D"/>
    <w:rsid w:val="00267456"/>
    <w:rsid w:val="002700C0"/>
    <w:rsid w:val="00270371"/>
    <w:rsid w:val="002708CF"/>
    <w:rsid w:val="00270CA3"/>
    <w:rsid w:val="00271033"/>
    <w:rsid w:val="0027117B"/>
    <w:rsid w:val="0027136F"/>
    <w:rsid w:val="00272468"/>
    <w:rsid w:val="0027266E"/>
    <w:rsid w:val="00272959"/>
    <w:rsid w:val="002729AE"/>
    <w:rsid w:val="0027341F"/>
    <w:rsid w:val="00273776"/>
    <w:rsid w:val="00273F9A"/>
    <w:rsid w:val="00274939"/>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6F3D"/>
    <w:rsid w:val="00276F90"/>
    <w:rsid w:val="002772DD"/>
    <w:rsid w:val="002774C4"/>
    <w:rsid w:val="002774C6"/>
    <w:rsid w:val="0027766B"/>
    <w:rsid w:val="002800A9"/>
    <w:rsid w:val="002802F2"/>
    <w:rsid w:val="002802F3"/>
    <w:rsid w:val="002806A0"/>
    <w:rsid w:val="002810D7"/>
    <w:rsid w:val="00281A64"/>
    <w:rsid w:val="00281FC8"/>
    <w:rsid w:val="00282569"/>
    <w:rsid w:val="002835C9"/>
    <w:rsid w:val="002836FB"/>
    <w:rsid w:val="00283B5A"/>
    <w:rsid w:val="00283DB3"/>
    <w:rsid w:val="00283F9B"/>
    <w:rsid w:val="002846B0"/>
    <w:rsid w:val="00285B32"/>
    <w:rsid w:val="00285DA3"/>
    <w:rsid w:val="0028618D"/>
    <w:rsid w:val="00286576"/>
    <w:rsid w:val="00286C67"/>
    <w:rsid w:val="00286F82"/>
    <w:rsid w:val="00287E36"/>
    <w:rsid w:val="00291A78"/>
    <w:rsid w:val="0029225F"/>
    <w:rsid w:val="0029334D"/>
    <w:rsid w:val="00293711"/>
    <w:rsid w:val="00294356"/>
    <w:rsid w:val="00294C9B"/>
    <w:rsid w:val="00296002"/>
    <w:rsid w:val="002962DA"/>
    <w:rsid w:val="00296389"/>
    <w:rsid w:val="002966DA"/>
    <w:rsid w:val="002967D4"/>
    <w:rsid w:val="002978D3"/>
    <w:rsid w:val="00297FE1"/>
    <w:rsid w:val="002A0256"/>
    <w:rsid w:val="002A0BC0"/>
    <w:rsid w:val="002A11E3"/>
    <w:rsid w:val="002A12D8"/>
    <w:rsid w:val="002A1509"/>
    <w:rsid w:val="002A197D"/>
    <w:rsid w:val="002A1C87"/>
    <w:rsid w:val="002A222D"/>
    <w:rsid w:val="002A22A9"/>
    <w:rsid w:val="002A23FE"/>
    <w:rsid w:val="002A2649"/>
    <w:rsid w:val="002A2D17"/>
    <w:rsid w:val="002A2E4C"/>
    <w:rsid w:val="002A361B"/>
    <w:rsid w:val="002A3734"/>
    <w:rsid w:val="002A4101"/>
    <w:rsid w:val="002A46DA"/>
    <w:rsid w:val="002A47F1"/>
    <w:rsid w:val="002A4A82"/>
    <w:rsid w:val="002A4B8E"/>
    <w:rsid w:val="002A5282"/>
    <w:rsid w:val="002A560E"/>
    <w:rsid w:val="002A5BF8"/>
    <w:rsid w:val="002A646F"/>
    <w:rsid w:val="002A76D2"/>
    <w:rsid w:val="002A78FD"/>
    <w:rsid w:val="002A7A43"/>
    <w:rsid w:val="002A7E33"/>
    <w:rsid w:val="002A7E9C"/>
    <w:rsid w:val="002B0258"/>
    <w:rsid w:val="002B0BE0"/>
    <w:rsid w:val="002B0DAE"/>
    <w:rsid w:val="002B1AEC"/>
    <w:rsid w:val="002B1D88"/>
    <w:rsid w:val="002B2058"/>
    <w:rsid w:val="002B269C"/>
    <w:rsid w:val="002B2758"/>
    <w:rsid w:val="002B335A"/>
    <w:rsid w:val="002B3553"/>
    <w:rsid w:val="002B37B1"/>
    <w:rsid w:val="002B3C41"/>
    <w:rsid w:val="002B3D00"/>
    <w:rsid w:val="002B3DD9"/>
    <w:rsid w:val="002B3E8B"/>
    <w:rsid w:val="002B401C"/>
    <w:rsid w:val="002B41E0"/>
    <w:rsid w:val="002B4FB6"/>
    <w:rsid w:val="002B57E9"/>
    <w:rsid w:val="002B5833"/>
    <w:rsid w:val="002B60C7"/>
    <w:rsid w:val="002B6174"/>
    <w:rsid w:val="002B61E6"/>
    <w:rsid w:val="002B737F"/>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30A"/>
    <w:rsid w:val="002C4559"/>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C59"/>
    <w:rsid w:val="002D2FB6"/>
    <w:rsid w:val="002D33BD"/>
    <w:rsid w:val="002D3703"/>
    <w:rsid w:val="002D37D7"/>
    <w:rsid w:val="002D482D"/>
    <w:rsid w:val="002D4866"/>
    <w:rsid w:val="002D4D82"/>
    <w:rsid w:val="002D5002"/>
    <w:rsid w:val="002D5178"/>
    <w:rsid w:val="002D52F9"/>
    <w:rsid w:val="002D5A35"/>
    <w:rsid w:val="002D5FD0"/>
    <w:rsid w:val="002D626D"/>
    <w:rsid w:val="002D64A5"/>
    <w:rsid w:val="002D64F8"/>
    <w:rsid w:val="002D67D9"/>
    <w:rsid w:val="002D6B73"/>
    <w:rsid w:val="002D6E78"/>
    <w:rsid w:val="002D73D1"/>
    <w:rsid w:val="002D73F1"/>
    <w:rsid w:val="002D7780"/>
    <w:rsid w:val="002D7AE1"/>
    <w:rsid w:val="002D7BD5"/>
    <w:rsid w:val="002D7E38"/>
    <w:rsid w:val="002E0637"/>
    <w:rsid w:val="002E0F10"/>
    <w:rsid w:val="002E0F36"/>
    <w:rsid w:val="002E11D2"/>
    <w:rsid w:val="002E15C6"/>
    <w:rsid w:val="002E1600"/>
    <w:rsid w:val="002E1FF6"/>
    <w:rsid w:val="002E216A"/>
    <w:rsid w:val="002E2CF5"/>
    <w:rsid w:val="002E2D17"/>
    <w:rsid w:val="002E3201"/>
    <w:rsid w:val="002E36C1"/>
    <w:rsid w:val="002E3859"/>
    <w:rsid w:val="002E39B8"/>
    <w:rsid w:val="002E42C7"/>
    <w:rsid w:val="002E50B9"/>
    <w:rsid w:val="002E54F6"/>
    <w:rsid w:val="002E5724"/>
    <w:rsid w:val="002E5945"/>
    <w:rsid w:val="002E5A70"/>
    <w:rsid w:val="002E6439"/>
    <w:rsid w:val="002E6569"/>
    <w:rsid w:val="002E6BA6"/>
    <w:rsid w:val="002E701D"/>
    <w:rsid w:val="002E771F"/>
    <w:rsid w:val="002E7E27"/>
    <w:rsid w:val="002F0989"/>
    <w:rsid w:val="002F1C23"/>
    <w:rsid w:val="002F1C3B"/>
    <w:rsid w:val="002F29A8"/>
    <w:rsid w:val="002F2FD3"/>
    <w:rsid w:val="002F3171"/>
    <w:rsid w:val="002F3320"/>
    <w:rsid w:val="002F3577"/>
    <w:rsid w:val="002F3D41"/>
    <w:rsid w:val="002F480A"/>
    <w:rsid w:val="002F69FE"/>
    <w:rsid w:val="002F6BC3"/>
    <w:rsid w:val="002F6D7E"/>
    <w:rsid w:val="0030024B"/>
    <w:rsid w:val="0030074A"/>
    <w:rsid w:val="00300EE2"/>
    <w:rsid w:val="0030100F"/>
    <w:rsid w:val="00301211"/>
    <w:rsid w:val="0030242A"/>
    <w:rsid w:val="003025B3"/>
    <w:rsid w:val="003026DF"/>
    <w:rsid w:val="00302B73"/>
    <w:rsid w:val="003030D3"/>
    <w:rsid w:val="003030F7"/>
    <w:rsid w:val="00304314"/>
    <w:rsid w:val="00304AD6"/>
    <w:rsid w:val="00306B74"/>
    <w:rsid w:val="00306D72"/>
    <w:rsid w:val="00307663"/>
    <w:rsid w:val="00307809"/>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CFE"/>
    <w:rsid w:val="00313F06"/>
    <w:rsid w:val="003141FD"/>
    <w:rsid w:val="003146CE"/>
    <w:rsid w:val="003146EF"/>
    <w:rsid w:val="00314CEA"/>
    <w:rsid w:val="00314D39"/>
    <w:rsid w:val="00314FC7"/>
    <w:rsid w:val="00315101"/>
    <w:rsid w:val="00315964"/>
    <w:rsid w:val="00315C8C"/>
    <w:rsid w:val="00316017"/>
    <w:rsid w:val="00316032"/>
    <w:rsid w:val="00316359"/>
    <w:rsid w:val="00316BE9"/>
    <w:rsid w:val="00317036"/>
    <w:rsid w:val="003178B1"/>
    <w:rsid w:val="00317D68"/>
    <w:rsid w:val="00317E2C"/>
    <w:rsid w:val="00320135"/>
    <w:rsid w:val="0032061B"/>
    <w:rsid w:val="00320F84"/>
    <w:rsid w:val="003210D5"/>
    <w:rsid w:val="003214AA"/>
    <w:rsid w:val="00321EE7"/>
    <w:rsid w:val="00322412"/>
    <w:rsid w:val="00322841"/>
    <w:rsid w:val="0032372F"/>
    <w:rsid w:val="003237E9"/>
    <w:rsid w:val="00323912"/>
    <w:rsid w:val="00323BBB"/>
    <w:rsid w:val="0032468F"/>
    <w:rsid w:val="0032471A"/>
    <w:rsid w:val="0032494F"/>
    <w:rsid w:val="00324B1E"/>
    <w:rsid w:val="0032505C"/>
    <w:rsid w:val="0032591B"/>
    <w:rsid w:val="00325BB9"/>
    <w:rsid w:val="00325C7B"/>
    <w:rsid w:val="00326D96"/>
    <w:rsid w:val="00327127"/>
    <w:rsid w:val="00330B87"/>
    <w:rsid w:val="00330EBF"/>
    <w:rsid w:val="00331245"/>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696"/>
    <w:rsid w:val="00334A71"/>
    <w:rsid w:val="003354DC"/>
    <w:rsid w:val="003360B6"/>
    <w:rsid w:val="003362A4"/>
    <w:rsid w:val="0033739D"/>
    <w:rsid w:val="00337C8A"/>
    <w:rsid w:val="003402BD"/>
    <w:rsid w:val="00340477"/>
    <w:rsid w:val="003404C5"/>
    <w:rsid w:val="00340B23"/>
    <w:rsid w:val="00340D9C"/>
    <w:rsid w:val="00340FE9"/>
    <w:rsid w:val="00341340"/>
    <w:rsid w:val="0034224C"/>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89D"/>
    <w:rsid w:val="00350973"/>
    <w:rsid w:val="00350D54"/>
    <w:rsid w:val="00351FB7"/>
    <w:rsid w:val="0035231C"/>
    <w:rsid w:val="00352792"/>
    <w:rsid w:val="00352857"/>
    <w:rsid w:val="003528E3"/>
    <w:rsid w:val="003536C3"/>
    <w:rsid w:val="003536D1"/>
    <w:rsid w:val="003542DB"/>
    <w:rsid w:val="003543E9"/>
    <w:rsid w:val="00354D34"/>
    <w:rsid w:val="00354E06"/>
    <w:rsid w:val="00354EBA"/>
    <w:rsid w:val="00354F03"/>
    <w:rsid w:val="0035523B"/>
    <w:rsid w:val="00355421"/>
    <w:rsid w:val="00355500"/>
    <w:rsid w:val="00355A4D"/>
    <w:rsid w:val="00355B96"/>
    <w:rsid w:val="0035604B"/>
    <w:rsid w:val="0035605D"/>
    <w:rsid w:val="00356CFB"/>
    <w:rsid w:val="0035716A"/>
    <w:rsid w:val="00357653"/>
    <w:rsid w:val="003576CC"/>
    <w:rsid w:val="0035787B"/>
    <w:rsid w:val="0035799E"/>
    <w:rsid w:val="00357FD6"/>
    <w:rsid w:val="003608F9"/>
    <w:rsid w:val="00360A4A"/>
    <w:rsid w:val="003612F6"/>
    <w:rsid w:val="00362C9E"/>
    <w:rsid w:val="0036307C"/>
    <w:rsid w:val="003631BB"/>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0F02"/>
    <w:rsid w:val="003716B1"/>
    <w:rsid w:val="00371A7E"/>
    <w:rsid w:val="00372319"/>
    <w:rsid w:val="00372350"/>
    <w:rsid w:val="003723B7"/>
    <w:rsid w:val="003725B1"/>
    <w:rsid w:val="00372E9A"/>
    <w:rsid w:val="003732EA"/>
    <w:rsid w:val="003739E6"/>
    <w:rsid w:val="0037460F"/>
    <w:rsid w:val="00374A05"/>
    <w:rsid w:val="00374AD6"/>
    <w:rsid w:val="0037506B"/>
    <w:rsid w:val="00375179"/>
    <w:rsid w:val="0037517C"/>
    <w:rsid w:val="0037554B"/>
    <w:rsid w:val="003757AF"/>
    <w:rsid w:val="00376418"/>
    <w:rsid w:val="003771DC"/>
    <w:rsid w:val="00377CB1"/>
    <w:rsid w:val="00380788"/>
    <w:rsid w:val="00381603"/>
    <w:rsid w:val="00382BA0"/>
    <w:rsid w:val="00382EB1"/>
    <w:rsid w:val="003832C8"/>
    <w:rsid w:val="003834DE"/>
    <w:rsid w:val="003835F5"/>
    <w:rsid w:val="0038372E"/>
    <w:rsid w:val="00383A0F"/>
    <w:rsid w:val="00383C8D"/>
    <w:rsid w:val="003843EA"/>
    <w:rsid w:val="0038447E"/>
    <w:rsid w:val="003845E8"/>
    <w:rsid w:val="003846E2"/>
    <w:rsid w:val="00384FAA"/>
    <w:rsid w:val="00385219"/>
    <w:rsid w:val="003857D4"/>
    <w:rsid w:val="00385BC4"/>
    <w:rsid w:val="003863AF"/>
    <w:rsid w:val="00386C0F"/>
    <w:rsid w:val="00386D06"/>
    <w:rsid w:val="00391333"/>
    <w:rsid w:val="00393398"/>
    <w:rsid w:val="0039346B"/>
    <w:rsid w:val="00393E70"/>
    <w:rsid w:val="003947C6"/>
    <w:rsid w:val="00394C81"/>
    <w:rsid w:val="00394E17"/>
    <w:rsid w:val="00394F4A"/>
    <w:rsid w:val="003950F5"/>
    <w:rsid w:val="003950FF"/>
    <w:rsid w:val="00395DCF"/>
    <w:rsid w:val="00395E06"/>
    <w:rsid w:val="00395E15"/>
    <w:rsid w:val="003963BA"/>
    <w:rsid w:val="003967C4"/>
    <w:rsid w:val="00396E8C"/>
    <w:rsid w:val="003971F6"/>
    <w:rsid w:val="003972C0"/>
    <w:rsid w:val="0039768F"/>
    <w:rsid w:val="0039795A"/>
    <w:rsid w:val="00397BAD"/>
    <w:rsid w:val="003A0348"/>
    <w:rsid w:val="003A0653"/>
    <w:rsid w:val="003A087D"/>
    <w:rsid w:val="003A17CD"/>
    <w:rsid w:val="003A18AD"/>
    <w:rsid w:val="003A21AE"/>
    <w:rsid w:val="003A2AEA"/>
    <w:rsid w:val="003A354D"/>
    <w:rsid w:val="003A368F"/>
    <w:rsid w:val="003A3EE5"/>
    <w:rsid w:val="003A5304"/>
    <w:rsid w:val="003A61B4"/>
    <w:rsid w:val="003A63DE"/>
    <w:rsid w:val="003A690A"/>
    <w:rsid w:val="003A733C"/>
    <w:rsid w:val="003A74B4"/>
    <w:rsid w:val="003A7AA3"/>
    <w:rsid w:val="003A7B50"/>
    <w:rsid w:val="003A7FDD"/>
    <w:rsid w:val="003B0159"/>
    <w:rsid w:val="003B06FB"/>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5A1"/>
    <w:rsid w:val="003B5C91"/>
    <w:rsid w:val="003B5E89"/>
    <w:rsid w:val="003B60E3"/>
    <w:rsid w:val="003B77BF"/>
    <w:rsid w:val="003B78CD"/>
    <w:rsid w:val="003B7B70"/>
    <w:rsid w:val="003C0778"/>
    <w:rsid w:val="003C084F"/>
    <w:rsid w:val="003C0C6F"/>
    <w:rsid w:val="003C0D0F"/>
    <w:rsid w:val="003C1342"/>
    <w:rsid w:val="003C1379"/>
    <w:rsid w:val="003C14E0"/>
    <w:rsid w:val="003C1696"/>
    <w:rsid w:val="003C18B1"/>
    <w:rsid w:val="003C2635"/>
    <w:rsid w:val="003C2EB9"/>
    <w:rsid w:val="003C330F"/>
    <w:rsid w:val="003C3D2A"/>
    <w:rsid w:val="003C3FA1"/>
    <w:rsid w:val="003C4554"/>
    <w:rsid w:val="003C5033"/>
    <w:rsid w:val="003C5589"/>
    <w:rsid w:val="003C55D7"/>
    <w:rsid w:val="003C56A2"/>
    <w:rsid w:val="003C5725"/>
    <w:rsid w:val="003C59FC"/>
    <w:rsid w:val="003C62B5"/>
    <w:rsid w:val="003C6441"/>
    <w:rsid w:val="003C67E1"/>
    <w:rsid w:val="003C72D7"/>
    <w:rsid w:val="003C7568"/>
    <w:rsid w:val="003D0877"/>
    <w:rsid w:val="003D0DD5"/>
    <w:rsid w:val="003D0E00"/>
    <w:rsid w:val="003D1167"/>
    <w:rsid w:val="003D116C"/>
    <w:rsid w:val="003D1328"/>
    <w:rsid w:val="003D1919"/>
    <w:rsid w:val="003D24D6"/>
    <w:rsid w:val="003D2F7D"/>
    <w:rsid w:val="003D306E"/>
    <w:rsid w:val="003D3125"/>
    <w:rsid w:val="003D3663"/>
    <w:rsid w:val="003D38CA"/>
    <w:rsid w:val="003D43AE"/>
    <w:rsid w:val="003D4B33"/>
    <w:rsid w:val="003D5034"/>
    <w:rsid w:val="003D55AA"/>
    <w:rsid w:val="003D5932"/>
    <w:rsid w:val="003D5B32"/>
    <w:rsid w:val="003D5F2A"/>
    <w:rsid w:val="003D60DB"/>
    <w:rsid w:val="003D66C9"/>
    <w:rsid w:val="003D6B7E"/>
    <w:rsid w:val="003D6E95"/>
    <w:rsid w:val="003D7CFF"/>
    <w:rsid w:val="003E0425"/>
    <w:rsid w:val="003E0555"/>
    <w:rsid w:val="003E0739"/>
    <w:rsid w:val="003E083E"/>
    <w:rsid w:val="003E08D8"/>
    <w:rsid w:val="003E11F7"/>
    <w:rsid w:val="003E17CB"/>
    <w:rsid w:val="003E18DC"/>
    <w:rsid w:val="003E1F49"/>
    <w:rsid w:val="003E245F"/>
    <w:rsid w:val="003E2579"/>
    <w:rsid w:val="003E2969"/>
    <w:rsid w:val="003E386E"/>
    <w:rsid w:val="003E3920"/>
    <w:rsid w:val="003E3BFF"/>
    <w:rsid w:val="003E3D33"/>
    <w:rsid w:val="003E4324"/>
    <w:rsid w:val="003E462C"/>
    <w:rsid w:val="003E4710"/>
    <w:rsid w:val="003E4E31"/>
    <w:rsid w:val="003E54B2"/>
    <w:rsid w:val="003E575E"/>
    <w:rsid w:val="003E6787"/>
    <w:rsid w:val="003E6FB0"/>
    <w:rsid w:val="003E7268"/>
    <w:rsid w:val="003E728D"/>
    <w:rsid w:val="003E74DA"/>
    <w:rsid w:val="003E7ACC"/>
    <w:rsid w:val="003E7E4F"/>
    <w:rsid w:val="003E7E66"/>
    <w:rsid w:val="003F00A0"/>
    <w:rsid w:val="003F03A6"/>
    <w:rsid w:val="003F05DC"/>
    <w:rsid w:val="003F062E"/>
    <w:rsid w:val="003F0825"/>
    <w:rsid w:val="003F0C6A"/>
    <w:rsid w:val="003F0DC1"/>
    <w:rsid w:val="003F0DE1"/>
    <w:rsid w:val="003F0E3B"/>
    <w:rsid w:val="003F0E65"/>
    <w:rsid w:val="003F0FF4"/>
    <w:rsid w:val="003F1E81"/>
    <w:rsid w:val="003F223E"/>
    <w:rsid w:val="003F29D4"/>
    <w:rsid w:val="003F36B7"/>
    <w:rsid w:val="003F36C4"/>
    <w:rsid w:val="003F3C8C"/>
    <w:rsid w:val="003F40C0"/>
    <w:rsid w:val="003F417F"/>
    <w:rsid w:val="003F5513"/>
    <w:rsid w:val="003F5BB7"/>
    <w:rsid w:val="003F5D54"/>
    <w:rsid w:val="003F5DDD"/>
    <w:rsid w:val="003F5E09"/>
    <w:rsid w:val="003F614D"/>
    <w:rsid w:val="003F64C3"/>
    <w:rsid w:val="003F67DB"/>
    <w:rsid w:val="003F6843"/>
    <w:rsid w:val="003F6883"/>
    <w:rsid w:val="004001B7"/>
    <w:rsid w:val="00400250"/>
    <w:rsid w:val="00400499"/>
    <w:rsid w:val="00400FEE"/>
    <w:rsid w:val="0040160E"/>
    <w:rsid w:val="00401670"/>
    <w:rsid w:val="00402331"/>
    <w:rsid w:val="00402434"/>
    <w:rsid w:val="00402635"/>
    <w:rsid w:val="004026EE"/>
    <w:rsid w:val="00402E32"/>
    <w:rsid w:val="004036DC"/>
    <w:rsid w:val="00403CB8"/>
    <w:rsid w:val="0040416E"/>
    <w:rsid w:val="00404BAD"/>
    <w:rsid w:val="00404D83"/>
    <w:rsid w:val="00405189"/>
    <w:rsid w:val="00405388"/>
    <w:rsid w:val="004054C9"/>
    <w:rsid w:val="004059B8"/>
    <w:rsid w:val="00405C95"/>
    <w:rsid w:val="00405FE3"/>
    <w:rsid w:val="00406156"/>
    <w:rsid w:val="00406F87"/>
    <w:rsid w:val="0040724A"/>
    <w:rsid w:val="004075B0"/>
    <w:rsid w:val="00407654"/>
    <w:rsid w:val="00407E06"/>
    <w:rsid w:val="0041074E"/>
    <w:rsid w:val="00410A18"/>
    <w:rsid w:val="00410B0D"/>
    <w:rsid w:val="00410C2E"/>
    <w:rsid w:val="0041189E"/>
    <w:rsid w:val="00411E0F"/>
    <w:rsid w:val="004121FF"/>
    <w:rsid w:val="0041266A"/>
    <w:rsid w:val="00412671"/>
    <w:rsid w:val="00412DC2"/>
    <w:rsid w:val="004131F5"/>
    <w:rsid w:val="004132BA"/>
    <w:rsid w:val="00413849"/>
    <w:rsid w:val="00413B61"/>
    <w:rsid w:val="00414047"/>
    <w:rsid w:val="00414580"/>
    <w:rsid w:val="004146B1"/>
    <w:rsid w:val="004146F2"/>
    <w:rsid w:val="004148F8"/>
    <w:rsid w:val="00414920"/>
    <w:rsid w:val="0041685B"/>
    <w:rsid w:val="00416EFD"/>
    <w:rsid w:val="004172A5"/>
    <w:rsid w:val="0041794E"/>
    <w:rsid w:val="00417994"/>
    <w:rsid w:val="00417EBA"/>
    <w:rsid w:val="00417F98"/>
    <w:rsid w:val="004204E6"/>
    <w:rsid w:val="00420770"/>
    <w:rsid w:val="00420D89"/>
    <w:rsid w:val="00420F73"/>
    <w:rsid w:val="0042129F"/>
    <w:rsid w:val="00421531"/>
    <w:rsid w:val="00421558"/>
    <w:rsid w:val="00421898"/>
    <w:rsid w:val="00421A19"/>
    <w:rsid w:val="00422204"/>
    <w:rsid w:val="004233A8"/>
    <w:rsid w:val="00423BED"/>
    <w:rsid w:val="00423F5E"/>
    <w:rsid w:val="00424198"/>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0FCA"/>
    <w:rsid w:val="00431A5C"/>
    <w:rsid w:val="00431BD8"/>
    <w:rsid w:val="0043238C"/>
    <w:rsid w:val="0043266E"/>
    <w:rsid w:val="00432797"/>
    <w:rsid w:val="00432F18"/>
    <w:rsid w:val="004333B8"/>
    <w:rsid w:val="00433407"/>
    <w:rsid w:val="00433536"/>
    <w:rsid w:val="00433748"/>
    <w:rsid w:val="004339BC"/>
    <w:rsid w:val="00433EF3"/>
    <w:rsid w:val="004346B2"/>
    <w:rsid w:val="00434CCE"/>
    <w:rsid w:val="00434E71"/>
    <w:rsid w:val="00435307"/>
    <w:rsid w:val="00435384"/>
    <w:rsid w:val="00435B91"/>
    <w:rsid w:val="00435BFC"/>
    <w:rsid w:val="004367E4"/>
    <w:rsid w:val="004371D0"/>
    <w:rsid w:val="00437E68"/>
    <w:rsid w:val="004403ED"/>
    <w:rsid w:val="00440979"/>
    <w:rsid w:val="00440C17"/>
    <w:rsid w:val="00440F27"/>
    <w:rsid w:val="004417A9"/>
    <w:rsid w:val="004417E9"/>
    <w:rsid w:val="00441B33"/>
    <w:rsid w:val="00441BE9"/>
    <w:rsid w:val="00441D56"/>
    <w:rsid w:val="00442123"/>
    <w:rsid w:val="00442F9A"/>
    <w:rsid w:val="004432E4"/>
    <w:rsid w:val="0044365D"/>
    <w:rsid w:val="004436F7"/>
    <w:rsid w:val="00443A47"/>
    <w:rsid w:val="00443B37"/>
    <w:rsid w:val="00443BAB"/>
    <w:rsid w:val="00443E59"/>
    <w:rsid w:val="00443F47"/>
    <w:rsid w:val="00443F83"/>
    <w:rsid w:val="0044489F"/>
    <w:rsid w:val="00444B0D"/>
    <w:rsid w:val="00445098"/>
    <w:rsid w:val="004454E7"/>
    <w:rsid w:val="004458D2"/>
    <w:rsid w:val="00445B4E"/>
    <w:rsid w:val="00445C36"/>
    <w:rsid w:val="00445DC3"/>
    <w:rsid w:val="004463A4"/>
    <w:rsid w:val="00446554"/>
    <w:rsid w:val="00446608"/>
    <w:rsid w:val="004469F3"/>
    <w:rsid w:val="00447198"/>
    <w:rsid w:val="00447DEC"/>
    <w:rsid w:val="00450ECF"/>
    <w:rsid w:val="004517D2"/>
    <w:rsid w:val="00451B4E"/>
    <w:rsid w:val="0045259B"/>
    <w:rsid w:val="004529E5"/>
    <w:rsid w:val="00452B04"/>
    <w:rsid w:val="004533B8"/>
    <w:rsid w:val="0045497F"/>
    <w:rsid w:val="00454D21"/>
    <w:rsid w:val="00454F20"/>
    <w:rsid w:val="00454F95"/>
    <w:rsid w:val="00454FEA"/>
    <w:rsid w:val="0045577F"/>
    <w:rsid w:val="00455E5D"/>
    <w:rsid w:val="00456863"/>
    <w:rsid w:val="00456BC4"/>
    <w:rsid w:val="00456D09"/>
    <w:rsid w:val="00457CD0"/>
    <w:rsid w:val="0046033F"/>
    <w:rsid w:val="00460602"/>
    <w:rsid w:val="00460DB0"/>
    <w:rsid w:val="00461ACA"/>
    <w:rsid w:val="00462ED1"/>
    <w:rsid w:val="00463548"/>
    <w:rsid w:val="00464848"/>
    <w:rsid w:val="0046491D"/>
    <w:rsid w:val="00464A30"/>
    <w:rsid w:val="00464D2C"/>
    <w:rsid w:val="00464E8C"/>
    <w:rsid w:val="0046531B"/>
    <w:rsid w:val="004657E0"/>
    <w:rsid w:val="00465948"/>
    <w:rsid w:val="00465F86"/>
    <w:rsid w:val="004661F3"/>
    <w:rsid w:val="00466EFF"/>
    <w:rsid w:val="00466FB6"/>
    <w:rsid w:val="00466FCB"/>
    <w:rsid w:val="0046759C"/>
    <w:rsid w:val="00467CC7"/>
    <w:rsid w:val="00467DA8"/>
    <w:rsid w:val="00470095"/>
    <w:rsid w:val="00470DEC"/>
    <w:rsid w:val="0047107E"/>
    <w:rsid w:val="00471588"/>
    <w:rsid w:val="0047175C"/>
    <w:rsid w:val="0047229D"/>
    <w:rsid w:val="00472418"/>
    <w:rsid w:val="00472665"/>
    <w:rsid w:val="00472C66"/>
    <w:rsid w:val="004738AE"/>
    <w:rsid w:val="00473968"/>
    <w:rsid w:val="00473BE9"/>
    <w:rsid w:val="00474386"/>
    <w:rsid w:val="0047448F"/>
    <w:rsid w:val="0047466E"/>
    <w:rsid w:val="00474AD0"/>
    <w:rsid w:val="00475217"/>
    <w:rsid w:val="00475E83"/>
    <w:rsid w:val="00475F5C"/>
    <w:rsid w:val="0047674E"/>
    <w:rsid w:val="004770C6"/>
    <w:rsid w:val="00477760"/>
    <w:rsid w:val="00480270"/>
    <w:rsid w:val="004802FA"/>
    <w:rsid w:val="004810D5"/>
    <w:rsid w:val="0048161E"/>
    <w:rsid w:val="004822F8"/>
    <w:rsid w:val="00483083"/>
    <w:rsid w:val="0048340C"/>
    <w:rsid w:val="004834C9"/>
    <w:rsid w:val="0048364B"/>
    <w:rsid w:val="00483A17"/>
    <w:rsid w:val="00483F7F"/>
    <w:rsid w:val="0048410C"/>
    <w:rsid w:val="00484123"/>
    <w:rsid w:val="00484191"/>
    <w:rsid w:val="004863D2"/>
    <w:rsid w:val="00486952"/>
    <w:rsid w:val="00486BA6"/>
    <w:rsid w:val="004878A1"/>
    <w:rsid w:val="004878C6"/>
    <w:rsid w:val="00487A99"/>
    <w:rsid w:val="00487CDC"/>
    <w:rsid w:val="00487D18"/>
    <w:rsid w:val="00490984"/>
    <w:rsid w:val="00491336"/>
    <w:rsid w:val="00491400"/>
    <w:rsid w:val="0049153D"/>
    <w:rsid w:val="0049175B"/>
    <w:rsid w:val="00491B93"/>
    <w:rsid w:val="004925E2"/>
    <w:rsid w:val="00492958"/>
    <w:rsid w:val="00493343"/>
    <w:rsid w:val="0049386F"/>
    <w:rsid w:val="00493910"/>
    <w:rsid w:val="00493A28"/>
    <w:rsid w:val="0049414A"/>
    <w:rsid w:val="004945CE"/>
    <w:rsid w:val="004945F0"/>
    <w:rsid w:val="00494A08"/>
    <w:rsid w:val="00495016"/>
    <w:rsid w:val="00495438"/>
    <w:rsid w:val="00495A05"/>
    <w:rsid w:val="00495EC8"/>
    <w:rsid w:val="00496144"/>
    <w:rsid w:val="00496211"/>
    <w:rsid w:val="0049654F"/>
    <w:rsid w:val="00496599"/>
    <w:rsid w:val="004970BE"/>
    <w:rsid w:val="0049771C"/>
    <w:rsid w:val="00497810"/>
    <w:rsid w:val="004A0912"/>
    <w:rsid w:val="004A0D58"/>
    <w:rsid w:val="004A0F57"/>
    <w:rsid w:val="004A1960"/>
    <w:rsid w:val="004A1CB9"/>
    <w:rsid w:val="004A25BD"/>
    <w:rsid w:val="004A2F9A"/>
    <w:rsid w:val="004A32C1"/>
    <w:rsid w:val="004A3FBF"/>
    <w:rsid w:val="004A4FC7"/>
    <w:rsid w:val="004A51C4"/>
    <w:rsid w:val="004A53A0"/>
    <w:rsid w:val="004A5A6F"/>
    <w:rsid w:val="004A5CCF"/>
    <w:rsid w:val="004A5D8F"/>
    <w:rsid w:val="004A615A"/>
    <w:rsid w:val="004A6605"/>
    <w:rsid w:val="004A6C99"/>
    <w:rsid w:val="004A782F"/>
    <w:rsid w:val="004A791B"/>
    <w:rsid w:val="004B05C7"/>
    <w:rsid w:val="004B06BE"/>
    <w:rsid w:val="004B0BB3"/>
    <w:rsid w:val="004B0D6B"/>
    <w:rsid w:val="004B104D"/>
    <w:rsid w:val="004B12EC"/>
    <w:rsid w:val="004B1751"/>
    <w:rsid w:val="004B1BD6"/>
    <w:rsid w:val="004B3718"/>
    <w:rsid w:val="004B3DA9"/>
    <w:rsid w:val="004B46F8"/>
    <w:rsid w:val="004B48A7"/>
    <w:rsid w:val="004B4EBD"/>
    <w:rsid w:val="004B59B8"/>
    <w:rsid w:val="004B64C3"/>
    <w:rsid w:val="004B64F3"/>
    <w:rsid w:val="004B665D"/>
    <w:rsid w:val="004B668E"/>
    <w:rsid w:val="004B6AA2"/>
    <w:rsid w:val="004B72F3"/>
    <w:rsid w:val="004B7B42"/>
    <w:rsid w:val="004C03A3"/>
    <w:rsid w:val="004C15AC"/>
    <w:rsid w:val="004C1900"/>
    <w:rsid w:val="004C1B2A"/>
    <w:rsid w:val="004C2E62"/>
    <w:rsid w:val="004C349B"/>
    <w:rsid w:val="004C391E"/>
    <w:rsid w:val="004C439E"/>
    <w:rsid w:val="004C4E00"/>
    <w:rsid w:val="004C4E36"/>
    <w:rsid w:val="004C4E38"/>
    <w:rsid w:val="004C55A0"/>
    <w:rsid w:val="004C5FCB"/>
    <w:rsid w:val="004C5FFF"/>
    <w:rsid w:val="004C6196"/>
    <w:rsid w:val="004C63B0"/>
    <w:rsid w:val="004C63CC"/>
    <w:rsid w:val="004C65CB"/>
    <w:rsid w:val="004C696D"/>
    <w:rsid w:val="004C6AF7"/>
    <w:rsid w:val="004C6D64"/>
    <w:rsid w:val="004C6E1D"/>
    <w:rsid w:val="004C7A0A"/>
    <w:rsid w:val="004C7F20"/>
    <w:rsid w:val="004D07B7"/>
    <w:rsid w:val="004D141C"/>
    <w:rsid w:val="004D1C02"/>
    <w:rsid w:val="004D32F8"/>
    <w:rsid w:val="004D3A7D"/>
    <w:rsid w:val="004D4507"/>
    <w:rsid w:val="004D479C"/>
    <w:rsid w:val="004D4F02"/>
    <w:rsid w:val="004D549E"/>
    <w:rsid w:val="004D5A70"/>
    <w:rsid w:val="004D5E64"/>
    <w:rsid w:val="004D60CA"/>
    <w:rsid w:val="004D6390"/>
    <w:rsid w:val="004D63E0"/>
    <w:rsid w:val="004D66B2"/>
    <w:rsid w:val="004D73E8"/>
    <w:rsid w:val="004D7AC7"/>
    <w:rsid w:val="004E03B6"/>
    <w:rsid w:val="004E0C2A"/>
    <w:rsid w:val="004E0CF3"/>
    <w:rsid w:val="004E2204"/>
    <w:rsid w:val="004E2C12"/>
    <w:rsid w:val="004E2DE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4C98"/>
    <w:rsid w:val="004E5165"/>
    <w:rsid w:val="004E52C1"/>
    <w:rsid w:val="004E5694"/>
    <w:rsid w:val="004E5987"/>
    <w:rsid w:val="004E63A2"/>
    <w:rsid w:val="004E6613"/>
    <w:rsid w:val="004E6944"/>
    <w:rsid w:val="004E756C"/>
    <w:rsid w:val="004E7CFC"/>
    <w:rsid w:val="004F0AB0"/>
    <w:rsid w:val="004F0C5F"/>
    <w:rsid w:val="004F0E20"/>
    <w:rsid w:val="004F1BCE"/>
    <w:rsid w:val="004F1BD5"/>
    <w:rsid w:val="004F1E82"/>
    <w:rsid w:val="004F1FBF"/>
    <w:rsid w:val="004F1FCC"/>
    <w:rsid w:val="004F2361"/>
    <w:rsid w:val="004F237E"/>
    <w:rsid w:val="004F2451"/>
    <w:rsid w:val="004F27ED"/>
    <w:rsid w:val="004F2AF4"/>
    <w:rsid w:val="004F2C65"/>
    <w:rsid w:val="004F2ECD"/>
    <w:rsid w:val="004F32D4"/>
    <w:rsid w:val="004F3B93"/>
    <w:rsid w:val="004F3C69"/>
    <w:rsid w:val="004F3EA1"/>
    <w:rsid w:val="004F453F"/>
    <w:rsid w:val="004F4623"/>
    <w:rsid w:val="004F485F"/>
    <w:rsid w:val="004F4A9F"/>
    <w:rsid w:val="004F4DC0"/>
    <w:rsid w:val="004F6C26"/>
    <w:rsid w:val="004F717C"/>
    <w:rsid w:val="004F7862"/>
    <w:rsid w:val="004F7EE6"/>
    <w:rsid w:val="005003C8"/>
    <w:rsid w:val="0050093F"/>
    <w:rsid w:val="00500ABA"/>
    <w:rsid w:val="00500BA8"/>
    <w:rsid w:val="00500E13"/>
    <w:rsid w:val="00500F0D"/>
    <w:rsid w:val="00501763"/>
    <w:rsid w:val="00501EC5"/>
    <w:rsid w:val="0050212C"/>
    <w:rsid w:val="00502294"/>
    <w:rsid w:val="00502832"/>
    <w:rsid w:val="0050284D"/>
    <w:rsid w:val="005030E7"/>
    <w:rsid w:val="005030EB"/>
    <w:rsid w:val="005031A2"/>
    <w:rsid w:val="0050338E"/>
    <w:rsid w:val="00504BFF"/>
    <w:rsid w:val="00504F0C"/>
    <w:rsid w:val="0050584E"/>
    <w:rsid w:val="005058F1"/>
    <w:rsid w:val="00505E98"/>
    <w:rsid w:val="00505EE2"/>
    <w:rsid w:val="00505F31"/>
    <w:rsid w:val="0050607E"/>
    <w:rsid w:val="00506325"/>
    <w:rsid w:val="00506522"/>
    <w:rsid w:val="00506A07"/>
    <w:rsid w:val="005072CA"/>
    <w:rsid w:val="00507515"/>
    <w:rsid w:val="00510281"/>
    <w:rsid w:val="00511628"/>
    <w:rsid w:val="005117E5"/>
    <w:rsid w:val="00511D4D"/>
    <w:rsid w:val="00512059"/>
    <w:rsid w:val="00512686"/>
    <w:rsid w:val="005126C9"/>
    <w:rsid w:val="00512AC6"/>
    <w:rsid w:val="00512BB5"/>
    <w:rsid w:val="005138DA"/>
    <w:rsid w:val="005153D1"/>
    <w:rsid w:val="00515871"/>
    <w:rsid w:val="00515C0A"/>
    <w:rsid w:val="00515FD4"/>
    <w:rsid w:val="0051663D"/>
    <w:rsid w:val="005167D9"/>
    <w:rsid w:val="00516AED"/>
    <w:rsid w:val="005179A3"/>
    <w:rsid w:val="00521103"/>
    <w:rsid w:val="005213BD"/>
    <w:rsid w:val="005215C8"/>
    <w:rsid w:val="00523738"/>
    <w:rsid w:val="005237A3"/>
    <w:rsid w:val="00523849"/>
    <w:rsid w:val="00524130"/>
    <w:rsid w:val="0052464C"/>
    <w:rsid w:val="0052479E"/>
    <w:rsid w:val="00524AA6"/>
    <w:rsid w:val="00525158"/>
    <w:rsid w:val="005259E6"/>
    <w:rsid w:val="005264B4"/>
    <w:rsid w:val="00526564"/>
    <w:rsid w:val="00526572"/>
    <w:rsid w:val="00526A9C"/>
    <w:rsid w:val="00527281"/>
    <w:rsid w:val="00527766"/>
    <w:rsid w:val="005277A6"/>
    <w:rsid w:val="0052786C"/>
    <w:rsid w:val="00527936"/>
    <w:rsid w:val="00530194"/>
    <w:rsid w:val="00530298"/>
    <w:rsid w:val="005304E8"/>
    <w:rsid w:val="00530651"/>
    <w:rsid w:val="00530C14"/>
    <w:rsid w:val="00530DE4"/>
    <w:rsid w:val="00531085"/>
    <w:rsid w:val="005317C7"/>
    <w:rsid w:val="00531F11"/>
    <w:rsid w:val="00532BBE"/>
    <w:rsid w:val="00532C3B"/>
    <w:rsid w:val="0053390A"/>
    <w:rsid w:val="00534FB4"/>
    <w:rsid w:val="005351DC"/>
    <w:rsid w:val="005356D4"/>
    <w:rsid w:val="00535854"/>
    <w:rsid w:val="00535B26"/>
    <w:rsid w:val="00535C9D"/>
    <w:rsid w:val="00536097"/>
    <w:rsid w:val="005363DC"/>
    <w:rsid w:val="0053670D"/>
    <w:rsid w:val="00536C13"/>
    <w:rsid w:val="00537252"/>
    <w:rsid w:val="0053732E"/>
    <w:rsid w:val="00537FF1"/>
    <w:rsid w:val="00540509"/>
    <w:rsid w:val="0054062F"/>
    <w:rsid w:val="00540857"/>
    <w:rsid w:val="0054096B"/>
    <w:rsid w:val="00540D59"/>
    <w:rsid w:val="00541917"/>
    <w:rsid w:val="005419BC"/>
    <w:rsid w:val="0054222F"/>
    <w:rsid w:val="005422EE"/>
    <w:rsid w:val="00542C14"/>
    <w:rsid w:val="00542CEF"/>
    <w:rsid w:val="0054379B"/>
    <w:rsid w:val="00543DE2"/>
    <w:rsid w:val="00544036"/>
    <w:rsid w:val="00544805"/>
    <w:rsid w:val="00544B93"/>
    <w:rsid w:val="00544D42"/>
    <w:rsid w:val="0054511A"/>
    <w:rsid w:val="00545362"/>
    <w:rsid w:val="00545BC2"/>
    <w:rsid w:val="00545D63"/>
    <w:rsid w:val="00545E1B"/>
    <w:rsid w:val="00546AB4"/>
    <w:rsid w:val="005476EA"/>
    <w:rsid w:val="00547866"/>
    <w:rsid w:val="00547BB3"/>
    <w:rsid w:val="0055050A"/>
    <w:rsid w:val="00550774"/>
    <w:rsid w:val="00551243"/>
    <w:rsid w:val="00551710"/>
    <w:rsid w:val="00551E83"/>
    <w:rsid w:val="00551FBC"/>
    <w:rsid w:val="00552038"/>
    <w:rsid w:val="00552306"/>
    <w:rsid w:val="00552917"/>
    <w:rsid w:val="00552C92"/>
    <w:rsid w:val="00553290"/>
    <w:rsid w:val="00553626"/>
    <w:rsid w:val="0055413B"/>
    <w:rsid w:val="00554515"/>
    <w:rsid w:val="0055462A"/>
    <w:rsid w:val="00554C63"/>
    <w:rsid w:val="005551D8"/>
    <w:rsid w:val="0055561D"/>
    <w:rsid w:val="00555DE1"/>
    <w:rsid w:val="005566F0"/>
    <w:rsid w:val="0055678B"/>
    <w:rsid w:val="00556A80"/>
    <w:rsid w:val="005573DE"/>
    <w:rsid w:val="005579E2"/>
    <w:rsid w:val="0056009F"/>
    <w:rsid w:val="00560771"/>
    <w:rsid w:val="00560B9F"/>
    <w:rsid w:val="00561206"/>
    <w:rsid w:val="005618C1"/>
    <w:rsid w:val="00561D09"/>
    <w:rsid w:val="00562362"/>
    <w:rsid w:val="0056353C"/>
    <w:rsid w:val="00563BEF"/>
    <w:rsid w:val="005640FA"/>
    <w:rsid w:val="005646B5"/>
    <w:rsid w:val="005649B5"/>
    <w:rsid w:val="00564BDA"/>
    <w:rsid w:val="00564F2C"/>
    <w:rsid w:val="005655FA"/>
    <w:rsid w:val="00565D95"/>
    <w:rsid w:val="00566252"/>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04"/>
    <w:rsid w:val="005748C0"/>
    <w:rsid w:val="00574C6C"/>
    <w:rsid w:val="00574CA3"/>
    <w:rsid w:val="00574EB9"/>
    <w:rsid w:val="00574ED0"/>
    <w:rsid w:val="005755B2"/>
    <w:rsid w:val="00575B9F"/>
    <w:rsid w:val="00575C9F"/>
    <w:rsid w:val="00575D6C"/>
    <w:rsid w:val="00576673"/>
    <w:rsid w:val="00576742"/>
    <w:rsid w:val="00577844"/>
    <w:rsid w:val="00577883"/>
    <w:rsid w:val="005779F9"/>
    <w:rsid w:val="00577AAF"/>
    <w:rsid w:val="00577E47"/>
    <w:rsid w:val="00577FD5"/>
    <w:rsid w:val="00580751"/>
    <w:rsid w:val="0058105A"/>
    <w:rsid w:val="005811A6"/>
    <w:rsid w:val="00581258"/>
    <w:rsid w:val="005816EB"/>
    <w:rsid w:val="00581939"/>
    <w:rsid w:val="0058225D"/>
    <w:rsid w:val="00582BC3"/>
    <w:rsid w:val="00582ED7"/>
    <w:rsid w:val="00583032"/>
    <w:rsid w:val="00584700"/>
    <w:rsid w:val="005851DD"/>
    <w:rsid w:val="005852AA"/>
    <w:rsid w:val="00585879"/>
    <w:rsid w:val="00585BA5"/>
    <w:rsid w:val="005862DC"/>
    <w:rsid w:val="005868E2"/>
    <w:rsid w:val="00586D7E"/>
    <w:rsid w:val="0058735A"/>
    <w:rsid w:val="00587A69"/>
    <w:rsid w:val="00587B42"/>
    <w:rsid w:val="00587C71"/>
    <w:rsid w:val="00587FA7"/>
    <w:rsid w:val="00590286"/>
    <w:rsid w:val="0059066B"/>
    <w:rsid w:val="00591217"/>
    <w:rsid w:val="00591D5D"/>
    <w:rsid w:val="005920AA"/>
    <w:rsid w:val="00592130"/>
    <w:rsid w:val="00592184"/>
    <w:rsid w:val="0059225F"/>
    <w:rsid w:val="005928F4"/>
    <w:rsid w:val="00592C02"/>
    <w:rsid w:val="00593B1F"/>
    <w:rsid w:val="00593C17"/>
    <w:rsid w:val="00593D29"/>
    <w:rsid w:val="0059425B"/>
    <w:rsid w:val="00594348"/>
    <w:rsid w:val="0059470F"/>
    <w:rsid w:val="005947D6"/>
    <w:rsid w:val="00594917"/>
    <w:rsid w:val="00594DA8"/>
    <w:rsid w:val="0059538C"/>
    <w:rsid w:val="005958B6"/>
    <w:rsid w:val="005958E5"/>
    <w:rsid w:val="00595978"/>
    <w:rsid w:val="00595C8E"/>
    <w:rsid w:val="005962AF"/>
    <w:rsid w:val="0059674B"/>
    <w:rsid w:val="00597300"/>
    <w:rsid w:val="00597B0A"/>
    <w:rsid w:val="00597E57"/>
    <w:rsid w:val="005A003E"/>
    <w:rsid w:val="005A0084"/>
    <w:rsid w:val="005A0361"/>
    <w:rsid w:val="005A07F2"/>
    <w:rsid w:val="005A084A"/>
    <w:rsid w:val="005A123D"/>
    <w:rsid w:val="005A128A"/>
    <w:rsid w:val="005A1BC7"/>
    <w:rsid w:val="005A1C72"/>
    <w:rsid w:val="005A2077"/>
    <w:rsid w:val="005A2166"/>
    <w:rsid w:val="005A276C"/>
    <w:rsid w:val="005A2830"/>
    <w:rsid w:val="005A2C27"/>
    <w:rsid w:val="005A2F76"/>
    <w:rsid w:val="005A5806"/>
    <w:rsid w:val="005A59A0"/>
    <w:rsid w:val="005A5B1A"/>
    <w:rsid w:val="005A6A63"/>
    <w:rsid w:val="005A6A75"/>
    <w:rsid w:val="005A6B8C"/>
    <w:rsid w:val="005A6CC1"/>
    <w:rsid w:val="005A6EA1"/>
    <w:rsid w:val="005A73A8"/>
    <w:rsid w:val="005A75A3"/>
    <w:rsid w:val="005A78C6"/>
    <w:rsid w:val="005A7DFB"/>
    <w:rsid w:val="005B0211"/>
    <w:rsid w:val="005B071B"/>
    <w:rsid w:val="005B0B6E"/>
    <w:rsid w:val="005B1313"/>
    <w:rsid w:val="005B1782"/>
    <w:rsid w:val="005B1B46"/>
    <w:rsid w:val="005B1E65"/>
    <w:rsid w:val="005B2170"/>
    <w:rsid w:val="005B2229"/>
    <w:rsid w:val="005B22EF"/>
    <w:rsid w:val="005B261E"/>
    <w:rsid w:val="005B2B5F"/>
    <w:rsid w:val="005B2E8B"/>
    <w:rsid w:val="005B2EBC"/>
    <w:rsid w:val="005B330E"/>
    <w:rsid w:val="005B331A"/>
    <w:rsid w:val="005B3C08"/>
    <w:rsid w:val="005B400C"/>
    <w:rsid w:val="005B426F"/>
    <w:rsid w:val="005B4435"/>
    <w:rsid w:val="005B446D"/>
    <w:rsid w:val="005B475D"/>
    <w:rsid w:val="005B56E8"/>
    <w:rsid w:val="005B570B"/>
    <w:rsid w:val="005B626D"/>
    <w:rsid w:val="005B63CD"/>
    <w:rsid w:val="005B6DE0"/>
    <w:rsid w:val="005B7877"/>
    <w:rsid w:val="005B7C28"/>
    <w:rsid w:val="005B7CC6"/>
    <w:rsid w:val="005B7DED"/>
    <w:rsid w:val="005C00D7"/>
    <w:rsid w:val="005C00FE"/>
    <w:rsid w:val="005C01DC"/>
    <w:rsid w:val="005C0EDA"/>
    <w:rsid w:val="005C192F"/>
    <w:rsid w:val="005C1AA8"/>
    <w:rsid w:val="005C25AA"/>
    <w:rsid w:val="005C26A3"/>
    <w:rsid w:val="005C287E"/>
    <w:rsid w:val="005C2C49"/>
    <w:rsid w:val="005C3E81"/>
    <w:rsid w:val="005C3FD0"/>
    <w:rsid w:val="005C4066"/>
    <w:rsid w:val="005C452F"/>
    <w:rsid w:val="005C459F"/>
    <w:rsid w:val="005C4A9C"/>
    <w:rsid w:val="005C4B9E"/>
    <w:rsid w:val="005C4F00"/>
    <w:rsid w:val="005C5A5B"/>
    <w:rsid w:val="005C6257"/>
    <w:rsid w:val="005C6402"/>
    <w:rsid w:val="005C6676"/>
    <w:rsid w:val="005C69D1"/>
    <w:rsid w:val="005C6A95"/>
    <w:rsid w:val="005C6E5D"/>
    <w:rsid w:val="005C7009"/>
    <w:rsid w:val="005C79BA"/>
    <w:rsid w:val="005C7E41"/>
    <w:rsid w:val="005C7E97"/>
    <w:rsid w:val="005D0429"/>
    <w:rsid w:val="005D05B2"/>
    <w:rsid w:val="005D0A86"/>
    <w:rsid w:val="005D0F2E"/>
    <w:rsid w:val="005D10D2"/>
    <w:rsid w:val="005D1222"/>
    <w:rsid w:val="005D16A6"/>
    <w:rsid w:val="005D1882"/>
    <w:rsid w:val="005D1B24"/>
    <w:rsid w:val="005D1C68"/>
    <w:rsid w:val="005D1D81"/>
    <w:rsid w:val="005D2A13"/>
    <w:rsid w:val="005D2C30"/>
    <w:rsid w:val="005D2CB5"/>
    <w:rsid w:val="005D30CF"/>
    <w:rsid w:val="005D3D71"/>
    <w:rsid w:val="005D3D80"/>
    <w:rsid w:val="005D4216"/>
    <w:rsid w:val="005D42FA"/>
    <w:rsid w:val="005D4344"/>
    <w:rsid w:val="005D462B"/>
    <w:rsid w:val="005D4954"/>
    <w:rsid w:val="005D49E0"/>
    <w:rsid w:val="005D5122"/>
    <w:rsid w:val="005D558E"/>
    <w:rsid w:val="005D57E4"/>
    <w:rsid w:val="005D5AC8"/>
    <w:rsid w:val="005D5AD7"/>
    <w:rsid w:val="005D65ED"/>
    <w:rsid w:val="005D6A00"/>
    <w:rsid w:val="005D72AA"/>
    <w:rsid w:val="005E01EA"/>
    <w:rsid w:val="005E03A1"/>
    <w:rsid w:val="005E03E9"/>
    <w:rsid w:val="005E12B8"/>
    <w:rsid w:val="005E189E"/>
    <w:rsid w:val="005E1999"/>
    <w:rsid w:val="005E1D8D"/>
    <w:rsid w:val="005E202C"/>
    <w:rsid w:val="005E2512"/>
    <w:rsid w:val="005E28BB"/>
    <w:rsid w:val="005E2D8B"/>
    <w:rsid w:val="005E39D4"/>
    <w:rsid w:val="005E402D"/>
    <w:rsid w:val="005E4BFF"/>
    <w:rsid w:val="005E4E90"/>
    <w:rsid w:val="005E5567"/>
    <w:rsid w:val="005E5C86"/>
    <w:rsid w:val="005E5D2F"/>
    <w:rsid w:val="005E5FEB"/>
    <w:rsid w:val="005E66DC"/>
    <w:rsid w:val="005E6CB7"/>
    <w:rsid w:val="005E71FD"/>
    <w:rsid w:val="005F067C"/>
    <w:rsid w:val="005F067E"/>
    <w:rsid w:val="005F14D3"/>
    <w:rsid w:val="005F1AE0"/>
    <w:rsid w:val="005F1B28"/>
    <w:rsid w:val="005F24D3"/>
    <w:rsid w:val="005F2521"/>
    <w:rsid w:val="005F2C1A"/>
    <w:rsid w:val="005F31FA"/>
    <w:rsid w:val="005F35B4"/>
    <w:rsid w:val="005F3A40"/>
    <w:rsid w:val="005F3DD8"/>
    <w:rsid w:val="005F3E52"/>
    <w:rsid w:val="005F3EE6"/>
    <w:rsid w:val="005F4004"/>
    <w:rsid w:val="005F460F"/>
    <w:rsid w:val="005F4942"/>
    <w:rsid w:val="005F52B6"/>
    <w:rsid w:val="005F5F65"/>
    <w:rsid w:val="005F61DD"/>
    <w:rsid w:val="005F64DA"/>
    <w:rsid w:val="005F6989"/>
    <w:rsid w:val="005F6AA8"/>
    <w:rsid w:val="005F6D1A"/>
    <w:rsid w:val="005F78F5"/>
    <w:rsid w:val="006006E6"/>
    <w:rsid w:val="0060084D"/>
    <w:rsid w:val="00600993"/>
    <w:rsid w:val="00600D0C"/>
    <w:rsid w:val="00600EA8"/>
    <w:rsid w:val="00601027"/>
    <w:rsid w:val="00601061"/>
    <w:rsid w:val="0060149C"/>
    <w:rsid w:val="006018C7"/>
    <w:rsid w:val="00601C53"/>
    <w:rsid w:val="00601DB9"/>
    <w:rsid w:val="00601EAA"/>
    <w:rsid w:val="00602267"/>
    <w:rsid w:val="00602E3F"/>
    <w:rsid w:val="006032B2"/>
    <w:rsid w:val="00603494"/>
    <w:rsid w:val="00603C1D"/>
    <w:rsid w:val="00603FCC"/>
    <w:rsid w:val="00604359"/>
    <w:rsid w:val="006043F0"/>
    <w:rsid w:val="006047C7"/>
    <w:rsid w:val="006048B0"/>
    <w:rsid w:val="00604E82"/>
    <w:rsid w:val="0060563D"/>
    <w:rsid w:val="006056E4"/>
    <w:rsid w:val="0060598F"/>
    <w:rsid w:val="00605BF3"/>
    <w:rsid w:val="00606192"/>
    <w:rsid w:val="00606282"/>
    <w:rsid w:val="00606847"/>
    <w:rsid w:val="0060743D"/>
    <w:rsid w:val="0061024B"/>
    <w:rsid w:val="00610372"/>
    <w:rsid w:val="0061061A"/>
    <w:rsid w:val="0061065E"/>
    <w:rsid w:val="006110F9"/>
    <w:rsid w:val="00611189"/>
    <w:rsid w:val="006112B7"/>
    <w:rsid w:val="00612061"/>
    <w:rsid w:val="0061299E"/>
    <w:rsid w:val="00612D5A"/>
    <w:rsid w:val="00613219"/>
    <w:rsid w:val="006138ED"/>
    <w:rsid w:val="006144E2"/>
    <w:rsid w:val="006148D2"/>
    <w:rsid w:val="00614E53"/>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086"/>
    <w:rsid w:val="00622946"/>
    <w:rsid w:val="00622AFE"/>
    <w:rsid w:val="00623687"/>
    <w:rsid w:val="006237A2"/>
    <w:rsid w:val="00623B28"/>
    <w:rsid w:val="00624589"/>
    <w:rsid w:val="00624DD1"/>
    <w:rsid w:val="0062570A"/>
    <w:rsid w:val="00625F01"/>
    <w:rsid w:val="00626504"/>
    <w:rsid w:val="00626708"/>
    <w:rsid w:val="00630733"/>
    <w:rsid w:val="00631005"/>
    <w:rsid w:val="00631314"/>
    <w:rsid w:val="00631F71"/>
    <w:rsid w:val="0063207E"/>
    <w:rsid w:val="00632316"/>
    <w:rsid w:val="00632432"/>
    <w:rsid w:val="00632494"/>
    <w:rsid w:val="0063279B"/>
    <w:rsid w:val="00632951"/>
    <w:rsid w:val="00633721"/>
    <w:rsid w:val="006338CE"/>
    <w:rsid w:val="00633961"/>
    <w:rsid w:val="00633B0C"/>
    <w:rsid w:val="00633C2D"/>
    <w:rsid w:val="006343EC"/>
    <w:rsid w:val="006344CF"/>
    <w:rsid w:val="00634A2D"/>
    <w:rsid w:val="00634CF2"/>
    <w:rsid w:val="00634DF4"/>
    <w:rsid w:val="0063513D"/>
    <w:rsid w:val="00635379"/>
    <w:rsid w:val="006353BC"/>
    <w:rsid w:val="0063575F"/>
    <w:rsid w:val="0063585C"/>
    <w:rsid w:val="00636C39"/>
    <w:rsid w:val="00636CC0"/>
    <w:rsid w:val="00636E05"/>
    <w:rsid w:val="00637273"/>
    <w:rsid w:val="0063730C"/>
    <w:rsid w:val="006373A5"/>
    <w:rsid w:val="0063778F"/>
    <w:rsid w:val="00637F26"/>
    <w:rsid w:val="00640915"/>
    <w:rsid w:val="00640C19"/>
    <w:rsid w:val="00640D0B"/>
    <w:rsid w:val="006412F3"/>
    <w:rsid w:val="006419AC"/>
    <w:rsid w:val="00641CCF"/>
    <w:rsid w:val="00641FF5"/>
    <w:rsid w:val="006426AB"/>
    <w:rsid w:val="00642B5D"/>
    <w:rsid w:val="00643689"/>
    <w:rsid w:val="006438AC"/>
    <w:rsid w:val="00643C80"/>
    <w:rsid w:val="00644979"/>
    <w:rsid w:val="00644AD0"/>
    <w:rsid w:val="00644E4F"/>
    <w:rsid w:val="00645163"/>
    <w:rsid w:val="00645379"/>
    <w:rsid w:val="00646056"/>
    <w:rsid w:val="006463BB"/>
    <w:rsid w:val="00646CAA"/>
    <w:rsid w:val="006473AD"/>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2C7D"/>
    <w:rsid w:val="0065317A"/>
    <w:rsid w:val="006536C1"/>
    <w:rsid w:val="006538DB"/>
    <w:rsid w:val="00653E39"/>
    <w:rsid w:val="006540F6"/>
    <w:rsid w:val="00654813"/>
    <w:rsid w:val="00655059"/>
    <w:rsid w:val="00656D09"/>
    <w:rsid w:val="00657DBF"/>
    <w:rsid w:val="00660089"/>
    <w:rsid w:val="00660385"/>
    <w:rsid w:val="006608BA"/>
    <w:rsid w:val="00661105"/>
    <w:rsid w:val="0066117C"/>
    <w:rsid w:val="00661973"/>
    <w:rsid w:val="00661C51"/>
    <w:rsid w:val="00661E36"/>
    <w:rsid w:val="00661F67"/>
    <w:rsid w:val="00662627"/>
    <w:rsid w:val="00662F59"/>
    <w:rsid w:val="00662FBE"/>
    <w:rsid w:val="00663241"/>
    <w:rsid w:val="00663374"/>
    <w:rsid w:val="00663FB1"/>
    <w:rsid w:val="006647AB"/>
    <w:rsid w:val="00664B37"/>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BBD"/>
    <w:rsid w:val="00671C63"/>
    <w:rsid w:val="0067211A"/>
    <w:rsid w:val="006725C7"/>
    <w:rsid w:val="00672CF8"/>
    <w:rsid w:val="00673A87"/>
    <w:rsid w:val="00674ADC"/>
    <w:rsid w:val="00674E45"/>
    <w:rsid w:val="00675669"/>
    <w:rsid w:val="006770B7"/>
    <w:rsid w:val="0067762E"/>
    <w:rsid w:val="00677A49"/>
    <w:rsid w:val="0068019E"/>
    <w:rsid w:val="0068032E"/>
    <w:rsid w:val="0068033C"/>
    <w:rsid w:val="00680446"/>
    <w:rsid w:val="00680A47"/>
    <w:rsid w:val="006818D1"/>
    <w:rsid w:val="00681B15"/>
    <w:rsid w:val="00681F56"/>
    <w:rsid w:val="006822C0"/>
    <w:rsid w:val="00682742"/>
    <w:rsid w:val="00682DC8"/>
    <w:rsid w:val="00682DE9"/>
    <w:rsid w:val="006831C9"/>
    <w:rsid w:val="006836C6"/>
    <w:rsid w:val="006836D7"/>
    <w:rsid w:val="00683B2D"/>
    <w:rsid w:val="00683EA0"/>
    <w:rsid w:val="0068426E"/>
    <w:rsid w:val="00685039"/>
    <w:rsid w:val="00685A52"/>
    <w:rsid w:val="0068608A"/>
    <w:rsid w:val="006861CE"/>
    <w:rsid w:val="00686363"/>
    <w:rsid w:val="00686A7F"/>
    <w:rsid w:val="00686B18"/>
    <w:rsid w:val="006875C5"/>
    <w:rsid w:val="006900F0"/>
    <w:rsid w:val="00690270"/>
    <w:rsid w:val="006903BF"/>
    <w:rsid w:val="0069090B"/>
    <w:rsid w:val="00691065"/>
    <w:rsid w:val="006911BE"/>
    <w:rsid w:val="00691961"/>
    <w:rsid w:val="006919C5"/>
    <w:rsid w:val="00691F0D"/>
    <w:rsid w:val="00692D18"/>
    <w:rsid w:val="006931AC"/>
    <w:rsid w:val="00693C58"/>
    <w:rsid w:val="00694416"/>
    <w:rsid w:val="00695513"/>
    <w:rsid w:val="006956FE"/>
    <w:rsid w:val="006960E8"/>
    <w:rsid w:val="0069634B"/>
    <w:rsid w:val="00696508"/>
    <w:rsid w:val="00696DE7"/>
    <w:rsid w:val="00697366"/>
    <w:rsid w:val="00697BA6"/>
    <w:rsid w:val="00697C02"/>
    <w:rsid w:val="00697FE7"/>
    <w:rsid w:val="006A0790"/>
    <w:rsid w:val="006A0D84"/>
    <w:rsid w:val="006A0E1F"/>
    <w:rsid w:val="006A11E1"/>
    <w:rsid w:val="006A1561"/>
    <w:rsid w:val="006A2E5D"/>
    <w:rsid w:val="006A3473"/>
    <w:rsid w:val="006A3EF9"/>
    <w:rsid w:val="006A4844"/>
    <w:rsid w:val="006A4DE1"/>
    <w:rsid w:val="006A4ED1"/>
    <w:rsid w:val="006A5290"/>
    <w:rsid w:val="006A5388"/>
    <w:rsid w:val="006A5683"/>
    <w:rsid w:val="006A56A2"/>
    <w:rsid w:val="006A58E1"/>
    <w:rsid w:val="006A5D51"/>
    <w:rsid w:val="006A5ECE"/>
    <w:rsid w:val="006A6635"/>
    <w:rsid w:val="006A6BF0"/>
    <w:rsid w:val="006A6E17"/>
    <w:rsid w:val="006A73CD"/>
    <w:rsid w:val="006A7BCB"/>
    <w:rsid w:val="006A7C74"/>
    <w:rsid w:val="006A7D64"/>
    <w:rsid w:val="006B09F9"/>
    <w:rsid w:val="006B0D12"/>
    <w:rsid w:val="006B0E0B"/>
    <w:rsid w:val="006B106A"/>
    <w:rsid w:val="006B10C2"/>
    <w:rsid w:val="006B1294"/>
    <w:rsid w:val="006B15E7"/>
    <w:rsid w:val="006B1C41"/>
    <w:rsid w:val="006B2569"/>
    <w:rsid w:val="006B27CD"/>
    <w:rsid w:val="006B2E37"/>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0CD4"/>
    <w:rsid w:val="006C1094"/>
    <w:rsid w:val="006C1255"/>
    <w:rsid w:val="006C145F"/>
    <w:rsid w:val="006C1B52"/>
    <w:rsid w:val="006C20DB"/>
    <w:rsid w:val="006C2A21"/>
    <w:rsid w:val="006C3620"/>
    <w:rsid w:val="006C3691"/>
    <w:rsid w:val="006C397E"/>
    <w:rsid w:val="006C411D"/>
    <w:rsid w:val="006C4988"/>
    <w:rsid w:val="006C50E4"/>
    <w:rsid w:val="006C5142"/>
    <w:rsid w:val="006C5183"/>
    <w:rsid w:val="006C51F8"/>
    <w:rsid w:val="006C522A"/>
    <w:rsid w:val="006C56FF"/>
    <w:rsid w:val="006C57C9"/>
    <w:rsid w:val="006C621C"/>
    <w:rsid w:val="006C65EC"/>
    <w:rsid w:val="006C670B"/>
    <w:rsid w:val="006C6D34"/>
    <w:rsid w:val="006C77B1"/>
    <w:rsid w:val="006D01E4"/>
    <w:rsid w:val="006D0C03"/>
    <w:rsid w:val="006D0D29"/>
    <w:rsid w:val="006D0DD8"/>
    <w:rsid w:val="006D17D9"/>
    <w:rsid w:val="006D1A4B"/>
    <w:rsid w:val="006D225E"/>
    <w:rsid w:val="006D263F"/>
    <w:rsid w:val="006D2AE6"/>
    <w:rsid w:val="006D2BF6"/>
    <w:rsid w:val="006D2D18"/>
    <w:rsid w:val="006D2E93"/>
    <w:rsid w:val="006D3096"/>
    <w:rsid w:val="006D30BE"/>
    <w:rsid w:val="006D3682"/>
    <w:rsid w:val="006D4493"/>
    <w:rsid w:val="006D4C7F"/>
    <w:rsid w:val="006D4F27"/>
    <w:rsid w:val="006D5091"/>
    <w:rsid w:val="006D548E"/>
    <w:rsid w:val="006D600E"/>
    <w:rsid w:val="006D60C6"/>
    <w:rsid w:val="006D7302"/>
    <w:rsid w:val="006E0095"/>
    <w:rsid w:val="006E0858"/>
    <w:rsid w:val="006E09FB"/>
    <w:rsid w:val="006E0B58"/>
    <w:rsid w:val="006E1269"/>
    <w:rsid w:val="006E18CB"/>
    <w:rsid w:val="006E2539"/>
    <w:rsid w:val="006E27AF"/>
    <w:rsid w:val="006E29CA"/>
    <w:rsid w:val="006E2BD8"/>
    <w:rsid w:val="006E3472"/>
    <w:rsid w:val="006E368F"/>
    <w:rsid w:val="006E3F01"/>
    <w:rsid w:val="006E43C3"/>
    <w:rsid w:val="006E48D3"/>
    <w:rsid w:val="006E4CE3"/>
    <w:rsid w:val="006E4D55"/>
    <w:rsid w:val="006E4DD4"/>
    <w:rsid w:val="006E52CA"/>
    <w:rsid w:val="006E5BBE"/>
    <w:rsid w:val="006E5D93"/>
    <w:rsid w:val="006E5DF5"/>
    <w:rsid w:val="006E6561"/>
    <w:rsid w:val="006E6571"/>
    <w:rsid w:val="006E6866"/>
    <w:rsid w:val="006E7029"/>
    <w:rsid w:val="006E7CD3"/>
    <w:rsid w:val="006F00AF"/>
    <w:rsid w:val="006F052B"/>
    <w:rsid w:val="006F0829"/>
    <w:rsid w:val="006F0E17"/>
    <w:rsid w:val="006F0F92"/>
    <w:rsid w:val="006F1050"/>
    <w:rsid w:val="006F129C"/>
    <w:rsid w:val="006F16AB"/>
    <w:rsid w:val="006F17EA"/>
    <w:rsid w:val="006F2266"/>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186E"/>
    <w:rsid w:val="00701B6C"/>
    <w:rsid w:val="007023EC"/>
    <w:rsid w:val="00702486"/>
    <w:rsid w:val="00702902"/>
    <w:rsid w:val="00702C5C"/>
    <w:rsid w:val="00702CE4"/>
    <w:rsid w:val="00702D0D"/>
    <w:rsid w:val="00702E2C"/>
    <w:rsid w:val="00703660"/>
    <w:rsid w:val="00703D23"/>
    <w:rsid w:val="00704712"/>
    <w:rsid w:val="00705029"/>
    <w:rsid w:val="007057E5"/>
    <w:rsid w:val="00705F7C"/>
    <w:rsid w:val="007064CA"/>
    <w:rsid w:val="0070655F"/>
    <w:rsid w:val="0070684A"/>
    <w:rsid w:val="00706DB9"/>
    <w:rsid w:val="00707108"/>
    <w:rsid w:val="007073AF"/>
    <w:rsid w:val="00707EDE"/>
    <w:rsid w:val="00707FD0"/>
    <w:rsid w:val="00710355"/>
    <w:rsid w:val="00710826"/>
    <w:rsid w:val="00710C4D"/>
    <w:rsid w:val="00710E8A"/>
    <w:rsid w:val="0071148E"/>
    <w:rsid w:val="00711603"/>
    <w:rsid w:val="0071161B"/>
    <w:rsid w:val="00711823"/>
    <w:rsid w:val="00711911"/>
    <w:rsid w:val="007135AE"/>
    <w:rsid w:val="0071384A"/>
    <w:rsid w:val="00713FA9"/>
    <w:rsid w:val="007147B8"/>
    <w:rsid w:val="00714A8B"/>
    <w:rsid w:val="00714AF1"/>
    <w:rsid w:val="00714B7C"/>
    <w:rsid w:val="00714F65"/>
    <w:rsid w:val="007151BF"/>
    <w:rsid w:val="00715294"/>
    <w:rsid w:val="00715657"/>
    <w:rsid w:val="00716A3A"/>
    <w:rsid w:val="00717003"/>
    <w:rsid w:val="00717079"/>
    <w:rsid w:val="0071728A"/>
    <w:rsid w:val="007176B0"/>
    <w:rsid w:val="0071770A"/>
    <w:rsid w:val="00717ECA"/>
    <w:rsid w:val="00717F36"/>
    <w:rsid w:val="00720469"/>
    <w:rsid w:val="00720C82"/>
    <w:rsid w:val="007211D0"/>
    <w:rsid w:val="00721398"/>
    <w:rsid w:val="007214A7"/>
    <w:rsid w:val="007215A3"/>
    <w:rsid w:val="00721B3F"/>
    <w:rsid w:val="0072201B"/>
    <w:rsid w:val="007225D0"/>
    <w:rsid w:val="00722A9F"/>
    <w:rsid w:val="00723590"/>
    <w:rsid w:val="0072375D"/>
    <w:rsid w:val="00723D3F"/>
    <w:rsid w:val="00723D90"/>
    <w:rsid w:val="007242D8"/>
    <w:rsid w:val="00724388"/>
    <w:rsid w:val="007245E4"/>
    <w:rsid w:val="00724612"/>
    <w:rsid w:val="00724AFB"/>
    <w:rsid w:val="00724BD9"/>
    <w:rsid w:val="00724ECF"/>
    <w:rsid w:val="007251C5"/>
    <w:rsid w:val="007257E2"/>
    <w:rsid w:val="00725B87"/>
    <w:rsid w:val="00726398"/>
    <w:rsid w:val="007270BC"/>
    <w:rsid w:val="0072774A"/>
    <w:rsid w:val="007278A8"/>
    <w:rsid w:val="00727E8D"/>
    <w:rsid w:val="00727FBC"/>
    <w:rsid w:val="007301E3"/>
    <w:rsid w:val="00730BA5"/>
    <w:rsid w:val="00730DC9"/>
    <w:rsid w:val="00730E6D"/>
    <w:rsid w:val="007313A7"/>
    <w:rsid w:val="00731A00"/>
    <w:rsid w:val="00731B29"/>
    <w:rsid w:val="00731CAB"/>
    <w:rsid w:val="00731EF6"/>
    <w:rsid w:val="00731FB4"/>
    <w:rsid w:val="007323A2"/>
    <w:rsid w:val="007326ED"/>
    <w:rsid w:val="00732FA4"/>
    <w:rsid w:val="00732FC5"/>
    <w:rsid w:val="00734006"/>
    <w:rsid w:val="00734202"/>
    <w:rsid w:val="00734247"/>
    <w:rsid w:val="0073427E"/>
    <w:rsid w:val="00734295"/>
    <w:rsid w:val="00734645"/>
    <w:rsid w:val="00734EC7"/>
    <w:rsid w:val="00735338"/>
    <w:rsid w:val="00735373"/>
    <w:rsid w:val="00735859"/>
    <w:rsid w:val="00735B0D"/>
    <w:rsid w:val="00735ED4"/>
    <w:rsid w:val="007360D9"/>
    <w:rsid w:val="00736165"/>
    <w:rsid w:val="007364AC"/>
    <w:rsid w:val="0073650B"/>
    <w:rsid w:val="007369A5"/>
    <w:rsid w:val="00736FC0"/>
    <w:rsid w:val="00737164"/>
    <w:rsid w:val="007371B7"/>
    <w:rsid w:val="007371FB"/>
    <w:rsid w:val="00737643"/>
    <w:rsid w:val="0074078E"/>
    <w:rsid w:val="007411AA"/>
    <w:rsid w:val="007418F9"/>
    <w:rsid w:val="00742F71"/>
    <w:rsid w:val="007441CB"/>
    <w:rsid w:val="00744451"/>
    <w:rsid w:val="00744E2C"/>
    <w:rsid w:val="00745081"/>
    <w:rsid w:val="007456FF"/>
    <w:rsid w:val="0074587E"/>
    <w:rsid w:val="00745A79"/>
    <w:rsid w:val="007460C3"/>
    <w:rsid w:val="007466E7"/>
    <w:rsid w:val="00746B96"/>
    <w:rsid w:val="007471EC"/>
    <w:rsid w:val="00747287"/>
    <w:rsid w:val="007477CF"/>
    <w:rsid w:val="00747C91"/>
    <w:rsid w:val="00750015"/>
    <w:rsid w:val="00750274"/>
    <w:rsid w:val="0075039A"/>
    <w:rsid w:val="00750B8D"/>
    <w:rsid w:val="00750BCC"/>
    <w:rsid w:val="00750D7E"/>
    <w:rsid w:val="00750EA4"/>
    <w:rsid w:val="00750ED5"/>
    <w:rsid w:val="007513C1"/>
    <w:rsid w:val="007519B3"/>
    <w:rsid w:val="00751D17"/>
    <w:rsid w:val="00751FB6"/>
    <w:rsid w:val="007522DD"/>
    <w:rsid w:val="00752713"/>
    <w:rsid w:val="00752E5F"/>
    <w:rsid w:val="00752E69"/>
    <w:rsid w:val="00752F88"/>
    <w:rsid w:val="007534C1"/>
    <w:rsid w:val="00753513"/>
    <w:rsid w:val="00753AC2"/>
    <w:rsid w:val="00754092"/>
    <w:rsid w:val="007541B4"/>
    <w:rsid w:val="00754450"/>
    <w:rsid w:val="00754878"/>
    <w:rsid w:val="00754B05"/>
    <w:rsid w:val="0075500C"/>
    <w:rsid w:val="007556F3"/>
    <w:rsid w:val="00755A89"/>
    <w:rsid w:val="00755E53"/>
    <w:rsid w:val="00755E75"/>
    <w:rsid w:val="007569B2"/>
    <w:rsid w:val="00757434"/>
    <w:rsid w:val="00757582"/>
    <w:rsid w:val="0075790E"/>
    <w:rsid w:val="0076042F"/>
    <w:rsid w:val="007609E5"/>
    <w:rsid w:val="00760BA0"/>
    <w:rsid w:val="00760F3E"/>
    <w:rsid w:val="00761762"/>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B09"/>
    <w:rsid w:val="00764B76"/>
    <w:rsid w:val="00764F26"/>
    <w:rsid w:val="007650B8"/>
    <w:rsid w:val="0076517A"/>
    <w:rsid w:val="00765270"/>
    <w:rsid w:val="007658C2"/>
    <w:rsid w:val="00765D92"/>
    <w:rsid w:val="00766963"/>
    <w:rsid w:val="00767472"/>
    <w:rsid w:val="007675C6"/>
    <w:rsid w:val="007677C9"/>
    <w:rsid w:val="00767CF3"/>
    <w:rsid w:val="007707FF"/>
    <w:rsid w:val="00771960"/>
    <w:rsid w:val="00771D29"/>
    <w:rsid w:val="00772169"/>
    <w:rsid w:val="007723C8"/>
    <w:rsid w:val="00772499"/>
    <w:rsid w:val="007725AD"/>
    <w:rsid w:val="00772862"/>
    <w:rsid w:val="00772A4E"/>
    <w:rsid w:val="00772A85"/>
    <w:rsid w:val="00772B1D"/>
    <w:rsid w:val="00772BD5"/>
    <w:rsid w:val="00773395"/>
    <w:rsid w:val="0077386E"/>
    <w:rsid w:val="00773CF1"/>
    <w:rsid w:val="007745A4"/>
    <w:rsid w:val="00774789"/>
    <w:rsid w:val="00774896"/>
    <w:rsid w:val="00774D75"/>
    <w:rsid w:val="00775802"/>
    <w:rsid w:val="007759CB"/>
    <w:rsid w:val="00775C25"/>
    <w:rsid w:val="00775CDB"/>
    <w:rsid w:val="00776563"/>
    <w:rsid w:val="00776894"/>
    <w:rsid w:val="0077738F"/>
    <w:rsid w:val="00777B61"/>
    <w:rsid w:val="00777C0E"/>
    <w:rsid w:val="00777C5A"/>
    <w:rsid w:val="00777CBD"/>
    <w:rsid w:val="007800D4"/>
    <w:rsid w:val="007804E9"/>
    <w:rsid w:val="00780986"/>
    <w:rsid w:val="0078130C"/>
    <w:rsid w:val="007814EC"/>
    <w:rsid w:val="00781EB7"/>
    <w:rsid w:val="00782DC6"/>
    <w:rsid w:val="0078392F"/>
    <w:rsid w:val="00783B7E"/>
    <w:rsid w:val="00783F34"/>
    <w:rsid w:val="00784AC5"/>
    <w:rsid w:val="00784AE1"/>
    <w:rsid w:val="007851F9"/>
    <w:rsid w:val="00785337"/>
    <w:rsid w:val="00785701"/>
    <w:rsid w:val="007858B3"/>
    <w:rsid w:val="00785AB2"/>
    <w:rsid w:val="00785F2C"/>
    <w:rsid w:val="00786221"/>
    <w:rsid w:val="0078671F"/>
    <w:rsid w:val="00786908"/>
    <w:rsid w:val="00787078"/>
    <w:rsid w:val="007870D5"/>
    <w:rsid w:val="007871B8"/>
    <w:rsid w:val="00787954"/>
    <w:rsid w:val="00790668"/>
    <w:rsid w:val="00790D29"/>
    <w:rsid w:val="00790D76"/>
    <w:rsid w:val="00790F50"/>
    <w:rsid w:val="00791959"/>
    <w:rsid w:val="0079270A"/>
    <w:rsid w:val="007929EC"/>
    <w:rsid w:val="0079381A"/>
    <w:rsid w:val="00794543"/>
    <w:rsid w:val="007945C2"/>
    <w:rsid w:val="00794633"/>
    <w:rsid w:val="00794A7D"/>
    <w:rsid w:val="00794C92"/>
    <w:rsid w:val="00795308"/>
    <w:rsid w:val="0079588F"/>
    <w:rsid w:val="00795E4E"/>
    <w:rsid w:val="00795F70"/>
    <w:rsid w:val="00796211"/>
    <w:rsid w:val="007967DB"/>
    <w:rsid w:val="00797507"/>
    <w:rsid w:val="00797745"/>
    <w:rsid w:val="007977F8"/>
    <w:rsid w:val="00797973"/>
    <w:rsid w:val="00797A06"/>
    <w:rsid w:val="00797BD2"/>
    <w:rsid w:val="00797FEB"/>
    <w:rsid w:val="007A0225"/>
    <w:rsid w:val="007A0606"/>
    <w:rsid w:val="007A0923"/>
    <w:rsid w:val="007A0D8D"/>
    <w:rsid w:val="007A1231"/>
    <w:rsid w:val="007A141E"/>
    <w:rsid w:val="007A14D7"/>
    <w:rsid w:val="007A16E7"/>
    <w:rsid w:val="007A1D44"/>
    <w:rsid w:val="007A1E2A"/>
    <w:rsid w:val="007A25BC"/>
    <w:rsid w:val="007A25FB"/>
    <w:rsid w:val="007A38C5"/>
    <w:rsid w:val="007A40E6"/>
    <w:rsid w:val="007A4344"/>
    <w:rsid w:val="007A4593"/>
    <w:rsid w:val="007A45AE"/>
    <w:rsid w:val="007A46F9"/>
    <w:rsid w:val="007A5078"/>
    <w:rsid w:val="007A50EF"/>
    <w:rsid w:val="007A5157"/>
    <w:rsid w:val="007A5495"/>
    <w:rsid w:val="007A5A94"/>
    <w:rsid w:val="007A5E0F"/>
    <w:rsid w:val="007A5FD5"/>
    <w:rsid w:val="007A6343"/>
    <w:rsid w:val="007A69AA"/>
    <w:rsid w:val="007A6CDB"/>
    <w:rsid w:val="007A6D01"/>
    <w:rsid w:val="007A6E3A"/>
    <w:rsid w:val="007A755B"/>
    <w:rsid w:val="007A7736"/>
    <w:rsid w:val="007A79AC"/>
    <w:rsid w:val="007A7BE0"/>
    <w:rsid w:val="007B0694"/>
    <w:rsid w:val="007B0776"/>
    <w:rsid w:val="007B0A34"/>
    <w:rsid w:val="007B0BF1"/>
    <w:rsid w:val="007B0C74"/>
    <w:rsid w:val="007B19FF"/>
    <w:rsid w:val="007B1CB9"/>
    <w:rsid w:val="007B21E3"/>
    <w:rsid w:val="007B2696"/>
    <w:rsid w:val="007B3E22"/>
    <w:rsid w:val="007B4008"/>
    <w:rsid w:val="007B43CD"/>
    <w:rsid w:val="007B450E"/>
    <w:rsid w:val="007B4711"/>
    <w:rsid w:val="007B47C3"/>
    <w:rsid w:val="007B48EC"/>
    <w:rsid w:val="007B4A7B"/>
    <w:rsid w:val="007B52FE"/>
    <w:rsid w:val="007B5598"/>
    <w:rsid w:val="007B56DE"/>
    <w:rsid w:val="007B5F33"/>
    <w:rsid w:val="007B61F6"/>
    <w:rsid w:val="007B628E"/>
    <w:rsid w:val="007B6344"/>
    <w:rsid w:val="007B647D"/>
    <w:rsid w:val="007B677F"/>
    <w:rsid w:val="007B6DBE"/>
    <w:rsid w:val="007B7129"/>
    <w:rsid w:val="007B7273"/>
    <w:rsid w:val="007B72E6"/>
    <w:rsid w:val="007B7FFB"/>
    <w:rsid w:val="007C0546"/>
    <w:rsid w:val="007C0D0D"/>
    <w:rsid w:val="007C0E31"/>
    <w:rsid w:val="007C1195"/>
    <w:rsid w:val="007C12F6"/>
    <w:rsid w:val="007C22BD"/>
    <w:rsid w:val="007C2E4F"/>
    <w:rsid w:val="007C34DC"/>
    <w:rsid w:val="007C357D"/>
    <w:rsid w:val="007C40C1"/>
    <w:rsid w:val="007C4160"/>
    <w:rsid w:val="007C459B"/>
    <w:rsid w:val="007C45C3"/>
    <w:rsid w:val="007C4943"/>
    <w:rsid w:val="007C4B97"/>
    <w:rsid w:val="007C5BBD"/>
    <w:rsid w:val="007C5EAE"/>
    <w:rsid w:val="007C67C6"/>
    <w:rsid w:val="007C68CB"/>
    <w:rsid w:val="007C6AC8"/>
    <w:rsid w:val="007C6B71"/>
    <w:rsid w:val="007C7557"/>
    <w:rsid w:val="007D0763"/>
    <w:rsid w:val="007D0AD2"/>
    <w:rsid w:val="007D0E86"/>
    <w:rsid w:val="007D1140"/>
    <w:rsid w:val="007D11CE"/>
    <w:rsid w:val="007D184A"/>
    <w:rsid w:val="007D1DE5"/>
    <w:rsid w:val="007D1EEF"/>
    <w:rsid w:val="007D227A"/>
    <w:rsid w:val="007D314C"/>
    <w:rsid w:val="007D3384"/>
    <w:rsid w:val="007D3D51"/>
    <w:rsid w:val="007D4798"/>
    <w:rsid w:val="007D4F40"/>
    <w:rsid w:val="007D5087"/>
    <w:rsid w:val="007D5119"/>
    <w:rsid w:val="007D5333"/>
    <w:rsid w:val="007D54D6"/>
    <w:rsid w:val="007D58A9"/>
    <w:rsid w:val="007D59DD"/>
    <w:rsid w:val="007D5CA6"/>
    <w:rsid w:val="007D66D9"/>
    <w:rsid w:val="007D6784"/>
    <w:rsid w:val="007D683D"/>
    <w:rsid w:val="007D73BB"/>
    <w:rsid w:val="007D77BF"/>
    <w:rsid w:val="007D7C51"/>
    <w:rsid w:val="007E0019"/>
    <w:rsid w:val="007E0ADA"/>
    <w:rsid w:val="007E1094"/>
    <w:rsid w:val="007E1FA4"/>
    <w:rsid w:val="007E2391"/>
    <w:rsid w:val="007E3629"/>
    <w:rsid w:val="007E38DC"/>
    <w:rsid w:val="007E4989"/>
    <w:rsid w:val="007E590A"/>
    <w:rsid w:val="007E5AE9"/>
    <w:rsid w:val="007E5E11"/>
    <w:rsid w:val="007E5E99"/>
    <w:rsid w:val="007E5FBA"/>
    <w:rsid w:val="007E5FE2"/>
    <w:rsid w:val="007E6074"/>
    <w:rsid w:val="007E64C1"/>
    <w:rsid w:val="007E6EA5"/>
    <w:rsid w:val="007E7375"/>
    <w:rsid w:val="007E749E"/>
    <w:rsid w:val="007E7F0A"/>
    <w:rsid w:val="007F0164"/>
    <w:rsid w:val="007F01CB"/>
    <w:rsid w:val="007F037C"/>
    <w:rsid w:val="007F0544"/>
    <w:rsid w:val="007F069E"/>
    <w:rsid w:val="007F076F"/>
    <w:rsid w:val="007F16A9"/>
    <w:rsid w:val="007F16F5"/>
    <w:rsid w:val="007F3129"/>
    <w:rsid w:val="007F3AB0"/>
    <w:rsid w:val="007F3C49"/>
    <w:rsid w:val="007F4367"/>
    <w:rsid w:val="007F53C5"/>
    <w:rsid w:val="007F557C"/>
    <w:rsid w:val="007F5946"/>
    <w:rsid w:val="007F64B8"/>
    <w:rsid w:val="007F6D94"/>
    <w:rsid w:val="007F7084"/>
    <w:rsid w:val="007F79FE"/>
    <w:rsid w:val="007F7C80"/>
    <w:rsid w:val="008002BD"/>
    <w:rsid w:val="0080071C"/>
    <w:rsid w:val="008008FE"/>
    <w:rsid w:val="008009A7"/>
    <w:rsid w:val="00800A9A"/>
    <w:rsid w:val="00801036"/>
    <w:rsid w:val="008011A0"/>
    <w:rsid w:val="0080153B"/>
    <w:rsid w:val="008015A2"/>
    <w:rsid w:val="008016CC"/>
    <w:rsid w:val="00801B8B"/>
    <w:rsid w:val="00801E2F"/>
    <w:rsid w:val="00801E87"/>
    <w:rsid w:val="00803084"/>
    <w:rsid w:val="008040EF"/>
    <w:rsid w:val="00804D6F"/>
    <w:rsid w:val="00804E34"/>
    <w:rsid w:val="0080555E"/>
    <w:rsid w:val="008056A5"/>
    <w:rsid w:val="00805AA8"/>
    <w:rsid w:val="00806083"/>
    <w:rsid w:val="0080637B"/>
    <w:rsid w:val="00806E9A"/>
    <w:rsid w:val="00806EC1"/>
    <w:rsid w:val="00807055"/>
    <w:rsid w:val="008071B4"/>
    <w:rsid w:val="0080720B"/>
    <w:rsid w:val="00807445"/>
    <w:rsid w:val="00807553"/>
    <w:rsid w:val="00807933"/>
    <w:rsid w:val="00807B4A"/>
    <w:rsid w:val="00807F60"/>
    <w:rsid w:val="008102B6"/>
    <w:rsid w:val="00810B44"/>
    <w:rsid w:val="008112CF"/>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806"/>
    <w:rsid w:val="00824D6B"/>
    <w:rsid w:val="00824EEA"/>
    <w:rsid w:val="00824F1F"/>
    <w:rsid w:val="008254D0"/>
    <w:rsid w:val="00825AE8"/>
    <w:rsid w:val="00825C87"/>
    <w:rsid w:val="00825DB6"/>
    <w:rsid w:val="00826094"/>
    <w:rsid w:val="00826513"/>
    <w:rsid w:val="00826CCE"/>
    <w:rsid w:val="00826E93"/>
    <w:rsid w:val="00827052"/>
    <w:rsid w:val="0082756B"/>
    <w:rsid w:val="00827761"/>
    <w:rsid w:val="00830304"/>
    <w:rsid w:val="00830DCC"/>
    <w:rsid w:val="00831057"/>
    <w:rsid w:val="0083125B"/>
    <w:rsid w:val="00831727"/>
    <w:rsid w:val="00831B3A"/>
    <w:rsid w:val="00832616"/>
    <w:rsid w:val="00832C62"/>
    <w:rsid w:val="00832E4C"/>
    <w:rsid w:val="008336F6"/>
    <w:rsid w:val="0083497E"/>
    <w:rsid w:val="008354F9"/>
    <w:rsid w:val="00837CBC"/>
    <w:rsid w:val="00840043"/>
    <w:rsid w:val="00840288"/>
    <w:rsid w:val="00840313"/>
    <w:rsid w:val="0084058A"/>
    <w:rsid w:val="00840714"/>
    <w:rsid w:val="008407B8"/>
    <w:rsid w:val="00840B76"/>
    <w:rsid w:val="00841C4F"/>
    <w:rsid w:val="00841E14"/>
    <w:rsid w:val="00842089"/>
    <w:rsid w:val="008426B5"/>
    <w:rsid w:val="00842AD6"/>
    <w:rsid w:val="00842C3E"/>
    <w:rsid w:val="008433B2"/>
    <w:rsid w:val="0084366E"/>
    <w:rsid w:val="00843A13"/>
    <w:rsid w:val="00843AA9"/>
    <w:rsid w:val="00843F23"/>
    <w:rsid w:val="00843FE6"/>
    <w:rsid w:val="00844071"/>
    <w:rsid w:val="00844263"/>
    <w:rsid w:val="00844704"/>
    <w:rsid w:val="008449DB"/>
    <w:rsid w:val="00844C43"/>
    <w:rsid w:val="00844D86"/>
    <w:rsid w:val="00844F16"/>
    <w:rsid w:val="00844FB7"/>
    <w:rsid w:val="0084504D"/>
    <w:rsid w:val="00845BB9"/>
    <w:rsid w:val="008461E4"/>
    <w:rsid w:val="008466CA"/>
    <w:rsid w:val="00846A82"/>
    <w:rsid w:val="00846BC1"/>
    <w:rsid w:val="00846C19"/>
    <w:rsid w:val="00846E68"/>
    <w:rsid w:val="00847083"/>
    <w:rsid w:val="008473D5"/>
    <w:rsid w:val="00847A81"/>
    <w:rsid w:val="00847DDF"/>
    <w:rsid w:val="00850140"/>
    <w:rsid w:val="00850327"/>
    <w:rsid w:val="00850A01"/>
    <w:rsid w:val="00850B5D"/>
    <w:rsid w:val="00851128"/>
    <w:rsid w:val="008517CF"/>
    <w:rsid w:val="00851E63"/>
    <w:rsid w:val="0085216E"/>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0B3D"/>
    <w:rsid w:val="00860F1B"/>
    <w:rsid w:val="00861E39"/>
    <w:rsid w:val="008627FA"/>
    <w:rsid w:val="00862C03"/>
    <w:rsid w:val="00862DA6"/>
    <w:rsid w:val="008631F8"/>
    <w:rsid w:val="008633F1"/>
    <w:rsid w:val="00863943"/>
    <w:rsid w:val="008639AD"/>
    <w:rsid w:val="00863BB3"/>
    <w:rsid w:val="00863FBD"/>
    <w:rsid w:val="0086470A"/>
    <w:rsid w:val="00864F04"/>
    <w:rsid w:val="008653D1"/>
    <w:rsid w:val="00865E80"/>
    <w:rsid w:val="00866212"/>
    <w:rsid w:val="00866688"/>
    <w:rsid w:val="00866BB4"/>
    <w:rsid w:val="00866E14"/>
    <w:rsid w:val="00867626"/>
    <w:rsid w:val="00867967"/>
    <w:rsid w:val="0086798D"/>
    <w:rsid w:val="00867BFD"/>
    <w:rsid w:val="00870442"/>
    <w:rsid w:val="00870E4C"/>
    <w:rsid w:val="008712B5"/>
    <w:rsid w:val="00871A59"/>
    <w:rsid w:val="00871E67"/>
    <w:rsid w:val="00871FBD"/>
    <w:rsid w:val="008720A3"/>
    <w:rsid w:val="0087217F"/>
    <w:rsid w:val="008722D3"/>
    <w:rsid w:val="008722F1"/>
    <w:rsid w:val="0087285E"/>
    <w:rsid w:val="00872D69"/>
    <w:rsid w:val="008736C8"/>
    <w:rsid w:val="00873EA8"/>
    <w:rsid w:val="0087417F"/>
    <w:rsid w:val="00874658"/>
    <w:rsid w:val="00875846"/>
    <w:rsid w:val="0087589F"/>
    <w:rsid w:val="008766CB"/>
    <w:rsid w:val="00876C5D"/>
    <w:rsid w:val="00880043"/>
    <w:rsid w:val="00880102"/>
    <w:rsid w:val="00880111"/>
    <w:rsid w:val="00880C2E"/>
    <w:rsid w:val="00880ED3"/>
    <w:rsid w:val="0088114E"/>
    <w:rsid w:val="00881A32"/>
    <w:rsid w:val="00881DA9"/>
    <w:rsid w:val="008824FD"/>
    <w:rsid w:val="00884755"/>
    <w:rsid w:val="00884A7E"/>
    <w:rsid w:val="00884AEA"/>
    <w:rsid w:val="00884B40"/>
    <w:rsid w:val="00884DE7"/>
    <w:rsid w:val="0088522E"/>
    <w:rsid w:val="008867BB"/>
    <w:rsid w:val="00886996"/>
    <w:rsid w:val="00886D11"/>
    <w:rsid w:val="00886EF1"/>
    <w:rsid w:val="0089031F"/>
    <w:rsid w:val="0089088E"/>
    <w:rsid w:val="00891000"/>
    <w:rsid w:val="00892049"/>
    <w:rsid w:val="00892250"/>
    <w:rsid w:val="00892360"/>
    <w:rsid w:val="00892508"/>
    <w:rsid w:val="00892C9F"/>
    <w:rsid w:val="00893063"/>
    <w:rsid w:val="00893DB0"/>
    <w:rsid w:val="00894161"/>
    <w:rsid w:val="00894A3C"/>
    <w:rsid w:val="00894FB0"/>
    <w:rsid w:val="00895026"/>
    <w:rsid w:val="00895572"/>
    <w:rsid w:val="008961E1"/>
    <w:rsid w:val="00896894"/>
    <w:rsid w:val="00896C4C"/>
    <w:rsid w:val="00896CEC"/>
    <w:rsid w:val="0089744F"/>
    <w:rsid w:val="00897E2F"/>
    <w:rsid w:val="00897EB3"/>
    <w:rsid w:val="008A0642"/>
    <w:rsid w:val="008A074C"/>
    <w:rsid w:val="008A0883"/>
    <w:rsid w:val="008A0A74"/>
    <w:rsid w:val="008A0B5E"/>
    <w:rsid w:val="008A1A3D"/>
    <w:rsid w:val="008A2035"/>
    <w:rsid w:val="008A2167"/>
    <w:rsid w:val="008A257C"/>
    <w:rsid w:val="008A25CF"/>
    <w:rsid w:val="008A2891"/>
    <w:rsid w:val="008A2954"/>
    <w:rsid w:val="008A2C23"/>
    <w:rsid w:val="008A2C96"/>
    <w:rsid w:val="008A3144"/>
    <w:rsid w:val="008A3456"/>
    <w:rsid w:val="008A34A2"/>
    <w:rsid w:val="008A3580"/>
    <w:rsid w:val="008A3AC7"/>
    <w:rsid w:val="008A3B4D"/>
    <w:rsid w:val="008A3EAA"/>
    <w:rsid w:val="008A4529"/>
    <w:rsid w:val="008A56B1"/>
    <w:rsid w:val="008A599E"/>
    <w:rsid w:val="008A5A5E"/>
    <w:rsid w:val="008A6275"/>
    <w:rsid w:val="008A627B"/>
    <w:rsid w:val="008A672F"/>
    <w:rsid w:val="008A6871"/>
    <w:rsid w:val="008A6A95"/>
    <w:rsid w:val="008A6CBF"/>
    <w:rsid w:val="008A6E00"/>
    <w:rsid w:val="008A6E21"/>
    <w:rsid w:val="008A6E55"/>
    <w:rsid w:val="008A71D6"/>
    <w:rsid w:val="008A7740"/>
    <w:rsid w:val="008A79E7"/>
    <w:rsid w:val="008A7BB6"/>
    <w:rsid w:val="008B0270"/>
    <w:rsid w:val="008B02BE"/>
    <w:rsid w:val="008B0B30"/>
    <w:rsid w:val="008B1516"/>
    <w:rsid w:val="008B19BA"/>
    <w:rsid w:val="008B1AC0"/>
    <w:rsid w:val="008B1B37"/>
    <w:rsid w:val="008B1C2D"/>
    <w:rsid w:val="008B300B"/>
    <w:rsid w:val="008B38B6"/>
    <w:rsid w:val="008B39A2"/>
    <w:rsid w:val="008B5135"/>
    <w:rsid w:val="008B53C0"/>
    <w:rsid w:val="008B5848"/>
    <w:rsid w:val="008B58CE"/>
    <w:rsid w:val="008B5949"/>
    <w:rsid w:val="008B5A90"/>
    <w:rsid w:val="008B6167"/>
    <w:rsid w:val="008B688D"/>
    <w:rsid w:val="008B6D6C"/>
    <w:rsid w:val="008B6FD2"/>
    <w:rsid w:val="008B71E9"/>
    <w:rsid w:val="008B73E1"/>
    <w:rsid w:val="008B75EA"/>
    <w:rsid w:val="008B7BA6"/>
    <w:rsid w:val="008C0785"/>
    <w:rsid w:val="008C0BA4"/>
    <w:rsid w:val="008C0C13"/>
    <w:rsid w:val="008C0C45"/>
    <w:rsid w:val="008C16CF"/>
    <w:rsid w:val="008C2286"/>
    <w:rsid w:val="008C24FE"/>
    <w:rsid w:val="008C320F"/>
    <w:rsid w:val="008C3BA9"/>
    <w:rsid w:val="008C40F5"/>
    <w:rsid w:val="008C48A9"/>
    <w:rsid w:val="008C53D0"/>
    <w:rsid w:val="008C5ABC"/>
    <w:rsid w:val="008C5FCE"/>
    <w:rsid w:val="008C7200"/>
    <w:rsid w:val="008C7464"/>
    <w:rsid w:val="008C74CA"/>
    <w:rsid w:val="008C756D"/>
    <w:rsid w:val="008C7657"/>
    <w:rsid w:val="008C7897"/>
    <w:rsid w:val="008C79F2"/>
    <w:rsid w:val="008D0881"/>
    <w:rsid w:val="008D0CD8"/>
    <w:rsid w:val="008D0D4D"/>
    <w:rsid w:val="008D0D89"/>
    <w:rsid w:val="008D128D"/>
    <w:rsid w:val="008D19D1"/>
    <w:rsid w:val="008D245B"/>
    <w:rsid w:val="008D28F9"/>
    <w:rsid w:val="008D33C5"/>
    <w:rsid w:val="008D359A"/>
    <w:rsid w:val="008D3811"/>
    <w:rsid w:val="008D3ABB"/>
    <w:rsid w:val="008D44EC"/>
    <w:rsid w:val="008D4565"/>
    <w:rsid w:val="008D49AB"/>
    <w:rsid w:val="008D4A69"/>
    <w:rsid w:val="008D4F10"/>
    <w:rsid w:val="008D5630"/>
    <w:rsid w:val="008D56ED"/>
    <w:rsid w:val="008D594C"/>
    <w:rsid w:val="008D5BAE"/>
    <w:rsid w:val="008D5E9D"/>
    <w:rsid w:val="008D5F4F"/>
    <w:rsid w:val="008D61DF"/>
    <w:rsid w:val="008D6255"/>
    <w:rsid w:val="008D64A5"/>
    <w:rsid w:val="008D6553"/>
    <w:rsid w:val="008D6C5A"/>
    <w:rsid w:val="008D733E"/>
    <w:rsid w:val="008D756A"/>
    <w:rsid w:val="008D7A34"/>
    <w:rsid w:val="008D7EDA"/>
    <w:rsid w:val="008E05B2"/>
    <w:rsid w:val="008E1000"/>
    <w:rsid w:val="008E106B"/>
    <w:rsid w:val="008E1C4B"/>
    <w:rsid w:val="008E257E"/>
    <w:rsid w:val="008E2722"/>
    <w:rsid w:val="008E28FD"/>
    <w:rsid w:val="008E3058"/>
    <w:rsid w:val="008E3215"/>
    <w:rsid w:val="008E381C"/>
    <w:rsid w:val="008E3BE2"/>
    <w:rsid w:val="008E3C25"/>
    <w:rsid w:val="008E498A"/>
    <w:rsid w:val="008E4D1C"/>
    <w:rsid w:val="008E51E5"/>
    <w:rsid w:val="008E521A"/>
    <w:rsid w:val="008E55D9"/>
    <w:rsid w:val="008E58E9"/>
    <w:rsid w:val="008E5FC9"/>
    <w:rsid w:val="008E603B"/>
    <w:rsid w:val="008E6464"/>
    <w:rsid w:val="008E682C"/>
    <w:rsid w:val="008E6CB6"/>
    <w:rsid w:val="008E71C1"/>
    <w:rsid w:val="008E7554"/>
    <w:rsid w:val="008E7CD9"/>
    <w:rsid w:val="008E7E27"/>
    <w:rsid w:val="008F05F4"/>
    <w:rsid w:val="008F07AB"/>
    <w:rsid w:val="008F141A"/>
    <w:rsid w:val="008F1742"/>
    <w:rsid w:val="008F17DF"/>
    <w:rsid w:val="008F1AF7"/>
    <w:rsid w:val="008F2766"/>
    <w:rsid w:val="008F2A61"/>
    <w:rsid w:val="008F2AF5"/>
    <w:rsid w:val="008F3309"/>
    <w:rsid w:val="008F3742"/>
    <w:rsid w:val="008F391D"/>
    <w:rsid w:val="008F3EC5"/>
    <w:rsid w:val="008F406B"/>
    <w:rsid w:val="008F4995"/>
    <w:rsid w:val="008F4A49"/>
    <w:rsid w:val="008F51E7"/>
    <w:rsid w:val="008F5245"/>
    <w:rsid w:val="008F5502"/>
    <w:rsid w:val="008F5564"/>
    <w:rsid w:val="008F5658"/>
    <w:rsid w:val="008F601F"/>
    <w:rsid w:val="008F6316"/>
    <w:rsid w:val="008F6440"/>
    <w:rsid w:val="008F6A61"/>
    <w:rsid w:val="008F6E3E"/>
    <w:rsid w:val="008F71B1"/>
    <w:rsid w:val="008F7FE8"/>
    <w:rsid w:val="00900608"/>
    <w:rsid w:val="00900854"/>
    <w:rsid w:val="00900A12"/>
    <w:rsid w:val="00900C1F"/>
    <w:rsid w:val="009016F1"/>
    <w:rsid w:val="00901B41"/>
    <w:rsid w:val="009022B3"/>
    <w:rsid w:val="009022B8"/>
    <w:rsid w:val="009023C1"/>
    <w:rsid w:val="009029CC"/>
    <w:rsid w:val="00903602"/>
    <w:rsid w:val="00903E2A"/>
    <w:rsid w:val="00904391"/>
    <w:rsid w:val="00904557"/>
    <w:rsid w:val="00904661"/>
    <w:rsid w:val="00904D3B"/>
    <w:rsid w:val="00905089"/>
    <w:rsid w:val="009056FF"/>
    <w:rsid w:val="00905AC2"/>
    <w:rsid w:val="00905C34"/>
    <w:rsid w:val="009067D4"/>
    <w:rsid w:val="009068DD"/>
    <w:rsid w:val="00906972"/>
    <w:rsid w:val="00906D5F"/>
    <w:rsid w:val="0090752B"/>
    <w:rsid w:val="00907C63"/>
    <w:rsid w:val="00907F26"/>
    <w:rsid w:val="009101E4"/>
    <w:rsid w:val="00910825"/>
    <w:rsid w:val="00910C35"/>
    <w:rsid w:val="009110D8"/>
    <w:rsid w:val="00911381"/>
    <w:rsid w:val="00911CA4"/>
    <w:rsid w:val="00911F69"/>
    <w:rsid w:val="00912587"/>
    <w:rsid w:val="00912985"/>
    <w:rsid w:val="00912AC3"/>
    <w:rsid w:val="00913506"/>
    <w:rsid w:val="00913D76"/>
    <w:rsid w:val="009142AC"/>
    <w:rsid w:val="0091442C"/>
    <w:rsid w:val="00914720"/>
    <w:rsid w:val="009155CF"/>
    <w:rsid w:val="00915769"/>
    <w:rsid w:val="00915983"/>
    <w:rsid w:val="00915E23"/>
    <w:rsid w:val="0091643A"/>
    <w:rsid w:val="0091699D"/>
    <w:rsid w:val="009169BB"/>
    <w:rsid w:val="00916E06"/>
    <w:rsid w:val="0091742D"/>
    <w:rsid w:val="009174CB"/>
    <w:rsid w:val="00917BAB"/>
    <w:rsid w:val="00917BEA"/>
    <w:rsid w:val="00917E4C"/>
    <w:rsid w:val="00917FFC"/>
    <w:rsid w:val="0092015A"/>
    <w:rsid w:val="0092066A"/>
    <w:rsid w:val="009208DD"/>
    <w:rsid w:val="0092099F"/>
    <w:rsid w:val="00920B43"/>
    <w:rsid w:val="0092100B"/>
    <w:rsid w:val="009213F9"/>
    <w:rsid w:val="009214C1"/>
    <w:rsid w:val="009214FC"/>
    <w:rsid w:val="009217C3"/>
    <w:rsid w:val="0092189E"/>
    <w:rsid w:val="009218C8"/>
    <w:rsid w:val="009221DB"/>
    <w:rsid w:val="009228EA"/>
    <w:rsid w:val="00922ABA"/>
    <w:rsid w:val="009232D0"/>
    <w:rsid w:val="009234D1"/>
    <w:rsid w:val="0092376C"/>
    <w:rsid w:val="0092377E"/>
    <w:rsid w:val="00923886"/>
    <w:rsid w:val="009239A7"/>
    <w:rsid w:val="00923C6E"/>
    <w:rsid w:val="00924B1C"/>
    <w:rsid w:val="00924CA2"/>
    <w:rsid w:val="00925097"/>
    <w:rsid w:val="00925669"/>
    <w:rsid w:val="00925766"/>
    <w:rsid w:val="009259C1"/>
    <w:rsid w:val="00925A08"/>
    <w:rsid w:val="00925FA1"/>
    <w:rsid w:val="009260B7"/>
    <w:rsid w:val="00926676"/>
    <w:rsid w:val="00927094"/>
    <w:rsid w:val="009270D4"/>
    <w:rsid w:val="00927175"/>
    <w:rsid w:val="009271CC"/>
    <w:rsid w:val="00927430"/>
    <w:rsid w:val="009274FD"/>
    <w:rsid w:val="00927660"/>
    <w:rsid w:val="00927BF5"/>
    <w:rsid w:val="00927CDC"/>
    <w:rsid w:val="0093020C"/>
    <w:rsid w:val="00930585"/>
    <w:rsid w:val="00930B9E"/>
    <w:rsid w:val="0093121E"/>
    <w:rsid w:val="00931D26"/>
    <w:rsid w:val="00931DEA"/>
    <w:rsid w:val="00932F44"/>
    <w:rsid w:val="00933463"/>
    <w:rsid w:val="00933A6E"/>
    <w:rsid w:val="00933C8D"/>
    <w:rsid w:val="00934D54"/>
    <w:rsid w:val="00935229"/>
    <w:rsid w:val="009358AF"/>
    <w:rsid w:val="009364F6"/>
    <w:rsid w:val="00936AED"/>
    <w:rsid w:val="00936C1E"/>
    <w:rsid w:val="00936E7E"/>
    <w:rsid w:val="00936EE1"/>
    <w:rsid w:val="00937326"/>
    <w:rsid w:val="00937382"/>
    <w:rsid w:val="00937813"/>
    <w:rsid w:val="00940CB5"/>
    <w:rsid w:val="0094100F"/>
    <w:rsid w:val="009410A4"/>
    <w:rsid w:val="0094139C"/>
    <w:rsid w:val="00941893"/>
    <w:rsid w:val="009419A6"/>
    <w:rsid w:val="00941A18"/>
    <w:rsid w:val="00941B2B"/>
    <w:rsid w:val="00941B4A"/>
    <w:rsid w:val="00942179"/>
    <w:rsid w:val="00942361"/>
    <w:rsid w:val="00942786"/>
    <w:rsid w:val="00942DA7"/>
    <w:rsid w:val="00942F21"/>
    <w:rsid w:val="00943155"/>
    <w:rsid w:val="009431EB"/>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38"/>
    <w:rsid w:val="009526E3"/>
    <w:rsid w:val="0095298C"/>
    <w:rsid w:val="00952AF4"/>
    <w:rsid w:val="00952E9C"/>
    <w:rsid w:val="00953303"/>
    <w:rsid w:val="00953387"/>
    <w:rsid w:val="0095347F"/>
    <w:rsid w:val="00953804"/>
    <w:rsid w:val="009538C9"/>
    <w:rsid w:val="00954097"/>
    <w:rsid w:val="009540BB"/>
    <w:rsid w:val="00954201"/>
    <w:rsid w:val="009543A0"/>
    <w:rsid w:val="009544E0"/>
    <w:rsid w:val="00954586"/>
    <w:rsid w:val="00954674"/>
    <w:rsid w:val="00954AFF"/>
    <w:rsid w:val="00954BC0"/>
    <w:rsid w:val="00954CC1"/>
    <w:rsid w:val="00955CAD"/>
    <w:rsid w:val="009560DD"/>
    <w:rsid w:val="009562E7"/>
    <w:rsid w:val="00956B4A"/>
    <w:rsid w:val="009572DC"/>
    <w:rsid w:val="00957325"/>
    <w:rsid w:val="0095770F"/>
    <w:rsid w:val="009600A9"/>
    <w:rsid w:val="00960452"/>
    <w:rsid w:val="00960737"/>
    <w:rsid w:val="0096074C"/>
    <w:rsid w:val="00960C38"/>
    <w:rsid w:val="00960EEB"/>
    <w:rsid w:val="00961154"/>
    <w:rsid w:val="009615C3"/>
    <w:rsid w:val="00961767"/>
    <w:rsid w:val="00961B27"/>
    <w:rsid w:val="0096250A"/>
    <w:rsid w:val="00962AD1"/>
    <w:rsid w:val="00962BDF"/>
    <w:rsid w:val="00962C78"/>
    <w:rsid w:val="0096345C"/>
    <w:rsid w:val="0096363E"/>
    <w:rsid w:val="0096364A"/>
    <w:rsid w:val="00963A08"/>
    <w:rsid w:val="00963B49"/>
    <w:rsid w:val="009649E7"/>
    <w:rsid w:val="009653D7"/>
    <w:rsid w:val="009658AA"/>
    <w:rsid w:val="00967A7E"/>
    <w:rsid w:val="00970527"/>
    <w:rsid w:val="00970BA3"/>
    <w:rsid w:val="00970C59"/>
    <w:rsid w:val="00970FA8"/>
    <w:rsid w:val="00971CD8"/>
    <w:rsid w:val="00971DB4"/>
    <w:rsid w:val="00971E96"/>
    <w:rsid w:val="00972709"/>
    <w:rsid w:val="009731B8"/>
    <w:rsid w:val="00973615"/>
    <w:rsid w:val="0097393D"/>
    <w:rsid w:val="00973D31"/>
    <w:rsid w:val="0097439D"/>
    <w:rsid w:val="00974AAA"/>
    <w:rsid w:val="00974D25"/>
    <w:rsid w:val="009751A5"/>
    <w:rsid w:val="0097543A"/>
    <w:rsid w:val="00975699"/>
    <w:rsid w:val="00975929"/>
    <w:rsid w:val="009770F8"/>
    <w:rsid w:val="009772D1"/>
    <w:rsid w:val="00977411"/>
    <w:rsid w:val="00977AA7"/>
    <w:rsid w:val="009802D1"/>
    <w:rsid w:val="00980AB6"/>
    <w:rsid w:val="00980F6D"/>
    <w:rsid w:val="009822DC"/>
    <w:rsid w:val="009824D9"/>
    <w:rsid w:val="009825F6"/>
    <w:rsid w:val="00983252"/>
    <w:rsid w:val="009833F3"/>
    <w:rsid w:val="00983492"/>
    <w:rsid w:val="0098367E"/>
    <w:rsid w:val="00983708"/>
    <w:rsid w:val="009837C5"/>
    <w:rsid w:val="009839AB"/>
    <w:rsid w:val="00983A73"/>
    <w:rsid w:val="00983AC9"/>
    <w:rsid w:val="00983D83"/>
    <w:rsid w:val="00983D97"/>
    <w:rsid w:val="00983DD5"/>
    <w:rsid w:val="009840E2"/>
    <w:rsid w:val="00984AE3"/>
    <w:rsid w:val="00984DD4"/>
    <w:rsid w:val="00984FAE"/>
    <w:rsid w:val="0098530F"/>
    <w:rsid w:val="009854BC"/>
    <w:rsid w:val="00985B78"/>
    <w:rsid w:val="00985D45"/>
    <w:rsid w:val="00985D48"/>
    <w:rsid w:val="00986371"/>
    <w:rsid w:val="00986A70"/>
    <w:rsid w:val="00986ACF"/>
    <w:rsid w:val="00987314"/>
    <w:rsid w:val="00990061"/>
    <w:rsid w:val="009900FC"/>
    <w:rsid w:val="009905BA"/>
    <w:rsid w:val="00990721"/>
    <w:rsid w:val="0099108B"/>
    <w:rsid w:val="009911B1"/>
    <w:rsid w:val="009915AF"/>
    <w:rsid w:val="009919FC"/>
    <w:rsid w:val="00992142"/>
    <w:rsid w:val="009926D3"/>
    <w:rsid w:val="00992C22"/>
    <w:rsid w:val="009936D1"/>
    <w:rsid w:val="009936EF"/>
    <w:rsid w:val="00993CCD"/>
    <w:rsid w:val="009946C5"/>
    <w:rsid w:val="00994789"/>
    <w:rsid w:val="00994CA4"/>
    <w:rsid w:val="009951C0"/>
    <w:rsid w:val="00995424"/>
    <w:rsid w:val="00995D85"/>
    <w:rsid w:val="009963A2"/>
    <w:rsid w:val="0099715C"/>
    <w:rsid w:val="0099776F"/>
    <w:rsid w:val="00997D3F"/>
    <w:rsid w:val="00997E58"/>
    <w:rsid w:val="009A034C"/>
    <w:rsid w:val="009A0A29"/>
    <w:rsid w:val="009A0F09"/>
    <w:rsid w:val="009A18C9"/>
    <w:rsid w:val="009A2537"/>
    <w:rsid w:val="009A2AAB"/>
    <w:rsid w:val="009A3034"/>
    <w:rsid w:val="009A3518"/>
    <w:rsid w:val="009A39D9"/>
    <w:rsid w:val="009A428B"/>
    <w:rsid w:val="009A4392"/>
    <w:rsid w:val="009A46A7"/>
    <w:rsid w:val="009A54E9"/>
    <w:rsid w:val="009A5906"/>
    <w:rsid w:val="009A599F"/>
    <w:rsid w:val="009A6671"/>
    <w:rsid w:val="009A6905"/>
    <w:rsid w:val="009A6A57"/>
    <w:rsid w:val="009A6B0E"/>
    <w:rsid w:val="009A7719"/>
    <w:rsid w:val="009B01BD"/>
    <w:rsid w:val="009B020A"/>
    <w:rsid w:val="009B04EE"/>
    <w:rsid w:val="009B1414"/>
    <w:rsid w:val="009B1FE2"/>
    <w:rsid w:val="009B3336"/>
    <w:rsid w:val="009B3A43"/>
    <w:rsid w:val="009B3C1E"/>
    <w:rsid w:val="009B3F07"/>
    <w:rsid w:val="009B4A8B"/>
    <w:rsid w:val="009B4F4A"/>
    <w:rsid w:val="009B64F4"/>
    <w:rsid w:val="009B66A4"/>
    <w:rsid w:val="009B6BE4"/>
    <w:rsid w:val="009B706D"/>
    <w:rsid w:val="009B7289"/>
    <w:rsid w:val="009C0693"/>
    <w:rsid w:val="009C0C2E"/>
    <w:rsid w:val="009C115B"/>
    <w:rsid w:val="009C11D0"/>
    <w:rsid w:val="009C1209"/>
    <w:rsid w:val="009C1808"/>
    <w:rsid w:val="009C1AAE"/>
    <w:rsid w:val="009C1B59"/>
    <w:rsid w:val="009C1D8D"/>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1A52"/>
    <w:rsid w:val="009D20D3"/>
    <w:rsid w:val="009D215A"/>
    <w:rsid w:val="009D2516"/>
    <w:rsid w:val="009D27E5"/>
    <w:rsid w:val="009D2956"/>
    <w:rsid w:val="009D2FF4"/>
    <w:rsid w:val="009D309C"/>
    <w:rsid w:val="009D3193"/>
    <w:rsid w:val="009D38DD"/>
    <w:rsid w:val="009D42D1"/>
    <w:rsid w:val="009D4360"/>
    <w:rsid w:val="009D4BD0"/>
    <w:rsid w:val="009D4F68"/>
    <w:rsid w:val="009D5357"/>
    <w:rsid w:val="009D5495"/>
    <w:rsid w:val="009D550A"/>
    <w:rsid w:val="009D575D"/>
    <w:rsid w:val="009D5A40"/>
    <w:rsid w:val="009D5C63"/>
    <w:rsid w:val="009D5F4B"/>
    <w:rsid w:val="009D6D70"/>
    <w:rsid w:val="009D70B0"/>
    <w:rsid w:val="009D720A"/>
    <w:rsid w:val="009D79C2"/>
    <w:rsid w:val="009D7A33"/>
    <w:rsid w:val="009E02D5"/>
    <w:rsid w:val="009E1166"/>
    <w:rsid w:val="009E1437"/>
    <w:rsid w:val="009E1688"/>
    <w:rsid w:val="009E1BC5"/>
    <w:rsid w:val="009E22EB"/>
    <w:rsid w:val="009E23F5"/>
    <w:rsid w:val="009E251F"/>
    <w:rsid w:val="009E2635"/>
    <w:rsid w:val="009E2A32"/>
    <w:rsid w:val="009E2A4B"/>
    <w:rsid w:val="009E2CA1"/>
    <w:rsid w:val="009E2E42"/>
    <w:rsid w:val="009E3DF3"/>
    <w:rsid w:val="009E3EFC"/>
    <w:rsid w:val="009E3F6A"/>
    <w:rsid w:val="009E408C"/>
    <w:rsid w:val="009E4445"/>
    <w:rsid w:val="009E49A1"/>
    <w:rsid w:val="009E5618"/>
    <w:rsid w:val="009E581A"/>
    <w:rsid w:val="009E5A80"/>
    <w:rsid w:val="009E5E07"/>
    <w:rsid w:val="009E6287"/>
    <w:rsid w:val="009E6451"/>
    <w:rsid w:val="009E75EC"/>
    <w:rsid w:val="009E7735"/>
    <w:rsid w:val="009E7F3D"/>
    <w:rsid w:val="009E7F93"/>
    <w:rsid w:val="009F0562"/>
    <w:rsid w:val="009F0619"/>
    <w:rsid w:val="009F07A8"/>
    <w:rsid w:val="009F08FD"/>
    <w:rsid w:val="009F0E99"/>
    <w:rsid w:val="009F1364"/>
    <w:rsid w:val="009F19C6"/>
    <w:rsid w:val="009F1BC7"/>
    <w:rsid w:val="009F28DC"/>
    <w:rsid w:val="009F3273"/>
    <w:rsid w:val="009F3F0E"/>
    <w:rsid w:val="009F44E0"/>
    <w:rsid w:val="009F4528"/>
    <w:rsid w:val="009F4B0C"/>
    <w:rsid w:val="009F5196"/>
    <w:rsid w:val="009F58E0"/>
    <w:rsid w:val="009F5F1A"/>
    <w:rsid w:val="009F6467"/>
    <w:rsid w:val="009F67A7"/>
    <w:rsid w:val="009F6B4A"/>
    <w:rsid w:val="009F6F06"/>
    <w:rsid w:val="009F7069"/>
    <w:rsid w:val="009F7628"/>
    <w:rsid w:val="009F78D8"/>
    <w:rsid w:val="009F7DA6"/>
    <w:rsid w:val="00A00407"/>
    <w:rsid w:val="00A00C12"/>
    <w:rsid w:val="00A00E1C"/>
    <w:rsid w:val="00A0193D"/>
    <w:rsid w:val="00A01AF4"/>
    <w:rsid w:val="00A02187"/>
    <w:rsid w:val="00A024D9"/>
    <w:rsid w:val="00A026E8"/>
    <w:rsid w:val="00A026EF"/>
    <w:rsid w:val="00A02BC4"/>
    <w:rsid w:val="00A02EDE"/>
    <w:rsid w:val="00A036E1"/>
    <w:rsid w:val="00A037E1"/>
    <w:rsid w:val="00A03BB7"/>
    <w:rsid w:val="00A03C92"/>
    <w:rsid w:val="00A03DD7"/>
    <w:rsid w:val="00A04978"/>
    <w:rsid w:val="00A04B1E"/>
    <w:rsid w:val="00A04C2B"/>
    <w:rsid w:val="00A052AA"/>
    <w:rsid w:val="00A05338"/>
    <w:rsid w:val="00A05737"/>
    <w:rsid w:val="00A06107"/>
    <w:rsid w:val="00A062B6"/>
    <w:rsid w:val="00A062D0"/>
    <w:rsid w:val="00A0687A"/>
    <w:rsid w:val="00A06C6A"/>
    <w:rsid w:val="00A06D31"/>
    <w:rsid w:val="00A06DA1"/>
    <w:rsid w:val="00A06FF8"/>
    <w:rsid w:val="00A0707B"/>
    <w:rsid w:val="00A0799E"/>
    <w:rsid w:val="00A07DC6"/>
    <w:rsid w:val="00A10247"/>
    <w:rsid w:val="00A105FA"/>
    <w:rsid w:val="00A1062D"/>
    <w:rsid w:val="00A108C9"/>
    <w:rsid w:val="00A10B3E"/>
    <w:rsid w:val="00A10FCF"/>
    <w:rsid w:val="00A116EB"/>
    <w:rsid w:val="00A11ED0"/>
    <w:rsid w:val="00A120D0"/>
    <w:rsid w:val="00A12354"/>
    <w:rsid w:val="00A128CA"/>
    <w:rsid w:val="00A12CD5"/>
    <w:rsid w:val="00A136FB"/>
    <w:rsid w:val="00A13AFA"/>
    <w:rsid w:val="00A13C53"/>
    <w:rsid w:val="00A143D7"/>
    <w:rsid w:val="00A148E9"/>
    <w:rsid w:val="00A14E12"/>
    <w:rsid w:val="00A1518D"/>
    <w:rsid w:val="00A1585E"/>
    <w:rsid w:val="00A1621F"/>
    <w:rsid w:val="00A16307"/>
    <w:rsid w:val="00A1673F"/>
    <w:rsid w:val="00A16C82"/>
    <w:rsid w:val="00A17854"/>
    <w:rsid w:val="00A178C2"/>
    <w:rsid w:val="00A2018D"/>
    <w:rsid w:val="00A201E7"/>
    <w:rsid w:val="00A201EC"/>
    <w:rsid w:val="00A20C4D"/>
    <w:rsid w:val="00A20D2A"/>
    <w:rsid w:val="00A21CFA"/>
    <w:rsid w:val="00A21D07"/>
    <w:rsid w:val="00A22095"/>
    <w:rsid w:val="00A229D5"/>
    <w:rsid w:val="00A237EE"/>
    <w:rsid w:val="00A24457"/>
    <w:rsid w:val="00A24726"/>
    <w:rsid w:val="00A24817"/>
    <w:rsid w:val="00A249E7"/>
    <w:rsid w:val="00A24C34"/>
    <w:rsid w:val="00A24C69"/>
    <w:rsid w:val="00A25034"/>
    <w:rsid w:val="00A25A21"/>
    <w:rsid w:val="00A25FA8"/>
    <w:rsid w:val="00A26956"/>
    <w:rsid w:val="00A26B7F"/>
    <w:rsid w:val="00A27064"/>
    <w:rsid w:val="00A270C1"/>
    <w:rsid w:val="00A2754A"/>
    <w:rsid w:val="00A27A4D"/>
    <w:rsid w:val="00A302DE"/>
    <w:rsid w:val="00A3031C"/>
    <w:rsid w:val="00A303A9"/>
    <w:rsid w:val="00A308D8"/>
    <w:rsid w:val="00A309BB"/>
    <w:rsid w:val="00A31625"/>
    <w:rsid w:val="00A31756"/>
    <w:rsid w:val="00A319FC"/>
    <w:rsid w:val="00A31F88"/>
    <w:rsid w:val="00A323A3"/>
    <w:rsid w:val="00A3249E"/>
    <w:rsid w:val="00A32A82"/>
    <w:rsid w:val="00A336D0"/>
    <w:rsid w:val="00A3399D"/>
    <w:rsid w:val="00A341D7"/>
    <w:rsid w:val="00A3508B"/>
    <w:rsid w:val="00A35DB2"/>
    <w:rsid w:val="00A35DC9"/>
    <w:rsid w:val="00A361AE"/>
    <w:rsid w:val="00A3634F"/>
    <w:rsid w:val="00A3663B"/>
    <w:rsid w:val="00A36939"/>
    <w:rsid w:val="00A37161"/>
    <w:rsid w:val="00A375AD"/>
    <w:rsid w:val="00A37E04"/>
    <w:rsid w:val="00A40D94"/>
    <w:rsid w:val="00A41710"/>
    <w:rsid w:val="00A41797"/>
    <w:rsid w:val="00A41BE0"/>
    <w:rsid w:val="00A422AA"/>
    <w:rsid w:val="00A426C7"/>
    <w:rsid w:val="00A42726"/>
    <w:rsid w:val="00A43184"/>
    <w:rsid w:val="00A43A2B"/>
    <w:rsid w:val="00A44256"/>
    <w:rsid w:val="00A44665"/>
    <w:rsid w:val="00A448CA"/>
    <w:rsid w:val="00A449EE"/>
    <w:rsid w:val="00A4545B"/>
    <w:rsid w:val="00A45684"/>
    <w:rsid w:val="00A4589F"/>
    <w:rsid w:val="00A45B41"/>
    <w:rsid w:val="00A45CBC"/>
    <w:rsid w:val="00A45E5F"/>
    <w:rsid w:val="00A46050"/>
    <w:rsid w:val="00A46131"/>
    <w:rsid w:val="00A46D74"/>
    <w:rsid w:val="00A46DF7"/>
    <w:rsid w:val="00A47443"/>
    <w:rsid w:val="00A47B80"/>
    <w:rsid w:val="00A503D5"/>
    <w:rsid w:val="00A506F9"/>
    <w:rsid w:val="00A5084E"/>
    <w:rsid w:val="00A50A65"/>
    <w:rsid w:val="00A50B94"/>
    <w:rsid w:val="00A51005"/>
    <w:rsid w:val="00A51115"/>
    <w:rsid w:val="00A51572"/>
    <w:rsid w:val="00A51B57"/>
    <w:rsid w:val="00A521FC"/>
    <w:rsid w:val="00A52521"/>
    <w:rsid w:val="00A528A1"/>
    <w:rsid w:val="00A538C3"/>
    <w:rsid w:val="00A54B01"/>
    <w:rsid w:val="00A54CE2"/>
    <w:rsid w:val="00A555CD"/>
    <w:rsid w:val="00A556A5"/>
    <w:rsid w:val="00A56376"/>
    <w:rsid w:val="00A5695C"/>
    <w:rsid w:val="00A569F9"/>
    <w:rsid w:val="00A56EDD"/>
    <w:rsid w:val="00A5704C"/>
    <w:rsid w:val="00A57CBC"/>
    <w:rsid w:val="00A57CBF"/>
    <w:rsid w:val="00A60280"/>
    <w:rsid w:val="00A6035F"/>
    <w:rsid w:val="00A60ADB"/>
    <w:rsid w:val="00A60B8A"/>
    <w:rsid w:val="00A60E33"/>
    <w:rsid w:val="00A60F1C"/>
    <w:rsid w:val="00A613BB"/>
    <w:rsid w:val="00A61EA2"/>
    <w:rsid w:val="00A62EB7"/>
    <w:rsid w:val="00A62F40"/>
    <w:rsid w:val="00A63278"/>
    <w:rsid w:val="00A634EF"/>
    <w:rsid w:val="00A643BC"/>
    <w:rsid w:val="00A646D6"/>
    <w:rsid w:val="00A64F93"/>
    <w:rsid w:val="00A662D9"/>
    <w:rsid w:val="00A664CC"/>
    <w:rsid w:val="00A666E8"/>
    <w:rsid w:val="00A66E26"/>
    <w:rsid w:val="00A673DB"/>
    <w:rsid w:val="00A67A5A"/>
    <w:rsid w:val="00A67DF6"/>
    <w:rsid w:val="00A67EC5"/>
    <w:rsid w:val="00A700EB"/>
    <w:rsid w:val="00A70430"/>
    <w:rsid w:val="00A70B24"/>
    <w:rsid w:val="00A70C2C"/>
    <w:rsid w:val="00A713CD"/>
    <w:rsid w:val="00A71AAC"/>
    <w:rsid w:val="00A71F5D"/>
    <w:rsid w:val="00A727E0"/>
    <w:rsid w:val="00A72F20"/>
    <w:rsid w:val="00A72FBE"/>
    <w:rsid w:val="00A738DF"/>
    <w:rsid w:val="00A74317"/>
    <w:rsid w:val="00A74FD9"/>
    <w:rsid w:val="00A75220"/>
    <w:rsid w:val="00A75787"/>
    <w:rsid w:val="00A7617F"/>
    <w:rsid w:val="00A76D63"/>
    <w:rsid w:val="00A771C7"/>
    <w:rsid w:val="00A7738D"/>
    <w:rsid w:val="00A777BD"/>
    <w:rsid w:val="00A7797F"/>
    <w:rsid w:val="00A77D1E"/>
    <w:rsid w:val="00A77E92"/>
    <w:rsid w:val="00A80837"/>
    <w:rsid w:val="00A80D46"/>
    <w:rsid w:val="00A80EF7"/>
    <w:rsid w:val="00A81688"/>
    <w:rsid w:val="00A818FB"/>
    <w:rsid w:val="00A81A50"/>
    <w:rsid w:val="00A82177"/>
    <w:rsid w:val="00A827CD"/>
    <w:rsid w:val="00A827D0"/>
    <w:rsid w:val="00A83482"/>
    <w:rsid w:val="00A83DA5"/>
    <w:rsid w:val="00A83EEC"/>
    <w:rsid w:val="00A843EA"/>
    <w:rsid w:val="00A8444B"/>
    <w:rsid w:val="00A84847"/>
    <w:rsid w:val="00A849B2"/>
    <w:rsid w:val="00A849E3"/>
    <w:rsid w:val="00A84E28"/>
    <w:rsid w:val="00A850D9"/>
    <w:rsid w:val="00A85311"/>
    <w:rsid w:val="00A85D6F"/>
    <w:rsid w:val="00A85F15"/>
    <w:rsid w:val="00A86BD7"/>
    <w:rsid w:val="00A86DD1"/>
    <w:rsid w:val="00A87583"/>
    <w:rsid w:val="00A902C1"/>
    <w:rsid w:val="00A90762"/>
    <w:rsid w:val="00A90DAC"/>
    <w:rsid w:val="00A90ECF"/>
    <w:rsid w:val="00A911A0"/>
    <w:rsid w:val="00A913D4"/>
    <w:rsid w:val="00A91661"/>
    <w:rsid w:val="00A91BC1"/>
    <w:rsid w:val="00A920AC"/>
    <w:rsid w:val="00A92497"/>
    <w:rsid w:val="00A928FF"/>
    <w:rsid w:val="00A92DB0"/>
    <w:rsid w:val="00A93735"/>
    <w:rsid w:val="00A93A98"/>
    <w:rsid w:val="00A9405B"/>
    <w:rsid w:val="00A941F0"/>
    <w:rsid w:val="00A942B8"/>
    <w:rsid w:val="00A94367"/>
    <w:rsid w:val="00A94379"/>
    <w:rsid w:val="00A9503D"/>
    <w:rsid w:val="00A9507E"/>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2A"/>
    <w:rsid w:val="00AA28DA"/>
    <w:rsid w:val="00AA292A"/>
    <w:rsid w:val="00AA360F"/>
    <w:rsid w:val="00AA386B"/>
    <w:rsid w:val="00AA55FC"/>
    <w:rsid w:val="00AA57BE"/>
    <w:rsid w:val="00AA5EE4"/>
    <w:rsid w:val="00AA63E7"/>
    <w:rsid w:val="00AA68A5"/>
    <w:rsid w:val="00AA6919"/>
    <w:rsid w:val="00AA6AAD"/>
    <w:rsid w:val="00AA6AB4"/>
    <w:rsid w:val="00AA6E25"/>
    <w:rsid w:val="00AA725F"/>
    <w:rsid w:val="00AA732E"/>
    <w:rsid w:val="00AA769A"/>
    <w:rsid w:val="00AA77D3"/>
    <w:rsid w:val="00AA787F"/>
    <w:rsid w:val="00AA79A1"/>
    <w:rsid w:val="00AA7F6B"/>
    <w:rsid w:val="00AB055A"/>
    <w:rsid w:val="00AB0F0D"/>
    <w:rsid w:val="00AB11D1"/>
    <w:rsid w:val="00AB1FAE"/>
    <w:rsid w:val="00AB21FD"/>
    <w:rsid w:val="00AB2A27"/>
    <w:rsid w:val="00AB3665"/>
    <w:rsid w:val="00AB377C"/>
    <w:rsid w:val="00AB38D6"/>
    <w:rsid w:val="00AB49CD"/>
    <w:rsid w:val="00AB4C73"/>
    <w:rsid w:val="00AB4FBC"/>
    <w:rsid w:val="00AB5125"/>
    <w:rsid w:val="00AB537C"/>
    <w:rsid w:val="00AB660C"/>
    <w:rsid w:val="00AB6864"/>
    <w:rsid w:val="00AB6D93"/>
    <w:rsid w:val="00AC0042"/>
    <w:rsid w:val="00AC025F"/>
    <w:rsid w:val="00AC1710"/>
    <w:rsid w:val="00AC1805"/>
    <w:rsid w:val="00AC1931"/>
    <w:rsid w:val="00AC19C3"/>
    <w:rsid w:val="00AC239B"/>
    <w:rsid w:val="00AC2B2C"/>
    <w:rsid w:val="00AC30FD"/>
    <w:rsid w:val="00AC3504"/>
    <w:rsid w:val="00AC3C0E"/>
    <w:rsid w:val="00AC45E8"/>
    <w:rsid w:val="00AC4D29"/>
    <w:rsid w:val="00AC4EE6"/>
    <w:rsid w:val="00AC552C"/>
    <w:rsid w:val="00AC570E"/>
    <w:rsid w:val="00AC5C30"/>
    <w:rsid w:val="00AC64E4"/>
    <w:rsid w:val="00AC6767"/>
    <w:rsid w:val="00AC69D6"/>
    <w:rsid w:val="00AC788C"/>
    <w:rsid w:val="00AC7FF2"/>
    <w:rsid w:val="00AD04AF"/>
    <w:rsid w:val="00AD05F3"/>
    <w:rsid w:val="00AD06E1"/>
    <w:rsid w:val="00AD0810"/>
    <w:rsid w:val="00AD0ABC"/>
    <w:rsid w:val="00AD0C1D"/>
    <w:rsid w:val="00AD11E6"/>
    <w:rsid w:val="00AD1249"/>
    <w:rsid w:val="00AD19C1"/>
    <w:rsid w:val="00AD204A"/>
    <w:rsid w:val="00AD2140"/>
    <w:rsid w:val="00AD239F"/>
    <w:rsid w:val="00AD258F"/>
    <w:rsid w:val="00AD296D"/>
    <w:rsid w:val="00AD29CB"/>
    <w:rsid w:val="00AD37A6"/>
    <w:rsid w:val="00AD3E70"/>
    <w:rsid w:val="00AD42D1"/>
    <w:rsid w:val="00AD44CE"/>
    <w:rsid w:val="00AD4C18"/>
    <w:rsid w:val="00AD4C37"/>
    <w:rsid w:val="00AD4C87"/>
    <w:rsid w:val="00AD4CEF"/>
    <w:rsid w:val="00AD5F80"/>
    <w:rsid w:val="00AD610E"/>
    <w:rsid w:val="00AD654C"/>
    <w:rsid w:val="00AD687F"/>
    <w:rsid w:val="00AD6CB2"/>
    <w:rsid w:val="00AD6F25"/>
    <w:rsid w:val="00AD7268"/>
    <w:rsid w:val="00AD76D7"/>
    <w:rsid w:val="00AD7D50"/>
    <w:rsid w:val="00AE01B3"/>
    <w:rsid w:val="00AE0367"/>
    <w:rsid w:val="00AE05AF"/>
    <w:rsid w:val="00AE0620"/>
    <w:rsid w:val="00AE078B"/>
    <w:rsid w:val="00AE0B88"/>
    <w:rsid w:val="00AE0C03"/>
    <w:rsid w:val="00AE0CC4"/>
    <w:rsid w:val="00AE0EE5"/>
    <w:rsid w:val="00AE1182"/>
    <w:rsid w:val="00AE19FB"/>
    <w:rsid w:val="00AE2381"/>
    <w:rsid w:val="00AE2496"/>
    <w:rsid w:val="00AE2789"/>
    <w:rsid w:val="00AE3612"/>
    <w:rsid w:val="00AE38A1"/>
    <w:rsid w:val="00AE4245"/>
    <w:rsid w:val="00AE43A5"/>
    <w:rsid w:val="00AE4A26"/>
    <w:rsid w:val="00AE58D4"/>
    <w:rsid w:val="00AE5BED"/>
    <w:rsid w:val="00AE5DFB"/>
    <w:rsid w:val="00AE5F0B"/>
    <w:rsid w:val="00AE6414"/>
    <w:rsid w:val="00AE649F"/>
    <w:rsid w:val="00AE67B6"/>
    <w:rsid w:val="00AE6D23"/>
    <w:rsid w:val="00AE6D95"/>
    <w:rsid w:val="00AE6FA4"/>
    <w:rsid w:val="00AE6FB7"/>
    <w:rsid w:val="00AF010F"/>
    <w:rsid w:val="00AF0239"/>
    <w:rsid w:val="00AF07CB"/>
    <w:rsid w:val="00AF1273"/>
    <w:rsid w:val="00AF1E7D"/>
    <w:rsid w:val="00AF2044"/>
    <w:rsid w:val="00AF2085"/>
    <w:rsid w:val="00AF20EF"/>
    <w:rsid w:val="00AF2591"/>
    <w:rsid w:val="00AF2974"/>
    <w:rsid w:val="00AF2E34"/>
    <w:rsid w:val="00AF2EBE"/>
    <w:rsid w:val="00AF3252"/>
    <w:rsid w:val="00AF3B37"/>
    <w:rsid w:val="00AF3D0A"/>
    <w:rsid w:val="00AF3F00"/>
    <w:rsid w:val="00AF3F79"/>
    <w:rsid w:val="00AF46E6"/>
    <w:rsid w:val="00AF5233"/>
    <w:rsid w:val="00AF56E5"/>
    <w:rsid w:val="00AF5904"/>
    <w:rsid w:val="00AF5922"/>
    <w:rsid w:val="00AF6E1E"/>
    <w:rsid w:val="00AF7284"/>
    <w:rsid w:val="00AF7707"/>
    <w:rsid w:val="00AF7BB0"/>
    <w:rsid w:val="00AF7F46"/>
    <w:rsid w:val="00B002A2"/>
    <w:rsid w:val="00B00534"/>
    <w:rsid w:val="00B01C03"/>
    <w:rsid w:val="00B01D33"/>
    <w:rsid w:val="00B02047"/>
    <w:rsid w:val="00B02119"/>
    <w:rsid w:val="00B021BC"/>
    <w:rsid w:val="00B02773"/>
    <w:rsid w:val="00B02F30"/>
    <w:rsid w:val="00B0326A"/>
    <w:rsid w:val="00B03446"/>
    <w:rsid w:val="00B03B27"/>
    <w:rsid w:val="00B04300"/>
    <w:rsid w:val="00B0431F"/>
    <w:rsid w:val="00B04380"/>
    <w:rsid w:val="00B04895"/>
    <w:rsid w:val="00B0491E"/>
    <w:rsid w:val="00B04936"/>
    <w:rsid w:val="00B04E51"/>
    <w:rsid w:val="00B04F37"/>
    <w:rsid w:val="00B059FE"/>
    <w:rsid w:val="00B05BF2"/>
    <w:rsid w:val="00B05E16"/>
    <w:rsid w:val="00B05EC5"/>
    <w:rsid w:val="00B066B0"/>
    <w:rsid w:val="00B0753D"/>
    <w:rsid w:val="00B0754E"/>
    <w:rsid w:val="00B078EC"/>
    <w:rsid w:val="00B07A3F"/>
    <w:rsid w:val="00B07C61"/>
    <w:rsid w:val="00B1027E"/>
    <w:rsid w:val="00B11190"/>
    <w:rsid w:val="00B1136E"/>
    <w:rsid w:val="00B115A9"/>
    <w:rsid w:val="00B118FE"/>
    <w:rsid w:val="00B119A0"/>
    <w:rsid w:val="00B12283"/>
    <w:rsid w:val="00B126C0"/>
    <w:rsid w:val="00B13AF5"/>
    <w:rsid w:val="00B13CB7"/>
    <w:rsid w:val="00B14107"/>
    <w:rsid w:val="00B145AA"/>
    <w:rsid w:val="00B146F0"/>
    <w:rsid w:val="00B147FF"/>
    <w:rsid w:val="00B14A64"/>
    <w:rsid w:val="00B14B21"/>
    <w:rsid w:val="00B14B80"/>
    <w:rsid w:val="00B15896"/>
    <w:rsid w:val="00B159C8"/>
    <w:rsid w:val="00B15B9E"/>
    <w:rsid w:val="00B1606B"/>
    <w:rsid w:val="00B165A1"/>
    <w:rsid w:val="00B16C07"/>
    <w:rsid w:val="00B16E34"/>
    <w:rsid w:val="00B16F92"/>
    <w:rsid w:val="00B173E4"/>
    <w:rsid w:val="00B17462"/>
    <w:rsid w:val="00B20230"/>
    <w:rsid w:val="00B206FD"/>
    <w:rsid w:val="00B208BC"/>
    <w:rsid w:val="00B20C7B"/>
    <w:rsid w:val="00B20FCD"/>
    <w:rsid w:val="00B211C1"/>
    <w:rsid w:val="00B2149C"/>
    <w:rsid w:val="00B21B6D"/>
    <w:rsid w:val="00B2284D"/>
    <w:rsid w:val="00B22AB6"/>
    <w:rsid w:val="00B22B1A"/>
    <w:rsid w:val="00B22D13"/>
    <w:rsid w:val="00B22DEF"/>
    <w:rsid w:val="00B230BC"/>
    <w:rsid w:val="00B231B4"/>
    <w:rsid w:val="00B2355D"/>
    <w:rsid w:val="00B23690"/>
    <w:rsid w:val="00B23DEA"/>
    <w:rsid w:val="00B23F56"/>
    <w:rsid w:val="00B2435F"/>
    <w:rsid w:val="00B244EB"/>
    <w:rsid w:val="00B2468B"/>
    <w:rsid w:val="00B24AD2"/>
    <w:rsid w:val="00B2562C"/>
    <w:rsid w:val="00B25782"/>
    <w:rsid w:val="00B26352"/>
    <w:rsid w:val="00B274AF"/>
    <w:rsid w:val="00B27F48"/>
    <w:rsid w:val="00B30723"/>
    <w:rsid w:val="00B30CFC"/>
    <w:rsid w:val="00B3238D"/>
    <w:rsid w:val="00B326D2"/>
    <w:rsid w:val="00B32A66"/>
    <w:rsid w:val="00B32C14"/>
    <w:rsid w:val="00B32DD7"/>
    <w:rsid w:val="00B337AC"/>
    <w:rsid w:val="00B33BBA"/>
    <w:rsid w:val="00B33EB6"/>
    <w:rsid w:val="00B34157"/>
    <w:rsid w:val="00B3435F"/>
    <w:rsid w:val="00B34566"/>
    <w:rsid w:val="00B34A8E"/>
    <w:rsid w:val="00B34AAD"/>
    <w:rsid w:val="00B34FA4"/>
    <w:rsid w:val="00B351DD"/>
    <w:rsid w:val="00B355AA"/>
    <w:rsid w:val="00B35CF1"/>
    <w:rsid w:val="00B35DE1"/>
    <w:rsid w:val="00B360BB"/>
    <w:rsid w:val="00B362D7"/>
    <w:rsid w:val="00B36356"/>
    <w:rsid w:val="00B36621"/>
    <w:rsid w:val="00B36CC1"/>
    <w:rsid w:val="00B37221"/>
    <w:rsid w:val="00B37A2E"/>
    <w:rsid w:val="00B37FFE"/>
    <w:rsid w:val="00B40020"/>
    <w:rsid w:val="00B400D3"/>
    <w:rsid w:val="00B41055"/>
    <w:rsid w:val="00B41860"/>
    <w:rsid w:val="00B41D5B"/>
    <w:rsid w:val="00B424A1"/>
    <w:rsid w:val="00B42A68"/>
    <w:rsid w:val="00B42CB2"/>
    <w:rsid w:val="00B42D67"/>
    <w:rsid w:val="00B43134"/>
    <w:rsid w:val="00B43367"/>
    <w:rsid w:val="00B433CA"/>
    <w:rsid w:val="00B4399A"/>
    <w:rsid w:val="00B43D34"/>
    <w:rsid w:val="00B445E8"/>
    <w:rsid w:val="00B446AF"/>
    <w:rsid w:val="00B44AB8"/>
    <w:rsid w:val="00B44CFD"/>
    <w:rsid w:val="00B4581C"/>
    <w:rsid w:val="00B45D10"/>
    <w:rsid w:val="00B464FC"/>
    <w:rsid w:val="00B4701F"/>
    <w:rsid w:val="00B47751"/>
    <w:rsid w:val="00B47FA1"/>
    <w:rsid w:val="00B50F71"/>
    <w:rsid w:val="00B5125C"/>
    <w:rsid w:val="00B51C46"/>
    <w:rsid w:val="00B51CCC"/>
    <w:rsid w:val="00B52055"/>
    <w:rsid w:val="00B520A8"/>
    <w:rsid w:val="00B546D6"/>
    <w:rsid w:val="00B54BE2"/>
    <w:rsid w:val="00B54D90"/>
    <w:rsid w:val="00B550B4"/>
    <w:rsid w:val="00B558A9"/>
    <w:rsid w:val="00B55AF1"/>
    <w:rsid w:val="00B56B1F"/>
    <w:rsid w:val="00B5761C"/>
    <w:rsid w:val="00B5783E"/>
    <w:rsid w:val="00B5798A"/>
    <w:rsid w:val="00B57A8A"/>
    <w:rsid w:val="00B57ADD"/>
    <w:rsid w:val="00B604C9"/>
    <w:rsid w:val="00B60B1C"/>
    <w:rsid w:val="00B6106A"/>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6F9B"/>
    <w:rsid w:val="00B670B8"/>
    <w:rsid w:val="00B671F2"/>
    <w:rsid w:val="00B67D8B"/>
    <w:rsid w:val="00B704F8"/>
    <w:rsid w:val="00B71727"/>
    <w:rsid w:val="00B72010"/>
    <w:rsid w:val="00B720FE"/>
    <w:rsid w:val="00B7233B"/>
    <w:rsid w:val="00B725D6"/>
    <w:rsid w:val="00B72B1D"/>
    <w:rsid w:val="00B732E3"/>
    <w:rsid w:val="00B73428"/>
    <w:rsid w:val="00B73B97"/>
    <w:rsid w:val="00B73BF1"/>
    <w:rsid w:val="00B73C52"/>
    <w:rsid w:val="00B745DF"/>
    <w:rsid w:val="00B74979"/>
    <w:rsid w:val="00B74C3F"/>
    <w:rsid w:val="00B7558D"/>
    <w:rsid w:val="00B75BBC"/>
    <w:rsid w:val="00B76069"/>
    <w:rsid w:val="00B76C7D"/>
    <w:rsid w:val="00B778CF"/>
    <w:rsid w:val="00B77CA9"/>
    <w:rsid w:val="00B77E3E"/>
    <w:rsid w:val="00B77F8E"/>
    <w:rsid w:val="00B77FEB"/>
    <w:rsid w:val="00B80DF8"/>
    <w:rsid w:val="00B81B83"/>
    <w:rsid w:val="00B81F1F"/>
    <w:rsid w:val="00B82372"/>
    <w:rsid w:val="00B82693"/>
    <w:rsid w:val="00B8278A"/>
    <w:rsid w:val="00B8357F"/>
    <w:rsid w:val="00B83D23"/>
    <w:rsid w:val="00B84342"/>
    <w:rsid w:val="00B846DA"/>
    <w:rsid w:val="00B847A3"/>
    <w:rsid w:val="00B84D18"/>
    <w:rsid w:val="00B859D9"/>
    <w:rsid w:val="00B85DAD"/>
    <w:rsid w:val="00B85FAB"/>
    <w:rsid w:val="00B86D15"/>
    <w:rsid w:val="00B87327"/>
    <w:rsid w:val="00B87370"/>
    <w:rsid w:val="00B874CC"/>
    <w:rsid w:val="00B877C1"/>
    <w:rsid w:val="00B87EAB"/>
    <w:rsid w:val="00B90066"/>
    <w:rsid w:val="00B9037B"/>
    <w:rsid w:val="00B908A5"/>
    <w:rsid w:val="00B90EAE"/>
    <w:rsid w:val="00B9104C"/>
    <w:rsid w:val="00B914CA"/>
    <w:rsid w:val="00B9185B"/>
    <w:rsid w:val="00B91A3F"/>
    <w:rsid w:val="00B91AC0"/>
    <w:rsid w:val="00B91AF2"/>
    <w:rsid w:val="00B91B70"/>
    <w:rsid w:val="00B91F37"/>
    <w:rsid w:val="00B921E5"/>
    <w:rsid w:val="00B92D0C"/>
    <w:rsid w:val="00B93F3B"/>
    <w:rsid w:val="00B943A3"/>
    <w:rsid w:val="00B945CD"/>
    <w:rsid w:val="00B94727"/>
    <w:rsid w:val="00B947AE"/>
    <w:rsid w:val="00B94AF2"/>
    <w:rsid w:val="00B95291"/>
    <w:rsid w:val="00B9545F"/>
    <w:rsid w:val="00B962CC"/>
    <w:rsid w:val="00B968E8"/>
    <w:rsid w:val="00B96F8B"/>
    <w:rsid w:val="00B97AAB"/>
    <w:rsid w:val="00BA0411"/>
    <w:rsid w:val="00BA04B6"/>
    <w:rsid w:val="00BA0C1C"/>
    <w:rsid w:val="00BA0C97"/>
    <w:rsid w:val="00BA0D57"/>
    <w:rsid w:val="00BA0EEB"/>
    <w:rsid w:val="00BA13C3"/>
    <w:rsid w:val="00BA1749"/>
    <w:rsid w:val="00BA1F64"/>
    <w:rsid w:val="00BA2009"/>
    <w:rsid w:val="00BA2078"/>
    <w:rsid w:val="00BA2311"/>
    <w:rsid w:val="00BA2552"/>
    <w:rsid w:val="00BA3988"/>
    <w:rsid w:val="00BA3B20"/>
    <w:rsid w:val="00BA3D95"/>
    <w:rsid w:val="00BA4ADA"/>
    <w:rsid w:val="00BA4B13"/>
    <w:rsid w:val="00BA5869"/>
    <w:rsid w:val="00BA757F"/>
    <w:rsid w:val="00BA76E0"/>
    <w:rsid w:val="00BA7BFE"/>
    <w:rsid w:val="00BA7DC0"/>
    <w:rsid w:val="00BA7F57"/>
    <w:rsid w:val="00BB0072"/>
    <w:rsid w:val="00BB073E"/>
    <w:rsid w:val="00BB0953"/>
    <w:rsid w:val="00BB1184"/>
    <w:rsid w:val="00BB1396"/>
    <w:rsid w:val="00BB1792"/>
    <w:rsid w:val="00BB1A21"/>
    <w:rsid w:val="00BB1EE7"/>
    <w:rsid w:val="00BB1F7F"/>
    <w:rsid w:val="00BB2472"/>
    <w:rsid w:val="00BB280F"/>
    <w:rsid w:val="00BB2F27"/>
    <w:rsid w:val="00BB3CAC"/>
    <w:rsid w:val="00BB3F58"/>
    <w:rsid w:val="00BB42F9"/>
    <w:rsid w:val="00BB44C4"/>
    <w:rsid w:val="00BB45C8"/>
    <w:rsid w:val="00BB4F05"/>
    <w:rsid w:val="00BB59CA"/>
    <w:rsid w:val="00BB5D3A"/>
    <w:rsid w:val="00BB60DC"/>
    <w:rsid w:val="00BB627C"/>
    <w:rsid w:val="00BB6392"/>
    <w:rsid w:val="00BB70DB"/>
    <w:rsid w:val="00BB75E8"/>
    <w:rsid w:val="00BB7B42"/>
    <w:rsid w:val="00BB7F26"/>
    <w:rsid w:val="00BC0424"/>
    <w:rsid w:val="00BC0A35"/>
    <w:rsid w:val="00BC0BF1"/>
    <w:rsid w:val="00BC0D87"/>
    <w:rsid w:val="00BC16C7"/>
    <w:rsid w:val="00BC1F45"/>
    <w:rsid w:val="00BC2070"/>
    <w:rsid w:val="00BC3490"/>
    <w:rsid w:val="00BC373B"/>
    <w:rsid w:val="00BC37CF"/>
    <w:rsid w:val="00BC3899"/>
    <w:rsid w:val="00BC39C2"/>
    <w:rsid w:val="00BC3A3F"/>
    <w:rsid w:val="00BC3B5B"/>
    <w:rsid w:val="00BC3B86"/>
    <w:rsid w:val="00BC3DA0"/>
    <w:rsid w:val="00BC420D"/>
    <w:rsid w:val="00BC4571"/>
    <w:rsid w:val="00BC457B"/>
    <w:rsid w:val="00BC4904"/>
    <w:rsid w:val="00BC4A75"/>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454"/>
    <w:rsid w:val="00BD6B32"/>
    <w:rsid w:val="00BD7898"/>
    <w:rsid w:val="00BD7B5D"/>
    <w:rsid w:val="00BE08D0"/>
    <w:rsid w:val="00BE0D7E"/>
    <w:rsid w:val="00BE14D5"/>
    <w:rsid w:val="00BE1665"/>
    <w:rsid w:val="00BE1772"/>
    <w:rsid w:val="00BE17E4"/>
    <w:rsid w:val="00BE183D"/>
    <w:rsid w:val="00BE1896"/>
    <w:rsid w:val="00BE25CE"/>
    <w:rsid w:val="00BE2A9F"/>
    <w:rsid w:val="00BE3621"/>
    <w:rsid w:val="00BE3705"/>
    <w:rsid w:val="00BE390B"/>
    <w:rsid w:val="00BE3C5C"/>
    <w:rsid w:val="00BE3E02"/>
    <w:rsid w:val="00BE3E17"/>
    <w:rsid w:val="00BE4CED"/>
    <w:rsid w:val="00BE4FD4"/>
    <w:rsid w:val="00BE5156"/>
    <w:rsid w:val="00BE58F7"/>
    <w:rsid w:val="00BE5E93"/>
    <w:rsid w:val="00BE61BE"/>
    <w:rsid w:val="00BE7217"/>
    <w:rsid w:val="00BE725F"/>
    <w:rsid w:val="00BE7304"/>
    <w:rsid w:val="00BE75A4"/>
    <w:rsid w:val="00BE7709"/>
    <w:rsid w:val="00BE7FE4"/>
    <w:rsid w:val="00BF0124"/>
    <w:rsid w:val="00BF013E"/>
    <w:rsid w:val="00BF07ED"/>
    <w:rsid w:val="00BF0B61"/>
    <w:rsid w:val="00BF0F5D"/>
    <w:rsid w:val="00BF0F7B"/>
    <w:rsid w:val="00BF1ABF"/>
    <w:rsid w:val="00BF1DEE"/>
    <w:rsid w:val="00BF255A"/>
    <w:rsid w:val="00BF3120"/>
    <w:rsid w:val="00BF3494"/>
    <w:rsid w:val="00BF366B"/>
    <w:rsid w:val="00BF3694"/>
    <w:rsid w:val="00BF388A"/>
    <w:rsid w:val="00BF3AB1"/>
    <w:rsid w:val="00BF3C26"/>
    <w:rsid w:val="00BF3CD9"/>
    <w:rsid w:val="00BF4660"/>
    <w:rsid w:val="00BF46A1"/>
    <w:rsid w:val="00BF49C3"/>
    <w:rsid w:val="00BF4E02"/>
    <w:rsid w:val="00BF4FCE"/>
    <w:rsid w:val="00BF509B"/>
    <w:rsid w:val="00BF5A25"/>
    <w:rsid w:val="00BF60F1"/>
    <w:rsid w:val="00BF6701"/>
    <w:rsid w:val="00BF6980"/>
    <w:rsid w:val="00BF7947"/>
    <w:rsid w:val="00BF7FD3"/>
    <w:rsid w:val="00C007CC"/>
    <w:rsid w:val="00C024DF"/>
    <w:rsid w:val="00C0276C"/>
    <w:rsid w:val="00C0286D"/>
    <w:rsid w:val="00C03069"/>
    <w:rsid w:val="00C030D9"/>
    <w:rsid w:val="00C04417"/>
    <w:rsid w:val="00C04806"/>
    <w:rsid w:val="00C05928"/>
    <w:rsid w:val="00C05D64"/>
    <w:rsid w:val="00C079ED"/>
    <w:rsid w:val="00C07CB5"/>
    <w:rsid w:val="00C1021C"/>
    <w:rsid w:val="00C10739"/>
    <w:rsid w:val="00C107B6"/>
    <w:rsid w:val="00C11003"/>
    <w:rsid w:val="00C111E9"/>
    <w:rsid w:val="00C11251"/>
    <w:rsid w:val="00C12578"/>
    <w:rsid w:val="00C1340A"/>
    <w:rsid w:val="00C13514"/>
    <w:rsid w:val="00C13A17"/>
    <w:rsid w:val="00C13B8E"/>
    <w:rsid w:val="00C13CD5"/>
    <w:rsid w:val="00C13F3C"/>
    <w:rsid w:val="00C13FA9"/>
    <w:rsid w:val="00C14EEA"/>
    <w:rsid w:val="00C14F1C"/>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4B4"/>
    <w:rsid w:val="00C235E2"/>
    <w:rsid w:val="00C23DA5"/>
    <w:rsid w:val="00C23E1D"/>
    <w:rsid w:val="00C240DA"/>
    <w:rsid w:val="00C242FF"/>
    <w:rsid w:val="00C24330"/>
    <w:rsid w:val="00C2480B"/>
    <w:rsid w:val="00C249E5"/>
    <w:rsid w:val="00C25631"/>
    <w:rsid w:val="00C25A4F"/>
    <w:rsid w:val="00C25F76"/>
    <w:rsid w:val="00C26450"/>
    <w:rsid w:val="00C26F21"/>
    <w:rsid w:val="00C274AD"/>
    <w:rsid w:val="00C30236"/>
    <w:rsid w:val="00C30849"/>
    <w:rsid w:val="00C309A5"/>
    <w:rsid w:val="00C30A1B"/>
    <w:rsid w:val="00C310AC"/>
    <w:rsid w:val="00C31842"/>
    <w:rsid w:val="00C31904"/>
    <w:rsid w:val="00C31C94"/>
    <w:rsid w:val="00C31CDD"/>
    <w:rsid w:val="00C31F9A"/>
    <w:rsid w:val="00C321AA"/>
    <w:rsid w:val="00C322CB"/>
    <w:rsid w:val="00C327A5"/>
    <w:rsid w:val="00C32E5C"/>
    <w:rsid w:val="00C33077"/>
    <w:rsid w:val="00C334CB"/>
    <w:rsid w:val="00C33D11"/>
    <w:rsid w:val="00C348D5"/>
    <w:rsid w:val="00C34B49"/>
    <w:rsid w:val="00C34DEC"/>
    <w:rsid w:val="00C34FBC"/>
    <w:rsid w:val="00C352DB"/>
    <w:rsid w:val="00C3546A"/>
    <w:rsid w:val="00C359D6"/>
    <w:rsid w:val="00C35C11"/>
    <w:rsid w:val="00C36650"/>
    <w:rsid w:val="00C37015"/>
    <w:rsid w:val="00C402F2"/>
    <w:rsid w:val="00C40595"/>
    <w:rsid w:val="00C40A05"/>
    <w:rsid w:val="00C40A1C"/>
    <w:rsid w:val="00C4150F"/>
    <w:rsid w:val="00C418F0"/>
    <w:rsid w:val="00C4211B"/>
    <w:rsid w:val="00C421B8"/>
    <w:rsid w:val="00C428DB"/>
    <w:rsid w:val="00C42C84"/>
    <w:rsid w:val="00C43E9B"/>
    <w:rsid w:val="00C43ED0"/>
    <w:rsid w:val="00C44049"/>
    <w:rsid w:val="00C44111"/>
    <w:rsid w:val="00C44AB2"/>
    <w:rsid w:val="00C4506D"/>
    <w:rsid w:val="00C450A8"/>
    <w:rsid w:val="00C45CE9"/>
    <w:rsid w:val="00C466F8"/>
    <w:rsid w:val="00C46FA4"/>
    <w:rsid w:val="00C46FE3"/>
    <w:rsid w:val="00C47092"/>
    <w:rsid w:val="00C47E12"/>
    <w:rsid w:val="00C50AE1"/>
    <w:rsid w:val="00C50BD6"/>
    <w:rsid w:val="00C51F96"/>
    <w:rsid w:val="00C52257"/>
    <w:rsid w:val="00C52322"/>
    <w:rsid w:val="00C52538"/>
    <w:rsid w:val="00C525F5"/>
    <w:rsid w:val="00C52A2B"/>
    <w:rsid w:val="00C52E8F"/>
    <w:rsid w:val="00C52F08"/>
    <w:rsid w:val="00C5317F"/>
    <w:rsid w:val="00C5379F"/>
    <w:rsid w:val="00C54309"/>
    <w:rsid w:val="00C54BCB"/>
    <w:rsid w:val="00C5517B"/>
    <w:rsid w:val="00C553AB"/>
    <w:rsid w:val="00C553B9"/>
    <w:rsid w:val="00C55401"/>
    <w:rsid w:val="00C5557C"/>
    <w:rsid w:val="00C557E1"/>
    <w:rsid w:val="00C55924"/>
    <w:rsid w:val="00C561E5"/>
    <w:rsid w:val="00C56263"/>
    <w:rsid w:val="00C56A29"/>
    <w:rsid w:val="00C56B3A"/>
    <w:rsid w:val="00C57104"/>
    <w:rsid w:val="00C5792C"/>
    <w:rsid w:val="00C60E61"/>
    <w:rsid w:val="00C612B6"/>
    <w:rsid w:val="00C6171A"/>
    <w:rsid w:val="00C6175D"/>
    <w:rsid w:val="00C61BF9"/>
    <w:rsid w:val="00C61DFD"/>
    <w:rsid w:val="00C6215F"/>
    <w:rsid w:val="00C62561"/>
    <w:rsid w:val="00C62AB2"/>
    <w:rsid w:val="00C62C5D"/>
    <w:rsid w:val="00C62DB3"/>
    <w:rsid w:val="00C635B7"/>
    <w:rsid w:val="00C64205"/>
    <w:rsid w:val="00C64A1B"/>
    <w:rsid w:val="00C65079"/>
    <w:rsid w:val="00C652E8"/>
    <w:rsid w:val="00C65479"/>
    <w:rsid w:val="00C659E3"/>
    <w:rsid w:val="00C65A05"/>
    <w:rsid w:val="00C65BF6"/>
    <w:rsid w:val="00C66064"/>
    <w:rsid w:val="00C66591"/>
    <w:rsid w:val="00C66820"/>
    <w:rsid w:val="00C66A2C"/>
    <w:rsid w:val="00C672F7"/>
    <w:rsid w:val="00C67477"/>
    <w:rsid w:val="00C675F6"/>
    <w:rsid w:val="00C701C1"/>
    <w:rsid w:val="00C70659"/>
    <w:rsid w:val="00C70A2C"/>
    <w:rsid w:val="00C70CCD"/>
    <w:rsid w:val="00C72A62"/>
    <w:rsid w:val="00C72F3F"/>
    <w:rsid w:val="00C7315D"/>
    <w:rsid w:val="00C73172"/>
    <w:rsid w:val="00C738CB"/>
    <w:rsid w:val="00C73F6E"/>
    <w:rsid w:val="00C74103"/>
    <w:rsid w:val="00C74672"/>
    <w:rsid w:val="00C7509F"/>
    <w:rsid w:val="00C753D5"/>
    <w:rsid w:val="00C75C52"/>
    <w:rsid w:val="00C765E8"/>
    <w:rsid w:val="00C77892"/>
    <w:rsid w:val="00C80790"/>
    <w:rsid w:val="00C809C9"/>
    <w:rsid w:val="00C80ABF"/>
    <w:rsid w:val="00C8151C"/>
    <w:rsid w:val="00C81E91"/>
    <w:rsid w:val="00C8228B"/>
    <w:rsid w:val="00C82485"/>
    <w:rsid w:val="00C83589"/>
    <w:rsid w:val="00C839EE"/>
    <w:rsid w:val="00C839FD"/>
    <w:rsid w:val="00C83C93"/>
    <w:rsid w:val="00C83EDA"/>
    <w:rsid w:val="00C84B12"/>
    <w:rsid w:val="00C84C82"/>
    <w:rsid w:val="00C84FA8"/>
    <w:rsid w:val="00C8506C"/>
    <w:rsid w:val="00C85164"/>
    <w:rsid w:val="00C851E2"/>
    <w:rsid w:val="00C85230"/>
    <w:rsid w:val="00C854AB"/>
    <w:rsid w:val="00C8561A"/>
    <w:rsid w:val="00C858E1"/>
    <w:rsid w:val="00C8615F"/>
    <w:rsid w:val="00C864F1"/>
    <w:rsid w:val="00C867F7"/>
    <w:rsid w:val="00C86F78"/>
    <w:rsid w:val="00C86FA7"/>
    <w:rsid w:val="00C87007"/>
    <w:rsid w:val="00C878BB"/>
    <w:rsid w:val="00C87B3F"/>
    <w:rsid w:val="00C87FB4"/>
    <w:rsid w:val="00C901CF"/>
    <w:rsid w:val="00C90794"/>
    <w:rsid w:val="00C90BC4"/>
    <w:rsid w:val="00C90BEB"/>
    <w:rsid w:val="00C90D99"/>
    <w:rsid w:val="00C91631"/>
    <w:rsid w:val="00C9195D"/>
    <w:rsid w:val="00C91DD8"/>
    <w:rsid w:val="00C923CC"/>
    <w:rsid w:val="00C924B1"/>
    <w:rsid w:val="00C9259B"/>
    <w:rsid w:val="00C9271D"/>
    <w:rsid w:val="00C92C4F"/>
    <w:rsid w:val="00C9301C"/>
    <w:rsid w:val="00C930B7"/>
    <w:rsid w:val="00C932D7"/>
    <w:rsid w:val="00C93520"/>
    <w:rsid w:val="00C936BC"/>
    <w:rsid w:val="00C937FC"/>
    <w:rsid w:val="00C93883"/>
    <w:rsid w:val="00C940DB"/>
    <w:rsid w:val="00C9483C"/>
    <w:rsid w:val="00C94F55"/>
    <w:rsid w:val="00C95720"/>
    <w:rsid w:val="00C95BEE"/>
    <w:rsid w:val="00C95F2B"/>
    <w:rsid w:val="00C96197"/>
    <w:rsid w:val="00C96A99"/>
    <w:rsid w:val="00C96C23"/>
    <w:rsid w:val="00C96F80"/>
    <w:rsid w:val="00C97024"/>
    <w:rsid w:val="00C97CB9"/>
    <w:rsid w:val="00CA0A6D"/>
    <w:rsid w:val="00CA13AF"/>
    <w:rsid w:val="00CA15B6"/>
    <w:rsid w:val="00CA176B"/>
    <w:rsid w:val="00CA17C9"/>
    <w:rsid w:val="00CA1DA8"/>
    <w:rsid w:val="00CA1EF2"/>
    <w:rsid w:val="00CA21FA"/>
    <w:rsid w:val="00CA2947"/>
    <w:rsid w:val="00CA2B94"/>
    <w:rsid w:val="00CA2FD6"/>
    <w:rsid w:val="00CA3083"/>
    <w:rsid w:val="00CA313B"/>
    <w:rsid w:val="00CA332B"/>
    <w:rsid w:val="00CA36A4"/>
    <w:rsid w:val="00CA3876"/>
    <w:rsid w:val="00CA3BA6"/>
    <w:rsid w:val="00CA4849"/>
    <w:rsid w:val="00CA4BD7"/>
    <w:rsid w:val="00CA5375"/>
    <w:rsid w:val="00CA59CC"/>
    <w:rsid w:val="00CA5FD7"/>
    <w:rsid w:val="00CA62D9"/>
    <w:rsid w:val="00CA6560"/>
    <w:rsid w:val="00CA6D1E"/>
    <w:rsid w:val="00CA6E46"/>
    <w:rsid w:val="00CA705C"/>
    <w:rsid w:val="00CA71F7"/>
    <w:rsid w:val="00CA7469"/>
    <w:rsid w:val="00CA780E"/>
    <w:rsid w:val="00CA7F0F"/>
    <w:rsid w:val="00CB066A"/>
    <w:rsid w:val="00CB068B"/>
    <w:rsid w:val="00CB0731"/>
    <w:rsid w:val="00CB0AB1"/>
    <w:rsid w:val="00CB0C42"/>
    <w:rsid w:val="00CB0F5B"/>
    <w:rsid w:val="00CB1200"/>
    <w:rsid w:val="00CB1748"/>
    <w:rsid w:val="00CB1B23"/>
    <w:rsid w:val="00CB1BB4"/>
    <w:rsid w:val="00CB2A1A"/>
    <w:rsid w:val="00CB2D78"/>
    <w:rsid w:val="00CB3033"/>
    <w:rsid w:val="00CB3464"/>
    <w:rsid w:val="00CB3A27"/>
    <w:rsid w:val="00CB3B32"/>
    <w:rsid w:val="00CB3CA6"/>
    <w:rsid w:val="00CB3DC7"/>
    <w:rsid w:val="00CB4161"/>
    <w:rsid w:val="00CB43F6"/>
    <w:rsid w:val="00CB4530"/>
    <w:rsid w:val="00CB47DF"/>
    <w:rsid w:val="00CB49BD"/>
    <w:rsid w:val="00CB4B7F"/>
    <w:rsid w:val="00CB4C37"/>
    <w:rsid w:val="00CB4D42"/>
    <w:rsid w:val="00CB55C7"/>
    <w:rsid w:val="00CB5826"/>
    <w:rsid w:val="00CB590D"/>
    <w:rsid w:val="00CB59F9"/>
    <w:rsid w:val="00CB5DA0"/>
    <w:rsid w:val="00CB62D2"/>
    <w:rsid w:val="00CB646E"/>
    <w:rsid w:val="00CB68EF"/>
    <w:rsid w:val="00CB73EB"/>
    <w:rsid w:val="00CB78FA"/>
    <w:rsid w:val="00CB7B59"/>
    <w:rsid w:val="00CB7D33"/>
    <w:rsid w:val="00CB7EC8"/>
    <w:rsid w:val="00CC0200"/>
    <w:rsid w:val="00CC038C"/>
    <w:rsid w:val="00CC0992"/>
    <w:rsid w:val="00CC0DEB"/>
    <w:rsid w:val="00CC1A9A"/>
    <w:rsid w:val="00CC219F"/>
    <w:rsid w:val="00CC2333"/>
    <w:rsid w:val="00CC2A23"/>
    <w:rsid w:val="00CC2BD6"/>
    <w:rsid w:val="00CC2CAD"/>
    <w:rsid w:val="00CC2DC9"/>
    <w:rsid w:val="00CC2E19"/>
    <w:rsid w:val="00CC310C"/>
    <w:rsid w:val="00CC3519"/>
    <w:rsid w:val="00CC3B21"/>
    <w:rsid w:val="00CC41CF"/>
    <w:rsid w:val="00CC438D"/>
    <w:rsid w:val="00CC465E"/>
    <w:rsid w:val="00CC49F8"/>
    <w:rsid w:val="00CC52E4"/>
    <w:rsid w:val="00CC5CAC"/>
    <w:rsid w:val="00CC5E57"/>
    <w:rsid w:val="00CC6158"/>
    <w:rsid w:val="00CC61D9"/>
    <w:rsid w:val="00CC63A3"/>
    <w:rsid w:val="00CC68C2"/>
    <w:rsid w:val="00CC6976"/>
    <w:rsid w:val="00CC7891"/>
    <w:rsid w:val="00CC791F"/>
    <w:rsid w:val="00CC7C7E"/>
    <w:rsid w:val="00CD00A6"/>
    <w:rsid w:val="00CD02D9"/>
    <w:rsid w:val="00CD09B9"/>
    <w:rsid w:val="00CD0D7B"/>
    <w:rsid w:val="00CD0F84"/>
    <w:rsid w:val="00CD14E7"/>
    <w:rsid w:val="00CD1854"/>
    <w:rsid w:val="00CD2931"/>
    <w:rsid w:val="00CD2AA1"/>
    <w:rsid w:val="00CD2D91"/>
    <w:rsid w:val="00CD2F37"/>
    <w:rsid w:val="00CD3401"/>
    <w:rsid w:val="00CD340C"/>
    <w:rsid w:val="00CD3A90"/>
    <w:rsid w:val="00CD407D"/>
    <w:rsid w:val="00CD4416"/>
    <w:rsid w:val="00CD44E9"/>
    <w:rsid w:val="00CD466A"/>
    <w:rsid w:val="00CD4A28"/>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360"/>
    <w:rsid w:val="00CE19B6"/>
    <w:rsid w:val="00CE1A86"/>
    <w:rsid w:val="00CE2672"/>
    <w:rsid w:val="00CE2EC2"/>
    <w:rsid w:val="00CE3227"/>
    <w:rsid w:val="00CE37C1"/>
    <w:rsid w:val="00CE4178"/>
    <w:rsid w:val="00CE45A2"/>
    <w:rsid w:val="00CE4DB4"/>
    <w:rsid w:val="00CE5479"/>
    <w:rsid w:val="00CE55AA"/>
    <w:rsid w:val="00CE65BA"/>
    <w:rsid w:val="00CE7096"/>
    <w:rsid w:val="00CE70A3"/>
    <w:rsid w:val="00CE73F3"/>
    <w:rsid w:val="00CE78DF"/>
    <w:rsid w:val="00CF0177"/>
    <w:rsid w:val="00CF0AB9"/>
    <w:rsid w:val="00CF0C58"/>
    <w:rsid w:val="00CF0D6B"/>
    <w:rsid w:val="00CF10A2"/>
    <w:rsid w:val="00CF12CE"/>
    <w:rsid w:val="00CF1310"/>
    <w:rsid w:val="00CF1473"/>
    <w:rsid w:val="00CF15A5"/>
    <w:rsid w:val="00CF1C59"/>
    <w:rsid w:val="00CF1E8A"/>
    <w:rsid w:val="00CF226A"/>
    <w:rsid w:val="00CF2283"/>
    <w:rsid w:val="00CF2AE8"/>
    <w:rsid w:val="00CF2D17"/>
    <w:rsid w:val="00CF3B06"/>
    <w:rsid w:val="00CF3D99"/>
    <w:rsid w:val="00CF408B"/>
    <w:rsid w:val="00CF4834"/>
    <w:rsid w:val="00CF4AE7"/>
    <w:rsid w:val="00CF5479"/>
    <w:rsid w:val="00CF55C6"/>
    <w:rsid w:val="00CF55DC"/>
    <w:rsid w:val="00CF56CC"/>
    <w:rsid w:val="00CF5938"/>
    <w:rsid w:val="00CF644E"/>
    <w:rsid w:val="00CF6D0C"/>
    <w:rsid w:val="00CF75EE"/>
    <w:rsid w:val="00CF76EB"/>
    <w:rsid w:val="00CF7B03"/>
    <w:rsid w:val="00CF7C93"/>
    <w:rsid w:val="00CF7F73"/>
    <w:rsid w:val="00D00151"/>
    <w:rsid w:val="00D0031A"/>
    <w:rsid w:val="00D008A6"/>
    <w:rsid w:val="00D011DE"/>
    <w:rsid w:val="00D012E7"/>
    <w:rsid w:val="00D02FF9"/>
    <w:rsid w:val="00D03671"/>
    <w:rsid w:val="00D039E6"/>
    <w:rsid w:val="00D03D87"/>
    <w:rsid w:val="00D03E7A"/>
    <w:rsid w:val="00D03F3A"/>
    <w:rsid w:val="00D0443E"/>
    <w:rsid w:val="00D045F0"/>
    <w:rsid w:val="00D04615"/>
    <w:rsid w:val="00D04ADE"/>
    <w:rsid w:val="00D0515C"/>
    <w:rsid w:val="00D0588A"/>
    <w:rsid w:val="00D06174"/>
    <w:rsid w:val="00D0656C"/>
    <w:rsid w:val="00D0696E"/>
    <w:rsid w:val="00D06EF3"/>
    <w:rsid w:val="00D07AC3"/>
    <w:rsid w:val="00D102F6"/>
    <w:rsid w:val="00D104D8"/>
    <w:rsid w:val="00D10C2C"/>
    <w:rsid w:val="00D10C81"/>
    <w:rsid w:val="00D11707"/>
    <w:rsid w:val="00D1189D"/>
    <w:rsid w:val="00D11F65"/>
    <w:rsid w:val="00D12365"/>
    <w:rsid w:val="00D12598"/>
    <w:rsid w:val="00D126C4"/>
    <w:rsid w:val="00D12E0C"/>
    <w:rsid w:val="00D13AE1"/>
    <w:rsid w:val="00D13CA4"/>
    <w:rsid w:val="00D145E0"/>
    <w:rsid w:val="00D14728"/>
    <w:rsid w:val="00D14FDF"/>
    <w:rsid w:val="00D1519F"/>
    <w:rsid w:val="00D152DB"/>
    <w:rsid w:val="00D15E43"/>
    <w:rsid w:val="00D16166"/>
    <w:rsid w:val="00D16262"/>
    <w:rsid w:val="00D1660C"/>
    <w:rsid w:val="00D16DDF"/>
    <w:rsid w:val="00D1781D"/>
    <w:rsid w:val="00D200AE"/>
    <w:rsid w:val="00D20898"/>
    <w:rsid w:val="00D2093B"/>
    <w:rsid w:val="00D20BC9"/>
    <w:rsid w:val="00D20E34"/>
    <w:rsid w:val="00D21520"/>
    <w:rsid w:val="00D217EA"/>
    <w:rsid w:val="00D221A1"/>
    <w:rsid w:val="00D22724"/>
    <w:rsid w:val="00D232CB"/>
    <w:rsid w:val="00D234A7"/>
    <w:rsid w:val="00D24554"/>
    <w:rsid w:val="00D2549D"/>
    <w:rsid w:val="00D25B34"/>
    <w:rsid w:val="00D25B7A"/>
    <w:rsid w:val="00D2674D"/>
    <w:rsid w:val="00D27066"/>
    <w:rsid w:val="00D27A3D"/>
    <w:rsid w:val="00D30697"/>
    <w:rsid w:val="00D306F8"/>
    <w:rsid w:val="00D30ABD"/>
    <w:rsid w:val="00D31662"/>
    <w:rsid w:val="00D31846"/>
    <w:rsid w:val="00D31A56"/>
    <w:rsid w:val="00D31B73"/>
    <w:rsid w:val="00D3228B"/>
    <w:rsid w:val="00D32439"/>
    <w:rsid w:val="00D3267D"/>
    <w:rsid w:val="00D32EC9"/>
    <w:rsid w:val="00D32F84"/>
    <w:rsid w:val="00D33310"/>
    <w:rsid w:val="00D3384C"/>
    <w:rsid w:val="00D33AAE"/>
    <w:rsid w:val="00D3422D"/>
    <w:rsid w:val="00D34412"/>
    <w:rsid w:val="00D34E39"/>
    <w:rsid w:val="00D353C5"/>
    <w:rsid w:val="00D358D3"/>
    <w:rsid w:val="00D35B05"/>
    <w:rsid w:val="00D35C41"/>
    <w:rsid w:val="00D36495"/>
    <w:rsid w:val="00D36C8C"/>
    <w:rsid w:val="00D37167"/>
    <w:rsid w:val="00D37349"/>
    <w:rsid w:val="00D37867"/>
    <w:rsid w:val="00D402DE"/>
    <w:rsid w:val="00D40482"/>
    <w:rsid w:val="00D40624"/>
    <w:rsid w:val="00D4132F"/>
    <w:rsid w:val="00D414D7"/>
    <w:rsid w:val="00D41B09"/>
    <w:rsid w:val="00D42084"/>
    <w:rsid w:val="00D42089"/>
    <w:rsid w:val="00D429A1"/>
    <w:rsid w:val="00D429E3"/>
    <w:rsid w:val="00D4305A"/>
    <w:rsid w:val="00D43CB0"/>
    <w:rsid w:val="00D43CD3"/>
    <w:rsid w:val="00D448F7"/>
    <w:rsid w:val="00D44B16"/>
    <w:rsid w:val="00D44BCC"/>
    <w:rsid w:val="00D44F80"/>
    <w:rsid w:val="00D4531C"/>
    <w:rsid w:val="00D45371"/>
    <w:rsid w:val="00D4612D"/>
    <w:rsid w:val="00D4613C"/>
    <w:rsid w:val="00D46968"/>
    <w:rsid w:val="00D46E16"/>
    <w:rsid w:val="00D470E6"/>
    <w:rsid w:val="00D47307"/>
    <w:rsid w:val="00D47534"/>
    <w:rsid w:val="00D4756F"/>
    <w:rsid w:val="00D47BEA"/>
    <w:rsid w:val="00D47E28"/>
    <w:rsid w:val="00D47FD8"/>
    <w:rsid w:val="00D50389"/>
    <w:rsid w:val="00D519F5"/>
    <w:rsid w:val="00D51AA2"/>
    <w:rsid w:val="00D51C6F"/>
    <w:rsid w:val="00D52205"/>
    <w:rsid w:val="00D526D9"/>
    <w:rsid w:val="00D52720"/>
    <w:rsid w:val="00D53320"/>
    <w:rsid w:val="00D537FA"/>
    <w:rsid w:val="00D53852"/>
    <w:rsid w:val="00D541E5"/>
    <w:rsid w:val="00D5423A"/>
    <w:rsid w:val="00D550A1"/>
    <w:rsid w:val="00D550A9"/>
    <w:rsid w:val="00D55139"/>
    <w:rsid w:val="00D55DBB"/>
    <w:rsid w:val="00D55ED7"/>
    <w:rsid w:val="00D56350"/>
    <w:rsid w:val="00D568D1"/>
    <w:rsid w:val="00D56F9B"/>
    <w:rsid w:val="00D5713B"/>
    <w:rsid w:val="00D6030E"/>
    <w:rsid w:val="00D6073A"/>
    <w:rsid w:val="00D60A46"/>
    <w:rsid w:val="00D60D50"/>
    <w:rsid w:val="00D617B3"/>
    <w:rsid w:val="00D6188F"/>
    <w:rsid w:val="00D62E15"/>
    <w:rsid w:val="00D6338E"/>
    <w:rsid w:val="00D636F0"/>
    <w:rsid w:val="00D639D6"/>
    <w:rsid w:val="00D640F2"/>
    <w:rsid w:val="00D646F2"/>
    <w:rsid w:val="00D64A6F"/>
    <w:rsid w:val="00D64E99"/>
    <w:rsid w:val="00D65351"/>
    <w:rsid w:val="00D65B87"/>
    <w:rsid w:val="00D65BB2"/>
    <w:rsid w:val="00D65CDF"/>
    <w:rsid w:val="00D6636C"/>
    <w:rsid w:val="00D66634"/>
    <w:rsid w:val="00D666DD"/>
    <w:rsid w:val="00D66E56"/>
    <w:rsid w:val="00D6764F"/>
    <w:rsid w:val="00D70769"/>
    <w:rsid w:val="00D71122"/>
    <w:rsid w:val="00D71155"/>
    <w:rsid w:val="00D7134C"/>
    <w:rsid w:val="00D717E9"/>
    <w:rsid w:val="00D71C1C"/>
    <w:rsid w:val="00D71E27"/>
    <w:rsid w:val="00D71FC0"/>
    <w:rsid w:val="00D7219F"/>
    <w:rsid w:val="00D72422"/>
    <w:rsid w:val="00D72ADD"/>
    <w:rsid w:val="00D730CF"/>
    <w:rsid w:val="00D734B9"/>
    <w:rsid w:val="00D73B5B"/>
    <w:rsid w:val="00D73F53"/>
    <w:rsid w:val="00D748DC"/>
    <w:rsid w:val="00D74ABC"/>
    <w:rsid w:val="00D74BC9"/>
    <w:rsid w:val="00D74C6E"/>
    <w:rsid w:val="00D756FE"/>
    <w:rsid w:val="00D75A00"/>
    <w:rsid w:val="00D76174"/>
    <w:rsid w:val="00D76625"/>
    <w:rsid w:val="00D76AC2"/>
    <w:rsid w:val="00D7706F"/>
    <w:rsid w:val="00D7719E"/>
    <w:rsid w:val="00D777E2"/>
    <w:rsid w:val="00D77A63"/>
    <w:rsid w:val="00D77EE3"/>
    <w:rsid w:val="00D8076F"/>
    <w:rsid w:val="00D807E5"/>
    <w:rsid w:val="00D80C47"/>
    <w:rsid w:val="00D8108C"/>
    <w:rsid w:val="00D8120D"/>
    <w:rsid w:val="00D81316"/>
    <w:rsid w:val="00D81D29"/>
    <w:rsid w:val="00D81DF8"/>
    <w:rsid w:val="00D82809"/>
    <w:rsid w:val="00D837D7"/>
    <w:rsid w:val="00D83E40"/>
    <w:rsid w:val="00D841B5"/>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954"/>
    <w:rsid w:val="00D94BB6"/>
    <w:rsid w:val="00D95342"/>
    <w:rsid w:val="00D9535C"/>
    <w:rsid w:val="00D95B47"/>
    <w:rsid w:val="00D95BB2"/>
    <w:rsid w:val="00D95DE5"/>
    <w:rsid w:val="00D97311"/>
    <w:rsid w:val="00D97545"/>
    <w:rsid w:val="00D977A8"/>
    <w:rsid w:val="00D97B02"/>
    <w:rsid w:val="00DA013F"/>
    <w:rsid w:val="00DA0FB6"/>
    <w:rsid w:val="00DA0FDF"/>
    <w:rsid w:val="00DA0FED"/>
    <w:rsid w:val="00DA1023"/>
    <w:rsid w:val="00DA11AB"/>
    <w:rsid w:val="00DA11DA"/>
    <w:rsid w:val="00DA142F"/>
    <w:rsid w:val="00DA1A85"/>
    <w:rsid w:val="00DA1BAD"/>
    <w:rsid w:val="00DA1BB8"/>
    <w:rsid w:val="00DA1D9D"/>
    <w:rsid w:val="00DA2EFC"/>
    <w:rsid w:val="00DA31A9"/>
    <w:rsid w:val="00DA31F7"/>
    <w:rsid w:val="00DA36B3"/>
    <w:rsid w:val="00DA3926"/>
    <w:rsid w:val="00DA39B1"/>
    <w:rsid w:val="00DA4214"/>
    <w:rsid w:val="00DA43C5"/>
    <w:rsid w:val="00DA48C3"/>
    <w:rsid w:val="00DA4B4C"/>
    <w:rsid w:val="00DA4C22"/>
    <w:rsid w:val="00DA4C59"/>
    <w:rsid w:val="00DA506A"/>
    <w:rsid w:val="00DA508A"/>
    <w:rsid w:val="00DA5944"/>
    <w:rsid w:val="00DA5B99"/>
    <w:rsid w:val="00DA5D83"/>
    <w:rsid w:val="00DA6562"/>
    <w:rsid w:val="00DA6574"/>
    <w:rsid w:val="00DA6F10"/>
    <w:rsid w:val="00DA74D0"/>
    <w:rsid w:val="00DB0057"/>
    <w:rsid w:val="00DB00CA"/>
    <w:rsid w:val="00DB011B"/>
    <w:rsid w:val="00DB08AD"/>
    <w:rsid w:val="00DB0B88"/>
    <w:rsid w:val="00DB0F73"/>
    <w:rsid w:val="00DB0F8F"/>
    <w:rsid w:val="00DB16CA"/>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B7855"/>
    <w:rsid w:val="00DC06F0"/>
    <w:rsid w:val="00DC09F5"/>
    <w:rsid w:val="00DC0F56"/>
    <w:rsid w:val="00DC110E"/>
    <w:rsid w:val="00DC1210"/>
    <w:rsid w:val="00DC14F4"/>
    <w:rsid w:val="00DC1ADE"/>
    <w:rsid w:val="00DC36FA"/>
    <w:rsid w:val="00DC3993"/>
    <w:rsid w:val="00DC3A9D"/>
    <w:rsid w:val="00DC3D70"/>
    <w:rsid w:val="00DC4FF4"/>
    <w:rsid w:val="00DC6441"/>
    <w:rsid w:val="00DC6745"/>
    <w:rsid w:val="00DC67FA"/>
    <w:rsid w:val="00DC690D"/>
    <w:rsid w:val="00DC7478"/>
    <w:rsid w:val="00DC783D"/>
    <w:rsid w:val="00DC7A06"/>
    <w:rsid w:val="00DD0572"/>
    <w:rsid w:val="00DD09F2"/>
    <w:rsid w:val="00DD19FB"/>
    <w:rsid w:val="00DD1BB0"/>
    <w:rsid w:val="00DD27E2"/>
    <w:rsid w:val="00DD2BD1"/>
    <w:rsid w:val="00DD3061"/>
    <w:rsid w:val="00DD34C6"/>
    <w:rsid w:val="00DD350B"/>
    <w:rsid w:val="00DD3613"/>
    <w:rsid w:val="00DD3691"/>
    <w:rsid w:val="00DD4E1C"/>
    <w:rsid w:val="00DD54C3"/>
    <w:rsid w:val="00DD54CA"/>
    <w:rsid w:val="00DD572F"/>
    <w:rsid w:val="00DD5E14"/>
    <w:rsid w:val="00DD6D2E"/>
    <w:rsid w:val="00DD6E87"/>
    <w:rsid w:val="00DD7084"/>
    <w:rsid w:val="00DD73D3"/>
    <w:rsid w:val="00DD7F39"/>
    <w:rsid w:val="00DD7FC6"/>
    <w:rsid w:val="00DE08D4"/>
    <w:rsid w:val="00DE0D83"/>
    <w:rsid w:val="00DE1193"/>
    <w:rsid w:val="00DE121D"/>
    <w:rsid w:val="00DE1223"/>
    <w:rsid w:val="00DE16CA"/>
    <w:rsid w:val="00DE1AC4"/>
    <w:rsid w:val="00DE1E2F"/>
    <w:rsid w:val="00DE1E8B"/>
    <w:rsid w:val="00DE21D9"/>
    <w:rsid w:val="00DE2450"/>
    <w:rsid w:val="00DE2860"/>
    <w:rsid w:val="00DE2AE6"/>
    <w:rsid w:val="00DE2E6F"/>
    <w:rsid w:val="00DE415C"/>
    <w:rsid w:val="00DE4F59"/>
    <w:rsid w:val="00DE597D"/>
    <w:rsid w:val="00DE60D2"/>
    <w:rsid w:val="00DE6365"/>
    <w:rsid w:val="00DE6646"/>
    <w:rsid w:val="00DE6B09"/>
    <w:rsid w:val="00DE6BD9"/>
    <w:rsid w:val="00DE71BB"/>
    <w:rsid w:val="00DE7537"/>
    <w:rsid w:val="00DE796A"/>
    <w:rsid w:val="00DE7982"/>
    <w:rsid w:val="00DE7EF5"/>
    <w:rsid w:val="00DF0459"/>
    <w:rsid w:val="00DF0A80"/>
    <w:rsid w:val="00DF126F"/>
    <w:rsid w:val="00DF1582"/>
    <w:rsid w:val="00DF1B4F"/>
    <w:rsid w:val="00DF1C11"/>
    <w:rsid w:val="00DF1EC8"/>
    <w:rsid w:val="00DF20DA"/>
    <w:rsid w:val="00DF22AB"/>
    <w:rsid w:val="00DF24BF"/>
    <w:rsid w:val="00DF2801"/>
    <w:rsid w:val="00DF2CBC"/>
    <w:rsid w:val="00DF2E6A"/>
    <w:rsid w:val="00DF39F3"/>
    <w:rsid w:val="00DF44C5"/>
    <w:rsid w:val="00DF4C9F"/>
    <w:rsid w:val="00DF4EC8"/>
    <w:rsid w:val="00DF50AF"/>
    <w:rsid w:val="00DF52B5"/>
    <w:rsid w:val="00DF530A"/>
    <w:rsid w:val="00DF5344"/>
    <w:rsid w:val="00DF53AD"/>
    <w:rsid w:val="00DF56DD"/>
    <w:rsid w:val="00DF5CA1"/>
    <w:rsid w:val="00DF5CFD"/>
    <w:rsid w:val="00DF652B"/>
    <w:rsid w:val="00DF6670"/>
    <w:rsid w:val="00DF6D7F"/>
    <w:rsid w:val="00DF7059"/>
    <w:rsid w:val="00DF72D3"/>
    <w:rsid w:val="00DF771C"/>
    <w:rsid w:val="00E00625"/>
    <w:rsid w:val="00E00780"/>
    <w:rsid w:val="00E00BC1"/>
    <w:rsid w:val="00E00C72"/>
    <w:rsid w:val="00E00D0A"/>
    <w:rsid w:val="00E00F08"/>
    <w:rsid w:val="00E014EE"/>
    <w:rsid w:val="00E0167C"/>
    <w:rsid w:val="00E019C2"/>
    <w:rsid w:val="00E01C20"/>
    <w:rsid w:val="00E023F7"/>
    <w:rsid w:val="00E028A6"/>
    <w:rsid w:val="00E032D8"/>
    <w:rsid w:val="00E03744"/>
    <w:rsid w:val="00E03B2D"/>
    <w:rsid w:val="00E04329"/>
    <w:rsid w:val="00E04AE7"/>
    <w:rsid w:val="00E04C2F"/>
    <w:rsid w:val="00E04C95"/>
    <w:rsid w:val="00E0520D"/>
    <w:rsid w:val="00E05AA4"/>
    <w:rsid w:val="00E060EC"/>
    <w:rsid w:val="00E068BB"/>
    <w:rsid w:val="00E0725D"/>
    <w:rsid w:val="00E07B9F"/>
    <w:rsid w:val="00E1001D"/>
    <w:rsid w:val="00E102D0"/>
    <w:rsid w:val="00E10578"/>
    <w:rsid w:val="00E10E0F"/>
    <w:rsid w:val="00E10E64"/>
    <w:rsid w:val="00E11B45"/>
    <w:rsid w:val="00E11ED2"/>
    <w:rsid w:val="00E1230D"/>
    <w:rsid w:val="00E12CDC"/>
    <w:rsid w:val="00E12CFF"/>
    <w:rsid w:val="00E12EF4"/>
    <w:rsid w:val="00E13F29"/>
    <w:rsid w:val="00E14A45"/>
    <w:rsid w:val="00E1505A"/>
    <w:rsid w:val="00E15828"/>
    <w:rsid w:val="00E15955"/>
    <w:rsid w:val="00E15B8B"/>
    <w:rsid w:val="00E1617D"/>
    <w:rsid w:val="00E16A58"/>
    <w:rsid w:val="00E16B2E"/>
    <w:rsid w:val="00E16B85"/>
    <w:rsid w:val="00E173E7"/>
    <w:rsid w:val="00E17954"/>
    <w:rsid w:val="00E1799F"/>
    <w:rsid w:val="00E17D4A"/>
    <w:rsid w:val="00E17E35"/>
    <w:rsid w:val="00E17FC2"/>
    <w:rsid w:val="00E203A9"/>
    <w:rsid w:val="00E2072A"/>
    <w:rsid w:val="00E21364"/>
    <w:rsid w:val="00E218F5"/>
    <w:rsid w:val="00E21AB4"/>
    <w:rsid w:val="00E227A2"/>
    <w:rsid w:val="00E229BB"/>
    <w:rsid w:val="00E22F84"/>
    <w:rsid w:val="00E23133"/>
    <w:rsid w:val="00E234E5"/>
    <w:rsid w:val="00E23C4B"/>
    <w:rsid w:val="00E23FA8"/>
    <w:rsid w:val="00E249CF"/>
    <w:rsid w:val="00E24E84"/>
    <w:rsid w:val="00E25CBA"/>
    <w:rsid w:val="00E25DEE"/>
    <w:rsid w:val="00E26338"/>
    <w:rsid w:val="00E2687F"/>
    <w:rsid w:val="00E26D63"/>
    <w:rsid w:val="00E2735B"/>
    <w:rsid w:val="00E278A4"/>
    <w:rsid w:val="00E27A49"/>
    <w:rsid w:val="00E27CD8"/>
    <w:rsid w:val="00E27F02"/>
    <w:rsid w:val="00E301E5"/>
    <w:rsid w:val="00E30233"/>
    <w:rsid w:val="00E30291"/>
    <w:rsid w:val="00E30301"/>
    <w:rsid w:val="00E30641"/>
    <w:rsid w:val="00E31154"/>
    <w:rsid w:val="00E3119F"/>
    <w:rsid w:val="00E3125C"/>
    <w:rsid w:val="00E3142F"/>
    <w:rsid w:val="00E315B1"/>
    <w:rsid w:val="00E319E5"/>
    <w:rsid w:val="00E31D62"/>
    <w:rsid w:val="00E321A5"/>
    <w:rsid w:val="00E3241C"/>
    <w:rsid w:val="00E32938"/>
    <w:rsid w:val="00E32AED"/>
    <w:rsid w:val="00E32E96"/>
    <w:rsid w:val="00E32F1B"/>
    <w:rsid w:val="00E332E0"/>
    <w:rsid w:val="00E3363F"/>
    <w:rsid w:val="00E342F5"/>
    <w:rsid w:val="00E347CA"/>
    <w:rsid w:val="00E34969"/>
    <w:rsid w:val="00E34BE6"/>
    <w:rsid w:val="00E34D80"/>
    <w:rsid w:val="00E34F0B"/>
    <w:rsid w:val="00E35362"/>
    <w:rsid w:val="00E3593C"/>
    <w:rsid w:val="00E35EB4"/>
    <w:rsid w:val="00E35F4F"/>
    <w:rsid w:val="00E3618E"/>
    <w:rsid w:val="00E36693"/>
    <w:rsid w:val="00E36B8C"/>
    <w:rsid w:val="00E36F0D"/>
    <w:rsid w:val="00E376C9"/>
    <w:rsid w:val="00E377AE"/>
    <w:rsid w:val="00E37FEB"/>
    <w:rsid w:val="00E40093"/>
    <w:rsid w:val="00E40280"/>
    <w:rsid w:val="00E40C4E"/>
    <w:rsid w:val="00E40D03"/>
    <w:rsid w:val="00E411DD"/>
    <w:rsid w:val="00E415EF"/>
    <w:rsid w:val="00E41857"/>
    <w:rsid w:val="00E41FA5"/>
    <w:rsid w:val="00E4260E"/>
    <w:rsid w:val="00E4263E"/>
    <w:rsid w:val="00E42987"/>
    <w:rsid w:val="00E43005"/>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5E91"/>
    <w:rsid w:val="00E464D3"/>
    <w:rsid w:val="00E46A86"/>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722"/>
    <w:rsid w:val="00E53A21"/>
    <w:rsid w:val="00E53AC5"/>
    <w:rsid w:val="00E540BD"/>
    <w:rsid w:val="00E542B3"/>
    <w:rsid w:val="00E548F6"/>
    <w:rsid w:val="00E54B08"/>
    <w:rsid w:val="00E55409"/>
    <w:rsid w:val="00E5543E"/>
    <w:rsid w:val="00E5549D"/>
    <w:rsid w:val="00E55C99"/>
    <w:rsid w:val="00E56409"/>
    <w:rsid w:val="00E566A5"/>
    <w:rsid w:val="00E56806"/>
    <w:rsid w:val="00E56D72"/>
    <w:rsid w:val="00E57D42"/>
    <w:rsid w:val="00E60177"/>
    <w:rsid w:val="00E602B7"/>
    <w:rsid w:val="00E60669"/>
    <w:rsid w:val="00E60B35"/>
    <w:rsid w:val="00E60D2A"/>
    <w:rsid w:val="00E6177D"/>
    <w:rsid w:val="00E61F9A"/>
    <w:rsid w:val="00E61FDB"/>
    <w:rsid w:val="00E61FF8"/>
    <w:rsid w:val="00E62049"/>
    <w:rsid w:val="00E620E4"/>
    <w:rsid w:val="00E63447"/>
    <w:rsid w:val="00E636B7"/>
    <w:rsid w:val="00E63738"/>
    <w:rsid w:val="00E639F7"/>
    <w:rsid w:val="00E63C49"/>
    <w:rsid w:val="00E64748"/>
    <w:rsid w:val="00E64F0D"/>
    <w:rsid w:val="00E65275"/>
    <w:rsid w:val="00E65CD3"/>
    <w:rsid w:val="00E65EAD"/>
    <w:rsid w:val="00E660AD"/>
    <w:rsid w:val="00E66485"/>
    <w:rsid w:val="00E66E6A"/>
    <w:rsid w:val="00E70172"/>
    <w:rsid w:val="00E709F5"/>
    <w:rsid w:val="00E70CE2"/>
    <w:rsid w:val="00E71564"/>
    <w:rsid w:val="00E71A02"/>
    <w:rsid w:val="00E71B45"/>
    <w:rsid w:val="00E725FC"/>
    <w:rsid w:val="00E7267F"/>
    <w:rsid w:val="00E72779"/>
    <w:rsid w:val="00E745EC"/>
    <w:rsid w:val="00E748FA"/>
    <w:rsid w:val="00E749D4"/>
    <w:rsid w:val="00E74BAF"/>
    <w:rsid w:val="00E750A3"/>
    <w:rsid w:val="00E75243"/>
    <w:rsid w:val="00E7546D"/>
    <w:rsid w:val="00E759D7"/>
    <w:rsid w:val="00E765EE"/>
    <w:rsid w:val="00E76E71"/>
    <w:rsid w:val="00E77281"/>
    <w:rsid w:val="00E77663"/>
    <w:rsid w:val="00E776D2"/>
    <w:rsid w:val="00E77C07"/>
    <w:rsid w:val="00E80024"/>
    <w:rsid w:val="00E803B5"/>
    <w:rsid w:val="00E8066E"/>
    <w:rsid w:val="00E80962"/>
    <w:rsid w:val="00E81389"/>
    <w:rsid w:val="00E815ED"/>
    <w:rsid w:val="00E81B3F"/>
    <w:rsid w:val="00E81C6E"/>
    <w:rsid w:val="00E82845"/>
    <w:rsid w:val="00E82CD9"/>
    <w:rsid w:val="00E834B9"/>
    <w:rsid w:val="00E83955"/>
    <w:rsid w:val="00E83AAF"/>
    <w:rsid w:val="00E83C59"/>
    <w:rsid w:val="00E83E64"/>
    <w:rsid w:val="00E845A6"/>
    <w:rsid w:val="00E846D5"/>
    <w:rsid w:val="00E84886"/>
    <w:rsid w:val="00E85044"/>
    <w:rsid w:val="00E85070"/>
    <w:rsid w:val="00E85199"/>
    <w:rsid w:val="00E851A3"/>
    <w:rsid w:val="00E85352"/>
    <w:rsid w:val="00E85B2A"/>
    <w:rsid w:val="00E86150"/>
    <w:rsid w:val="00E867D7"/>
    <w:rsid w:val="00E86CE6"/>
    <w:rsid w:val="00E87A69"/>
    <w:rsid w:val="00E90290"/>
    <w:rsid w:val="00E904E4"/>
    <w:rsid w:val="00E90A7A"/>
    <w:rsid w:val="00E90AB1"/>
    <w:rsid w:val="00E90ED1"/>
    <w:rsid w:val="00E91171"/>
    <w:rsid w:val="00E914F0"/>
    <w:rsid w:val="00E916A6"/>
    <w:rsid w:val="00E91E48"/>
    <w:rsid w:val="00E91FEE"/>
    <w:rsid w:val="00E92180"/>
    <w:rsid w:val="00E924F5"/>
    <w:rsid w:val="00E9291A"/>
    <w:rsid w:val="00E92B01"/>
    <w:rsid w:val="00E92CE8"/>
    <w:rsid w:val="00E935FA"/>
    <w:rsid w:val="00E93C78"/>
    <w:rsid w:val="00E9458E"/>
    <w:rsid w:val="00E94B14"/>
    <w:rsid w:val="00E95B8F"/>
    <w:rsid w:val="00E96045"/>
    <w:rsid w:val="00E96284"/>
    <w:rsid w:val="00E9683D"/>
    <w:rsid w:val="00E968E3"/>
    <w:rsid w:val="00E96B47"/>
    <w:rsid w:val="00E96C89"/>
    <w:rsid w:val="00E97864"/>
    <w:rsid w:val="00E97A38"/>
    <w:rsid w:val="00EA010D"/>
    <w:rsid w:val="00EA0729"/>
    <w:rsid w:val="00EA0F63"/>
    <w:rsid w:val="00EA1330"/>
    <w:rsid w:val="00EA166B"/>
    <w:rsid w:val="00EA196A"/>
    <w:rsid w:val="00EA20D8"/>
    <w:rsid w:val="00EA266D"/>
    <w:rsid w:val="00EA29DC"/>
    <w:rsid w:val="00EA2C52"/>
    <w:rsid w:val="00EA2E0A"/>
    <w:rsid w:val="00EA3763"/>
    <w:rsid w:val="00EA3D71"/>
    <w:rsid w:val="00EA44ED"/>
    <w:rsid w:val="00EA4821"/>
    <w:rsid w:val="00EA4C02"/>
    <w:rsid w:val="00EA5044"/>
    <w:rsid w:val="00EA523C"/>
    <w:rsid w:val="00EA5334"/>
    <w:rsid w:val="00EA5490"/>
    <w:rsid w:val="00EA5783"/>
    <w:rsid w:val="00EA5984"/>
    <w:rsid w:val="00EA59F7"/>
    <w:rsid w:val="00EA5BE1"/>
    <w:rsid w:val="00EA6552"/>
    <w:rsid w:val="00EA6586"/>
    <w:rsid w:val="00EA6A41"/>
    <w:rsid w:val="00EA6D7A"/>
    <w:rsid w:val="00EA726B"/>
    <w:rsid w:val="00EA79A9"/>
    <w:rsid w:val="00EA7ADF"/>
    <w:rsid w:val="00EA7C2C"/>
    <w:rsid w:val="00EB00AD"/>
    <w:rsid w:val="00EB0331"/>
    <w:rsid w:val="00EB05B7"/>
    <w:rsid w:val="00EB0733"/>
    <w:rsid w:val="00EB0A0D"/>
    <w:rsid w:val="00EB0B68"/>
    <w:rsid w:val="00EB0F5D"/>
    <w:rsid w:val="00EB0FFA"/>
    <w:rsid w:val="00EB12AD"/>
    <w:rsid w:val="00EB1AD2"/>
    <w:rsid w:val="00EB1FCF"/>
    <w:rsid w:val="00EB27C5"/>
    <w:rsid w:val="00EB333C"/>
    <w:rsid w:val="00EB3DA4"/>
    <w:rsid w:val="00EB3DA9"/>
    <w:rsid w:val="00EB3F99"/>
    <w:rsid w:val="00EB4504"/>
    <w:rsid w:val="00EB4D95"/>
    <w:rsid w:val="00EB53E0"/>
    <w:rsid w:val="00EB573A"/>
    <w:rsid w:val="00EB5EF0"/>
    <w:rsid w:val="00EB6334"/>
    <w:rsid w:val="00EB6413"/>
    <w:rsid w:val="00EB661F"/>
    <w:rsid w:val="00EB681F"/>
    <w:rsid w:val="00EB696B"/>
    <w:rsid w:val="00EB6B6C"/>
    <w:rsid w:val="00EB6C35"/>
    <w:rsid w:val="00EB7130"/>
    <w:rsid w:val="00EB7253"/>
    <w:rsid w:val="00EB7255"/>
    <w:rsid w:val="00EB7427"/>
    <w:rsid w:val="00EB7631"/>
    <w:rsid w:val="00EB77D4"/>
    <w:rsid w:val="00EC070D"/>
    <w:rsid w:val="00EC1B6B"/>
    <w:rsid w:val="00EC205E"/>
    <w:rsid w:val="00EC24DE"/>
    <w:rsid w:val="00EC278C"/>
    <w:rsid w:val="00EC27C6"/>
    <w:rsid w:val="00EC28F3"/>
    <w:rsid w:val="00EC2946"/>
    <w:rsid w:val="00EC2958"/>
    <w:rsid w:val="00EC31FF"/>
    <w:rsid w:val="00EC4016"/>
    <w:rsid w:val="00EC403B"/>
    <w:rsid w:val="00EC5432"/>
    <w:rsid w:val="00EC58E4"/>
    <w:rsid w:val="00EC59D2"/>
    <w:rsid w:val="00EC5CF4"/>
    <w:rsid w:val="00EC5F06"/>
    <w:rsid w:val="00EC613F"/>
    <w:rsid w:val="00EC63BF"/>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96"/>
    <w:rsid w:val="00ED32C1"/>
    <w:rsid w:val="00ED32DB"/>
    <w:rsid w:val="00ED3C2B"/>
    <w:rsid w:val="00ED3DFD"/>
    <w:rsid w:val="00ED3F8A"/>
    <w:rsid w:val="00ED4009"/>
    <w:rsid w:val="00ED44E4"/>
    <w:rsid w:val="00ED45DF"/>
    <w:rsid w:val="00ED4FED"/>
    <w:rsid w:val="00ED5A0B"/>
    <w:rsid w:val="00ED6048"/>
    <w:rsid w:val="00ED6516"/>
    <w:rsid w:val="00ED661E"/>
    <w:rsid w:val="00ED6FD2"/>
    <w:rsid w:val="00ED715C"/>
    <w:rsid w:val="00ED7796"/>
    <w:rsid w:val="00ED7A0F"/>
    <w:rsid w:val="00ED7E48"/>
    <w:rsid w:val="00EE18EC"/>
    <w:rsid w:val="00EE1E39"/>
    <w:rsid w:val="00EE2313"/>
    <w:rsid w:val="00EE246C"/>
    <w:rsid w:val="00EE3616"/>
    <w:rsid w:val="00EE3654"/>
    <w:rsid w:val="00EE36C8"/>
    <w:rsid w:val="00EE4478"/>
    <w:rsid w:val="00EE5134"/>
    <w:rsid w:val="00EE5189"/>
    <w:rsid w:val="00EE59CF"/>
    <w:rsid w:val="00EE5DCC"/>
    <w:rsid w:val="00EE6475"/>
    <w:rsid w:val="00EE6539"/>
    <w:rsid w:val="00EE69AF"/>
    <w:rsid w:val="00EE6C6C"/>
    <w:rsid w:val="00EE6D63"/>
    <w:rsid w:val="00EF000F"/>
    <w:rsid w:val="00EF015E"/>
    <w:rsid w:val="00EF081F"/>
    <w:rsid w:val="00EF0D2E"/>
    <w:rsid w:val="00EF0EBE"/>
    <w:rsid w:val="00EF13AC"/>
    <w:rsid w:val="00EF20BB"/>
    <w:rsid w:val="00EF20FA"/>
    <w:rsid w:val="00EF2114"/>
    <w:rsid w:val="00EF268B"/>
    <w:rsid w:val="00EF2850"/>
    <w:rsid w:val="00EF2D44"/>
    <w:rsid w:val="00EF313F"/>
    <w:rsid w:val="00EF40E2"/>
    <w:rsid w:val="00EF40EB"/>
    <w:rsid w:val="00EF4478"/>
    <w:rsid w:val="00EF448F"/>
    <w:rsid w:val="00EF4541"/>
    <w:rsid w:val="00EF47D3"/>
    <w:rsid w:val="00EF4836"/>
    <w:rsid w:val="00EF594F"/>
    <w:rsid w:val="00EF59A4"/>
    <w:rsid w:val="00EF5C36"/>
    <w:rsid w:val="00EF5D69"/>
    <w:rsid w:val="00EF5FFE"/>
    <w:rsid w:val="00EF602D"/>
    <w:rsid w:val="00EF6DEF"/>
    <w:rsid w:val="00EF71E6"/>
    <w:rsid w:val="00EF7A93"/>
    <w:rsid w:val="00EF7B11"/>
    <w:rsid w:val="00EF7CFB"/>
    <w:rsid w:val="00F0033B"/>
    <w:rsid w:val="00F011A6"/>
    <w:rsid w:val="00F01580"/>
    <w:rsid w:val="00F018C6"/>
    <w:rsid w:val="00F01AB5"/>
    <w:rsid w:val="00F01ACD"/>
    <w:rsid w:val="00F0245D"/>
    <w:rsid w:val="00F0346C"/>
    <w:rsid w:val="00F03D04"/>
    <w:rsid w:val="00F03FBD"/>
    <w:rsid w:val="00F044C4"/>
    <w:rsid w:val="00F04B35"/>
    <w:rsid w:val="00F056E6"/>
    <w:rsid w:val="00F05A55"/>
    <w:rsid w:val="00F05C40"/>
    <w:rsid w:val="00F0611F"/>
    <w:rsid w:val="00F06200"/>
    <w:rsid w:val="00F06B52"/>
    <w:rsid w:val="00F07157"/>
    <w:rsid w:val="00F07769"/>
    <w:rsid w:val="00F078B2"/>
    <w:rsid w:val="00F07B6B"/>
    <w:rsid w:val="00F07CB8"/>
    <w:rsid w:val="00F105BC"/>
    <w:rsid w:val="00F11584"/>
    <w:rsid w:val="00F11C21"/>
    <w:rsid w:val="00F12B10"/>
    <w:rsid w:val="00F12D15"/>
    <w:rsid w:val="00F12E23"/>
    <w:rsid w:val="00F1350A"/>
    <w:rsid w:val="00F13523"/>
    <w:rsid w:val="00F13B2A"/>
    <w:rsid w:val="00F13C8E"/>
    <w:rsid w:val="00F14D94"/>
    <w:rsid w:val="00F1583B"/>
    <w:rsid w:val="00F1598B"/>
    <w:rsid w:val="00F15C9A"/>
    <w:rsid w:val="00F15D99"/>
    <w:rsid w:val="00F16069"/>
    <w:rsid w:val="00F164D7"/>
    <w:rsid w:val="00F16BC0"/>
    <w:rsid w:val="00F16C43"/>
    <w:rsid w:val="00F16D46"/>
    <w:rsid w:val="00F17508"/>
    <w:rsid w:val="00F179DD"/>
    <w:rsid w:val="00F17ADC"/>
    <w:rsid w:val="00F17B78"/>
    <w:rsid w:val="00F200E0"/>
    <w:rsid w:val="00F20149"/>
    <w:rsid w:val="00F20699"/>
    <w:rsid w:val="00F21AAB"/>
    <w:rsid w:val="00F21AD2"/>
    <w:rsid w:val="00F21EBF"/>
    <w:rsid w:val="00F21EF8"/>
    <w:rsid w:val="00F223DC"/>
    <w:rsid w:val="00F223F6"/>
    <w:rsid w:val="00F2265B"/>
    <w:rsid w:val="00F227BE"/>
    <w:rsid w:val="00F22901"/>
    <w:rsid w:val="00F22A2D"/>
    <w:rsid w:val="00F22D18"/>
    <w:rsid w:val="00F2349E"/>
    <w:rsid w:val="00F23540"/>
    <w:rsid w:val="00F23E20"/>
    <w:rsid w:val="00F23EE3"/>
    <w:rsid w:val="00F24181"/>
    <w:rsid w:val="00F24190"/>
    <w:rsid w:val="00F241B0"/>
    <w:rsid w:val="00F242B2"/>
    <w:rsid w:val="00F24316"/>
    <w:rsid w:val="00F24430"/>
    <w:rsid w:val="00F246CD"/>
    <w:rsid w:val="00F24C21"/>
    <w:rsid w:val="00F24CFD"/>
    <w:rsid w:val="00F25C0A"/>
    <w:rsid w:val="00F262AD"/>
    <w:rsid w:val="00F26467"/>
    <w:rsid w:val="00F265A3"/>
    <w:rsid w:val="00F26684"/>
    <w:rsid w:val="00F26738"/>
    <w:rsid w:val="00F26A81"/>
    <w:rsid w:val="00F26ED7"/>
    <w:rsid w:val="00F26FA2"/>
    <w:rsid w:val="00F2776D"/>
    <w:rsid w:val="00F277A6"/>
    <w:rsid w:val="00F27A6B"/>
    <w:rsid w:val="00F30120"/>
    <w:rsid w:val="00F30204"/>
    <w:rsid w:val="00F3020B"/>
    <w:rsid w:val="00F305F8"/>
    <w:rsid w:val="00F307FA"/>
    <w:rsid w:val="00F30EB8"/>
    <w:rsid w:val="00F312DD"/>
    <w:rsid w:val="00F31737"/>
    <w:rsid w:val="00F324AA"/>
    <w:rsid w:val="00F3277D"/>
    <w:rsid w:val="00F32871"/>
    <w:rsid w:val="00F33BF4"/>
    <w:rsid w:val="00F33D2D"/>
    <w:rsid w:val="00F34594"/>
    <w:rsid w:val="00F345DC"/>
    <w:rsid w:val="00F34E9C"/>
    <w:rsid w:val="00F34F01"/>
    <w:rsid w:val="00F35B1A"/>
    <w:rsid w:val="00F35DF7"/>
    <w:rsid w:val="00F3630F"/>
    <w:rsid w:val="00F364B5"/>
    <w:rsid w:val="00F36B87"/>
    <w:rsid w:val="00F36E46"/>
    <w:rsid w:val="00F3709C"/>
    <w:rsid w:val="00F3741E"/>
    <w:rsid w:val="00F37540"/>
    <w:rsid w:val="00F37596"/>
    <w:rsid w:val="00F37839"/>
    <w:rsid w:val="00F40094"/>
    <w:rsid w:val="00F4024E"/>
    <w:rsid w:val="00F4032A"/>
    <w:rsid w:val="00F403C0"/>
    <w:rsid w:val="00F404F2"/>
    <w:rsid w:val="00F40565"/>
    <w:rsid w:val="00F4079B"/>
    <w:rsid w:val="00F4087E"/>
    <w:rsid w:val="00F40978"/>
    <w:rsid w:val="00F40A2E"/>
    <w:rsid w:val="00F40C09"/>
    <w:rsid w:val="00F40D6C"/>
    <w:rsid w:val="00F41362"/>
    <w:rsid w:val="00F41715"/>
    <w:rsid w:val="00F417DC"/>
    <w:rsid w:val="00F41F0E"/>
    <w:rsid w:val="00F422AF"/>
    <w:rsid w:val="00F425D2"/>
    <w:rsid w:val="00F426DB"/>
    <w:rsid w:val="00F43485"/>
    <w:rsid w:val="00F43496"/>
    <w:rsid w:val="00F43587"/>
    <w:rsid w:val="00F435AE"/>
    <w:rsid w:val="00F44309"/>
    <w:rsid w:val="00F449EA"/>
    <w:rsid w:val="00F45277"/>
    <w:rsid w:val="00F452B7"/>
    <w:rsid w:val="00F454E9"/>
    <w:rsid w:val="00F45504"/>
    <w:rsid w:val="00F456E7"/>
    <w:rsid w:val="00F4582D"/>
    <w:rsid w:val="00F45A5B"/>
    <w:rsid w:val="00F45D81"/>
    <w:rsid w:val="00F45E28"/>
    <w:rsid w:val="00F45E83"/>
    <w:rsid w:val="00F46180"/>
    <w:rsid w:val="00F46692"/>
    <w:rsid w:val="00F470DB"/>
    <w:rsid w:val="00F4712F"/>
    <w:rsid w:val="00F47C14"/>
    <w:rsid w:val="00F50255"/>
    <w:rsid w:val="00F502E2"/>
    <w:rsid w:val="00F5096A"/>
    <w:rsid w:val="00F50E0B"/>
    <w:rsid w:val="00F51638"/>
    <w:rsid w:val="00F51761"/>
    <w:rsid w:val="00F51A3E"/>
    <w:rsid w:val="00F51A7F"/>
    <w:rsid w:val="00F5218B"/>
    <w:rsid w:val="00F52B5A"/>
    <w:rsid w:val="00F52C09"/>
    <w:rsid w:val="00F5325F"/>
    <w:rsid w:val="00F53792"/>
    <w:rsid w:val="00F53D84"/>
    <w:rsid w:val="00F540CE"/>
    <w:rsid w:val="00F5485F"/>
    <w:rsid w:val="00F54A42"/>
    <w:rsid w:val="00F54FB6"/>
    <w:rsid w:val="00F5580D"/>
    <w:rsid w:val="00F55BEC"/>
    <w:rsid w:val="00F55D72"/>
    <w:rsid w:val="00F56291"/>
    <w:rsid w:val="00F563E4"/>
    <w:rsid w:val="00F56698"/>
    <w:rsid w:val="00F568F5"/>
    <w:rsid w:val="00F573CA"/>
    <w:rsid w:val="00F57DE7"/>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34E"/>
    <w:rsid w:val="00F66B7B"/>
    <w:rsid w:val="00F66D4F"/>
    <w:rsid w:val="00F6781E"/>
    <w:rsid w:val="00F70B71"/>
    <w:rsid w:val="00F70C00"/>
    <w:rsid w:val="00F70D7E"/>
    <w:rsid w:val="00F7108A"/>
    <w:rsid w:val="00F715C0"/>
    <w:rsid w:val="00F723E4"/>
    <w:rsid w:val="00F728A8"/>
    <w:rsid w:val="00F728DB"/>
    <w:rsid w:val="00F72B18"/>
    <w:rsid w:val="00F72FA5"/>
    <w:rsid w:val="00F7423E"/>
    <w:rsid w:val="00F74AEE"/>
    <w:rsid w:val="00F74C1B"/>
    <w:rsid w:val="00F74C9F"/>
    <w:rsid w:val="00F74FEC"/>
    <w:rsid w:val="00F751F4"/>
    <w:rsid w:val="00F754CD"/>
    <w:rsid w:val="00F75529"/>
    <w:rsid w:val="00F7562A"/>
    <w:rsid w:val="00F75CEC"/>
    <w:rsid w:val="00F76143"/>
    <w:rsid w:val="00F76269"/>
    <w:rsid w:val="00F76378"/>
    <w:rsid w:val="00F768E7"/>
    <w:rsid w:val="00F76B15"/>
    <w:rsid w:val="00F77357"/>
    <w:rsid w:val="00F77F4A"/>
    <w:rsid w:val="00F80620"/>
    <w:rsid w:val="00F80CA8"/>
    <w:rsid w:val="00F811D7"/>
    <w:rsid w:val="00F817DF"/>
    <w:rsid w:val="00F819FC"/>
    <w:rsid w:val="00F81AA1"/>
    <w:rsid w:val="00F822FF"/>
    <w:rsid w:val="00F8242C"/>
    <w:rsid w:val="00F825CA"/>
    <w:rsid w:val="00F82B4F"/>
    <w:rsid w:val="00F82CD3"/>
    <w:rsid w:val="00F82DA0"/>
    <w:rsid w:val="00F82EF0"/>
    <w:rsid w:val="00F83172"/>
    <w:rsid w:val="00F833AA"/>
    <w:rsid w:val="00F8384E"/>
    <w:rsid w:val="00F84300"/>
    <w:rsid w:val="00F84CF3"/>
    <w:rsid w:val="00F853E9"/>
    <w:rsid w:val="00F85453"/>
    <w:rsid w:val="00F859B0"/>
    <w:rsid w:val="00F86CF7"/>
    <w:rsid w:val="00F86DC9"/>
    <w:rsid w:val="00F87879"/>
    <w:rsid w:val="00F90C02"/>
    <w:rsid w:val="00F90CFC"/>
    <w:rsid w:val="00F9112A"/>
    <w:rsid w:val="00F91931"/>
    <w:rsid w:val="00F91F93"/>
    <w:rsid w:val="00F922DE"/>
    <w:rsid w:val="00F929CC"/>
    <w:rsid w:val="00F933F2"/>
    <w:rsid w:val="00F935B0"/>
    <w:rsid w:val="00F93C2B"/>
    <w:rsid w:val="00F93C98"/>
    <w:rsid w:val="00F93E5E"/>
    <w:rsid w:val="00F93F48"/>
    <w:rsid w:val="00F93F59"/>
    <w:rsid w:val="00F94240"/>
    <w:rsid w:val="00F94D31"/>
    <w:rsid w:val="00F952F0"/>
    <w:rsid w:val="00F9593B"/>
    <w:rsid w:val="00F95ACC"/>
    <w:rsid w:val="00F95FC7"/>
    <w:rsid w:val="00F962D9"/>
    <w:rsid w:val="00F9658C"/>
    <w:rsid w:val="00F96644"/>
    <w:rsid w:val="00F96A31"/>
    <w:rsid w:val="00F9729C"/>
    <w:rsid w:val="00F9731E"/>
    <w:rsid w:val="00F97350"/>
    <w:rsid w:val="00F97580"/>
    <w:rsid w:val="00F97EF2"/>
    <w:rsid w:val="00FA09CB"/>
    <w:rsid w:val="00FA09E1"/>
    <w:rsid w:val="00FA0A5F"/>
    <w:rsid w:val="00FA0CC1"/>
    <w:rsid w:val="00FA1354"/>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0D3"/>
    <w:rsid w:val="00FB03F2"/>
    <w:rsid w:val="00FB0848"/>
    <w:rsid w:val="00FB0DA8"/>
    <w:rsid w:val="00FB11EE"/>
    <w:rsid w:val="00FB1924"/>
    <w:rsid w:val="00FB1D4E"/>
    <w:rsid w:val="00FB256B"/>
    <w:rsid w:val="00FB27B6"/>
    <w:rsid w:val="00FB30D4"/>
    <w:rsid w:val="00FB3453"/>
    <w:rsid w:val="00FB362C"/>
    <w:rsid w:val="00FB3708"/>
    <w:rsid w:val="00FB37EF"/>
    <w:rsid w:val="00FB3F9D"/>
    <w:rsid w:val="00FB5D20"/>
    <w:rsid w:val="00FB6CB7"/>
    <w:rsid w:val="00FB6EAC"/>
    <w:rsid w:val="00FB72DB"/>
    <w:rsid w:val="00FB7A54"/>
    <w:rsid w:val="00FC07C7"/>
    <w:rsid w:val="00FC08CD"/>
    <w:rsid w:val="00FC0B92"/>
    <w:rsid w:val="00FC0D7E"/>
    <w:rsid w:val="00FC113A"/>
    <w:rsid w:val="00FC1275"/>
    <w:rsid w:val="00FC19FC"/>
    <w:rsid w:val="00FC1EA6"/>
    <w:rsid w:val="00FC2252"/>
    <w:rsid w:val="00FC272A"/>
    <w:rsid w:val="00FC2758"/>
    <w:rsid w:val="00FC2CB1"/>
    <w:rsid w:val="00FC3495"/>
    <w:rsid w:val="00FC382F"/>
    <w:rsid w:val="00FC3C79"/>
    <w:rsid w:val="00FC415C"/>
    <w:rsid w:val="00FC4269"/>
    <w:rsid w:val="00FC4B1A"/>
    <w:rsid w:val="00FC5AB9"/>
    <w:rsid w:val="00FC5B2F"/>
    <w:rsid w:val="00FC6845"/>
    <w:rsid w:val="00FC6ED4"/>
    <w:rsid w:val="00FC706C"/>
    <w:rsid w:val="00FC758B"/>
    <w:rsid w:val="00FC7749"/>
    <w:rsid w:val="00FC7D75"/>
    <w:rsid w:val="00FC7E4D"/>
    <w:rsid w:val="00FD003D"/>
    <w:rsid w:val="00FD03BE"/>
    <w:rsid w:val="00FD052B"/>
    <w:rsid w:val="00FD105F"/>
    <w:rsid w:val="00FD1434"/>
    <w:rsid w:val="00FD158E"/>
    <w:rsid w:val="00FD1D60"/>
    <w:rsid w:val="00FD1E9F"/>
    <w:rsid w:val="00FD1F5C"/>
    <w:rsid w:val="00FD2388"/>
    <w:rsid w:val="00FD2B51"/>
    <w:rsid w:val="00FD2C95"/>
    <w:rsid w:val="00FD337E"/>
    <w:rsid w:val="00FD33D8"/>
    <w:rsid w:val="00FD374D"/>
    <w:rsid w:val="00FD3B66"/>
    <w:rsid w:val="00FD3DB1"/>
    <w:rsid w:val="00FD3DF6"/>
    <w:rsid w:val="00FD406C"/>
    <w:rsid w:val="00FD454C"/>
    <w:rsid w:val="00FD4600"/>
    <w:rsid w:val="00FD467E"/>
    <w:rsid w:val="00FD50A0"/>
    <w:rsid w:val="00FD59BF"/>
    <w:rsid w:val="00FD61C5"/>
    <w:rsid w:val="00FD6659"/>
    <w:rsid w:val="00FD73CF"/>
    <w:rsid w:val="00FD7557"/>
    <w:rsid w:val="00FD7D22"/>
    <w:rsid w:val="00FE043D"/>
    <w:rsid w:val="00FE0C67"/>
    <w:rsid w:val="00FE1458"/>
    <w:rsid w:val="00FE1A21"/>
    <w:rsid w:val="00FE1A4C"/>
    <w:rsid w:val="00FE1CBD"/>
    <w:rsid w:val="00FE2198"/>
    <w:rsid w:val="00FE2820"/>
    <w:rsid w:val="00FE29E7"/>
    <w:rsid w:val="00FE2A3F"/>
    <w:rsid w:val="00FE2C2D"/>
    <w:rsid w:val="00FE2FC0"/>
    <w:rsid w:val="00FE3918"/>
    <w:rsid w:val="00FE3B51"/>
    <w:rsid w:val="00FE3B54"/>
    <w:rsid w:val="00FE3F1C"/>
    <w:rsid w:val="00FE4483"/>
    <w:rsid w:val="00FE4BF2"/>
    <w:rsid w:val="00FE60B2"/>
    <w:rsid w:val="00FE6243"/>
    <w:rsid w:val="00FE6AB3"/>
    <w:rsid w:val="00FE6FEA"/>
    <w:rsid w:val="00FE73DC"/>
    <w:rsid w:val="00FE7DD1"/>
    <w:rsid w:val="00FE7F14"/>
    <w:rsid w:val="00FF0AB2"/>
    <w:rsid w:val="00FF0ED0"/>
    <w:rsid w:val="00FF1867"/>
    <w:rsid w:val="00FF20E5"/>
    <w:rsid w:val="00FF2168"/>
    <w:rsid w:val="00FF24CA"/>
    <w:rsid w:val="00FF2D6F"/>
    <w:rsid w:val="00FF308B"/>
    <w:rsid w:val="00FF3398"/>
    <w:rsid w:val="00FF3729"/>
    <w:rsid w:val="00FF3D89"/>
    <w:rsid w:val="00FF4530"/>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0B61C0"/>
  <w15:docId w15:val="{2D2AECBF-A8AF-4D0B-A9E9-483BE8754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6C8"/>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aliases w:val="1.1.1. Turkish MERCADOS,UEDAŞ Bullet,abc siralı,List Paragraph,List Paragraph_0"/>
    <w:basedOn w:val="Normal"/>
    <w:link w:val="ListeParagrafChar"/>
    <w:uiPriority w:val="34"/>
    <w:qFormat/>
    <w:rsid w:val="004367E4"/>
    <w:pPr>
      <w:ind w:left="720"/>
      <w:contextualSpacing/>
    </w:pPr>
  </w:style>
  <w:style w:type="character" w:customStyle="1" w:styleId="ListeParagrafChar">
    <w:name w:val="Liste Paragraf Char"/>
    <w:aliases w:val="1.1.1. Turkish MERCADOS Char,UEDAŞ Bullet Char,abc siralı Char,List Paragraph Char,List Paragraph_0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AB0F0D"/>
    <w:pPr>
      <w:tabs>
        <w:tab w:val="left" w:pos="851"/>
        <w:tab w:val="right" w:leader="dot" w:pos="9060"/>
      </w:tabs>
      <w:spacing w:after="0"/>
      <w:ind w:left="220"/>
    </w:pPr>
    <w:rPr>
      <w:rFonts w:eastAsiaTheme="majorEastAsia" w:cstheme="minorHAnsi"/>
      <w:b/>
      <w:noProof/>
    </w:rPr>
  </w:style>
  <w:style w:type="paragraph" w:styleId="T3">
    <w:name w:val="toc 3"/>
    <w:basedOn w:val="Normal"/>
    <w:next w:val="Normal"/>
    <w:autoRedefine/>
    <w:uiPriority w:val="39"/>
    <w:unhideWhenUsed/>
    <w:rsid w:val="00B400D3"/>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2">
    <w:name w:val="2"/>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5"/>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5"/>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1">
    <w:name w:val="1"/>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1"/>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zmlenmeyenBahsetme2">
    <w:name w:val="Çözümlenmeyen Bahsetme2"/>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
    <w:name w:val="Tablo Kılavuzu4"/>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
    <w:name w:val="Tablo Kılavuzu3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0">
    <w:name w:val="Tablo Kılavuzu120"/>
    <w:basedOn w:val="NormalTablo"/>
    <w:next w:val="TabloKlavuzu"/>
    <w:uiPriority w:val="59"/>
    <w:rsid w:val="00AE58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3">
    <w:name w:val="Çözümlenmeyen Bahsetme3"/>
    <w:basedOn w:val="VarsaylanParagrafYazTipi"/>
    <w:uiPriority w:val="99"/>
    <w:semiHidden/>
    <w:unhideWhenUsed/>
    <w:rsid w:val="00A12CD5"/>
    <w:rPr>
      <w:color w:val="605E5C"/>
      <w:shd w:val="clear" w:color="auto" w:fill="E1DFDD"/>
    </w:rPr>
  </w:style>
  <w:style w:type="character" w:customStyle="1" w:styleId="zmlenmeyenBahsetme4">
    <w:name w:val="Çözümlenmeyen Bahsetme4"/>
    <w:basedOn w:val="VarsaylanParagrafYazTipi"/>
    <w:uiPriority w:val="99"/>
    <w:semiHidden/>
    <w:unhideWhenUsed/>
    <w:rsid w:val="00E15B8B"/>
    <w:rPr>
      <w:color w:val="605E5C"/>
      <w:shd w:val="clear" w:color="auto" w:fill="E1DFDD"/>
    </w:rPr>
  </w:style>
  <w:style w:type="character" w:styleId="zmlenmeyenBahsetme">
    <w:name w:val="Unresolved Mention"/>
    <w:basedOn w:val="VarsaylanParagrafYazTipi"/>
    <w:uiPriority w:val="99"/>
    <w:semiHidden/>
    <w:unhideWhenUsed/>
    <w:rsid w:val="00B35DE1"/>
    <w:rPr>
      <w:color w:val="605E5C"/>
      <w:shd w:val="clear" w:color="auto" w:fill="E1DFDD"/>
    </w:rPr>
  </w:style>
  <w:style w:type="table" w:customStyle="1" w:styleId="TabloKlavuzu127">
    <w:name w:val="Tablo Kılavuzu127"/>
    <w:basedOn w:val="NormalTablo"/>
    <w:next w:val="TabloKlavuzu"/>
    <w:uiPriority w:val="59"/>
    <w:rsid w:val="008A28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uiPriority w:val="59"/>
    <w:rsid w:val="000A369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CA62D9"/>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08">
      <w:bodyDiv w:val="1"/>
      <w:marLeft w:val="0"/>
      <w:marRight w:val="0"/>
      <w:marTop w:val="0"/>
      <w:marBottom w:val="0"/>
      <w:divBdr>
        <w:top w:val="none" w:sz="0" w:space="0" w:color="auto"/>
        <w:left w:val="none" w:sz="0" w:space="0" w:color="auto"/>
        <w:bottom w:val="none" w:sz="0" w:space="0" w:color="auto"/>
        <w:right w:val="none" w:sz="0" w:space="0" w:color="auto"/>
      </w:divBdr>
    </w:div>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18707683">
      <w:bodyDiv w:val="1"/>
      <w:marLeft w:val="0"/>
      <w:marRight w:val="0"/>
      <w:marTop w:val="0"/>
      <w:marBottom w:val="0"/>
      <w:divBdr>
        <w:top w:val="none" w:sz="0" w:space="0" w:color="auto"/>
        <w:left w:val="none" w:sz="0" w:space="0" w:color="auto"/>
        <w:bottom w:val="none" w:sz="0" w:space="0" w:color="auto"/>
        <w:right w:val="none" w:sz="0" w:space="0" w:color="auto"/>
      </w:divBdr>
    </w:div>
    <w:div w:id="20059412">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27725066">
      <w:bodyDiv w:val="1"/>
      <w:marLeft w:val="0"/>
      <w:marRight w:val="0"/>
      <w:marTop w:val="0"/>
      <w:marBottom w:val="0"/>
      <w:divBdr>
        <w:top w:val="none" w:sz="0" w:space="0" w:color="auto"/>
        <w:left w:val="none" w:sz="0" w:space="0" w:color="auto"/>
        <w:bottom w:val="none" w:sz="0" w:space="0" w:color="auto"/>
        <w:right w:val="none" w:sz="0" w:space="0" w:color="auto"/>
      </w:divBdr>
    </w:div>
    <w:div w:id="29457766">
      <w:bodyDiv w:val="1"/>
      <w:marLeft w:val="0"/>
      <w:marRight w:val="0"/>
      <w:marTop w:val="0"/>
      <w:marBottom w:val="0"/>
      <w:divBdr>
        <w:top w:val="none" w:sz="0" w:space="0" w:color="auto"/>
        <w:left w:val="none" w:sz="0" w:space="0" w:color="auto"/>
        <w:bottom w:val="none" w:sz="0" w:space="0" w:color="auto"/>
        <w:right w:val="none" w:sz="0" w:space="0" w:color="auto"/>
      </w:divBdr>
      <w:divsChild>
        <w:div w:id="29696009">
          <w:marLeft w:val="0"/>
          <w:marRight w:val="0"/>
          <w:marTop w:val="0"/>
          <w:marBottom w:val="0"/>
          <w:divBdr>
            <w:top w:val="none" w:sz="0" w:space="0" w:color="auto"/>
            <w:left w:val="none" w:sz="0" w:space="0" w:color="auto"/>
            <w:bottom w:val="none" w:sz="0" w:space="0" w:color="auto"/>
            <w:right w:val="none" w:sz="0" w:space="0" w:color="auto"/>
          </w:divBdr>
        </w:div>
        <w:div w:id="217514604">
          <w:marLeft w:val="0"/>
          <w:marRight w:val="0"/>
          <w:marTop w:val="0"/>
          <w:marBottom w:val="0"/>
          <w:divBdr>
            <w:top w:val="none" w:sz="0" w:space="0" w:color="auto"/>
            <w:left w:val="none" w:sz="0" w:space="0" w:color="auto"/>
            <w:bottom w:val="none" w:sz="0" w:space="0" w:color="auto"/>
            <w:right w:val="none" w:sz="0" w:space="0" w:color="auto"/>
          </w:divBdr>
        </w:div>
        <w:div w:id="326833954">
          <w:marLeft w:val="0"/>
          <w:marRight w:val="0"/>
          <w:marTop w:val="0"/>
          <w:marBottom w:val="0"/>
          <w:divBdr>
            <w:top w:val="none" w:sz="0" w:space="0" w:color="auto"/>
            <w:left w:val="none" w:sz="0" w:space="0" w:color="auto"/>
            <w:bottom w:val="none" w:sz="0" w:space="0" w:color="auto"/>
            <w:right w:val="none" w:sz="0" w:space="0" w:color="auto"/>
          </w:divBdr>
        </w:div>
        <w:div w:id="775565092">
          <w:marLeft w:val="0"/>
          <w:marRight w:val="0"/>
          <w:marTop w:val="0"/>
          <w:marBottom w:val="0"/>
          <w:divBdr>
            <w:top w:val="none" w:sz="0" w:space="0" w:color="auto"/>
            <w:left w:val="none" w:sz="0" w:space="0" w:color="auto"/>
            <w:bottom w:val="none" w:sz="0" w:space="0" w:color="auto"/>
            <w:right w:val="none" w:sz="0" w:space="0" w:color="auto"/>
          </w:divBdr>
        </w:div>
        <w:div w:id="1080323742">
          <w:marLeft w:val="0"/>
          <w:marRight w:val="0"/>
          <w:marTop w:val="0"/>
          <w:marBottom w:val="0"/>
          <w:divBdr>
            <w:top w:val="none" w:sz="0" w:space="0" w:color="auto"/>
            <w:left w:val="none" w:sz="0" w:space="0" w:color="auto"/>
            <w:bottom w:val="none" w:sz="0" w:space="0" w:color="auto"/>
            <w:right w:val="none" w:sz="0" w:space="0" w:color="auto"/>
          </w:divBdr>
        </w:div>
        <w:div w:id="1597135349">
          <w:marLeft w:val="0"/>
          <w:marRight w:val="0"/>
          <w:marTop w:val="0"/>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50156789">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17897012">
          <w:marLeft w:val="0"/>
          <w:marRight w:val="0"/>
          <w:marTop w:val="0"/>
          <w:marBottom w:val="0"/>
          <w:divBdr>
            <w:top w:val="none" w:sz="0" w:space="0" w:color="auto"/>
            <w:left w:val="none" w:sz="0" w:space="0" w:color="auto"/>
            <w:bottom w:val="none" w:sz="0" w:space="0" w:color="auto"/>
            <w:right w:val="none" w:sz="0" w:space="0" w:color="auto"/>
          </w:divBdr>
        </w:div>
        <w:div w:id="331954858">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6418685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16262427">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2740234">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45896308">
      <w:bodyDiv w:val="1"/>
      <w:marLeft w:val="0"/>
      <w:marRight w:val="0"/>
      <w:marTop w:val="0"/>
      <w:marBottom w:val="0"/>
      <w:divBdr>
        <w:top w:val="none" w:sz="0" w:space="0" w:color="auto"/>
        <w:left w:val="none" w:sz="0" w:space="0" w:color="auto"/>
        <w:bottom w:val="none" w:sz="0" w:space="0" w:color="auto"/>
        <w:right w:val="none" w:sz="0" w:space="0" w:color="auto"/>
      </w:divBdr>
      <w:divsChild>
        <w:div w:id="405342746">
          <w:marLeft w:val="0"/>
          <w:marRight w:val="0"/>
          <w:marTop w:val="0"/>
          <w:marBottom w:val="0"/>
          <w:divBdr>
            <w:top w:val="none" w:sz="0" w:space="0" w:color="auto"/>
            <w:left w:val="none" w:sz="0" w:space="0" w:color="auto"/>
            <w:bottom w:val="none" w:sz="0" w:space="0" w:color="auto"/>
            <w:right w:val="none" w:sz="0" w:space="0" w:color="auto"/>
          </w:divBdr>
        </w:div>
      </w:divsChild>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sChild>
    </w:div>
    <w:div w:id="199629756">
      <w:bodyDiv w:val="1"/>
      <w:marLeft w:val="0"/>
      <w:marRight w:val="0"/>
      <w:marTop w:val="0"/>
      <w:marBottom w:val="0"/>
      <w:divBdr>
        <w:top w:val="none" w:sz="0" w:space="0" w:color="auto"/>
        <w:left w:val="none" w:sz="0" w:space="0" w:color="auto"/>
        <w:bottom w:val="none" w:sz="0" w:space="0" w:color="auto"/>
        <w:right w:val="none" w:sz="0" w:space="0" w:color="auto"/>
      </w:divBdr>
    </w:div>
    <w:div w:id="205334456">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49120843">
      <w:bodyDiv w:val="1"/>
      <w:marLeft w:val="0"/>
      <w:marRight w:val="0"/>
      <w:marTop w:val="0"/>
      <w:marBottom w:val="0"/>
      <w:divBdr>
        <w:top w:val="none" w:sz="0" w:space="0" w:color="auto"/>
        <w:left w:val="none" w:sz="0" w:space="0" w:color="auto"/>
        <w:bottom w:val="none" w:sz="0" w:space="0" w:color="auto"/>
        <w:right w:val="none" w:sz="0" w:space="0" w:color="auto"/>
      </w:divBdr>
    </w:div>
    <w:div w:id="253709172">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2689884">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375068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11757807">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30839262">
      <w:bodyDiv w:val="1"/>
      <w:marLeft w:val="0"/>
      <w:marRight w:val="0"/>
      <w:marTop w:val="0"/>
      <w:marBottom w:val="0"/>
      <w:divBdr>
        <w:top w:val="none" w:sz="0" w:space="0" w:color="auto"/>
        <w:left w:val="none" w:sz="0" w:space="0" w:color="auto"/>
        <w:bottom w:val="none" w:sz="0" w:space="0" w:color="auto"/>
        <w:right w:val="none" w:sz="0" w:space="0" w:color="auto"/>
      </w:divBdr>
    </w:div>
    <w:div w:id="333656095">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217135">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4158235">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09557283">
          <w:marLeft w:val="-225"/>
          <w:marRight w:val="-225"/>
          <w:marTop w:val="0"/>
          <w:marBottom w:val="0"/>
          <w:divBdr>
            <w:top w:val="none" w:sz="0" w:space="0" w:color="auto"/>
            <w:left w:val="none" w:sz="0" w:space="0" w:color="auto"/>
            <w:bottom w:val="none" w:sz="0" w:space="0" w:color="auto"/>
            <w:right w:val="none" w:sz="0" w:space="0" w:color="auto"/>
          </w:divBdr>
        </w:div>
        <w:div w:id="645859876">
          <w:marLeft w:val="-225"/>
          <w:marRight w:val="-225"/>
          <w:marTop w:val="0"/>
          <w:marBottom w:val="0"/>
          <w:divBdr>
            <w:top w:val="none" w:sz="0" w:space="0" w:color="auto"/>
            <w:left w:val="none" w:sz="0" w:space="0" w:color="auto"/>
            <w:bottom w:val="none" w:sz="0" w:space="0" w:color="auto"/>
            <w:right w:val="none" w:sz="0" w:space="0" w:color="auto"/>
          </w:divBdr>
        </w:div>
      </w:divsChild>
    </w:div>
    <w:div w:id="381370253">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88114029">
      <w:bodyDiv w:val="1"/>
      <w:marLeft w:val="0"/>
      <w:marRight w:val="0"/>
      <w:marTop w:val="0"/>
      <w:marBottom w:val="0"/>
      <w:divBdr>
        <w:top w:val="none" w:sz="0" w:space="0" w:color="auto"/>
        <w:left w:val="none" w:sz="0" w:space="0" w:color="auto"/>
        <w:bottom w:val="none" w:sz="0" w:space="0" w:color="auto"/>
        <w:right w:val="none" w:sz="0" w:space="0" w:color="auto"/>
      </w:divBdr>
    </w:div>
    <w:div w:id="388499390">
      <w:bodyDiv w:val="1"/>
      <w:marLeft w:val="0"/>
      <w:marRight w:val="0"/>
      <w:marTop w:val="0"/>
      <w:marBottom w:val="0"/>
      <w:divBdr>
        <w:top w:val="none" w:sz="0" w:space="0" w:color="auto"/>
        <w:left w:val="none" w:sz="0" w:space="0" w:color="auto"/>
        <w:bottom w:val="none" w:sz="0" w:space="0" w:color="auto"/>
        <w:right w:val="none" w:sz="0" w:space="0" w:color="auto"/>
      </w:divBdr>
    </w:div>
    <w:div w:id="389039667">
      <w:bodyDiv w:val="1"/>
      <w:marLeft w:val="0"/>
      <w:marRight w:val="0"/>
      <w:marTop w:val="0"/>
      <w:marBottom w:val="0"/>
      <w:divBdr>
        <w:top w:val="none" w:sz="0" w:space="0" w:color="auto"/>
        <w:left w:val="none" w:sz="0" w:space="0" w:color="auto"/>
        <w:bottom w:val="none" w:sz="0" w:space="0" w:color="auto"/>
        <w:right w:val="none" w:sz="0" w:space="0" w:color="auto"/>
      </w:divBdr>
      <w:divsChild>
        <w:div w:id="11733574">
          <w:marLeft w:val="0"/>
          <w:marRight w:val="0"/>
          <w:marTop w:val="0"/>
          <w:marBottom w:val="0"/>
          <w:divBdr>
            <w:top w:val="none" w:sz="0" w:space="0" w:color="auto"/>
            <w:left w:val="none" w:sz="0" w:space="0" w:color="auto"/>
            <w:bottom w:val="none" w:sz="0" w:space="0" w:color="auto"/>
            <w:right w:val="none" w:sz="0" w:space="0" w:color="auto"/>
          </w:divBdr>
        </w:div>
        <w:div w:id="185606146">
          <w:marLeft w:val="0"/>
          <w:marRight w:val="0"/>
          <w:marTop w:val="0"/>
          <w:marBottom w:val="0"/>
          <w:divBdr>
            <w:top w:val="none" w:sz="0" w:space="0" w:color="auto"/>
            <w:left w:val="none" w:sz="0" w:space="0" w:color="auto"/>
            <w:bottom w:val="none" w:sz="0" w:space="0" w:color="auto"/>
            <w:right w:val="none" w:sz="0" w:space="0" w:color="auto"/>
          </w:divBdr>
        </w:div>
        <w:div w:id="322010970">
          <w:marLeft w:val="0"/>
          <w:marRight w:val="0"/>
          <w:marTop w:val="0"/>
          <w:marBottom w:val="0"/>
          <w:divBdr>
            <w:top w:val="none" w:sz="0" w:space="0" w:color="auto"/>
            <w:left w:val="none" w:sz="0" w:space="0" w:color="auto"/>
            <w:bottom w:val="none" w:sz="0" w:space="0" w:color="auto"/>
            <w:right w:val="none" w:sz="0" w:space="0" w:color="auto"/>
          </w:divBdr>
        </w:div>
        <w:div w:id="334263315">
          <w:marLeft w:val="0"/>
          <w:marRight w:val="0"/>
          <w:marTop w:val="0"/>
          <w:marBottom w:val="0"/>
          <w:divBdr>
            <w:top w:val="none" w:sz="0" w:space="0" w:color="auto"/>
            <w:left w:val="none" w:sz="0" w:space="0" w:color="auto"/>
            <w:bottom w:val="none" w:sz="0" w:space="0" w:color="auto"/>
            <w:right w:val="none" w:sz="0" w:space="0" w:color="auto"/>
          </w:divBdr>
        </w:div>
        <w:div w:id="374619675">
          <w:marLeft w:val="0"/>
          <w:marRight w:val="0"/>
          <w:marTop w:val="0"/>
          <w:marBottom w:val="0"/>
          <w:divBdr>
            <w:top w:val="none" w:sz="0" w:space="0" w:color="auto"/>
            <w:left w:val="none" w:sz="0" w:space="0" w:color="auto"/>
            <w:bottom w:val="none" w:sz="0" w:space="0" w:color="auto"/>
            <w:right w:val="none" w:sz="0" w:space="0" w:color="auto"/>
          </w:divBdr>
        </w:div>
        <w:div w:id="396242671">
          <w:marLeft w:val="0"/>
          <w:marRight w:val="0"/>
          <w:marTop w:val="0"/>
          <w:marBottom w:val="0"/>
          <w:divBdr>
            <w:top w:val="none" w:sz="0" w:space="0" w:color="auto"/>
            <w:left w:val="none" w:sz="0" w:space="0" w:color="auto"/>
            <w:bottom w:val="none" w:sz="0" w:space="0" w:color="auto"/>
            <w:right w:val="none" w:sz="0" w:space="0" w:color="auto"/>
          </w:divBdr>
        </w:div>
        <w:div w:id="502862081">
          <w:marLeft w:val="0"/>
          <w:marRight w:val="0"/>
          <w:marTop w:val="0"/>
          <w:marBottom w:val="0"/>
          <w:divBdr>
            <w:top w:val="none" w:sz="0" w:space="0" w:color="auto"/>
            <w:left w:val="none" w:sz="0" w:space="0" w:color="auto"/>
            <w:bottom w:val="none" w:sz="0" w:space="0" w:color="auto"/>
            <w:right w:val="none" w:sz="0" w:space="0" w:color="auto"/>
          </w:divBdr>
        </w:div>
        <w:div w:id="701780554">
          <w:marLeft w:val="0"/>
          <w:marRight w:val="0"/>
          <w:marTop w:val="0"/>
          <w:marBottom w:val="0"/>
          <w:divBdr>
            <w:top w:val="none" w:sz="0" w:space="0" w:color="auto"/>
            <w:left w:val="none" w:sz="0" w:space="0" w:color="auto"/>
            <w:bottom w:val="none" w:sz="0" w:space="0" w:color="auto"/>
            <w:right w:val="none" w:sz="0" w:space="0" w:color="auto"/>
          </w:divBdr>
        </w:div>
        <w:div w:id="773794052">
          <w:marLeft w:val="0"/>
          <w:marRight w:val="0"/>
          <w:marTop w:val="0"/>
          <w:marBottom w:val="0"/>
          <w:divBdr>
            <w:top w:val="none" w:sz="0" w:space="0" w:color="auto"/>
            <w:left w:val="none" w:sz="0" w:space="0" w:color="auto"/>
            <w:bottom w:val="none" w:sz="0" w:space="0" w:color="auto"/>
            <w:right w:val="none" w:sz="0" w:space="0" w:color="auto"/>
          </w:divBdr>
        </w:div>
        <w:div w:id="813913331">
          <w:marLeft w:val="0"/>
          <w:marRight w:val="0"/>
          <w:marTop w:val="0"/>
          <w:marBottom w:val="0"/>
          <w:divBdr>
            <w:top w:val="none" w:sz="0" w:space="0" w:color="auto"/>
            <w:left w:val="none" w:sz="0" w:space="0" w:color="auto"/>
            <w:bottom w:val="none" w:sz="0" w:space="0" w:color="auto"/>
            <w:right w:val="none" w:sz="0" w:space="0" w:color="auto"/>
          </w:divBdr>
        </w:div>
        <w:div w:id="816530902">
          <w:marLeft w:val="0"/>
          <w:marRight w:val="0"/>
          <w:marTop w:val="0"/>
          <w:marBottom w:val="0"/>
          <w:divBdr>
            <w:top w:val="none" w:sz="0" w:space="0" w:color="auto"/>
            <w:left w:val="none" w:sz="0" w:space="0" w:color="auto"/>
            <w:bottom w:val="none" w:sz="0" w:space="0" w:color="auto"/>
            <w:right w:val="none" w:sz="0" w:space="0" w:color="auto"/>
          </w:divBdr>
        </w:div>
        <w:div w:id="963386722">
          <w:marLeft w:val="0"/>
          <w:marRight w:val="0"/>
          <w:marTop w:val="0"/>
          <w:marBottom w:val="0"/>
          <w:divBdr>
            <w:top w:val="none" w:sz="0" w:space="0" w:color="auto"/>
            <w:left w:val="none" w:sz="0" w:space="0" w:color="auto"/>
            <w:bottom w:val="none" w:sz="0" w:space="0" w:color="auto"/>
            <w:right w:val="none" w:sz="0" w:space="0" w:color="auto"/>
          </w:divBdr>
        </w:div>
        <w:div w:id="999119950">
          <w:marLeft w:val="0"/>
          <w:marRight w:val="0"/>
          <w:marTop w:val="0"/>
          <w:marBottom w:val="0"/>
          <w:divBdr>
            <w:top w:val="none" w:sz="0" w:space="0" w:color="auto"/>
            <w:left w:val="none" w:sz="0" w:space="0" w:color="auto"/>
            <w:bottom w:val="none" w:sz="0" w:space="0" w:color="auto"/>
            <w:right w:val="none" w:sz="0" w:space="0" w:color="auto"/>
          </w:divBdr>
        </w:div>
        <w:div w:id="1121024850">
          <w:marLeft w:val="0"/>
          <w:marRight w:val="0"/>
          <w:marTop w:val="0"/>
          <w:marBottom w:val="0"/>
          <w:divBdr>
            <w:top w:val="none" w:sz="0" w:space="0" w:color="auto"/>
            <w:left w:val="none" w:sz="0" w:space="0" w:color="auto"/>
            <w:bottom w:val="none" w:sz="0" w:space="0" w:color="auto"/>
            <w:right w:val="none" w:sz="0" w:space="0" w:color="auto"/>
          </w:divBdr>
        </w:div>
        <w:div w:id="1138642683">
          <w:marLeft w:val="0"/>
          <w:marRight w:val="0"/>
          <w:marTop w:val="0"/>
          <w:marBottom w:val="0"/>
          <w:divBdr>
            <w:top w:val="none" w:sz="0" w:space="0" w:color="auto"/>
            <w:left w:val="none" w:sz="0" w:space="0" w:color="auto"/>
            <w:bottom w:val="none" w:sz="0" w:space="0" w:color="auto"/>
            <w:right w:val="none" w:sz="0" w:space="0" w:color="auto"/>
          </w:divBdr>
        </w:div>
        <w:div w:id="1152330148">
          <w:marLeft w:val="0"/>
          <w:marRight w:val="0"/>
          <w:marTop w:val="0"/>
          <w:marBottom w:val="0"/>
          <w:divBdr>
            <w:top w:val="none" w:sz="0" w:space="0" w:color="auto"/>
            <w:left w:val="none" w:sz="0" w:space="0" w:color="auto"/>
            <w:bottom w:val="none" w:sz="0" w:space="0" w:color="auto"/>
            <w:right w:val="none" w:sz="0" w:space="0" w:color="auto"/>
          </w:divBdr>
        </w:div>
        <w:div w:id="1232957850">
          <w:marLeft w:val="0"/>
          <w:marRight w:val="0"/>
          <w:marTop w:val="0"/>
          <w:marBottom w:val="0"/>
          <w:divBdr>
            <w:top w:val="none" w:sz="0" w:space="0" w:color="auto"/>
            <w:left w:val="none" w:sz="0" w:space="0" w:color="auto"/>
            <w:bottom w:val="none" w:sz="0" w:space="0" w:color="auto"/>
            <w:right w:val="none" w:sz="0" w:space="0" w:color="auto"/>
          </w:divBdr>
        </w:div>
        <w:div w:id="1308824460">
          <w:marLeft w:val="0"/>
          <w:marRight w:val="0"/>
          <w:marTop w:val="0"/>
          <w:marBottom w:val="0"/>
          <w:divBdr>
            <w:top w:val="none" w:sz="0" w:space="0" w:color="auto"/>
            <w:left w:val="none" w:sz="0" w:space="0" w:color="auto"/>
            <w:bottom w:val="none" w:sz="0" w:space="0" w:color="auto"/>
            <w:right w:val="none" w:sz="0" w:space="0" w:color="auto"/>
          </w:divBdr>
        </w:div>
        <w:div w:id="1533955989">
          <w:marLeft w:val="0"/>
          <w:marRight w:val="0"/>
          <w:marTop w:val="0"/>
          <w:marBottom w:val="0"/>
          <w:divBdr>
            <w:top w:val="none" w:sz="0" w:space="0" w:color="auto"/>
            <w:left w:val="none" w:sz="0" w:space="0" w:color="auto"/>
            <w:bottom w:val="none" w:sz="0" w:space="0" w:color="auto"/>
            <w:right w:val="none" w:sz="0" w:space="0" w:color="auto"/>
          </w:divBdr>
        </w:div>
        <w:div w:id="1620142340">
          <w:marLeft w:val="0"/>
          <w:marRight w:val="0"/>
          <w:marTop w:val="0"/>
          <w:marBottom w:val="0"/>
          <w:divBdr>
            <w:top w:val="none" w:sz="0" w:space="0" w:color="auto"/>
            <w:left w:val="none" w:sz="0" w:space="0" w:color="auto"/>
            <w:bottom w:val="none" w:sz="0" w:space="0" w:color="auto"/>
            <w:right w:val="none" w:sz="0" w:space="0" w:color="auto"/>
          </w:divBdr>
        </w:div>
        <w:div w:id="1621951746">
          <w:marLeft w:val="0"/>
          <w:marRight w:val="0"/>
          <w:marTop w:val="0"/>
          <w:marBottom w:val="0"/>
          <w:divBdr>
            <w:top w:val="none" w:sz="0" w:space="0" w:color="auto"/>
            <w:left w:val="none" w:sz="0" w:space="0" w:color="auto"/>
            <w:bottom w:val="none" w:sz="0" w:space="0" w:color="auto"/>
            <w:right w:val="none" w:sz="0" w:space="0" w:color="auto"/>
          </w:divBdr>
        </w:div>
        <w:div w:id="1739133848">
          <w:marLeft w:val="0"/>
          <w:marRight w:val="0"/>
          <w:marTop w:val="0"/>
          <w:marBottom w:val="0"/>
          <w:divBdr>
            <w:top w:val="none" w:sz="0" w:space="0" w:color="auto"/>
            <w:left w:val="none" w:sz="0" w:space="0" w:color="auto"/>
            <w:bottom w:val="none" w:sz="0" w:space="0" w:color="auto"/>
            <w:right w:val="none" w:sz="0" w:space="0" w:color="auto"/>
          </w:divBdr>
        </w:div>
        <w:div w:id="1881748473">
          <w:marLeft w:val="0"/>
          <w:marRight w:val="0"/>
          <w:marTop w:val="0"/>
          <w:marBottom w:val="0"/>
          <w:divBdr>
            <w:top w:val="none" w:sz="0" w:space="0" w:color="auto"/>
            <w:left w:val="none" w:sz="0" w:space="0" w:color="auto"/>
            <w:bottom w:val="none" w:sz="0" w:space="0" w:color="auto"/>
            <w:right w:val="none" w:sz="0" w:space="0" w:color="auto"/>
          </w:divBdr>
        </w:div>
        <w:div w:id="1896043389">
          <w:marLeft w:val="0"/>
          <w:marRight w:val="0"/>
          <w:marTop w:val="0"/>
          <w:marBottom w:val="0"/>
          <w:divBdr>
            <w:top w:val="none" w:sz="0" w:space="0" w:color="auto"/>
            <w:left w:val="none" w:sz="0" w:space="0" w:color="auto"/>
            <w:bottom w:val="none" w:sz="0" w:space="0" w:color="auto"/>
            <w:right w:val="none" w:sz="0" w:space="0" w:color="auto"/>
          </w:divBdr>
        </w:div>
        <w:div w:id="1928222408">
          <w:marLeft w:val="0"/>
          <w:marRight w:val="0"/>
          <w:marTop w:val="0"/>
          <w:marBottom w:val="0"/>
          <w:divBdr>
            <w:top w:val="none" w:sz="0" w:space="0" w:color="auto"/>
            <w:left w:val="none" w:sz="0" w:space="0" w:color="auto"/>
            <w:bottom w:val="none" w:sz="0" w:space="0" w:color="auto"/>
            <w:right w:val="none" w:sz="0" w:space="0" w:color="auto"/>
          </w:divBdr>
        </w:div>
        <w:div w:id="2017536916">
          <w:marLeft w:val="0"/>
          <w:marRight w:val="0"/>
          <w:marTop w:val="0"/>
          <w:marBottom w:val="0"/>
          <w:divBdr>
            <w:top w:val="none" w:sz="0" w:space="0" w:color="auto"/>
            <w:left w:val="none" w:sz="0" w:space="0" w:color="auto"/>
            <w:bottom w:val="none" w:sz="0" w:space="0" w:color="auto"/>
            <w:right w:val="none" w:sz="0" w:space="0" w:color="auto"/>
          </w:divBdr>
        </w:div>
        <w:div w:id="2103717871">
          <w:marLeft w:val="0"/>
          <w:marRight w:val="0"/>
          <w:marTop w:val="0"/>
          <w:marBottom w:val="0"/>
          <w:divBdr>
            <w:top w:val="none" w:sz="0" w:space="0" w:color="auto"/>
            <w:left w:val="none" w:sz="0" w:space="0" w:color="auto"/>
            <w:bottom w:val="none" w:sz="0" w:space="0" w:color="auto"/>
            <w:right w:val="none" w:sz="0" w:space="0" w:color="auto"/>
          </w:divBdr>
        </w:div>
      </w:divsChild>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2628238">
      <w:bodyDiv w:val="1"/>
      <w:marLeft w:val="0"/>
      <w:marRight w:val="0"/>
      <w:marTop w:val="0"/>
      <w:marBottom w:val="0"/>
      <w:divBdr>
        <w:top w:val="none" w:sz="0" w:space="0" w:color="auto"/>
        <w:left w:val="none" w:sz="0" w:space="0" w:color="auto"/>
        <w:bottom w:val="none" w:sz="0" w:space="0" w:color="auto"/>
        <w:right w:val="none" w:sz="0" w:space="0" w:color="auto"/>
      </w:divBdr>
      <w:divsChild>
        <w:div w:id="44645850">
          <w:marLeft w:val="0"/>
          <w:marRight w:val="0"/>
          <w:marTop w:val="0"/>
          <w:marBottom w:val="0"/>
          <w:divBdr>
            <w:top w:val="none" w:sz="0" w:space="0" w:color="auto"/>
            <w:left w:val="none" w:sz="0" w:space="0" w:color="auto"/>
            <w:bottom w:val="none" w:sz="0" w:space="0" w:color="auto"/>
            <w:right w:val="none" w:sz="0" w:space="0" w:color="auto"/>
          </w:divBdr>
        </w:div>
        <w:div w:id="463281754">
          <w:marLeft w:val="0"/>
          <w:marRight w:val="0"/>
          <w:marTop w:val="0"/>
          <w:marBottom w:val="0"/>
          <w:divBdr>
            <w:top w:val="none" w:sz="0" w:space="0" w:color="auto"/>
            <w:left w:val="none" w:sz="0" w:space="0" w:color="auto"/>
            <w:bottom w:val="none" w:sz="0" w:space="0" w:color="auto"/>
            <w:right w:val="none" w:sz="0" w:space="0" w:color="auto"/>
          </w:divBdr>
        </w:div>
        <w:div w:id="888539031">
          <w:marLeft w:val="0"/>
          <w:marRight w:val="0"/>
          <w:marTop w:val="0"/>
          <w:marBottom w:val="0"/>
          <w:divBdr>
            <w:top w:val="none" w:sz="0" w:space="0" w:color="auto"/>
            <w:left w:val="none" w:sz="0" w:space="0" w:color="auto"/>
            <w:bottom w:val="none" w:sz="0" w:space="0" w:color="auto"/>
            <w:right w:val="none" w:sz="0" w:space="0" w:color="auto"/>
          </w:divBdr>
        </w:div>
        <w:div w:id="1326783262">
          <w:marLeft w:val="0"/>
          <w:marRight w:val="0"/>
          <w:marTop w:val="0"/>
          <w:marBottom w:val="0"/>
          <w:divBdr>
            <w:top w:val="none" w:sz="0" w:space="0" w:color="auto"/>
            <w:left w:val="none" w:sz="0" w:space="0" w:color="auto"/>
            <w:bottom w:val="none" w:sz="0" w:space="0" w:color="auto"/>
            <w:right w:val="none" w:sz="0" w:space="0" w:color="auto"/>
          </w:divBdr>
        </w:div>
        <w:div w:id="1626691186">
          <w:marLeft w:val="0"/>
          <w:marRight w:val="0"/>
          <w:marTop w:val="0"/>
          <w:marBottom w:val="0"/>
          <w:divBdr>
            <w:top w:val="none" w:sz="0" w:space="0" w:color="auto"/>
            <w:left w:val="none" w:sz="0" w:space="0" w:color="auto"/>
            <w:bottom w:val="none" w:sz="0" w:space="0" w:color="auto"/>
            <w:right w:val="none" w:sz="0" w:space="0" w:color="auto"/>
          </w:divBdr>
        </w:div>
        <w:div w:id="1848783841">
          <w:marLeft w:val="0"/>
          <w:marRight w:val="0"/>
          <w:marTop w:val="0"/>
          <w:marBottom w:val="0"/>
          <w:divBdr>
            <w:top w:val="none" w:sz="0" w:space="0" w:color="auto"/>
            <w:left w:val="none" w:sz="0" w:space="0" w:color="auto"/>
            <w:bottom w:val="none" w:sz="0" w:space="0" w:color="auto"/>
            <w:right w:val="none" w:sz="0" w:space="0" w:color="auto"/>
          </w:divBdr>
        </w:div>
        <w:div w:id="1925336598">
          <w:marLeft w:val="0"/>
          <w:marRight w:val="0"/>
          <w:marTop w:val="0"/>
          <w:marBottom w:val="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2146265">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0101151">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178117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35978227">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4548490">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5971903">
      <w:bodyDiv w:val="1"/>
      <w:marLeft w:val="0"/>
      <w:marRight w:val="0"/>
      <w:marTop w:val="0"/>
      <w:marBottom w:val="0"/>
      <w:divBdr>
        <w:top w:val="none" w:sz="0" w:space="0" w:color="auto"/>
        <w:left w:val="none" w:sz="0" w:space="0" w:color="auto"/>
        <w:bottom w:val="none" w:sz="0" w:space="0" w:color="auto"/>
        <w:right w:val="none" w:sz="0" w:space="0" w:color="auto"/>
      </w:divBdr>
      <w:divsChild>
        <w:div w:id="5332828">
          <w:marLeft w:val="0"/>
          <w:marRight w:val="0"/>
          <w:marTop w:val="0"/>
          <w:marBottom w:val="0"/>
          <w:divBdr>
            <w:top w:val="none" w:sz="0" w:space="0" w:color="auto"/>
            <w:left w:val="none" w:sz="0" w:space="0" w:color="auto"/>
            <w:bottom w:val="none" w:sz="0" w:space="0" w:color="auto"/>
            <w:right w:val="none" w:sz="0" w:space="0" w:color="auto"/>
          </w:divBdr>
        </w:div>
        <w:div w:id="175510125">
          <w:marLeft w:val="0"/>
          <w:marRight w:val="0"/>
          <w:marTop w:val="0"/>
          <w:marBottom w:val="0"/>
          <w:divBdr>
            <w:top w:val="none" w:sz="0" w:space="0" w:color="auto"/>
            <w:left w:val="none" w:sz="0" w:space="0" w:color="auto"/>
            <w:bottom w:val="none" w:sz="0" w:space="0" w:color="auto"/>
            <w:right w:val="none" w:sz="0" w:space="0" w:color="auto"/>
          </w:divBdr>
        </w:div>
        <w:div w:id="381557716">
          <w:marLeft w:val="0"/>
          <w:marRight w:val="0"/>
          <w:marTop w:val="0"/>
          <w:marBottom w:val="0"/>
          <w:divBdr>
            <w:top w:val="none" w:sz="0" w:space="0" w:color="auto"/>
            <w:left w:val="none" w:sz="0" w:space="0" w:color="auto"/>
            <w:bottom w:val="none" w:sz="0" w:space="0" w:color="auto"/>
            <w:right w:val="none" w:sz="0" w:space="0" w:color="auto"/>
          </w:divBdr>
        </w:div>
        <w:div w:id="452332343">
          <w:marLeft w:val="0"/>
          <w:marRight w:val="0"/>
          <w:marTop w:val="0"/>
          <w:marBottom w:val="0"/>
          <w:divBdr>
            <w:top w:val="none" w:sz="0" w:space="0" w:color="auto"/>
            <w:left w:val="none" w:sz="0" w:space="0" w:color="auto"/>
            <w:bottom w:val="none" w:sz="0" w:space="0" w:color="auto"/>
            <w:right w:val="none" w:sz="0" w:space="0" w:color="auto"/>
          </w:divBdr>
        </w:div>
        <w:div w:id="468598581">
          <w:marLeft w:val="0"/>
          <w:marRight w:val="0"/>
          <w:marTop w:val="0"/>
          <w:marBottom w:val="0"/>
          <w:divBdr>
            <w:top w:val="none" w:sz="0" w:space="0" w:color="auto"/>
            <w:left w:val="none" w:sz="0" w:space="0" w:color="auto"/>
            <w:bottom w:val="none" w:sz="0" w:space="0" w:color="auto"/>
            <w:right w:val="none" w:sz="0" w:space="0" w:color="auto"/>
          </w:divBdr>
        </w:div>
        <w:div w:id="535851270">
          <w:marLeft w:val="0"/>
          <w:marRight w:val="0"/>
          <w:marTop w:val="0"/>
          <w:marBottom w:val="0"/>
          <w:divBdr>
            <w:top w:val="none" w:sz="0" w:space="0" w:color="auto"/>
            <w:left w:val="none" w:sz="0" w:space="0" w:color="auto"/>
            <w:bottom w:val="none" w:sz="0" w:space="0" w:color="auto"/>
            <w:right w:val="none" w:sz="0" w:space="0" w:color="auto"/>
          </w:divBdr>
        </w:div>
        <w:div w:id="547183107">
          <w:marLeft w:val="0"/>
          <w:marRight w:val="0"/>
          <w:marTop w:val="0"/>
          <w:marBottom w:val="0"/>
          <w:divBdr>
            <w:top w:val="none" w:sz="0" w:space="0" w:color="auto"/>
            <w:left w:val="none" w:sz="0" w:space="0" w:color="auto"/>
            <w:bottom w:val="none" w:sz="0" w:space="0" w:color="auto"/>
            <w:right w:val="none" w:sz="0" w:space="0" w:color="auto"/>
          </w:divBdr>
        </w:div>
        <w:div w:id="566957603">
          <w:marLeft w:val="0"/>
          <w:marRight w:val="0"/>
          <w:marTop w:val="0"/>
          <w:marBottom w:val="0"/>
          <w:divBdr>
            <w:top w:val="none" w:sz="0" w:space="0" w:color="auto"/>
            <w:left w:val="none" w:sz="0" w:space="0" w:color="auto"/>
            <w:bottom w:val="none" w:sz="0" w:space="0" w:color="auto"/>
            <w:right w:val="none" w:sz="0" w:space="0" w:color="auto"/>
          </w:divBdr>
        </w:div>
        <w:div w:id="797720388">
          <w:marLeft w:val="0"/>
          <w:marRight w:val="0"/>
          <w:marTop w:val="0"/>
          <w:marBottom w:val="0"/>
          <w:divBdr>
            <w:top w:val="none" w:sz="0" w:space="0" w:color="auto"/>
            <w:left w:val="none" w:sz="0" w:space="0" w:color="auto"/>
            <w:bottom w:val="none" w:sz="0" w:space="0" w:color="auto"/>
            <w:right w:val="none" w:sz="0" w:space="0" w:color="auto"/>
          </w:divBdr>
        </w:div>
        <w:div w:id="844053415">
          <w:marLeft w:val="0"/>
          <w:marRight w:val="0"/>
          <w:marTop w:val="0"/>
          <w:marBottom w:val="0"/>
          <w:divBdr>
            <w:top w:val="none" w:sz="0" w:space="0" w:color="auto"/>
            <w:left w:val="none" w:sz="0" w:space="0" w:color="auto"/>
            <w:bottom w:val="none" w:sz="0" w:space="0" w:color="auto"/>
            <w:right w:val="none" w:sz="0" w:space="0" w:color="auto"/>
          </w:divBdr>
        </w:div>
        <w:div w:id="852500717">
          <w:marLeft w:val="0"/>
          <w:marRight w:val="0"/>
          <w:marTop w:val="0"/>
          <w:marBottom w:val="0"/>
          <w:divBdr>
            <w:top w:val="none" w:sz="0" w:space="0" w:color="auto"/>
            <w:left w:val="none" w:sz="0" w:space="0" w:color="auto"/>
            <w:bottom w:val="none" w:sz="0" w:space="0" w:color="auto"/>
            <w:right w:val="none" w:sz="0" w:space="0" w:color="auto"/>
          </w:divBdr>
        </w:div>
        <w:div w:id="1049181482">
          <w:marLeft w:val="0"/>
          <w:marRight w:val="0"/>
          <w:marTop w:val="0"/>
          <w:marBottom w:val="0"/>
          <w:divBdr>
            <w:top w:val="none" w:sz="0" w:space="0" w:color="auto"/>
            <w:left w:val="none" w:sz="0" w:space="0" w:color="auto"/>
            <w:bottom w:val="none" w:sz="0" w:space="0" w:color="auto"/>
            <w:right w:val="none" w:sz="0" w:space="0" w:color="auto"/>
          </w:divBdr>
        </w:div>
        <w:div w:id="1072310152">
          <w:marLeft w:val="0"/>
          <w:marRight w:val="0"/>
          <w:marTop w:val="0"/>
          <w:marBottom w:val="0"/>
          <w:divBdr>
            <w:top w:val="none" w:sz="0" w:space="0" w:color="auto"/>
            <w:left w:val="none" w:sz="0" w:space="0" w:color="auto"/>
            <w:bottom w:val="none" w:sz="0" w:space="0" w:color="auto"/>
            <w:right w:val="none" w:sz="0" w:space="0" w:color="auto"/>
          </w:divBdr>
        </w:div>
        <w:div w:id="1098792235">
          <w:marLeft w:val="0"/>
          <w:marRight w:val="0"/>
          <w:marTop w:val="0"/>
          <w:marBottom w:val="0"/>
          <w:divBdr>
            <w:top w:val="none" w:sz="0" w:space="0" w:color="auto"/>
            <w:left w:val="none" w:sz="0" w:space="0" w:color="auto"/>
            <w:bottom w:val="none" w:sz="0" w:space="0" w:color="auto"/>
            <w:right w:val="none" w:sz="0" w:space="0" w:color="auto"/>
          </w:divBdr>
        </w:div>
        <w:div w:id="1110660475">
          <w:marLeft w:val="0"/>
          <w:marRight w:val="0"/>
          <w:marTop w:val="0"/>
          <w:marBottom w:val="0"/>
          <w:divBdr>
            <w:top w:val="none" w:sz="0" w:space="0" w:color="auto"/>
            <w:left w:val="none" w:sz="0" w:space="0" w:color="auto"/>
            <w:bottom w:val="none" w:sz="0" w:space="0" w:color="auto"/>
            <w:right w:val="none" w:sz="0" w:space="0" w:color="auto"/>
          </w:divBdr>
        </w:div>
        <w:div w:id="1160541574">
          <w:marLeft w:val="0"/>
          <w:marRight w:val="0"/>
          <w:marTop w:val="0"/>
          <w:marBottom w:val="0"/>
          <w:divBdr>
            <w:top w:val="none" w:sz="0" w:space="0" w:color="auto"/>
            <w:left w:val="none" w:sz="0" w:space="0" w:color="auto"/>
            <w:bottom w:val="none" w:sz="0" w:space="0" w:color="auto"/>
            <w:right w:val="none" w:sz="0" w:space="0" w:color="auto"/>
          </w:divBdr>
        </w:div>
        <w:div w:id="1225220587">
          <w:marLeft w:val="0"/>
          <w:marRight w:val="0"/>
          <w:marTop w:val="0"/>
          <w:marBottom w:val="0"/>
          <w:divBdr>
            <w:top w:val="none" w:sz="0" w:space="0" w:color="auto"/>
            <w:left w:val="none" w:sz="0" w:space="0" w:color="auto"/>
            <w:bottom w:val="none" w:sz="0" w:space="0" w:color="auto"/>
            <w:right w:val="none" w:sz="0" w:space="0" w:color="auto"/>
          </w:divBdr>
        </w:div>
        <w:div w:id="1339845384">
          <w:marLeft w:val="0"/>
          <w:marRight w:val="0"/>
          <w:marTop w:val="0"/>
          <w:marBottom w:val="0"/>
          <w:divBdr>
            <w:top w:val="none" w:sz="0" w:space="0" w:color="auto"/>
            <w:left w:val="none" w:sz="0" w:space="0" w:color="auto"/>
            <w:bottom w:val="none" w:sz="0" w:space="0" w:color="auto"/>
            <w:right w:val="none" w:sz="0" w:space="0" w:color="auto"/>
          </w:divBdr>
        </w:div>
        <w:div w:id="1392147907">
          <w:marLeft w:val="0"/>
          <w:marRight w:val="0"/>
          <w:marTop w:val="0"/>
          <w:marBottom w:val="0"/>
          <w:divBdr>
            <w:top w:val="none" w:sz="0" w:space="0" w:color="auto"/>
            <w:left w:val="none" w:sz="0" w:space="0" w:color="auto"/>
            <w:bottom w:val="none" w:sz="0" w:space="0" w:color="auto"/>
            <w:right w:val="none" w:sz="0" w:space="0" w:color="auto"/>
          </w:divBdr>
        </w:div>
        <w:div w:id="1440488061">
          <w:marLeft w:val="0"/>
          <w:marRight w:val="0"/>
          <w:marTop w:val="0"/>
          <w:marBottom w:val="0"/>
          <w:divBdr>
            <w:top w:val="none" w:sz="0" w:space="0" w:color="auto"/>
            <w:left w:val="none" w:sz="0" w:space="0" w:color="auto"/>
            <w:bottom w:val="none" w:sz="0" w:space="0" w:color="auto"/>
            <w:right w:val="none" w:sz="0" w:space="0" w:color="auto"/>
          </w:divBdr>
        </w:div>
        <w:div w:id="1630739274">
          <w:marLeft w:val="0"/>
          <w:marRight w:val="0"/>
          <w:marTop w:val="0"/>
          <w:marBottom w:val="0"/>
          <w:divBdr>
            <w:top w:val="none" w:sz="0" w:space="0" w:color="auto"/>
            <w:left w:val="none" w:sz="0" w:space="0" w:color="auto"/>
            <w:bottom w:val="none" w:sz="0" w:space="0" w:color="auto"/>
            <w:right w:val="none" w:sz="0" w:space="0" w:color="auto"/>
          </w:divBdr>
        </w:div>
        <w:div w:id="1659268506">
          <w:marLeft w:val="0"/>
          <w:marRight w:val="0"/>
          <w:marTop w:val="0"/>
          <w:marBottom w:val="0"/>
          <w:divBdr>
            <w:top w:val="none" w:sz="0" w:space="0" w:color="auto"/>
            <w:left w:val="none" w:sz="0" w:space="0" w:color="auto"/>
            <w:bottom w:val="none" w:sz="0" w:space="0" w:color="auto"/>
            <w:right w:val="none" w:sz="0" w:space="0" w:color="auto"/>
          </w:divBdr>
        </w:div>
        <w:div w:id="1684163019">
          <w:marLeft w:val="0"/>
          <w:marRight w:val="0"/>
          <w:marTop w:val="0"/>
          <w:marBottom w:val="0"/>
          <w:divBdr>
            <w:top w:val="none" w:sz="0" w:space="0" w:color="auto"/>
            <w:left w:val="none" w:sz="0" w:space="0" w:color="auto"/>
            <w:bottom w:val="none" w:sz="0" w:space="0" w:color="auto"/>
            <w:right w:val="none" w:sz="0" w:space="0" w:color="auto"/>
          </w:divBdr>
        </w:div>
        <w:div w:id="1741827125">
          <w:marLeft w:val="0"/>
          <w:marRight w:val="0"/>
          <w:marTop w:val="0"/>
          <w:marBottom w:val="0"/>
          <w:divBdr>
            <w:top w:val="none" w:sz="0" w:space="0" w:color="auto"/>
            <w:left w:val="none" w:sz="0" w:space="0" w:color="auto"/>
            <w:bottom w:val="none" w:sz="0" w:space="0" w:color="auto"/>
            <w:right w:val="none" w:sz="0" w:space="0" w:color="auto"/>
          </w:divBdr>
        </w:div>
        <w:div w:id="1783644088">
          <w:marLeft w:val="0"/>
          <w:marRight w:val="0"/>
          <w:marTop w:val="0"/>
          <w:marBottom w:val="0"/>
          <w:divBdr>
            <w:top w:val="none" w:sz="0" w:space="0" w:color="auto"/>
            <w:left w:val="none" w:sz="0" w:space="0" w:color="auto"/>
            <w:bottom w:val="none" w:sz="0" w:space="0" w:color="auto"/>
            <w:right w:val="none" w:sz="0" w:space="0" w:color="auto"/>
          </w:divBdr>
        </w:div>
        <w:div w:id="2097093750">
          <w:marLeft w:val="0"/>
          <w:marRight w:val="0"/>
          <w:marTop w:val="0"/>
          <w:marBottom w:val="0"/>
          <w:divBdr>
            <w:top w:val="none" w:sz="0" w:space="0" w:color="auto"/>
            <w:left w:val="none" w:sz="0" w:space="0" w:color="auto"/>
            <w:bottom w:val="none" w:sz="0" w:space="0" w:color="auto"/>
            <w:right w:val="none" w:sz="0" w:space="0" w:color="auto"/>
          </w:divBdr>
        </w:div>
        <w:div w:id="2144081596">
          <w:marLeft w:val="0"/>
          <w:marRight w:val="0"/>
          <w:marTop w:val="0"/>
          <w:marBottom w:val="0"/>
          <w:divBdr>
            <w:top w:val="none" w:sz="0" w:space="0" w:color="auto"/>
            <w:left w:val="none" w:sz="0" w:space="0" w:color="auto"/>
            <w:bottom w:val="none" w:sz="0" w:space="0" w:color="auto"/>
            <w:right w:val="none" w:sz="0" w:space="0" w:color="auto"/>
          </w:divBdr>
        </w:div>
      </w:divsChild>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085137">
      <w:bodyDiv w:val="1"/>
      <w:marLeft w:val="0"/>
      <w:marRight w:val="0"/>
      <w:marTop w:val="0"/>
      <w:marBottom w:val="0"/>
      <w:divBdr>
        <w:top w:val="none" w:sz="0" w:space="0" w:color="auto"/>
        <w:left w:val="none" w:sz="0" w:space="0" w:color="auto"/>
        <w:bottom w:val="none" w:sz="0" w:space="0" w:color="auto"/>
        <w:right w:val="none" w:sz="0" w:space="0" w:color="auto"/>
      </w:divBdr>
      <w:divsChild>
        <w:div w:id="7021957">
          <w:marLeft w:val="0"/>
          <w:marRight w:val="0"/>
          <w:marTop w:val="0"/>
          <w:marBottom w:val="0"/>
          <w:divBdr>
            <w:top w:val="none" w:sz="0" w:space="0" w:color="auto"/>
            <w:left w:val="none" w:sz="0" w:space="0" w:color="auto"/>
            <w:bottom w:val="none" w:sz="0" w:space="0" w:color="auto"/>
            <w:right w:val="none" w:sz="0" w:space="0" w:color="auto"/>
          </w:divBdr>
        </w:div>
        <w:div w:id="52704705">
          <w:marLeft w:val="0"/>
          <w:marRight w:val="0"/>
          <w:marTop w:val="0"/>
          <w:marBottom w:val="0"/>
          <w:divBdr>
            <w:top w:val="none" w:sz="0" w:space="0" w:color="auto"/>
            <w:left w:val="none" w:sz="0" w:space="0" w:color="auto"/>
            <w:bottom w:val="none" w:sz="0" w:space="0" w:color="auto"/>
            <w:right w:val="none" w:sz="0" w:space="0" w:color="auto"/>
          </w:divBdr>
        </w:div>
        <w:div w:id="76444021">
          <w:marLeft w:val="0"/>
          <w:marRight w:val="0"/>
          <w:marTop w:val="0"/>
          <w:marBottom w:val="0"/>
          <w:divBdr>
            <w:top w:val="none" w:sz="0" w:space="0" w:color="auto"/>
            <w:left w:val="none" w:sz="0" w:space="0" w:color="auto"/>
            <w:bottom w:val="none" w:sz="0" w:space="0" w:color="auto"/>
            <w:right w:val="none" w:sz="0" w:space="0" w:color="auto"/>
          </w:divBdr>
        </w:div>
        <w:div w:id="85804631">
          <w:marLeft w:val="0"/>
          <w:marRight w:val="0"/>
          <w:marTop w:val="0"/>
          <w:marBottom w:val="0"/>
          <w:divBdr>
            <w:top w:val="none" w:sz="0" w:space="0" w:color="auto"/>
            <w:left w:val="none" w:sz="0" w:space="0" w:color="auto"/>
            <w:bottom w:val="none" w:sz="0" w:space="0" w:color="auto"/>
            <w:right w:val="none" w:sz="0" w:space="0" w:color="auto"/>
          </w:divBdr>
        </w:div>
        <w:div w:id="125709325">
          <w:marLeft w:val="0"/>
          <w:marRight w:val="0"/>
          <w:marTop w:val="0"/>
          <w:marBottom w:val="0"/>
          <w:divBdr>
            <w:top w:val="none" w:sz="0" w:space="0" w:color="auto"/>
            <w:left w:val="none" w:sz="0" w:space="0" w:color="auto"/>
            <w:bottom w:val="none" w:sz="0" w:space="0" w:color="auto"/>
            <w:right w:val="none" w:sz="0" w:space="0" w:color="auto"/>
          </w:divBdr>
        </w:div>
        <w:div w:id="133570739">
          <w:marLeft w:val="0"/>
          <w:marRight w:val="0"/>
          <w:marTop w:val="0"/>
          <w:marBottom w:val="0"/>
          <w:divBdr>
            <w:top w:val="none" w:sz="0" w:space="0" w:color="auto"/>
            <w:left w:val="none" w:sz="0" w:space="0" w:color="auto"/>
            <w:bottom w:val="none" w:sz="0" w:space="0" w:color="auto"/>
            <w:right w:val="none" w:sz="0" w:space="0" w:color="auto"/>
          </w:divBdr>
        </w:div>
        <w:div w:id="289019580">
          <w:marLeft w:val="0"/>
          <w:marRight w:val="0"/>
          <w:marTop w:val="0"/>
          <w:marBottom w:val="0"/>
          <w:divBdr>
            <w:top w:val="none" w:sz="0" w:space="0" w:color="auto"/>
            <w:left w:val="none" w:sz="0" w:space="0" w:color="auto"/>
            <w:bottom w:val="none" w:sz="0" w:space="0" w:color="auto"/>
            <w:right w:val="none" w:sz="0" w:space="0" w:color="auto"/>
          </w:divBdr>
        </w:div>
        <w:div w:id="289870799">
          <w:marLeft w:val="0"/>
          <w:marRight w:val="0"/>
          <w:marTop w:val="0"/>
          <w:marBottom w:val="0"/>
          <w:divBdr>
            <w:top w:val="none" w:sz="0" w:space="0" w:color="auto"/>
            <w:left w:val="none" w:sz="0" w:space="0" w:color="auto"/>
            <w:bottom w:val="none" w:sz="0" w:space="0" w:color="auto"/>
            <w:right w:val="none" w:sz="0" w:space="0" w:color="auto"/>
          </w:divBdr>
        </w:div>
        <w:div w:id="296422423">
          <w:marLeft w:val="0"/>
          <w:marRight w:val="0"/>
          <w:marTop w:val="0"/>
          <w:marBottom w:val="0"/>
          <w:divBdr>
            <w:top w:val="none" w:sz="0" w:space="0" w:color="auto"/>
            <w:left w:val="none" w:sz="0" w:space="0" w:color="auto"/>
            <w:bottom w:val="none" w:sz="0" w:space="0" w:color="auto"/>
            <w:right w:val="none" w:sz="0" w:space="0" w:color="auto"/>
          </w:divBdr>
        </w:div>
        <w:div w:id="301741780">
          <w:marLeft w:val="0"/>
          <w:marRight w:val="0"/>
          <w:marTop w:val="0"/>
          <w:marBottom w:val="0"/>
          <w:divBdr>
            <w:top w:val="none" w:sz="0" w:space="0" w:color="auto"/>
            <w:left w:val="none" w:sz="0" w:space="0" w:color="auto"/>
            <w:bottom w:val="none" w:sz="0" w:space="0" w:color="auto"/>
            <w:right w:val="none" w:sz="0" w:space="0" w:color="auto"/>
          </w:divBdr>
        </w:div>
        <w:div w:id="317808660">
          <w:marLeft w:val="0"/>
          <w:marRight w:val="0"/>
          <w:marTop w:val="0"/>
          <w:marBottom w:val="0"/>
          <w:divBdr>
            <w:top w:val="none" w:sz="0" w:space="0" w:color="auto"/>
            <w:left w:val="none" w:sz="0" w:space="0" w:color="auto"/>
            <w:bottom w:val="none" w:sz="0" w:space="0" w:color="auto"/>
            <w:right w:val="none" w:sz="0" w:space="0" w:color="auto"/>
          </w:divBdr>
        </w:div>
        <w:div w:id="361563784">
          <w:marLeft w:val="0"/>
          <w:marRight w:val="0"/>
          <w:marTop w:val="0"/>
          <w:marBottom w:val="0"/>
          <w:divBdr>
            <w:top w:val="none" w:sz="0" w:space="0" w:color="auto"/>
            <w:left w:val="none" w:sz="0" w:space="0" w:color="auto"/>
            <w:bottom w:val="none" w:sz="0" w:space="0" w:color="auto"/>
            <w:right w:val="none" w:sz="0" w:space="0" w:color="auto"/>
          </w:divBdr>
        </w:div>
        <w:div w:id="400182160">
          <w:marLeft w:val="0"/>
          <w:marRight w:val="0"/>
          <w:marTop w:val="0"/>
          <w:marBottom w:val="0"/>
          <w:divBdr>
            <w:top w:val="none" w:sz="0" w:space="0" w:color="auto"/>
            <w:left w:val="none" w:sz="0" w:space="0" w:color="auto"/>
            <w:bottom w:val="none" w:sz="0" w:space="0" w:color="auto"/>
            <w:right w:val="none" w:sz="0" w:space="0" w:color="auto"/>
          </w:divBdr>
        </w:div>
        <w:div w:id="461659780">
          <w:marLeft w:val="0"/>
          <w:marRight w:val="0"/>
          <w:marTop w:val="0"/>
          <w:marBottom w:val="0"/>
          <w:divBdr>
            <w:top w:val="none" w:sz="0" w:space="0" w:color="auto"/>
            <w:left w:val="none" w:sz="0" w:space="0" w:color="auto"/>
            <w:bottom w:val="none" w:sz="0" w:space="0" w:color="auto"/>
            <w:right w:val="none" w:sz="0" w:space="0" w:color="auto"/>
          </w:divBdr>
        </w:div>
        <w:div w:id="467357948">
          <w:marLeft w:val="0"/>
          <w:marRight w:val="0"/>
          <w:marTop w:val="0"/>
          <w:marBottom w:val="0"/>
          <w:divBdr>
            <w:top w:val="none" w:sz="0" w:space="0" w:color="auto"/>
            <w:left w:val="none" w:sz="0" w:space="0" w:color="auto"/>
            <w:bottom w:val="none" w:sz="0" w:space="0" w:color="auto"/>
            <w:right w:val="none" w:sz="0" w:space="0" w:color="auto"/>
          </w:divBdr>
        </w:div>
        <w:div w:id="484929344">
          <w:marLeft w:val="0"/>
          <w:marRight w:val="0"/>
          <w:marTop w:val="0"/>
          <w:marBottom w:val="0"/>
          <w:divBdr>
            <w:top w:val="none" w:sz="0" w:space="0" w:color="auto"/>
            <w:left w:val="none" w:sz="0" w:space="0" w:color="auto"/>
            <w:bottom w:val="none" w:sz="0" w:space="0" w:color="auto"/>
            <w:right w:val="none" w:sz="0" w:space="0" w:color="auto"/>
          </w:divBdr>
        </w:div>
        <w:div w:id="527841031">
          <w:marLeft w:val="0"/>
          <w:marRight w:val="0"/>
          <w:marTop w:val="0"/>
          <w:marBottom w:val="0"/>
          <w:divBdr>
            <w:top w:val="none" w:sz="0" w:space="0" w:color="auto"/>
            <w:left w:val="none" w:sz="0" w:space="0" w:color="auto"/>
            <w:bottom w:val="none" w:sz="0" w:space="0" w:color="auto"/>
            <w:right w:val="none" w:sz="0" w:space="0" w:color="auto"/>
          </w:divBdr>
        </w:div>
        <w:div w:id="628164716">
          <w:marLeft w:val="0"/>
          <w:marRight w:val="0"/>
          <w:marTop w:val="0"/>
          <w:marBottom w:val="0"/>
          <w:divBdr>
            <w:top w:val="none" w:sz="0" w:space="0" w:color="auto"/>
            <w:left w:val="none" w:sz="0" w:space="0" w:color="auto"/>
            <w:bottom w:val="none" w:sz="0" w:space="0" w:color="auto"/>
            <w:right w:val="none" w:sz="0" w:space="0" w:color="auto"/>
          </w:divBdr>
        </w:div>
        <w:div w:id="685909580">
          <w:marLeft w:val="0"/>
          <w:marRight w:val="0"/>
          <w:marTop w:val="0"/>
          <w:marBottom w:val="0"/>
          <w:divBdr>
            <w:top w:val="none" w:sz="0" w:space="0" w:color="auto"/>
            <w:left w:val="none" w:sz="0" w:space="0" w:color="auto"/>
            <w:bottom w:val="none" w:sz="0" w:space="0" w:color="auto"/>
            <w:right w:val="none" w:sz="0" w:space="0" w:color="auto"/>
          </w:divBdr>
        </w:div>
        <w:div w:id="691805507">
          <w:marLeft w:val="0"/>
          <w:marRight w:val="0"/>
          <w:marTop w:val="0"/>
          <w:marBottom w:val="0"/>
          <w:divBdr>
            <w:top w:val="none" w:sz="0" w:space="0" w:color="auto"/>
            <w:left w:val="none" w:sz="0" w:space="0" w:color="auto"/>
            <w:bottom w:val="none" w:sz="0" w:space="0" w:color="auto"/>
            <w:right w:val="none" w:sz="0" w:space="0" w:color="auto"/>
          </w:divBdr>
        </w:div>
        <w:div w:id="747313189">
          <w:marLeft w:val="0"/>
          <w:marRight w:val="0"/>
          <w:marTop w:val="0"/>
          <w:marBottom w:val="0"/>
          <w:divBdr>
            <w:top w:val="none" w:sz="0" w:space="0" w:color="auto"/>
            <w:left w:val="none" w:sz="0" w:space="0" w:color="auto"/>
            <w:bottom w:val="none" w:sz="0" w:space="0" w:color="auto"/>
            <w:right w:val="none" w:sz="0" w:space="0" w:color="auto"/>
          </w:divBdr>
        </w:div>
        <w:div w:id="801850999">
          <w:marLeft w:val="0"/>
          <w:marRight w:val="0"/>
          <w:marTop w:val="0"/>
          <w:marBottom w:val="0"/>
          <w:divBdr>
            <w:top w:val="none" w:sz="0" w:space="0" w:color="auto"/>
            <w:left w:val="none" w:sz="0" w:space="0" w:color="auto"/>
            <w:bottom w:val="none" w:sz="0" w:space="0" w:color="auto"/>
            <w:right w:val="none" w:sz="0" w:space="0" w:color="auto"/>
          </w:divBdr>
        </w:div>
        <w:div w:id="807478964">
          <w:marLeft w:val="0"/>
          <w:marRight w:val="0"/>
          <w:marTop w:val="0"/>
          <w:marBottom w:val="0"/>
          <w:divBdr>
            <w:top w:val="none" w:sz="0" w:space="0" w:color="auto"/>
            <w:left w:val="none" w:sz="0" w:space="0" w:color="auto"/>
            <w:bottom w:val="none" w:sz="0" w:space="0" w:color="auto"/>
            <w:right w:val="none" w:sz="0" w:space="0" w:color="auto"/>
          </w:divBdr>
        </w:div>
        <w:div w:id="844133731">
          <w:marLeft w:val="0"/>
          <w:marRight w:val="0"/>
          <w:marTop w:val="0"/>
          <w:marBottom w:val="0"/>
          <w:divBdr>
            <w:top w:val="none" w:sz="0" w:space="0" w:color="auto"/>
            <w:left w:val="none" w:sz="0" w:space="0" w:color="auto"/>
            <w:bottom w:val="none" w:sz="0" w:space="0" w:color="auto"/>
            <w:right w:val="none" w:sz="0" w:space="0" w:color="auto"/>
          </w:divBdr>
        </w:div>
        <w:div w:id="846869653">
          <w:marLeft w:val="0"/>
          <w:marRight w:val="0"/>
          <w:marTop w:val="0"/>
          <w:marBottom w:val="0"/>
          <w:divBdr>
            <w:top w:val="none" w:sz="0" w:space="0" w:color="auto"/>
            <w:left w:val="none" w:sz="0" w:space="0" w:color="auto"/>
            <w:bottom w:val="none" w:sz="0" w:space="0" w:color="auto"/>
            <w:right w:val="none" w:sz="0" w:space="0" w:color="auto"/>
          </w:divBdr>
        </w:div>
        <w:div w:id="858010509">
          <w:marLeft w:val="0"/>
          <w:marRight w:val="0"/>
          <w:marTop w:val="0"/>
          <w:marBottom w:val="0"/>
          <w:divBdr>
            <w:top w:val="none" w:sz="0" w:space="0" w:color="auto"/>
            <w:left w:val="none" w:sz="0" w:space="0" w:color="auto"/>
            <w:bottom w:val="none" w:sz="0" w:space="0" w:color="auto"/>
            <w:right w:val="none" w:sz="0" w:space="0" w:color="auto"/>
          </w:divBdr>
        </w:div>
        <w:div w:id="894120897">
          <w:marLeft w:val="0"/>
          <w:marRight w:val="0"/>
          <w:marTop w:val="0"/>
          <w:marBottom w:val="0"/>
          <w:divBdr>
            <w:top w:val="none" w:sz="0" w:space="0" w:color="auto"/>
            <w:left w:val="none" w:sz="0" w:space="0" w:color="auto"/>
            <w:bottom w:val="none" w:sz="0" w:space="0" w:color="auto"/>
            <w:right w:val="none" w:sz="0" w:space="0" w:color="auto"/>
          </w:divBdr>
        </w:div>
        <w:div w:id="991832233">
          <w:marLeft w:val="0"/>
          <w:marRight w:val="0"/>
          <w:marTop w:val="0"/>
          <w:marBottom w:val="0"/>
          <w:divBdr>
            <w:top w:val="none" w:sz="0" w:space="0" w:color="auto"/>
            <w:left w:val="none" w:sz="0" w:space="0" w:color="auto"/>
            <w:bottom w:val="none" w:sz="0" w:space="0" w:color="auto"/>
            <w:right w:val="none" w:sz="0" w:space="0" w:color="auto"/>
          </w:divBdr>
        </w:div>
        <w:div w:id="1004937894">
          <w:marLeft w:val="0"/>
          <w:marRight w:val="0"/>
          <w:marTop w:val="0"/>
          <w:marBottom w:val="0"/>
          <w:divBdr>
            <w:top w:val="none" w:sz="0" w:space="0" w:color="auto"/>
            <w:left w:val="none" w:sz="0" w:space="0" w:color="auto"/>
            <w:bottom w:val="none" w:sz="0" w:space="0" w:color="auto"/>
            <w:right w:val="none" w:sz="0" w:space="0" w:color="auto"/>
          </w:divBdr>
        </w:div>
        <w:div w:id="1031805570">
          <w:marLeft w:val="0"/>
          <w:marRight w:val="0"/>
          <w:marTop w:val="0"/>
          <w:marBottom w:val="0"/>
          <w:divBdr>
            <w:top w:val="none" w:sz="0" w:space="0" w:color="auto"/>
            <w:left w:val="none" w:sz="0" w:space="0" w:color="auto"/>
            <w:bottom w:val="none" w:sz="0" w:space="0" w:color="auto"/>
            <w:right w:val="none" w:sz="0" w:space="0" w:color="auto"/>
          </w:divBdr>
        </w:div>
        <w:div w:id="1034421791">
          <w:marLeft w:val="0"/>
          <w:marRight w:val="0"/>
          <w:marTop w:val="0"/>
          <w:marBottom w:val="0"/>
          <w:divBdr>
            <w:top w:val="none" w:sz="0" w:space="0" w:color="auto"/>
            <w:left w:val="none" w:sz="0" w:space="0" w:color="auto"/>
            <w:bottom w:val="none" w:sz="0" w:space="0" w:color="auto"/>
            <w:right w:val="none" w:sz="0" w:space="0" w:color="auto"/>
          </w:divBdr>
        </w:div>
        <w:div w:id="1064597147">
          <w:marLeft w:val="0"/>
          <w:marRight w:val="0"/>
          <w:marTop w:val="0"/>
          <w:marBottom w:val="0"/>
          <w:divBdr>
            <w:top w:val="none" w:sz="0" w:space="0" w:color="auto"/>
            <w:left w:val="none" w:sz="0" w:space="0" w:color="auto"/>
            <w:bottom w:val="none" w:sz="0" w:space="0" w:color="auto"/>
            <w:right w:val="none" w:sz="0" w:space="0" w:color="auto"/>
          </w:divBdr>
        </w:div>
        <w:div w:id="1087076062">
          <w:marLeft w:val="0"/>
          <w:marRight w:val="0"/>
          <w:marTop w:val="0"/>
          <w:marBottom w:val="0"/>
          <w:divBdr>
            <w:top w:val="none" w:sz="0" w:space="0" w:color="auto"/>
            <w:left w:val="none" w:sz="0" w:space="0" w:color="auto"/>
            <w:bottom w:val="none" w:sz="0" w:space="0" w:color="auto"/>
            <w:right w:val="none" w:sz="0" w:space="0" w:color="auto"/>
          </w:divBdr>
        </w:div>
        <w:div w:id="1147357639">
          <w:marLeft w:val="0"/>
          <w:marRight w:val="0"/>
          <w:marTop w:val="0"/>
          <w:marBottom w:val="0"/>
          <w:divBdr>
            <w:top w:val="none" w:sz="0" w:space="0" w:color="auto"/>
            <w:left w:val="none" w:sz="0" w:space="0" w:color="auto"/>
            <w:bottom w:val="none" w:sz="0" w:space="0" w:color="auto"/>
            <w:right w:val="none" w:sz="0" w:space="0" w:color="auto"/>
          </w:divBdr>
        </w:div>
        <w:div w:id="1155488819">
          <w:marLeft w:val="0"/>
          <w:marRight w:val="0"/>
          <w:marTop w:val="0"/>
          <w:marBottom w:val="0"/>
          <w:divBdr>
            <w:top w:val="none" w:sz="0" w:space="0" w:color="auto"/>
            <w:left w:val="none" w:sz="0" w:space="0" w:color="auto"/>
            <w:bottom w:val="none" w:sz="0" w:space="0" w:color="auto"/>
            <w:right w:val="none" w:sz="0" w:space="0" w:color="auto"/>
          </w:divBdr>
        </w:div>
        <w:div w:id="1202206894">
          <w:marLeft w:val="0"/>
          <w:marRight w:val="0"/>
          <w:marTop w:val="0"/>
          <w:marBottom w:val="0"/>
          <w:divBdr>
            <w:top w:val="none" w:sz="0" w:space="0" w:color="auto"/>
            <w:left w:val="none" w:sz="0" w:space="0" w:color="auto"/>
            <w:bottom w:val="none" w:sz="0" w:space="0" w:color="auto"/>
            <w:right w:val="none" w:sz="0" w:space="0" w:color="auto"/>
          </w:divBdr>
        </w:div>
        <w:div w:id="1242519840">
          <w:marLeft w:val="0"/>
          <w:marRight w:val="0"/>
          <w:marTop w:val="0"/>
          <w:marBottom w:val="0"/>
          <w:divBdr>
            <w:top w:val="none" w:sz="0" w:space="0" w:color="auto"/>
            <w:left w:val="none" w:sz="0" w:space="0" w:color="auto"/>
            <w:bottom w:val="none" w:sz="0" w:space="0" w:color="auto"/>
            <w:right w:val="none" w:sz="0" w:space="0" w:color="auto"/>
          </w:divBdr>
        </w:div>
        <w:div w:id="1267541744">
          <w:marLeft w:val="0"/>
          <w:marRight w:val="0"/>
          <w:marTop w:val="0"/>
          <w:marBottom w:val="0"/>
          <w:divBdr>
            <w:top w:val="none" w:sz="0" w:space="0" w:color="auto"/>
            <w:left w:val="none" w:sz="0" w:space="0" w:color="auto"/>
            <w:bottom w:val="none" w:sz="0" w:space="0" w:color="auto"/>
            <w:right w:val="none" w:sz="0" w:space="0" w:color="auto"/>
          </w:divBdr>
        </w:div>
        <w:div w:id="1274022935">
          <w:marLeft w:val="0"/>
          <w:marRight w:val="0"/>
          <w:marTop w:val="0"/>
          <w:marBottom w:val="0"/>
          <w:divBdr>
            <w:top w:val="none" w:sz="0" w:space="0" w:color="auto"/>
            <w:left w:val="none" w:sz="0" w:space="0" w:color="auto"/>
            <w:bottom w:val="none" w:sz="0" w:space="0" w:color="auto"/>
            <w:right w:val="none" w:sz="0" w:space="0" w:color="auto"/>
          </w:divBdr>
        </w:div>
        <w:div w:id="1308048815">
          <w:marLeft w:val="0"/>
          <w:marRight w:val="0"/>
          <w:marTop w:val="0"/>
          <w:marBottom w:val="0"/>
          <w:divBdr>
            <w:top w:val="none" w:sz="0" w:space="0" w:color="auto"/>
            <w:left w:val="none" w:sz="0" w:space="0" w:color="auto"/>
            <w:bottom w:val="none" w:sz="0" w:space="0" w:color="auto"/>
            <w:right w:val="none" w:sz="0" w:space="0" w:color="auto"/>
          </w:divBdr>
        </w:div>
        <w:div w:id="1354574469">
          <w:marLeft w:val="0"/>
          <w:marRight w:val="0"/>
          <w:marTop w:val="0"/>
          <w:marBottom w:val="0"/>
          <w:divBdr>
            <w:top w:val="none" w:sz="0" w:space="0" w:color="auto"/>
            <w:left w:val="none" w:sz="0" w:space="0" w:color="auto"/>
            <w:bottom w:val="none" w:sz="0" w:space="0" w:color="auto"/>
            <w:right w:val="none" w:sz="0" w:space="0" w:color="auto"/>
          </w:divBdr>
        </w:div>
        <w:div w:id="1356615470">
          <w:marLeft w:val="0"/>
          <w:marRight w:val="0"/>
          <w:marTop w:val="0"/>
          <w:marBottom w:val="0"/>
          <w:divBdr>
            <w:top w:val="none" w:sz="0" w:space="0" w:color="auto"/>
            <w:left w:val="none" w:sz="0" w:space="0" w:color="auto"/>
            <w:bottom w:val="none" w:sz="0" w:space="0" w:color="auto"/>
            <w:right w:val="none" w:sz="0" w:space="0" w:color="auto"/>
          </w:divBdr>
        </w:div>
        <w:div w:id="1389571458">
          <w:marLeft w:val="0"/>
          <w:marRight w:val="0"/>
          <w:marTop w:val="0"/>
          <w:marBottom w:val="0"/>
          <w:divBdr>
            <w:top w:val="none" w:sz="0" w:space="0" w:color="auto"/>
            <w:left w:val="none" w:sz="0" w:space="0" w:color="auto"/>
            <w:bottom w:val="none" w:sz="0" w:space="0" w:color="auto"/>
            <w:right w:val="none" w:sz="0" w:space="0" w:color="auto"/>
          </w:divBdr>
        </w:div>
        <w:div w:id="1410349238">
          <w:marLeft w:val="0"/>
          <w:marRight w:val="0"/>
          <w:marTop w:val="0"/>
          <w:marBottom w:val="0"/>
          <w:divBdr>
            <w:top w:val="none" w:sz="0" w:space="0" w:color="auto"/>
            <w:left w:val="none" w:sz="0" w:space="0" w:color="auto"/>
            <w:bottom w:val="none" w:sz="0" w:space="0" w:color="auto"/>
            <w:right w:val="none" w:sz="0" w:space="0" w:color="auto"/>
          </w:divBdr>
        </w:div>
        <w:div w:id="1516724633">
          <w:marLeft w:val="0"/>
          <w:marRight w:val="0"/>
          <w:marTop w:val="0"/>
          <w:marBottom w:val="0"/>
          <w:divBdr>
            <w:top w:val="none" w:sz="0" w:space="0" w:color="auto"/>
            <w:left w:val="none" w:sz="0" w:space="0" w:color="auto"/>
            <w:bottom w:val="none" w:sz="0" w:space="0" w:color="auto"/>
            <w:right w:val="none" w:sz="0" w:space="0" w:color="auto"/>
          </w:divBdr>
        </w:div>
        <w:div w:id="1559242292">
          <w:marLeft w:val="0"/>
          <w:marRight w:val="0"/>
          <w:marTop w:val="0"/>
          <w:marBottom w:val="0"/>
          <w:divBdr>
            <w:top w:val="none" w:sz="0" w:space="0" w:color="auto"/>
            <w:left w:val="none" w:sz="0" w:space="0" w:color="auto"/>
            <w:bottom w:val="none" w:sz="0" w:space="0" w:color="auto"/>
            <w:right w:val="none" w:sz="0" w:space="0" w:color="auto"/>
          </w:divBdr>
        </w:div>
        <w:div w:id="1586382447">
          <w:marLeft w:val="0"/>
          <w:marRight w:val="0"/>
          <w:marTop w:val="0"/>
          <w:marBottom w:val="0"/>
          <w:divBdr>
            <w:top w:val="none" w:sz="0" w:space="0" w:color="auto"/>
            <w:left w:val="none" w:sz="0" w:space="0" w:color="auto"/>
            <w:bottom w:val="none" w:sz="0" w:space="0" w:color="auto"/>
            <w:right w:val="none" w:sz="0" w:space="0" w:color="auto"/>
          </w:divBdr>
        </w:div>
        <w:div w:id="1625765449">
          <w:marLeft w:val="0"/>
          <w:marRight w:val="0"/>
          <w:marTop w:val="0"/>
          <w:marBottom w:val="0"/>
          <w:divBdr>
            <w:top w:val="none" w:sz="0" w:space="0" w:color="auto"/>
            <w:left w:val="none" w:sz="0" w:space="0" w:color="auto"/>
            <w:bottom w:val="none" w:sz="0" w:space="0" w:color="auto"/>
            <w:right w:val="none" w:sz="0" w:space="0" w:color="auto"/>
          </w:divBdr>
        </w:div>
        <w:div w:id="1632442627">
          <w:marLeft w:val="0"/>
          <w:marRight w:val="0"/>
          <w:marTop w:val="0"/>
          <w:marBottom w:val="0"/>
          <w:divBdr>
            <w:top w:val="none" w:sz="0" w:space="0" w:color="auto"/>
            <w:left w:val="none" w:sz="0" w:space="0" w:color="auto"/>
            <w:bottom w:val="none" w:sz="0" w:space="0" w:color="auto"/>
            <w:right w:val="none" w:sz="0" w:space="0" w:color="auto"/>
          </w:divBdr>
        </w:div>
        <w:div w:id="1652980970">
          <w:marLeft w:val="0"/>
          <w:marRight w:val="0"/>
          <w:marTop w:val="0"/>
          <w:marBottom w:val="0"/>
          <w:divBdr>
            <w:top w:val="none" w:sz="0" w:space="0" w:color="auto"/>
            <w:left w:val="none" w:sz="0" w:space="0" w:color="auto"/>
            <w:bottom w:val="none" w:sz="0" w:space="0" w:color="auto"/>
            <w:right w:val="none" w:sz="0" w:space="0" w:color="auto"/>
          </w:divBdr>
        </w:div>
        <w:div w:id="1719546390">
          <w:marLeft w:val="0"/>
          <w:marRight w:val="0"/>
          <w:marTop w:val="0"/>
          <w:marBottom w:val="0"/>
          <w:divBdr>
            <w:top w:val="none" w:sz="0" w:space="0" w:color="auto"/>
            <w:left w:val="none" w:sz="0" w:space="0" w:color="auto"/>
            <w:bottom w:val="none" w:sz="0" w:space="0" w:color="auto"/>
            <w:right w:val="none" w:sz="0" w:space="0" w:color="auto"/>
          </w:divBdr>
        </w:div>
        <w:div w:id="1753308278">
          <w:marLeft w:val="0"/>
          <w:marRight w:val="0"/>
          <w:marTop w:val="0"/>
          <w:marBottom w:val="0"/>
          <w:divBdr>
            <w:top w:val="none" w:sz="0" w:space="0" w:color="auto"/>
            <w:left w:val="none" w:sz="0" w:space="0" w:color="auto"/>
            <w:bottom w:val="none" w:sz="0" w:space="0" w:color="auto"/>
            <w:right w:val="none" w:sz="0" w:space="0" w:color="auto"/>
          </w:divBdr>
        </w:div>
        <w:div w:id="1773550425">
          <w:marLeft w:val="0"/>
          <w:marRight w:val="0"/>
          <w:marTop w:val="0"/>
          <w:marBottom w:val="0"/>
          <w:divBdr>
            <w:top w:val="none" w:sz="0" w:space="0" w:color="auto"/>
            <w:left w:val="none" w:sz="0" w:space="0" w:color="auto"/>
            <w:bottom w:val="none" w:sz="0" w:space="0" w:color="auto"/>
            <w:right w:val="none" w:sz="0" w:space="0" w:color="auto"/>
          </w:divBdr>
        </w:div>
        <w:div w:id="1875578822">
          <w:marLeft w:val="0"/>
          <w:marRight w:val="0"/>
          <w:marTop w:val="0"/>
          <w:marBottom w:val="0"/>
          <w:divBdr>
            <w:top w:val="none" w:sz="0" w:space="0" w:color="auto"/>
            <w:left w:val="none" w:sz="0" w:space="0" w:color="auto"/>
            <w:bottom w:val="none" w:sz="0" w:space="0" w:color="auto"/>
            <w:right w:val="none" w:sz="0" w:space="0" w:color="auto"/>
          </w:divBdr>
        </w:div>
        <w:div w:id="1938367289">
          <w:marLeft w:val="0"/>
          <w:marRight w:val="0"/>
          <w:marTop w:val="0"/>
          <w:marBottom w:val="0"/>
          <w:divBdr>
            <w:top w:val="none" w:sz="0" w:space="0" w:color="auto"/>
            <w:left w:val="none" w:sz="0" w:space="0" w:color="auto"/>
            <w:bottom w:val="none" w:sz="0" w:space="0" w:color="auto"/>
            <w:right w:val="none" w:sz="0" w:space="0" w:color="auto"/>
          </w:divBdr>
        </w:div>
        <w:div w:id="1978996102">
          <w:marLeft w:val="0"/>
          <w:marRight w:val="0"/>
          <w:marTop w:val="0"/>
          <w:marBottom w:val="0"/>
          <w:divBdr>
            <w:top w:val="none" w:sz="0" w:space="0" w:color="auto"/>
            <w:left w:val="none" w:sz="0" w:space="0" w:color="auto"/>
            <w:bottom w:val="none" w:sz="0" w:space="0" w:color="auto"/>
            <w:right w:val="none" w:sz="0" w:space="0" w:color="auto"/>
          </w:divBdr>
        </w:div>
        <w:div w:id="1980763210">
          <w:marLeft w:val="0"/>
          <w:marRight w:val="0"/>
          <w:marTop w:val="0"/>
          <w:marBottom w:val="0"/>
          <w:divBdr>
            <w:top w:val="none" w:sz="0" w:space="0" w:color="auto"/>
            <w:left w:val="none" w:sz="0" w:space="0" w:color="auto"/>
            <w:bottom w:val="none" w:sz="0" w:space="0" w:color="auto"/>
            <w:right w:val="none" w:sz="0" w:space="0" w:color="auto"/>
          </w:divBdr>
        </w:div>
        <w:div w:id="1983730943">
          <w:marLeft w:val="0"/>
          <w:marRight w:val="0"/>
          <w:marTop w:val="0"/>
          <w:marBottom w:val="0"/>
          <w:divBdr>
            <w:top w:val="none" w:sz="0" w:space="0" w:color="auto"/>
            <w:left w:val="none" w:sz="0" w:space="0" w:color="auto"/>
            <w:bottom w:val="none" w:sz="0" w:space="0" w:color="auto"/>
            <w:right w:val="none" w:sz="0" w:space="0" w:color="auto"/>
          </w:divBdr>
        </w:div>
        <w:div w:id="2016491252">
          <w:marLeft w:val="0"/>
          <w:marRight w:val="0"/>
          <w:marTop w:val="0"/>
          <w:marBottom w:val="0"/>
          <w:divBdr>
            <w:top w:val="none" w:sz="0" w:space="0" w:color="auto"/>
            <w:left w:val="none" w:sz="0" w:space="0" w:color="auto"/>
            <w:bottom w:val="none" w:sz="0" w:space="0" w:color="auto"/>
            <w:right w:val="none" w:sz="0" w:space="0" w:color="auto"/>
          </w:divBdr>
        </w:div>
        <w:div w:id="2046367823">
          <w:marLeft w:val="0"/>
          <w:marRight w:val="0"/>
          <w:marTop w:val="0"/>
          <w:marBottom w:val="0"/>
          <w:divBdr>
            <w:top w:val="none" w:sz="0" w:space="0" w:color="auto"/>
            <w:left w:val="none" w:sz="0" w:space="0" w:color="auto"/>
            <w:bottom w:val="none" w:sz="0" w:space="0" w:color="auto"/>
            <w:right w:val="none" w:sz="0" w:space="0" w:color="auto"/>
          </w:divBdr>
        </w:div>
        <w:div w:id="2071877730">
          <w:marLeft w:val="0"/>
          <w:marRight w:val="0"/>
          <w:marTop w:val="0"/>
          <w:marBottom w:val="0"/>
          <w:divBdr>
            <w:top w:val="none" w:sz="0" w:space="0" w:color="auto"/>
            <w:left w:val="none" w:sz="0" w:space="0" w:color="auto"/>
            <w:bottom w:val="none" w:sz="0" w:space="0" w:color="auto"/>
            <w:right w:val="none" w:sz="0" w:space="0" w:color="auto"/>
          </w:divBdr>
        </w:div>
      </w:divsChild>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621219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485921">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460004172">
          <w:marLeft w:val="-225"/>
          <w:marRight w:val="-225"/>
          <w:marTop w:val="0"/>
          <w:marBottom w:val="0"/>
          <w:divBdr>
            <w:top w:val="none" w:sz="0" w:space="0" w:color="auto"/>
            <w:left w:val="none" w:sz="0" w:space="0" w:color="auto"/>
            <w:bottom w:val="none" w:sz="0" w:space="0" w:color="auto"/>
            <w:right w:val="none" w:sz="0" w:space="0" w:color="auto"/>
          </w:divBdr>
        </w:div>
        <w:div w:id="777527688">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596671044">
          <w:marLeft w:val="-225"/>
          <w:marRight w:val="-225"/>
          <w:marTop w:val="0"/>
          <w:marBottom w:val="0"/>
          <w:divBdr>
            <w:top w:val="none" w:sz="0" w:space="0" w:color="auto"/>
            <w:left w:val="none" w:sz="0" w:space="0" w:color="auto"/>
            <w:bottom w:val="none" w:sz="0" w:space="0" w:color="auto"/>
            <w:right w:val="none" w:sz="0" w:space="0" w:color="auto"/>
          </w:divBdr>
        </w:div>
        <w:div w:id="1505165473">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305281126">
          <w:marLeft w:val="-225"/>
          <w:marRight w:val="-225"/>
          <w:marTop w:val="0"/>
          <w:marBottom w:val="0"/>
          <w:divBdr>
            <w:top w:val="none" w:sz="0" w:space="0" w:color="auto"/>
            <w:left w:val="none" w:sz="0" w:space="0" w:color="auto"/>
            <w:bottom w:val="none" w:sz="0" w:space="0" w:color="auto"/>
            <w:right w:val="none" w:sz="0" w:space="0" w:color="auto"/>
          </w:divBdr>
        </w:div>
        <w:div w:id="503975293">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5013090">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35131845">
      <w:bodyDiv w:val="1"/>
      <w:marLeft w:val="0"/>
      <w:marRight w:val="0"/>
      <w:marTop w:val="0"/>
      <w:marBottom w:val="0"/>
      <w:divBdr>
        <w:top w:val="none" w:sz="0" w:space="0" w:color="auto"/>
        <w:left w:val="none" w:sz="0" w:space="0" w:color="auto"/>
        <w:bottom w:val="none" w:sz="0" w:space="0" w:color="auto"/>
        <w:right w:val="none" w:sz="0" w:space="0" w:color="auto"/>
      </w:divBdr>
    </w:div>
    <w:div w:id="739720200">
      <w:bodyDiv w:val="1"/>
      <w:marLeft w:val="0"/>
      <w:marRight w:val="0"/>
      <w:marTop w:val="0"/>
      <w:marBottom w:val="0"/>
      <w:divBdr>
        <w:top w:val="none" w:sz="0" w:space="0" w:color="auto"/>
        <w:left w:val="none" w:sz="0" w:space="0" w:color="auto"/>
        <w:bottom w:val="none" w:sz="0" w:space="0" w:color="auto"/>
        <w:right w:val="none" w:sz="0" w:space="0" w:color="auto"/>
      </w:divBdr>
      <w:divsChild>
        <w:div w:id="848905424">
          <w:marLeft w:val="0"/>
          <w:marRight w:val="0"/>
          <w:marTop w:val="0"/>
          <w:marBottom w:val="0"/>
          <w:divBdr>
            <w:top w:val="none" w:sz="0" w:space="0" w:color="auto"/>
            <w:left w:val="none" w:sz="0" w:space="0" w:color="auto"/>
            <w:bottom w:val="none" w:sz="0" w:space="0" w:color="auto"/>
            <w:right w:val="none" w:sz="0" w:space="0" w:color="auto"/>
          </w:divBdr>
        </w:div>
        <w:div w:id="1347363044">
          <w:marLeft w:val="0"/>
          <w:marRight w:val="0"/>
          <w:marTop w:val="0"/>
          <w:marBottom w:val="0"/>
          <w:divBdr>
            <w:top w:val="none" w:sz="0" w:space="0" w:color="auto"/>
            <w:left w:val="none" w:sz="0" w:space="0" w:color="auto"/>
            <w:bottom w:val="none" w:sz="0" w:space="0" w:color="auto"/>
            <w:right w:val="none" w:sz="0" w:space="0" w:color="auto"/>
          </w:divBdr>
        </w:div>
        <w:div w:id="1352486835">
          <w:marLeft w:val="0"/>
          <w:marRight w:val="0"/>
          <w:marTop w:val="0"/>
          <w:marBottom w:val="0"/>
          <w:divBdr>
            <w:top w:val="none" w:sz="0" w:space="0" w:color="auto"/>
            <w:left w:val="none" w:sz="0" w:space="0" w:color="auto"/>
            <w:bottom w:val="none" w:sz="0" w:space="0" w:color="auto"/>
            <w:right w:val="none" w:sz="0" w:space="0" w:color="auto"/>
          </w:divBdr>
        </w:div>
        <w:div w:id="1549534829">
          <w:marLeft w:val="0"/>
          <w:marRight w:val="0"/>
          <w:marTop w:val="0"/>
          <w:marBottom w:val="0"/>
          <w:divBdr>
            <w:top w:val="none" w:sz="0" w:space="0" w:color="auto"/>
            <w:left w:val="none" w:sz="0" w:space="0" w:color="auto"/>
            <w:bottom w:val="none" w:sz="0" w:space="0" w:color="auto"/>
            <w:right w:val="none" w:sz="0" w:space="0" w:color="auto"/>
          </w:divBdr>
        </w:div>
        <w:div w:id="1743679429">
          <w:marLeft w:val="0"/>
          <w:marRight w:val="0"/>
          <w:marTop w:val="0"/>
          <w:marBottom w:val="0"/>
          <w:divBdr>
            <w:top w:val="none" w:sz="0" w:space="0" w:color="auto"/>
            <w:left w:val="none" w:sz="0" w:space="0" w:color="auto"/>
            <w:bottom w:val="none" w:sz="0" w:space="0" w:color="auto"/>
            <w:right w:val="none" w:sz="0" w:space="0" w:color="auto"/>
          </w:divBdr>
        </w:div>
        <w:div w:id="2027749545">
          <w:marLeft w:val="0"/>
          <w:marRight w:val="0"/>
          <w:marTop w:val="0"/>
          <w:marBottom w:val="0"/>
          <w:divBdr>
            <w:top w:val="none" w:sz="0" w:space="0" w:color="auto"/>
            <w:left w:val="none" w:sz="0" w:space="0" w:color="auto"/>
            <w:bottom w:val="none" w:sz="0" w:space="0" w:color="auto"/>
            <w:right w:val="none" w:sz="0" w:space="0" w:color="auto"/>
          </w:divBdr>
        </w:div>
        <w:div w:id="2057390198">
          <w:marLeft w:val="0"/>
          <w:marRight w:val="0"/>
          <w:marTop w:val="0"/>
          <w:marBottom w:val="0"/>
          <w:divBdr>
            <w:top w:val="none" w:sz="0" w:space="0" w:color="auto"/>
            <w:left w:val="none" w:sz="0" w:space="0" w:color="auto"/>
            <w:bottom w:val="none" w:sz="0" w:space="0" w:color="auto"/>
            <w:right w:val="none" w:sz="0" w:space="0" w:color="auto"/>
          </w:divBdr>
        </w:div>
        <w:div w:id="2109152825">
          <w:marLeft w:val="0"/>
          <w:marRight w:val="0"/>
          <w:marTop w:val="0"/>
          <w:marBottom w:val="0"/>
          <w:divBdr>
            <w:top w:val="none" w:sz="0" w:space="0" w:color="auto"/>
            <w:left w:val="none" w:sz="0" w:space="0" w:color="auto"/>
            <w:bottom w:val="none" w:sz="0" w:space="0" w:color="auto"/>
            <w:right w:val="none" w:sz="0" w:space="0" w:color="auto"/>
          </w:divBdr>
        </w:div>
      </w:divsChild>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3672277">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68888788">
      <w:bodyDiv w:val="1"/>
      <w:marLeft w:val="0"/>
      <w:marRight w:val="0"/>
      <w:marTop w:val="0"/>
      <w:marBottom w:val="0"/>
      <w:divBdr>
        <w:top w:val="none" w:sz="0" w:space="0" w:color="auto"/>
        <w:left w:val="none" w:sz="0" w:space="0" w:color="auto"/>
        <w:bottom w:val="none" w:sz="0" w:space="0" w:color="auto"/>
        <w:right w:val="none" w:sz="0" w:space="0" w:color="auto"/>
      </w:divBdr>
      <w:divsChild>
        <w:div w:id="645817446">
          <w:marLeft w:val="0"/>
          <w:marRight w:val="0"/>
          <w:marTop w:val="0"/>
          <w:marBottom w:val="0"/>
          <w:divBdr>
            <w:top w:val="none" w:sz="0" w:space="0" w:color="auto"/>
            <w:left w:val="none" w:sz="0" w:space="0" w:color="auto"/>
            <w:bottom w:val="none" w:sz="0" w:space="0" w:color="auto"/>
            <w:right w:val="none" w:sz="0" w:space="0" w:color="auto"/>
          </w:divBdr>
        </w:div>
        <w:div w:id="732002470">
          <w:marLeft w:val="0"/>
          <w:marRight w:val="0"/>
          <w:marTop w:val="0"/>
          <w:marBottom w:val="0"/>
          <w:divBdr>
            <w:top w:val="none" w:sz="0" w:space="0" w:color="auto"/>
            <w:left w:val="none" w:sz="0" w:space="0" w:color="auto"/>
            <w:bottom w:val="none" w:sz="0" w:space="0" w:color="auto"/>
            <w:right w:val="none" w:sz="0" w:space="0" w:color="auto"/>
          </w:divBdr>
        </w:div>
        <w:div w:id="842940307">
          <w:marLeft w:val="0"/>
          <w:marRight w:val="0"/>
          <w:marTop w:val="0"/>
          <w:marBottom w:val="0"/>
          <w:divBdr>
            <w:top w:val="none" w:sz="0" w:space="0" w:color="auto"/>
            <w:left w:val="none" w:sz="0" w:space="0" w:color="auto"/>
            <w:bottom w:val="none" w:sz="0" w:space="0" w:color="auto"/>
            <w:right w:val="none" w:sz="0" w:space="0" w:color="auto"/>
          </w:divBdr>
        </w:div>
        <w:div w:id="1012220147">
          <w:marLeft w:val="0"/>
          <w:marRight w:val="0"/>
          <w:marTop w:val="0"/>
          <w:marBottom w:val="0"/>
          <w:divBdr>
            <w:top w:val="none" w:sz="0" w:space="0" w:color="auto"/>
            <w:left w:val="none" w:sz="0" w:space="0" w:color="auto"/>
            <w:bottom w:val="none" w:sz="0" w:space="0" w:color="auto"/>
            <w:right w:val="none" w:sz="0" w:space="0" w:color="auto"/>
          </w:divBdr>
        </w:div>
        <w:div w:id="1225339875">
          <w:marLeft w:val="0"/>
          <w:marRight w:val="0"/>
          <w:marTop w:val="0"/>
          <w:marBottom w:val="0"/>
          <w:divBdr>
            <w:top w:val="none" w:sz="0" w:space="0" w:color="auto"/>
            <w:left w:val="none" w:sz="0" w:space="0" w:color="auto"/>
            <w:bottom w:val="none" w:sz="0" w:space="0" w:color="auto"/>
            <w:right w:val="none" w:sz="0" w:space="0" w:color="auto"/>
          </w:divBdr>
        </w:div>
        <w:div w:id="1444038395">
          <w:marLeft w:val="0"/>
          <w:marRight w:val="0"/>
          <w:marTop w:val="0"/>
          <w:marBottom w:val="0"/>
          <w:divBdr>
            <w:top w:val="none" w:sz="0" w:space="0" w:color="auto"/>
            <w:left w:val="none" w:sz="0" w:space="0" w:color="auto"/>
            <w:bottom w:val="none" w:sz="0" w:space="0" w:color="auto"/>
            <w:right w:val="none" w:sz="0" w:space="0" w:color="auto"/>
          </w:divBdr>
        </w:div>
        <w:div w:id="2003316120">
          <w:marLeft w:val="0"/>
          <w:marRight w:val="0"/>
          <w:marTop w:val="0"/>
          <w:marBottom w:val="0"/>
          <w:divBdr>
            <w:top w:val="none" w:sz="0" w:space="0" w:color="auto"/>
            <w:left w:val="none" w:sz="0" w:space="0" w:color="auto"/>
            <w:bottom w:val="none" w:sz="0" w:space="0" w:color="auto"/>
            <w:right w:val="none" w:sz="0" w:space="0" w:color="auto"/>
          </w:divBdr>
        </w:div>
      </w:divsChild>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21770244">
      <w:bodyDiv w:val="1"/>
      <w:marLeft w:val="0"/>
      <w:marRight w:val="0"/>
      <w:marTop w:val="0"/>
      <w:marBottom w:val="0"/>
      <w:divBdr>
        <w:top w:val="none" w:sz="0" w:space="0" w:color="auto"/>
        <w:left w:val="none" w:sz="0" w:space="0" w:color="auto"/>
        <w:bottom w:val="none" w:sz="0" w:space="0" w:color="auto"/>
        <w:right w:val="none" w:sz="0" w:space="0" w:color="auto"/>
      </w:divBdr>
    </w:div>
    <w:div w:id="823088729">
      <w:bodyDiv w:val="1"/>
      <w:marLeft w:val="0"/>
      <w:marRight w:val="0"/>
      <w:marTop w:val="0"/>
      <w:marBottom w:val="0"/>
      <w:divBdr>
        <w:top w:val="none" w:sz="0" w:space="0" w:color="auto"/>
        <w:left w:val="none" w:sz="0" w:space="0" w:color="auto"/>
        <w:bottom w:val="none" w:sz="0" w:space="0" w:color="auto"/>
        <w:right w:val="none" w:sz="0" w:space="0" w:color="auto"/>
      </w:divBdr>
      <w:divsChild>
        <w:div w:id="474838922">
          <w:marLeft w:val="0"/>
          <w:marRight w:val="0"/>
          <w:marTop w:val="0"/>
          <w:marBottom w:val="0"/>
          <w:divBdr>
            <w:top w:val="none" w:sz="0" w:space="0" w:color="auto"/>
            <w:left w:val="none" w:sz="0" w:space="0" w:color="auto"/>
            <w:bottom w:val="none" w:sz="0" w:space="0" w:color="auto"/>
            <w:right w:val="none" w:sz="0" w:space="0" w:color="auto"/>
          </w:divBdr>
        </w:div>
        <w:div w:id="1402483215">
          <w:marLeft w:val="0"/>
          <w:marRight w:val="0"/>
          <w:marTop w:val="0"/>
          <w:marBottom w:val="0"/>
          <w:divBdr>
            <w:top w:val="none" w:sz="0" w:space="0" w:color="auto"/>
            <w:left w:val="none" w:sz="0" w:space="0" w:color="auto"/>
            <w:bottom w:val="none" w:sz="0" w:space="0" w:color="auto"/>
            <w:right w:val="none" w:sz="0" w:space="0" w:color="auto"/>
          </w:divBdr>
        </w:div>
        <w:div w:id="1474525322">
          <w:marLeft w:val="0"/>
          <w:marRight w:val="0"/>
          <w:marTop w:val="0"/>
          <w:marBottom w:val="0"/>
          <w:divBdr>
            <w:top w:val="none" w:sz="0" w:space="0" w:color="auto"/>
            <w:left w:val="none" w:sz="0" w:space="0" w:color="auto"/>
            <w:bottom w:val="none" w:sz="0" w:space="0" w:color="auto"/>
            <w:right w:val="none" w:sz="0" w:space="0" w:color="auto"/>
          </w:divBdr>
        </w:div>
        <w:div w:id="1487356758">
          <w:marLeft w:val="0"/>
          <w:marRight w:val="0"/>
          <w:marTop w:val="0"/>
          <w:marBottom w:val="0"/>
          <w:divBdr>
            <w:top w:val="none" w:sz="0" w:space="0" w:color="auto"/>
            <w:left w:val="none" w:sz="0" w:space="0" w:color="auto"/>
            <w:bottom w:val="none" w:sz="0" w:space="0" w:color="auto"/>
            <w:right w:val="none" w:sz="0" w:space="0" w:color="auto"/>
          </w:divBdr>
        </w:div>
        <w:div w:id="1916551141">
          <w:marLeft w:val="0"/>
          <w:marRight w:val="0"/>
          <w:marTop w:val="0"/>
          <w:marBottom w:val="0"/>
          <w:divBdr>
            <w:top w:val="none" w:sz="0" w:space="0" w:color="auto"/>
            <w:left w:val="none" w:sz="0" w:space="0" w:color="auto"/>
            <w:bottom w:val="none" w:sz="0" w:space="0" w:color="auto"/>
            <w:right w:val="none" w:sz="0" w:space="0" w:color="auto"/>
          </w:divBdr>
        </w:div>
        <w:div w:id="2107193222">
          <w:marLeft w:val="0"/>
          <w:marRight w:val="0"/>
          <w:marTop w:val="0"/>
          <w:marBottom w:val="0"/>
          <w:divBdr>
            <w:top w:val="none" w:sz="0" w:space="0" w:color="auto"/>
            <w:left w:val="none" w:sz="0" w:space="0" w:color="auto"/>
            <w:bottom w:val="none" w:sz="0" w:space="0" w:color="auto"/>
            <w:right w:val="none" w:sz="0" w:space="0" w:color="auto"/>
          </w:divBdr>
        </w:div>
        <w:div w:id="2120446784">
          <w:marLeft w:val="0"/>
          <w:marRight w:val="0"/>
          <w:marTop w:val="0"/>
          <w:marBottom w:val="0"/>
          <w:divBdr>
            <w:top w:val="none" w:sz="0" w:space="0" w:color="auto"/>
            <w:left w:val="none" w:sz="0" w:space="0" w:color="auto"/>
            <w:bottom w:val="none" w:sz="0" w:space="0" w:color="auto"/>
            <w:right w:val="none" w:sz="0" w:space="0" w:color="auto"/>
          </w:divBdr>
        </w:div>
      </w:divsChild>
    </w:div>
    <w:div w:id="823476847">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47673605">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2304289">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26816123">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7494581">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319847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634414743">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 w:id="1664703936">
          <w:marLeft w:val="-225"/>
          <w:marRight w:val="-225"/>
          <w:marTop w:val="0"/>
          <w:marBottom w:val="0"/>
          <w:divBdr>
            <w:top w:val="none" w:sz="0" w:space="0" w:color="auto"/>
            <w:left w:val="none" w:sz="0" w:space="0" w:color="auto"/>
            <w:bottom w:val="none" w:sz="0" w:space="0" w:color="auto"/>
            <w:right w:val="none" w:sz="0" w:space="0" w:color="auto"/>
          </w:divBdr>
        </w:div>
      </w:divsChild>
    </w:div>
    <w:div w:id="965938809">
      <w:bodyDiv w:val="1"/>
      <w:marLeft w:val="0"/>
      <w:marRight w:val="0"/>
      <w:marTop w:val="0"/>
      <w:marBottom w:val="0"/>
      <w:divBdr>
        <w:top w:val="none" w:sz="0" w:space="0" w:color="auto"/>
        <w:left w:val="none" w:sz="0" w:space="0" w:color="auto"/>
        <w:bottom w:val="none" w:sz="0" w:space="0" w:color="auto"/>
        <w:right w:val="none" w:sz="0" w:space="0" w:color="auto"/>
      </w:divBdr>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258974">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18199412">
      <w:bodyDiv w:val="1"/>
      <w:marLeft w:val="0"/>
      <w:marRight w:val="0"/>
      <w:marTop w:val="0"/>
      <w:marBottom w:val="0"/>
      <w:divBdr>
        <w:top w:val="none" w:sz="0" w:space="0" w:color="auto"/>
        <w:left w:val="none" w:sz="0" w:space="0" w:color="auto"/>
        <w:bottom w:val="none" w:sz="0" w:space="0" w:color="auto"/>
        <w:right w:val="none" w:sz="0" w:space="0" w:color="auto"/>
      </w:divBdr>
    </w:div>
    <w:div w:id="1027877919">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8603677">
      <w:bodyDiv w:val="1"/>
      <w:marLeft w:val="0"/>
      <w:marRight w:val="0"/>
      <w:marTop w:val="0"/>
      <w:marBottom w:val="0"/>
      <w:divBdr>
        <w:top w:val="none" w:sz="0" w:space="0" w:color="auto"/>
        <w:left w:val="none" w:sz="0" w:space="0" w:color="auto"/>
        <w:bottom w:val="none" w:sz="0" w:space="0" w:color="auto"/>
        <w:right w:val="none" w:sz="0" w:space="0" w:color="auto"/>
      </w:divBdr>
    </w:div>
    <w:div w:id="1048842044">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67339985">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096680890">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3134196">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26510957">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4609543">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6013634">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2076531">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39593044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3984232">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72670342">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89902611">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18737366">
      <w:bodyDiv w:val="1"/>
      <w:marLeft w:val="0"/>
      <w:marRight w:val="0"/>
      <w:marTop w:val="0"/>
      <w:marBottom w:val="0"/>
      <w:divBdr>
        <w:top w:val="none" w:sz="0" w:space="0" w:color="auto"/>
        <w:left w:val="none" w:sz="0" w:space="0" w:color="auto"/>
        <w:bottom w:val="none" w:sz="0" w:space="0" w:color="auto"/>
        <w:right w:val="none" w:sz="0" w:space="0" w:color="auto"/>
      </w:divBdr>
    </w:div>
    <w:div w:id="1545293715">
      <w:bodyDiv w:val="1"/>
      <w:marLeft w:val="0"/>
      <w:marRight w:val="0"/>
      <w:marTop w:val="0"/>
      <w:marBottom w:val="0"/>
      <w:divBdr>
        <w:top w:val="none" w:sz="0" w:space="0" w:color="auto"/>
        <w:left w:val="none" w:sz="0" w:space="0" w:color="auto"/>
        <w:bottom w:val="none" w:sz="0" w:space="0" w:color="auto"/>
        <w:right w:val="none" w:sz="0" w:space="0" w:color="auto"/>
      </w:divBdr>
    </w:div>
    <w:div w:id="1550874655">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6355068">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243497731">
          <w:marLeft w:val="-225"/>
          <w:marRight w:val="-225"/>
          <w:marTop w:val="0"/>
          <w:marBottom w:val="0"/>
          <w:divBdr>
            <w:top w:val="none" w:sz="0" w:space="0" w:color="auto"/>
            <w:left w:val="none" w:sz="0" w:space="0" w:color="auto"/>
            <w:bottom w:val="none" w:sz="0" w:space="0" w:color="auto"/>
            <w:right w:val="none" w:sz="0" w:space="0" w:color="auto"/>
          </w:divBdr>
        </w:div>
        <w:div w:id="515001009">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7761347">
      <w:bodyDiv w:val="1"/>
      <w:marLeft w:val="0"/>
      <w:marRight w:val="0"/>
      <w:marTop w:val="0"/>
      <w:marBottom w:val="0"/>
      <w:divBdr>
        <w:top w:val="none" w:sz="0" w:space="0" w:color="auto"/>
        <w:left w:val="none" w:sz="0" w:space="0" w:color="auto"/>
        <w:bottom w:val="none" w:sz="0" w:space="0" w:color="auto"/>
        <w:right w:val="none" w:sz="0" w:space="0" w:color="auto"/>
      </w:divBdr>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5918966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0058509">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24062420">
      <w:bodyDiv w:val="1"/>
      <w:marLeft w:val="0"/>
      <w:marRight w:val="0"/>
      <w:marTop w:val="0"/>
      <w:marBottom w:val="0"/>
      <w:divBdr>
        <w:top w:val="none" w:sz="0" w:space="0" w:color="auto"/>
        <w:left w:val="none" w:sz="0" w:space="0" w:color="auto"/>
        <w:bottom w:val="none" w:sz="0" w:space="0" w:color="auto"/>
        <w:right w:val="none" w:sz="0" w:space="0" w:color="auto"/>
      </w:divBdr>
    </w:div>
    <w:div w:id="1730416047">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4500559">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4987074">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488342">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799370756">
      <w:bodyDiv w:val="1"/>
      <w:marLeft w:val="0"/>
      <w:marRight w:val="0"/>
      <w:marTop w:val="0"/>
      <w:marBottom w:val="0"/>
      <w:divBdr>
        <w:top w:val="none" w:sz="0" w:space="0" w:color="auto"/>
        <w:left w:val="none" w:sz="0" w:space="0" w:color="auto"/>
        <w:bottom w:val="none" w:sz="0" w:space="0" w:color="auto"/>
        <w:right w:val="none" w:sz="0" w:space="0" w:color="auto"/>
      </w:divBdr>
    </w:div>
    <w:div w:id="1800218503">
      <w:bodyDiv w:val="1"/>
      <w:marLeft w:val="0"/>
      <w:marRight w:val="0"/>
      <w:marTop w:val="0"/>
      <w:marBottom w:val="0"/>
      <w:divBdr>
        <w:top w:val="none" w:sz="0" w:space="0" w:color="auto"/>
        <w:left w:val="none" w:sz="0" w:space="0" w:color="auto"/>
        <w:bottom w:val="none" w:sz="0" w:space="0" w:color="auto"/>
        <w:right w:val="none" w:sz="0" w:space="0" w:color="auto"/>
      </w:divBdr>
    </w:div>
    <w:div w:id="1804034598">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0249193">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21730723">
      <w:bodyDiv w:val="1"/>
      <w:marLeft w:val="0"/>
      <w:marRight w:val="0"/>
      <w:marTop w:val="0"/>
      <w:marBottom w:val="0"/>
      <w:divBdr>
        <w:top w:val="none" w:sz="0" w:space="0" w:color="auto"/>
        <w:left w:val="none" w:sz="0" w:space="0" w:color="auto"/>
        <w:bottom w:val="none" w:sz="0" w:space="0" w:color="auto"/>
        <w:right w:val="none" w:sz="0" w:space="0" w:color="auto"/>
      </w:divBdr>
    </w:div>
    <w:div w:id="1835141195">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1045242">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0801673">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74883773">
      <w:bodyDiv w:val="1"/>
      <w:marLeft w:val="0"/>
      <w:marRight w:val="0"/>
      <w:marTop w:val="0"/>
      <w:marBottom w:val="0"/>
      <w:divBdr>
        <w:top w:val="none" w:sz="0" w:space="0" w:color="auto"/>
        <w:left w:val="none" w:sz="0" w:space="0" w:color="auto"/>
        <w:bottom w:val="none" w:sz="0" w:space="0" w:color="auto"/>
        <w:right w:val="none" w:sz="0" w:space="0" w:color="auto"/>
      </w:divBdr>
    </w:div>
    <w:div w:id="1879395146">
      <w:bodyDiv w:val="1"/>
      <w:marLeft w:val="0"/>
      <w:marRight w:val="0"/>
      <w:marTop w:val="0"/>
      <w:marBottom w:val="0"/>
      <w:divBdr>
        <w:top w:val="none" w:sz="0" w:space="0" w:color="auto"/>
        <w:left w:val="none" w:sz="0" w:space="0" w:color="auto"/>
        <w:bottom w:val="none" w:sz="0" w:space="0" w:color="auto"/>
        <w:right w:val="none" w:sz="0" w:space="0" w:color="auto"/>
      </w:divBdr>
    </w:div>
    <w:div w:id="1892882727">
      <w:bodyDiv w:val="1"/>
      <w:marLeft w:val="0"/>
      <w:marRight w:val="0"/>
      <w:marTop w:val="0"/>
      <w:marBottom w:val="0"/>
      <w:divBdr>
        <w:top w:val="none" w:sz="0" w:space="0" w:color="auto"/>
        <w:left w:val="none" w:sz="0" w:space="0" w:color="auto"/>
        <w:bottom w:val="none" w:sz="0" w:space="0" w:color="auto"/>
        <w:right w:val="none" w:sz="0" w:space="0" w:color="auto"/>
      </w:divBdr>
    </w:div>
    <w:div w:id="1904366537">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7224843">
      <w:bodyDiv w:val="1"/>
      <w:marLeft w:val="0"/>
      <w:marRight w:val="0"/>
      <w:marTop w:val="0"/>
      <w:marBottom w:val="0"/>
      <w:divBdr>
        <w:top w:val="none" w:sz="0" w:space="0" w:color="auto"/>
        <w:left w:val="none" w:sz="0" w:space="0" w:color="auto"/>
        <w:bottom w:val="none" w:sz="0" w:space="0" w:color="auto"/>
        <w:right w:val="none" w:sz="0" w:space="0" w:color="auto"/>
      </w:divBdr>
      <w:divsChild>
        <w:div w:id="665088091">
          <w:marLeft w:val="0"/>
          <w:marRight w:val="0"/>
          <w:marTop w:val="0"/>
          <w:marBottom w:val="0"/>
          <w:divBdr>
            <w:top w:val="none" w:sz="0" w:space="0" w:color="auto"/>
            <w:left w:val="none" w:sz="0" w:space="0" w:color="auto"/>
            <w:bottom w:val="none" w:sz="0" w:space="0" w:color="auto"/>
            <w:right w:val="none" w:sz="0" w:space="0" w:color="auto"/>
          </w:divBdr>
        </w:div>
        <w:div w:id="932663190">
          <w:marLeft w:val="0"/>
          <w:marRight w:val="0"/>
          <w:marTop w:val="0"/>
          <w:marBottom w:val="0"/>
          <w:divBdr>
            <w:top w:val="none" w:sz="0" w:space="0" w:color="auto"/>
            <w:left w:val="none" w:sz="0" w:space="0" w:color="auto"/>
            <w:bottom w:val="none" w:sz="0" w:space="0" w:color="auto"/>
            <w:right w:val="none" w:sz="0" w:space="0" w:color="auto"/>
          </w:divBdr>
        </w:div>
        <w:div w:id="1029843432">
          <w:marLeft w:val="0"/>
          <w:marRight w:val="0"/>
          <w:marTop w:val="0"/>
          <w:marBottom w:val="0"/>
          <w:divBdr>
            <w:top w:val="none" w:sz="0" w:space="0" w:color="auto"/>
            <w:left w:val="none" w:sz="0" w:space="0" w:color="auto"/>
            <w:bottom w:val="none" w:sz="0" w:space="0" w:color="auto"/>
            <w:right w:val="none" w:sz="0" w:space="0" w:color="auto"/>
          </w:divBdr>
        </w:div>
        <w:div w:id="1135685308">
          <w:marLeft w:val="0"/>
          <w:marRight w:val="0"/>
          <w:marTop w:val="0"/>
          <w:marBottom w:val="0"/>
          <w:divBdr>
            <w:top w:val="none" w:sz="0" w:space="0" w:color="auto"/>
            <w:left w:val="none" w:sz="0" w:space="0" w:color="auto"/>
            <w:bottom w:val="none" w:sz="0" w:space="0" w:color="auto"/>
            <w:right w:val="none" w:sz="0" w:space="0" w:color="auto"/>
          </w:divBdr>
        </w:div>
        <w:div w:id="1402167938">
          <w:marLeft w:val="0"/>
          <w:marRight w:val="0"/>
          <w:marTop w:val="0"/>
          <w:marBottom w:val="0"/>
          <w:divBdr>
            <w:top w:val="none" w:sz="0" w:space="0" w:color="auto"/>
            <w:left w:val="none" w:sz="0" w:space="0" w:color="auto"/>
            <w:bottom w:val="none" w:sz="0" w:space="0" w:color="auto"/>
            <w:right w:val="none" w:sz="0" w:space="0" w:color="auto"/>
          </w:divBdr>
        </w:div>
        <w:div w:id="1767918679">
          <w:marLeft w:val="0"/>
          <w:marRight w:val="0"/>
          <w:marTop w:val="0"/>
          <w:marBottom w:val="0"/>
          <w:divBdr>
            <w:top w:val="none" w:sz="0" w:space="0" w:color="auto"/>
            <w:left w:val="none" w:sz="0" w:space="0" w:color="auto"/>
            <w:bottom w:val="none" w:sz="0" w:space="0" w:color="auto"/>
            <w:right w:val="none" w:sz="0" w:space="0" w:color="auto"/>
          </w:divBdr>
        </w:div>
        <w:div w:id="1857577477">
          <w:marLeft w:val="0"/>
          <w:marRight w:val="0"/>
          <w:marTop w:val="0"/>
          <w:marBottom w:val="0"/>
          <w:divBdr>
            <w:top w:val="none" w:sz="0" w:space="0" w:color="auto"/>
            <w:left w:val="none" w:sz="0" w:space="0" w:color="auto"/>
            <w:bottom w:val="none" w:sz="0" w:space="0" w:color="auto"/>
            <w:right w:val="none" w:sz="0" w:space="0" w:color="auto"/>
          </w:divBdr>
        </w:div>
      </w:divsChild>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5962318">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78293850">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4848318">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0882431">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5450341">
      <w:bodyDiv w:val="1"/>
      <w:marLeft w:val="0"/>
      <w:marRight w:val="0"/>
      <w:marTop w:val="0"/>
      <w:marBottom w:val="0"/>
      <w:divBdr>
        <w:top w:val="none" w:sz="0" w:space="0" w:color="auto"/>
        <w:left w:val="none" w:sz="0" w:space="0" w:color="auto"/>
        <w:bottom w:val="none" w:sz="0" w:space="0" w:color="auto"/>
        <w:right w:val="none" w:sz="0" w:space="0" w:color="auto"/>
      </w:divBdr>
    </w:div>
    <w:div w:id="2016495825">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47371300">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75275175">
      <w:bodyDiv w:val="1"/>
      <w:marLeft w:val="0"/>
      <w:marRight w:val="0"/>
      <w:marTop w:val="0"/>
      <w:marBottom w:val="0"/>
      <w:divBdr>
        <w:top w:val="none" w:sz="0" w:space="0" w:color="auto"/>
        <w:left w:val="none" w:sz="0" w:space="0" w:color="auto"/>
        <w:bottom w:val="none" w:sz="0" w:space="0" w:color="auto"/>
        <w:right w:val="none" w:sz="0" w:space="0" w:color="auto"/>
      </w:divBdr>
    </w:div>
    <w:div w:id="2075935011">
      <w:bodyDiv w:val="1"/>
      <w:marLeft w:val="0"/>
      <w:marRight w:val="0"/>
      <w:marTop w:val="0"/>
      <w:marBottom w:val="0"/>
      <w:divBdr>
        <w:top w:val="none" w:sz="0" w:space="0" w:color="auto"/>
        <w:left w:val="none" w:sz="0" w:space="0" w:color="auto"/>
        <w:bottom w:val="none" w:sz="0" w:space="0" w:color="auto"/>
        <w:right w:val="none" w:sz="0" w:space="0" w:color="auto"/>
      </w:divBdr>
    </w:div>
    <w:div w:id="2077506179">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07774508">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764539">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chart" Target="charts/chart2.xml"/><Relationship Id="rId26" Type="http://schemas.openxmlformats.org/officeDocument/2006/relationships/footer" Target="footer7.xml"/><Relationship Id="rId39" Type="http://schemas.openxmlformats.org/officeDocument/2006/relationships/chart" Target="charts/chart15.xml"/><Relationship Id="rId21" Type="http://schemas.openxmlformats.org/officeDocument/2006/relationships/diagramData" Target="diagrams/data1.xml"/><Relationship Id="rId34" Type="http://schemas.openxmlformats.org/officeDocument/2006/relationships/chart" Target="charts/chart10.xml"/><Relationship Id="rId42" Type="http://schemas.openxmlformats.org/officeDocument/2006/relationships/chart" Target="charts/chart18.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diagramColors" Target="diagrams/colors1.xml"/><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chart" Target="charts/chart16.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botas.gov.tr/" TargetMode="External"/><Relationship Id="rId23" Type="http://schemas.openxmlformats.org/officeDocument/2006/relationships/diagramQuickStyle" Target="diagrams/quickStyle1.xml"/><Relationship Id="rId28" Type="http://schemas.openxmlformats.org/officeDocument/2006/relationships/chart" Target="charts/chart4.xml"/><Relationship Id="rId36" Type="http://schemas.openxmlformats.org/officeDocument/2006/relationships/chart" Target="charts/chart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chart" Target="charts/chart7.xml"/><Relationship Id="rId44" Type="http://schemas.openxmlformats.org/officeDocument/2006/relationships/footer" Target="footer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diagramLayout" Target="diagrams/layout1.xml"/><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chart" Target="charts/chart19.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chart" Target="charts/chart1.xml"/><Relationship Id="rId25" Type="http://schemas.microsoft.com/office/2007/relationships/diagramDrawing" Target="diagrams/drawing1.xml"/><Relationship Id="rId33" Type="http://schemas.openxmlformats.org/officeDocument/2006/relationships/chart" Target="charts/chart9.xml"/><Relationship Id="rId38" Type="http://schemas.openxmlformats.org/officeDocument/2006/relationships/chart" Target="charts/chart14.xml"/><Relationship Id="rId46"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chart" Target="charts/chart17.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mkostekci\AppData\Local\Microsoft\Windows\INetCache\Content.Outlook\QK93F6GQ\sekt&#246;rel%20grafik%202025%20v-2.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7.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8.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mkostekci\Downloads\Kopya%202025%20y&#305;l&#305;%20&#351;ikayet%20grafik%20v-2.xlsx" TargetMode="External"/><Relationship Id="rId2" Type="http://schemas.microsoft.com/office/2011/relationships/chartColorStyle" Target="colors8.xml"/><Relationship Id="rId1" Type="http://schemas.microsoft.com/office/2011/relationships/chartStyle" Target="style8.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mkostekci\Downloads\Kopya%202025%20y&#305;l&#305;%20&#351;ikayet%20grafik%20v-2.xlsx" TargetMode="External"/><Relationship Id="rId2" Type="http://schemas.microsoft.com/office/2011/relationships/chartColorStyle" Target="colors9.xml"/><Relationship Id="rId1" Type="http://schemas.microsoft.com/office/2011/relationships/chartStyle" Target="style9.xm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mkostekci\AppData\Local\Microsoft\Windows\INetCache\Content.Outlook\QK93F6GQ\sekt&#246;rel%20grafik%202025%20v-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mkostekci\Downloads\Kopya%202025%20y&#305;l&#305;%20&#351;ikayet%20grafik%20v-2.xlsx" TargetMode="External"/><Relationship Id="rId2" Type="http://schemas.microsoft.com/office/2011/relationships/chartColorStyle" Target="colors11.xml"/><Relationship Id="rId1" Type="http://schemas.microsoft.com/office/2011/relationships/chartStyle" Target="style11.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Users\mkostekci\AppData\Local\Microsoft\Windows\INetCache\Content.Outlook\QK93F6GQ\sekt&#246;rel%20grafik%202025%20v-2.xlsx" TargetMode="External"/></Relationships>
</file>

<file path=word/charts/_rels/chart16.xml.rels><?xml version="1.0" encoding="UTF-8" standalone="yes"?>
<Relationships xmlns="http://schemas.openxmlformats.org/package/2006/relationships"><Relationship Id="rId3" Type="http://schemas.openxmlformats.org/officeDocument/2006/relationships/oleObject" Target="file:///C:\Users\mkostekci\Downloads\Kopya%202025%20y&#305;l&#305;%20&#351;ikayet%20grafik%20v-2.xlsx" TargetMode="External"/><Relationship Id="rId2" Type="http://schemas.microsoft.com/office/2011/relationships/chartColorStyle" Target="colors13.xml"/><Relationship Id="rId1" Type="http://schemas.microsoft.com/office/2011/relationships/chartStyle" Target="style13.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mkostekci\Downloads\Kopya%202025%20y&#305;l&#305;%20&#351;ikayet%20grafik%20v-2.xlsx" TargetMode="External"/><Relationship Id="rId2" Type="http://schemas.microsoft.com/office/2011/relationships/chartColorStyle" Target="colors14.xml"/><Relationship Id="rId1" Type="http://schemas.microsoft.com/office/2011/relationships/chartStyle" Target="style14.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mkostekci\Downloads\Kopya%202025%20y&#305;l&#305;%20&#351;ikayet%20grafik%20v-2.xlsx" TargetMode="External"/><Relationship Id="rId2" Type="http://schemas.microsoft.com/office/2011/relationships/chartColorStyle" Target="colors15.xml"/><Relationship Id="rId1" Type="http://schemas.microsoft.com/office/2011/relationships/chartStyle" Target="style15.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ekaya\Desktop\Yeni%20Microsoft%20Excel%20&#199;al&#305;&#351;ma%20Sayfas&#305;%20(27).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solidFill>
            <a:schemeClr val="tx2">
              <a:lumMod val="40000"/>
              <a:lumOff val="60000"/>
            </a:schemeClr>
          </a:solidFill>
        </a:ln>
        <a:effectLst/>
        <a:sp3d>
          <a:contourClr>
            <a:schemeClr val="tx2">
              <a:lumMod val="40000"/>
              <a:lumOff val="60000"/>
            </a:schemeClr>
          </a:contourClr>
        </a:sp3d>
      </c:spPr>
    </c:sideWall>
    <c:backWall>
      <c:thickness val="0"/>
      <c:spPr>
        <a:noFill/>
        <a:ln>
          <a:solidFill>
            <a:schemeClr val="tx2">
              <a:lumMod val="40000"/>
              <a:lumOff val="60000"/>
            </a:schemeClr>
          </a:solidFill>
        </a:ln>
        <a:effectLst/>
        <a:sp3d>
          <a:contourClr>
            <a:schemeClr val="tx2">
              <a:lumMod val="40000"/>
              <a:lumOff val="60000"/>
            </a:schemeClr>
          </a:contourClr>
        </a:sp3d>
      </c:spPr>
    </c:backWall>
    <c:plotArea>
      <c:layout/>
      <c:bar3DChart>
        <c:barDir val="col"/>
        <c:grouping val="clustered"/>
        <c:varyColors val="0"/>
        <c:ser>
          <c:idx val="0"/>
          <c:order val="0"/>
          <c:tx>
            <c:strRef>
              <c:f>Sayfa1!$B$1</c:f>
              <c:strCache>
                <c:ptCount val="1"/>
                <c:pt idx="0">
                  <c:v>Seri 1</c:v>
                </c:pt>
              </c:strCache>
            </c:strRef>
          </c:tx>
          <c:spPr>
            <a:gradFill rotWithShape="1">
              <a:gsLst>
                <a:gs pos="47000">
                  <a:srgbClr val="95ADD4"/>
                </a:gs>
                <a:gs pos="0">
                  <a:schemeClr val="accent1">
                    <a:lumMod val="105000"/>
                    <a:satMod val="103000"/>
                    <a:tint val="73000"/>
                  </a:schemeClr>
                </a:gs>
                <a:gs pos="100000">
                  <a:schemeClr val="accent1">
                    <a:lumMod val="105000"/>
                    <a:satMod val="109000"/>
                    <a:tint val="81000"/>
                  </a:schemeClr>
                </a:gs>
              </a:gsLst>
              <a:lin ang="5400000" scaled="0"/>
            </a:gradFill>
            <a:ln>
              <a:solidFill>
                <a:schemeClr val="accent1"/>
              </a:solidFill>
            </a:ln>
            <a:effectLst/>
            <a:sp3d>
              <a:contourClr>
                <a:schemeClr val="accent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Sayfa1!$A$2:$A$14</c:f>
              <c:strCache>
                <c:ptCount val="13"/>
                <c:pt idx="0">
                  <c:v>EPD</c:v>
                </c:pt>
                <c:pt idx="1">
                  <c:v>DDB</c:v>
                </c:pt>
                <c:pt idx="2">
                  <c:v>KDB</c:v>
                </c:pt>
                <c:pt idx="3">
                  <c:v>TDB</c:v>
                </c:pt>
                <c:pt idx="4">
                  <c:v>DPD</c:v>
                </c:pt>
                <c:pt idx="5">
                  <c:v>PPD</c:v>
                </c:pt>
                <c:pt idx="6">
                  <c:v>EDD</c:v>
                </c:pt>
                <c:pt idx="7">
                  <c:v>İKD</c:v>
                </c:pt>
                <c:pt idx="8">
                  <c:v>SGD</c:v>
                </c:pt>
                <c:pt idx="9">
                  <c:v>LPG</c:v>
                </c:pt>
                <c:pt idx="10">
                  <c:v>BİD</c:v>
                </c:pt>
                <c:pt idx="11">
                  <c:v>HDB</c:v>
                </c:pt>
                <c:pt idx="12">
                  <c:v>KHM</c:v>
                </c:pt>
              </c:strCache>
            </c:strRef>
          </c:cat>
          <c:val>
            <c:numRef>
              <c:f>Sayfa1!$B$2:$B$14</c:f>
              <c:numCache>
                <c:formatCode>General</c:formatCode>
                <c:ptCount val="13"/>
                <c:pt idx="0">
                  <c:v>2702</c:v>
                </c:pt>
                <c:pt idx="1">
                  <c:v>521</c:v>
                </c:pt>
                <c:pt idx="2">
                  <c:v>923</c:v>
                </c:pt>
                <c:pt idx="3">
                  <c:v>638</c:v>
                </c:pt>
                <c:pt idx="4">
                  <c:v>112</c:v>
                </c:pt>
                <c:pt idx="5">
                  <c:v>131</c:v>
                </c:pt>
                <c:pt idx="6">
                  <c:v>34</c:v>
                </c:pt>
                <c:pt idx="7">
                  <c:v>20</c:v>
                </c:pt>
                <c:pt idx="8">
                  <c:v>18</c:v>
                </c:pt>
                <c:pt idx="9">
                  <c:v>28</c:v>
                </c:pt>
                <c:pt idx="10">
                  <c:v>1</c:v>
                </c:pt>
                <c:pt idx="11">
                  <c:v>0</c:v>
                </c:pt>
                <c:pt idx="12">
                  <c:v>0</c:v>
                </c:pt>
              </c:numCache>
            </c:numRef>
          </c:val>
          <c:extLst>
            <c:ext xmlns:c16="http://schemas.microsoft.com/office/drawing/2014/chart" uri="{C3380CC4-5D6E-409C-BE32-E72D297353CC}">
              <c16:uniqueId val="{00000000-66A3-4799-8B79-B9680EF77F88}"/>
            </c:ext>
          </c:extLst>
        </c:ser>
        <c:dLbls>
          <c:showLegendKey val="0"/>
          <c:showVal val="0"/>
          <c:showCatName val="0"/>
          <c:showSerName val="0"/>
          <c:showPercent val="0"/>
          <c:showBubbleSize val="0"/>
        </c:dLbls>
        <c:gapWidth val="150"/>
        <c:shape val="box"/>
        <c:axId val="598956495"/>
        <c:axId val="598951503"/>
        <c:axId val="0"/>
      </c:bar3DChart>
      <c:catAx>
        <c:axId val="598956495"/>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tr-TR"/>
                  <a:t>Hizmet Birimi</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598951503"/>
        <c:crosses val="autoZero"/>
        <c:auto val="1"/>
        <c:lblAlgn val="ctr"/>
        <c:lblOffset val="100"/>
        <c:noMultiLvlLbl val="0"/>
      </c:catAx>
      <c:valAx>
        <c:axId val="598951503"/>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tr-TR"/>
                  <a:t>Kurul</a:t>
                </a:r>
                <a:r>
                  <a:rPr lang="tr-TR" baseline="0"/>
                  <a:t> Karar Sayısı</a:t>
                </a:r>
                <a:endParaRPr lang="tr-T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5989564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Sayfa1!$B$1</c:f>
              <c:strCache>
                <c:ptCount val="1"/>
                <c:pt idx="0">
                  <c:v>2021</c:v>
                </c:pt>
              </c:strCache>
            </c:strRef>
          </c:tx>
          <c:spPr>
            <a:solidFill>
              <a:schemeClr val="accent1"/>
            </a:solidFill>
            <a:ln>
              <a:noFill/>
            </a:ln>
            <a:effectLst/>
          </c:spPr>
          <c:invertIfNegative val="0"/>
          <c:cat>
            <c:strRef>
              <c:f>Sayfa1!$A$2:$A$14</c:f>
              <c:strCache>
                <c:ptCount val="13"/>
                <c:pt idx="0">
                  <c:v>EPD</c:v>
                </c:pt>
                <c:pt idx="1">
                  <c:v>DDB</c:v>
                </c:pt>
                <c:pt idx="2">
                  <c:v>KDB</c:v>
                </c:pt>
                <c:pt idx="3">
                  <c:v>TDB</c:v>
                </c:pt>
                <c:pt idx="4">
                  <c:v>DPD</c:v>
                </c:pt>
                <c:pt idx="5">
                  <c:v>PPD</c:v>
                </c:pt>
                <c:pt idx="6">
                  <c:v>EDD</c:v>
                </c:pt>
                <c:pt idx="7">
                  <c:v>İKD</c:v>
                </c:pt>
                <c:pt idx="8">
                  <c:v>SGD</c:v>
                </c:pt>
                <c:pt idx="9">
                  <c:v>LPG</c:v>
                </c:pt>
                <c:pt idx="10">
                  <c:v>BİD</c:v>
                </c:pt>
                <c:pt idx="11">
                  <c:v>HDB</c:v>
                </c:pt>
                <c:pt idx="12">
                  <c:v>KHM</c:v>
                </c:pt>
              </c:strCache>
            </c:strRef>
          </c:cat>
          <c:val>
            <c:numRef>
              <c:f>Sayfa1!$B$2:$B$14</c:f>
              <c:numCache>
                <c:formatCode>#,##0</c:formatCode>
                <c:ptCount val="13"/>
                <c:pt idx="0">
                  <c:v>1959</c:v>
                </c:pt>
                <c:pt idx="1">
                  <c:v>1967</c:v>
                </c:pt>
                <c:pt idx="2" formatCode="General">
                  <c:v>284</c:v>
                </c:pt>
                <c:pt idx="3" formatCode="General">
                  <c:v>475</c:v>
                </c:pt>
                <c:pt idx="4" formatCode="General">
                  <c:v>200</c:v>
                </c:pt>
                <c:pt idx="5" formatCode="General">
                  <c:v>187</c:v>
                </c:pt>
                <c:pt idx="6" formatCode="General">
                  <c:v>0</c:v>
                </c:pt>
                <c:pt idx="7" formatCode="General">
                  <c:v>44</c:v>
                </c:pt>
                <c:pt idx="8" formatCode="General">
                  <c:v>18</c:v>
                </c:pt>
                <c:pt idx="9" formatCode="General">
                  <c:v>77</c:v>
                </c:pt>
                <c:pt idx="10" formatCode="General">
                  <c:v>1</c:v>
                </c:pt>
                <c:pt idx="11" formatCode="General">
                  <c:v>0</c:v>
                </c:pt>
                <c:pt idx="12" formatCode="General">
                  <c:v>0</c:v>
                </c:pt>
              </c:numCache>
            </c:numRef>
          </c:val>
          <c:extLst>
            <c:ext xmlns:c16="http://schemas.microsoft.com/office/drawing/2014/chart" uri="{C3380CC4-5D6E-409C-BE32-E72D297353CC}">
              <c16:uniqueId val="{00000000-8BDA-42E3-9C6A-7DCC533282C8}"/>
            </c:ext>
          </c:extLst>
        </c:ser>
        <c:ser>
          <c:idx val="1"/>
          <c:order val="1"/>
          <c:tx>
            <c:strRef>
              <c:f>Sayfa1!$C$1</c:f>
              <c:strCache>
                <c:ptCount val="1"/>
                <c:pt idx="0">
                  <c:v>2022</c:v>
                </c:pt>
              </c:strCache>
            </c:strRef>
          </c:tx>
          <c:spPr>
            <a:solidFill>
              <a:schemeClr val="accent2"/>
            </a:solidFill>
            <a:ln>
              <a:noFill/>
            </a:ln>
            <a:effectLst/>
          </c:spPr>
          <c:invertIfNegative val="0"/>
          <c:cat>
            <c:strRef>
              <c:f>Sayfa1!$A$2:$A$14</c:f>
              <c:strCache>
                <c:ptCount val="13"/>
                <c:pt idx="0">
                  <c:v>EPD</c:v>
                </c:pt>
                <c:pt idx="1">
                  <c:v>DDB</c:v>
                </c:pt>
                <c:pt idx="2">
                  <c:v>KDB</c:v>
                </c:pt>
                <c:pt idx="3">
                  <c:v>TDB</c:v>
                </c:pt>
                <c:pt idx="4">
                  <c:v>DPD</c:v>
                </c:pt>
                <c:pt idx="5">
                  <c:v>PPD</c:v>
                </c:pt>
                <c:pt idx="6">
                  <c:v>EDD</c:v>
                </c:pt>
                <c:pt idx="7">
                  <c:v>İKD</c:v>
                </c:pt>
                <c:pt idx="8">
                  <c:v>SGD</c:v>
                </c:pt>
                <c:pt idx="9">
                  <c:v>LPG</c:v>
                </c:pt>
                <c:pt idx="10">
                  <c:v>BİD</c:v>
                </c:pt>
                <c:pt idx="11">
                  <c:v>HDB</c:v>
                </c:pt>
                <c:pt idx="12">
                  <c:v>KHM</c:v>
                </c:pt>
              </c:strCache>
            </c:strRef>
          </c:cat>
          <c:val>
            <c:numRef>
              <c:f>Sayfa1!$C$2:$C$14</c:f>
              <c:numCache>
                <c:formatCode>#,##0</c:formatCode>
                <c:ptCount val="13"/>
                <c:pt idx="0">
                  <c:v>1941</c:v>
                </c:pt>
                <c:pt idx="1">
                  <c:v>1093</c:v>
                </c:pt>
                <c:pt idx="2" formatCode="General">
                  <c:v>442</c:v>
                </c:pt>
                <c:pt idx="3" formatCode="General">
                  <c:v>614</c:v>
                </c:pt>
                <c:pt idx="4" formatCode="General">
                  <c:v>213</c:v>
                </c:pt>
                <c:pt idx="5" formatCode="General">
                  <c:v>134</c:v>
                </c:pt>
                <c:pt idx="6" formatCode="General">
                  <c:v>84</c:v>
                </c:pt>
                <c:pt idx="7" formatCode="General">
                  <c:v>23</c:v>
                </c:pt>
                <c:pt idx="8" formatCode="General">
                  <c:v>17</c:v>
                </c:pt>
                <c:pt idx="9" formatCode="General">
                  <c:v>38</c:v>
                </c:pt>
                <c:pt idx="10" formatCode="General">
                  <c:v>0</c:v>
                </c:pt>
                <c:pt idx="11" formatCode="General">
                  <c:v>2</c:v>
                </c:pt>
                <c:pt idx="12" formatCode="General">
                  <c:v>0</c:v>
                </c:pt>
              </c:numCache>
            </c:numRef>
          </c:val>
          <c:extLst>
            <c:ext xmlns:c16="http://schemas.microsoft.com/office/drawing/2014/chart" uri="{C3380CC4-5D6E-409C-BE32-E72D297353CC}">
              <c16:uniqueId val="{00000001-8BDA-42E3-9C6A-7DCC533282C8}"/>
            </c:ext>
          </c:extLst>
        </c:ser>
        <c:ser>
          <c:idx val="2"/>
          <c:order val="2"/>
          <c:tx>
            <c:strRef>
              <c:f>Sayfa1!$D$1</c:f>
              <c:strCache>
                <c:ptCount val="1"/>
                <c:pt idx="0">
                  <c:v>2023</c:v>
                </c:pt>
              </c:strCache>
            </c:strRef>
          </c:tx>
          <c:spPr>
            <a:solidFill>
              <a:schemeClr val="accent3"/>
            </a:solidFill>
            <a:ln>
              <a:noFill/>
            </a:ln>
            <a:effectLst/>
          </c:spPr>
          <c:invertIfNegative val="0"/>
          <c:cat>
            <c:strRef>
              <c:f>Sayfa1!$A$2:$A$14</c:f>
              <c:strCache>
                <c:ptCount val="13"/>
                <c:pt idx="0">
                  <c:v>EPD</c:v>
                </c:pt>
                <c:pt idx="1">
                  <c:v>DDB</c:v>
                </c:pt>
                <c:pt idx="2">
                  <c:v>KDB</c:v>
                </c:pt>
                <c:pt idx="3">
                  <c:v>TDB</c:v>
                </c:pt>
                <c:pt idx="4">
                  <c:v>DPD</c:v>
                </c:pt>
                <c:pt idx="5">
                  <c:v>PPD</c:v>
                </c:pt>
                <c:pt idx="6">
                  <c:v>EDD</c:v>
                </c:pt>
                <c:pt idx="7">
                  <c:v>İKD</c:v>
                </c:pt>
                <c:pt idx="8">
                  <c:v>SGD</c:v>
                </c:pt>
                <c:pt idx="9">
                  <c:v>LPG</c:v>
                </c:pt>
                <c:pt idx="10">
                  <c:v>BİD</c:v>
                </c:pt>
                <c:pt idx="11">
                  <c:v>HDB</c:v>
                </c:pt>
                <c:pt idx="12">
                  <c:v>KHM</c:v>
                </c:pt>
              </c:strCache>
            </c:strRef>
          </c:cat>
          <c:val>
            <c:numRef>
              <c:f>Sayfa1!$D$2:$D$14</c:f>
              <c:numCache>
                <c:formatCode>General</c:formatCode>
                <c:ptCount val="13"/>
                <c:pt idx="0" formatCode="#,##0">
                  <c:v>5234</c:v>
                </c:pt>
                <c:pt idx="1">
                  <c:v>783</c:v>
                </c:pt>
                <c:pt idx="2">
                  <c:v>502</c:v>
                </c:pt>
                <c:pt idx="3">
                  <c:v>468</c:v>
                </c:pt>
                <c:pt idx="4">
                  <c:v>176</c:v>
                </c:pt>
                <c:pt idx="5">
                  <c:v>125</c:v>
                </c:pt>
                <c:pt idx="6">
                  <c:v>129</c:v>
                </c:pt>
                <c:pt idx="7">
                  <c:v>28</c:v>
                </c:pt>
                <c:pt idx="8">
                  <c:v>15</c:v>
                </c:pt>
                <c:pt idx="9">
                  <c:v>17</c:v>
                </c:pt>
                <c:pt idx="10">
                  <c:v>2</c:v>
                </c:pt>
                <c:pt idx="11">
                  <c:v>2</c:v>
                </c:pt>
                <c:pt idx="12">
                  <c:v>1</c:v>
                </c:pt>
              </c:numCache>
            </c:numRef>
          </c:val>
          <c:extLst>
            <c:ext xmlns:c16="http://schemas.microsoft.com/office/drawing/2014/chart" uri="{C3380CC4-5D6E-409C-BE32-E72D297353CC}">
              <c16:uniqueId val="{00000002-8BDA-42E3-9C6A-7DCC533282C8}"/>
            </c:ext>
          </c:extLst>
        </c:ser>
        <c:ser>
          <c:idx val="3"/>
          <c:order val="3"/>
          <c:tx>
            <c:strRef>
              <c:f>Sayfa1!$E$1</c:f>
              <c:strCache>
                <c:ptCount val="1"/>
                <c:pt idx="0">
                  <c:v>2024</c:v>
                </c:pt>
              </c:strCache>
            </c:strRef>
          </c:tx>
          <c:spPr>
            <a:solidFill>
              <a:schemeClr val="accent4"/>
            </a:solidFill>
            <a:ln>
              <a:noFill/>
            </a:ln>
            <a:effectLst/>
          </c:spPr>
          <c:invertIfNegative val="0"/>
          <c:cat>
            <c:strRef>
              <c:f>Sayfa1!$A$2:$A$14</c:f>
              <c:strCache>
                <c:ptCount val="13"/>
                <c:pt idx="0">
                  <c:v>EPD</c:v>
                </c:pt>
                <c:pt idx="1">
                  <c:v>DDB</c:v>
                </c:pt>
                <c:pt idx="2">
                  <c:v>KDB</c:v>
                </c:pt>
                <c:pt idx="3">
                  <c:v>TDB</c:v>
                </c:pt>
                <c:pt idx="4">
                  <c:v>DPD</c:v>
                </c:pt>
                <c:pt idx="5">
                  <c:v>PPD</c:v>
                </c:pt>
                <c:pt idx="6">
                  <c:v>EDD</c:v>
                </c:pt>
                <c:pt idx="7">
                  <c:v>İKD</c:v>
                </c:pt>
                <c:pt idx="8">
                  <c:v>SGD</c:v>
                </c:pt>
                <c:pt idx="9">
                  <c:v>LPG</c:v>
                </c:pt>
                <c:pt idx="10">
                  <c:v>BİD</c:v>
                </c:pt>
                <c:pt idx="11">
                  <c:v>HDB</c:v>
                </c:pt>
                <c:pt idx="12">
                  <c:v>KHM</c:v>
                </c:pt>
              </c:strCache>
            </c:strRef>
          </c:cat>
          <c:val>
            <c:numRef>
              <c:f>Sayfa1!$E$2:$E$14</c:f>
              <c:numCache>
                <c:formatCode>General</c:formatCode>
                <c:ptCount val="13"/>
                <c:pt idx="0" formatCode="#,##0">
                  <c:v>2791</c:v>
                </c:pt>
                <c:pt idx="1">
                  <c:v>855</c:v>
                </c:pt>
                <c:pt idx="2">
                  <c:v>685</c:v>
                </c:pt>
                <c:pt idx="3">
                  <c:v>453</c:v>
                </c:pt>
                <c:pt idx="4">
                  <c:v>157</c:v>
                </c:pt>
                <c:pt idx="5">
                  <c:v>115</c:v>
                </c:pt>
                <c:pt idx="6">
                  <c:v>99</c:v>
                </c:pt>
                <c:pt idx="7">
                  <c:v>22</c:v>
                </c:pt>
                <c:pt idx="8">
                  <c:v>18</c:v>
                </c:pt>
                <c:pt idx="9">
                  <c:v>16</c:v>
                </c:pt>
                <c:pt idx="10">
                  <c:v>2</c:v>
                </c:pt>
                <c:pt idx="11">
                  <c:v>0</c:v>
                </c:pt>
                <c:pt idx="12">
                  <c:v>0</c:v>
                </c:pt>
              </c:numCache>
            </c:numRef>
          </c:val>
          <c:extLst>
            <c:ext xmlns:c16="http://schemas.microsoft.com/office/drawing/2014/chart" uri="{C3380CC4-5D6E-409C-BE32-E72D297353CC}">
              <c16:uniqueId val="{00000003-8BDA-42E3-9C6A-7DCC533282C8}"/>
            </c:ext>
          </c:extLst>
        </c:ser>
        <c:ser>
          <c:idx val="4"/>
          <c:order val="4"/>
          <c:tx>
            <c:strRef>
              <c:f>Sayfa1!$F$1</c:f>
              <c:strCache>
                <c:ptCount val="1"/>
                <c:pt idx="0">
                  <c:v>2025</c:v>
                </c:pt>
              </c:strCache>
            </c:strRef>
          </c:tx>
          <c:spPr>
            <a:solidFill>
              <a:schemeClr val="accent5"/>
            </a:solidFill>
            <a:ln>
              <a:noFill/>
            </a:ln>
            <a:effectLst/>
          </c:spPr>
          <c:invertIfNegative val="0"/>
          <c:cat>
            <c:strRef>
              <c:f>Sayfa1!$A$2:$A$14</c:f>
              <c:strCache>
                <c:ptCount val="13"/>
                <c:pt idx="0">
                  <c:v>EPD</c:v>
                </c:pt>
                <c:pt idx="1">
                  <c:v>DDB</c:v>
                </c:pt>
                <c:pt idx="2">
                  <c:v>KDB</c:v>
                </c:pt>
                <c:pt idx="3">
                  <c:v>TDB</c:v>
                </c:pt>
                <c:pt idx="4">
                  <c:v>DPD</c:v>
                </c:pt>
                <c:pt idx="5">
                  <c:v>PPD</c:v>
                </c:pt>
                <c:pt idx="6">
                  <c:v>EDD</c:v>
                </c:pt>
                <c:pt idx="7">
                  <c:v>İKD</c:v>
                </c:pt>
                <c:pt idx="8">
                  <c:v>SGD</c:v>
                </c:pt>
                <c:pt idx="9">
                  <c:v>LPG</c:v>
                </c:pt>
                <c:pt idx="10">
                  <c:v>BİD</c:v>
                </c:pt>
                <c:pt idx="11">
                  <c:v>HDB</c:v>
                </c:pt>
                <c:pt idx="12">
                  <c:v>KHM</c:v>
                </c:pt>
              </c:strCache>
            </c:strRef>
          </c:cat>
          <c:val>
            <c:numRef>
              <c:f>Sayfa1!$F$2:$F$14</c:f>
              <c:numCache>
                <c:formatCode>#,##0</c:formatCode>
                <c:ptCount val="13"/>
                <c:pt idx="0">
                  <c:v>2702</c:v>
                </c:pt>
                <c:pt idx="1">
                  <c:v>521</c:v>
                </c:pt>
                <c:pt idx="2">
                  <c:v>923</c:v>
                </c:pt>
                <c:pt idx="3">
                  <c:v>638</c:v>
                </c:pt>
                <c:pt idx="4">
                  <c:v>112</c:v>
                </c:pt>
                <c:pt idx="5">
                  <c:v>131</c:v>
                </c:pt>
                <c:pt idx="6">
                  <c:v>34</c:v>
                </c:pt>
                <c:pt idx="7">
                  <c:v>20</c:v>
                </c:pt>
                <c:pt idx="8">
                  <c:v>18</c:v>
                </c:pt>
                <c:pt idx="9">
                  <c:v>28</c:v>
                </c:pt>
                <c:pt idx="10">
                  <c:v>1</c:v>
                </c:pt>
                <c:pt idx="11">
                  <c:v>0</c:v>
                </c:pt>
                <c:pt idx="12">
                  <c:v>0</c:v>
                </c:pt>
              </c:numCache>
            </c:numRef>
          </c:val>
          <c:extLst>
            <c:ext xmlns:c16="http://schemas.microsoft.com/office/drawing/2014/chart" uri="{C3380CC4-5D6E-409C-BE32-E72D297353CC}">
              <c16:uniqueId val="{00000004-8BDA-42E3-9C6A-7DCC533282C8}"/>
            </c:ext>
          </c:extLst>
        </c:ser>
        <c:dLbls>
          <c:showLegendKey val="0"/>
          <c:showVal val="0"/>
          <c:showCatName val="0"/>
          <c:showSerName val="0"/>
          <c:showPercent val="0"/>
          <c:showBubbleSize val="0"/>
        </c:dLbls>
        <c:gapWidth val="219"/>
        <c:overlap val="-27"/>
        <c:axId val="598923631"/>
        <c:axId val="598931535"/>
      </c:barChart>
      <c:catAx>
        <c:axId val="5989236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Hizmet</a:t>
                </a:r>
                <a:r>
                  <a:rPr lang="tr-TR" baseline="0"/>
                  <a:t> Birimi</a:t>
                </a:r>
                <a:endParaRPr lang="tr-T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98931535"/>
        <c:crosses val="autoZero"/>
        <c:auto val="1"/>
        <c:lblAlgn val="ctr"/>
        <c:lblOffset val="100"/>
        <c:noMultiLvlLbl val="0"/>
      </c:catAx>
      <c:valAx>
        <c:axId val="5989315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Kurul</a:t>
                </a:r>
                <a:r>
                  <a:rPr lang="tr-TR" baseline="0"/>
                  <a:t> Karar Sayısı</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9892363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tr-TR"/>
              <a:t>Kurul Kararı Sayıları</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tr-TR"/>
        </a:p>
      </c:txPr>
    </c:title>
    <c:autoTitleDeleted val="0"/>
    <c:plotArea>
      <c:layout>
        <c:manualLayout>
          <c:layoutTarget val="inner"/>
          <c:xMode val="edge"/>
          <c:yMode val="edge"/>
          <c:x val="0.26305774278215222"/>
          <c:y val="0.25779808773903262"/>
          <c:w val="0.70721995312083319"/>
          <c:h val="0.66998656417947755"/>
        </c:manualLayout>
      </c:layout>
      <c:barChart>
        <c:barDir val="bar"/>
        <c:grouping val="stacked"/>
        <c:varyColors val="0"/>
        <c:ser>
          <c:idx val="0"/>
          <c:order val="0"/>
          <c:tx>
            <c:strRef>
              <c:f>Sayfa1!$B$1</c:f>
              <c:strCache>
                <c:ptCount val="1"/>
                <c:pt idx="0">
                  <c:v>Seri 1</c:v>
                </c:pt>
              </c:strCache>
            </c:strRef>
          </c:tx>
          <c:spPr>
            <a:solidFill>
              <a:schemeClr val="accent1"/>
            </a:solidFill>
            <a:ln>
              <a:noFill/>
            </a:ln>
            <a:effectLst/>
          </c:spPr>
          <c:invertIfNegative val="0"/>
          <c:dLbls>
            <c:dLbl>
              <c:idx val="0"/>
              <c:tx>
                <c:rich>
                  <a:bodyPr/>
                  <a:lstStyle/>
                  <a:p>
                    <a:r>
                      <a:rPr lang="en-US"/>
                      <a:t>97</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4B8-4F42-8908-BBAE4BA79A6A}"/>
                </c:ext>
              </c:extLst>
            </c:dLbl>
            <c:dLbl>
              <c:idx val="1"/>
              <c:tx>
                <c:rich>
                  <a:bodyPr/>
                  <a:lstStyle/>
                  <a:p>
                    <a:r>
                      <a:rPr lang="en-US"/>
                      <a:t>172</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4B8-4F42-8908-BBAE4BA79A6A}"/>
                </c:ext>
              </c:extLst>
            </c:dLbl>
            <c:dLbl>
              <c:idx val="2"/>
              <c:tx>
                <c:rich>
                  <a:bodyPr/>
                  <a:lstStyle/>
                  <a:p>
                    <a:r>
                      <a:rPr lang="en-US"/>
                      <a:t>259</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4B8-4F42-8908-BBAE4BA79A6A}"/>
                </c:ext>
              </c:extLst>
            </c:dLbl>
            <c:dLbl>
              <c:idx val="3"/>
              <c:tx>
                <c:rich>
                  <a:bodyPr/>
                  <a:lstStyle/>
                  <a:p>
                    <a:r>
                      <a:rPr lang="en-US"/>
                      <a:t>117</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4B8-4F42-8908-BBAE4BA79A6A}"/>
                </c:ext>
              </c:extLst>
            </c:dLbl>
            <c:dLbl>
              <c:idx val="4"/>
              <c:tx>
                <c:rich>
                  <a:bodyPr/>
                  <a:lstStyle/>
                  <a:p>
                    <a:r>
                      <a:rPr lang="en-US"/>
                      <a:t>82</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D4B8-4F42-8908-BBAE4BA79A6A}"/>
                </c:ext>
              </c:extLst>
            </c:dLbl>
            <c:dLbl>
              <c:idx val="5"/>
              <c:tx>
                <c:rich>
                  <a:bodyPr/>
                  <a:lstStyle/>
                  <a:p>
                    <a:r>
                      <a:rPr lang="en-US"/>
                      <a:t>23</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D4B8-4F42-8908-BBAE4BA79A6A}"/>
                </c:ext>
              </c:extLst>
            </c:dLbl>
            <c:dLbl>
              <c:idx val="6"/>
              <c:tx>
                <c:rich>
                  <a:bodyPr/>
                  <a:lstStyle/>
                  <a:p>
                    <a:r>
                      <a:rPr lang="en-US"/>
                      <a:t>18</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D4B8-4F42-8908-BBAE4BA79A6A}"/>
                </c:ext>
              </c:extLst>
            </c:dLbl>
            <c:dLbl>
              <c:idx val="7"/>
              <c:tx>
                <c:rich>
                  <a:bodyPr/>
                  <a:lstStyle/>
                  <a:p>
                    <a:r>
                      <a:rPr lang="en-US"/>
                      <a:t>12</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D4B8-4F42-8908-BBAE4BA79A6A}"/>
                </c:ext>
              </c:extLst>
            </c:dLbl>
            <c:dLbl>
              <c:idx val="8"/>
              <c:tx>
                <c:rich>
                  <a:bodyPr/>
                  <a:lstStyle/>
                  <a:p>
                    <a:r>
                      <a:rPr lang="en-US"/>
                      <a:t>143</a:t>
                    </a:r>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D4B8-4F42-8908-BBAE4BA79A6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Sayfa1!$A$2:$A$10</c:f>
              <c:strCache>
                <c:ptCount val="9"/>
                <c:pt idx="0">
                  <c:v>İptal Tadil Diğer</c:v>
                </c:pt>
                <c:pt idx="1">
                  <c:v>Kamulaştırma</c:v>
                </c:pt>
                <c:pt idx="2">
                  <c:v>MH+DHTA İrtifak</c:v>
                </c:pt>
                <c:pt idx="3">
                  <c:v>MH+DHTA Kiralama</c:v>
                </c:pt>
                <c:pt idx="4">
                  <c:v>30 uncu Madde</c:v>
                </c:pt>
                <c:pt idx="5">
                  <c:v>Lüzum Kararı</c:v>
                </c:pt>
                <c:pt idx="6">
                  <c:v>Bedelsiz İrtifak</c:v>
                </c:pt>
                <c:pt idx="7">
                  <c:v>Büyükova</c:v>
                </c:pt>
                <c:pt idx="8">
                  <c:v>Acele Kamulaştırma</c:v>
                </c:pt>
              </c:strCache>
            </c:strRef>
          </c:cat>
          <c:val>
            <c:numRef>
              <c:f>Sayfa1!$B$2:$B$10</c:f>
              <c:numCache>
                <c:formatCode>General</c:formatCode>
                <c:ptCount val="9"/>
                <c:pt idx="0">
                  <c:v>103</c:v>
                </c:pt>
                <c:pt idx="1">
                  <c:v>131</c:v>
                </c:pt>
                <c:pt idx="2">
                  <c:v>193</c:v>
                </c:pt>
                <c:pt idx="3">
                  <c:v>88</c:v>
                </c:pt>
                <c:pt idx="4">
                  <c:v>55</c:v>
                </c:pt>
                <c:pt idx="5">
                  <c:v>29</c:v>
                </c:pt>
                <c:pt idx="6">
                  <c:v>10</c:v>
                </c:pt>
                <c:pt idx="7">
                  <c:v>10</c:v>
                </c:pt>
                <c:pt idx="8">
                  <c:v>66</c:v>
                </c:pt>
              </c:numCache>
            </c:numRef>
          </c:val>
          <c:extLst>
            <c:ext xmlns:c16="http://schemas.microsoft.com/office/drawing/2014/chart" uri="{C3380CC4-5D6E-409C-BE32-E72D297353CC}">
              <c16:uniqueId val="{00000009-D4B8-4F42-8908-BBAE4BA79A6A}"/>
            </c:ext>
          </c:extLst>
        </c:ser>
        <c:dLbls>
          <c:dLblPos val="ctr"/>
          <c:showLegendKey val="0"/>
          <c:showVal val="1"/>
          <c:showCatName val="0"/>
          <c:showSerName val="0"/>
          <c:showPercent val="0"/>
          <c:showBubbleSize val="0"/>
        </c:dLbls>
        <c:gapWidth val="79"/>
        <c:overlap val="100"/>
        <c:axId val="1529525744"/>
        <c:axId val="1566379216"/>
      </c:barChart>
      <c:catAx>
        <c:axId val="1529525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tr-TR"/>
          </a:p>
        </c:txPr>
        <c:crossAx val="1566379216"/>
        <c:crosses val="autoZero"/>
        <c:auto val="1"/>
        <c:lblAlgn val="ctr"/>
        <c:lblOffset val="100"/>
        <c:noMultiLvlLbl val="0"/>
      </c:catAx>
      <c:valAx>
        <c:axId val="1566379216"/>
        <c:scaling>
          <c:orientation val="minMax"/>
        </c:scaling>
        <c:delete val="1"/>
        <c:axPos val="b"/>
        <c:numFmt formatCode="General" sourceLinked="1"/>
        <c:majorTickMark val="none"/>
        <c:minorTickMark val="none"/>
        <c:tickLblPos val="nextTo"/>
        <c:crossAx val="1529525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1400"/>
              <a:t>Kurul Kararı Sayısı</a:t>
            </a:r>
          </a:p>
        </c:rich>
      </c:tx>
      <c:layout>
        <c:manualLayout>
          <c:xMode val="edge"/>
          <c:yMode val="edge"/>
          <c:x val="0.34066662021229649"/>
          <c:y val="0"/>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Kurul Kararı Sayısı</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D238-4588-BCF0-73CA5A0E6811}"/>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238-4588-BCF0-73CA5A0E681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D238-4588-BCF0-73CA5A0E6811}"/>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D238-4588-BCF0-73CA5A0E6811}"/>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D238-4588-BCF0-73CA5A0E6811}"/>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D238-4588-BCF0-73CA5A0E6811}"/>
              </c:ext>
            </c:extLst>
          </c:dPt>
          <c:dLbls>
            <c:dLbl>
              <c:idx val="0"/>
              <c:layout>
                <c:manualLayout>
                  <c:x val="2.3640628992172352E-2"/>
                  <c:y val="-2.268495734908137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780AA388-4095-41C6-89B8-49473FAF61E3}" type="CATEGORYNAME">
                      <a:rPr lang="en-US"/>
                      <a:pPr>
                        <a:defRPr/>
                      </a:pPr>
                      <a:t>[KATEGORİ ADI]</a:t>
                    </a:fld>
                    <a:r>
                      <a:rPr lang="en-US" baseline="0"/>
                      <a:t>; 73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238-4588-BCF0-73CA5A0E6811}"/>
                </c:ext>
              </c:extLst>
            </c:dLbl>
            <c:dLbl>
              <c:idx val="1"/>
              <c:layout>
                <c:manualLayout>
                  <c:x val="1.6548533203261009E-2"/>
                  <c:y val="-3.388000328083989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60D6F47-0C28-476C-8912-265712B82EC9}" type="CATEGORYNAME">
                      <a:rPr lang="en-US"/>
                      <a:pPr>
                        <a:defRPr>
                          <a:solidFill>
                            <a:schemeClr val="accent1"/>
                          </a:solidFill>
                        </a:defRPr>
                      </a:pPr>
                      <a:t>[KATEGORİ ADI]</a:t>
                    </a:fld>
                    <a:r>
                      <a:rPr lang="en-US" baseline="0"/>
                      <a:t>; 8</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238-4588-BCF0-73CA5A0E6811}"/>
                </c:ext>
              </c:extLst>
            </c:dLbl>
            <c:dLbl>
              <c:idx val="2"/>
              <c:layout>
                <c:manualLayout>
                  <c:x val="3.5461036396999046E-2"/>
                  <c:y val="3.723712270341207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EFD61B3F-37E0-4DA6-8F12-8CC55C8A3050}" type="CATEGORYNAME">
                      <a:rPr lang="en-US"/>
                      <a:pPr>
                        <a:defRPr>
                          <a:solidFill>
                            <a:schemeClr val="accent1"/>
                          </a:solidFill>
                        </a:defRPr>
                      </a:pPr>
                      <a:t>[KATEGORİ ADI]</a:t>
                    </a:fld>
                    <a:r>
                      <a:rPr lang="en-US" baseline="0"/>
                      <a:t>; 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238-4588-BCF0-73CA5A0E6811}"/>
                </c:ext>
              </c:extLst>
            </c:dLbl>
            <c:dLbl>
              <c:idx val="3"/>
              <c:layout>
                <c:manualLayout>
                  <c:x val="1.1761689080900199E-2"/>
                  <c:y val="0.1346899606299212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238-4588-BCF0-73CA5A0E6811}"/>
                </c:ext>
              </c:extLst>
            </c:dLbl>
            <c:dLbl>
              <c:idx val="4"/>
              <c:layout>
                <c:manualLayout>
                  <c:x val="-3.5460992907801421E-2"/>
                  <c:y val="-2.657807308970099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977BF2E8-D915-4A5A-9D0E-F7DF8E35AE6A}" type="CATEGORYNAME">
                      <a:rPr lang="en-US"/>
                      <a:pPr>
                        <a:defRPr>
                          <a:solidFill>
                            <a:schemeClr val="accent1"/>
                          </a:solidFill>
                        </a:defRPr>
                      </a:pPr>
                      <a:t>[KATEGORİ ADI]</a:t>
                    </a:fld>
                    <a:r>
                      <a:rPr lang="en-US" baseline="0"/>
                      <a:t>; 839</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D238-4588-BCF0-73CA5A0E6811}"/>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Sayfa1!$A$2:$A$6</c:f>
              <c:strCache>
                <c:ptCount val="5"/>
                <c:pt idx="0">
                  <c:v>Doğal Gaz Dağıtım</c:v>
                </c:pt>
                <c:pt idx="1">
                  <c:v>Doğal Gaz İletim</c:v>
                </c:pt>
                <c:pt idx="2">
                  <c:v>Doğal Gaz Depolama</c:v>
                </c:pt>
                <c:pt idx="3">
                  <c:v>Petrol Tesisleri</c:v>
                </c:pt>
                <c:pt idx="4">
                  <c:v>Elektrik Üretim</c:v>
                </c:pt>
              </c:strCache>
            </c:strRef>
          </c:cat>
          <c:val>
            <c:numRef>
              <c:f>Sayfa1!$B$2:$B$6</c:f>
              <c:numCache>
                <c:formatCode>General</c:formatCode>
                <c:ptCount val="5"/>
                <c:pt idx="0">
                  <c:v>95</c:v>
                </c:pt>
                <c:pt idx="1">
                  <c:v>25</c:v>
                </c:pt>
                <c:pt idx="2">
                  <c:v>0</c:v>
                </c:pt>
                <c:pt idx="3">
                  <c:v>1</c:v>
                </c:pt>
                <c:pt idx="4">
                  <c:v>564</c:v>
                </c:pt>
              </c:numCache>
            </c:numRef>
          </c:val>
          <c:extLst>
            <c:ext xmlns:c16="http://schemas.microsoft.com/office/drawing/2014/chart" uri="{C3380CC4-5D6E-409C-BE32-E72D297353CC}">
              <c16:uniqueId val="{0000000C-D238-4588-BCF0-73CA5A0E6811}"/>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Sayfa1!$B$1</c:f>
              <c:strCache>
                <c:ptCount val="1"/>
                <c:pt idx="0">
                  <c:v>2023</c:v>
                </c:pt>
              </c:strCache>
            </c:strRef>
          </c:tx>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Sayfa1!$B$2:$B$8</c:f>
              <c:numCache>
                <c:formatCode>General</c:formatCode>
                <c:ptCount val="7"/>
                <c:pt idx="0" formatCode="#,##0">
                  <c:v>483</c:v>
                </c:pt>
                <c:pt idx="1">
                  <c:v>15</c:v>
                </c:pt>
                <c:pt idx="2" formatCode="#,##0">
                  <c:v>1152</c:v>
                </c:pt>
                <c:pt idx="3">
                  <c:v>23</c:v>
                </c:pt>
                <c:pt idx="4">
                  <c:v>260</c:v>
                </c:pt>
                <c:pt idx="5">
                  <c:v>16</c:v>
                </c:pt>
                <c:pt idx="6" formatCode="#,##0">
                  <c:v>1949</c:v>
                </c:pt>
              </c:numCache>
            </c:numRef>
          </c:val>
          <c:extLst>
            <c:ext xmlns:c16="http://schemas.microsoft.com/office/drawing/2014/chart" uri="{C3380CC4-5D6E-409C-BE32-E72D297353CC}">
              <c16:uniqueId val="{00000000-82FA-4EB4-B70D-8740278A2B40}"/>
            </c:ext>
          </c:extLst>
        </c:ser>
        <c:ser>
          <c:idx val="1"/>
          <c:order val="1"/>
          <c:tx>
            <c:strRef>
              <c:f>Sayfa1!$C$1</c:f>
              <c:strCache>
                <c:ptCount val="1"/>
                <c:pt idx="0">
                  <c:v>2024</c:v>
                </c:pt>
              </c:strCache>
            </c:strRef>
          </c:tx>
          <c:spPr>
            <a:solidFill>
              <a:schemeClr val="bg2">
                <a:lumMod val="50000"/>
              </a:schemeClr>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Sayfa1!$C$2:$C$8</c:f>
              <c:numCache>
                <c:formatCode>General</c:formatCode>
                <c:ptCount val="7"/>
                <c:pt idx="0" formatCode="#,##0">
                  <c:v>345</c:v>
                </c:pt>
                <c:pt idx="1">
                  <c:v>26</c:v>
                </c:pt>
                <c:pt idx="2" formatCode="#,##0">
                  <c:v>786</c:v>
                </c:pt>
                <c:pt idx="3">
                  <c:v>23</c:v>
                </c:pt>
                <c:pt idx="4">
                  <c:v>223</c:v>
                </c:pt>
                <c:pt idx="5">
                  <c:v>20</c:v>
                </c:pt>
                <c:pt idx="6" formatCode="#,##0">
                  <c:v>1423</c:v>
                </c:pt>
              </c:numCache>
            </c:numRef>
          </c:val>
          <c:extLst>
            <c:ext xmlns:c16="http://schemas.microsoft.com/office/drawing/2014/chart" uri="{C3380CC4-5D6E-409C-BE32-E72D297353CC}">
              <c16:uniqueId val="{00000001-82FA-4EB4-B70D-8740278A2B40}"/>
            </c:ext>
          </c:extLst>
        </c:ser>
        <c:ser>
          <c:idx val="2"/>
          <c:order val="2"/>
          <c:tx>
            <c:strRef>
              <c:f>Sayfa1!$D$1</c:f>
              <c:strCache>
                <c:ptCount val="1"/>
                <c:pt idx="0">
                  <c:v>2025</c:v>
                </c:pt>
              </c:strCache>
            </c:strRef>
          </c:tx>
          <c:spPr>
            <a:solidFill>
              <a:schemeClr val="accent2"/>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Sayfa1!$D$2:$D$8</c:f>
              <c:numCache>
                <c:formatCode>General</c:formatCode>
                <c:ptCount val="7"/>
                <c:pt idx="0" formatCode="#,##0">
                  <c:v>208</c:v>
                </c:pt>
                <c:pt idx="1">
                  <c:v>19</c:v>
                </c:pt>
                <c:pt idx="2" formatCode="#,##0">
                  <c:v>591</c:v>
                </c:pt>
                <c:pt idx="3">
                  <c:v>29</c:v>
                </c:pt>
                <c:pt idx="4">
                  <c:v>203</c:v>
                </c:pt>
                <c:pt idx="5">
                  <c:v>15</c:v>
                </c:pt>
                <c:pt idx="6" formatCode="#,##0">
                  <c:v>1065</c:v>
                </c:pt>
              </c:numCache>
            </c:numRef>
          </c:val>
          <c:extLst>
            <c:ext xmlns:c16="http://schemas.microsoft.com/office/drawing/2014/chart" uri="{C3380CC4-5D6E-409C-BE32-E72D297353CC}">
              <c16:uniqueId val="{00000002-82FA-4EB4-B70D-8740278A2B40}"/>
            </c:ext>
          </c:extLst>
        </c:ser>
        <c:dLbls>
          <c:showLegendKey val="0"/>
          <c:showVal val="0"/>
          <c:showCatName val="0"/>
          <c:showSerName val="0"/>
          <c:showPercent val="0"/>
          <c:showBubbleSize val="0"/>
        </c:dLbls>
        <c:gapWidth val="150"/>
        <c:axId val="213922560"/>
        <c:axId val="213924096"/>
      </c:barChart>
      <c:catAx>
        <c:axId val="213922560"/>
        <c:scaling>
          <c:orientation val="minMax"/>
        </c:scaling>
        <c:delete val="0"/>
        <c:axPos val="b"/>
        <c:numFmt formatCode="General" sourceLinked="0"/>
        <c:majorTickMark val="none"/>
        <c:minorTickMark val="none"/>
        <c:tickLblPos val="nextTo"/>
        <c:crossAx val="213924096"/>
        <c:crosses val="autoZero"/>
        <c:auto val="1"/>
        <c:lblAlgn val="ctr"/>
        <c:lblOffset val="100"/>
        <c:noMultiLvlLbl val="0"/>
      </c:catAx>
      <c:valAx>
        <c:axId val="213924096"/>
        <c:scaling>
          <c:orientation val="minMax"/>
        </c:scaling>
        <c:delete val="0"/>
        <c:axPos val="l"/>
        <c:majorGridlines/>
        <c:numFmt formatCode="#,##0" sourceLinked="0"/>
        <c:majorTickMark val="none"/>
        <c:minorTickMark val="none"/>
        <c:tickLblPos val="nextTo"/>
        <c:txPr>
          <a:bodyPr/>
          <a:lstStyle/>
          <a:p>
            <a:pPr>
              <a:defRPr sz="1050"/>
            </a:pPr>
            <a:endParaRPr lang="tr-TR"/>
          </a:p>
        </c:txPr>
        <c:crossAx val="213922560"/>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Lehe Olanlar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BA2-4176-87C4-FCB0740E4FE7}"/>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Sayfa1!$B$2:$B$4</c:f>
              <c:numCache>
                <c:formatCode>#,##0</c:formatCode>
                <c:ptCount val="3"/>
                <c:pt idx="0">
                  <c:v>9748</c:v>
                </c:pt>
                <c:pt idx="1">
                  <c:v>16451</c:v>
                </c:pt>
                <c:pt idx="2" formatCode="General">
                  <c:v>213</c:v>
                </c:pt>
              </c:numCache>
            </c:numRef>
          </c:val>
          <c:extLst>
            <c:ext xmlns:c16="http://schemas.microsoft.com/office/drawing/2014/chart" uri="{C3380CC4-5D6E-409C-BE32-E72D297353CC}">
              <c16:uniqueId val="{00000001-0BA2-4176-87C4-FCB0740E4FE7}"/>
            </c:ext>
          </c:extLst>
        </c:ser>
        <c:ser>
          <c:idx val="1"/>
          <c:order val="1"/>
          <c:tx>
            <c:strRef>
              <c:f>Sayfa1!$C$1</c:f>
              <c:strCache>
                <c:ptCount val="1"/>
                <c:pt idx="0">
                  <c:v>Aleyhe Olanlar</c:v>
                </c:pt>
              </c:strCache>
            </c:strRef>
          </c:tx>
          <c:invertIfNegative val="0"/>
          <c:dLbls>
            <c:dLbl>
              <c:idx val="2"/>
              <c:layout>
                <c:manualLayout>
                  <c:x val="0"/>
                  <c:y val="-5.3507714580581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BA2-4176-87C4-FCB0740E4FE7}"/>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Sayfa1!$C$2:$C$4</c:f>
              <c:numCache>
                <c:formatCode>#,##0</c:formatCode>
                <c:ptCount val="3"/>
                <c:pt idx="0">
                  <c:v>1806</c:v>
                </c:pt>
                <c:pt idx="1">
                  <c:v>5805</c:v>
                </c:pt>
                <c:pt idx="2" formatCode="General">
                  <c:v>49</c:v>
                </c:pt>
              </c:numCache>
            </c:numRef>
          </c:val>
          <c:extLst>
            <c:ext xmlns:c16="http://schemas.microsoft.com/office/drawing/2014/chart" uri="{C3380CC4-5D6E-409C-BE32-E72D297353CC}">
              <c16:uniqueId val="{00000003-0BA2-4176-87C4-FCB0740E4FE7}"/>
            </c:ext>
          </c:extLst>
        </c:ser>
        <c:dLbls>
          <c:showLegendKey val="0"/>
          <c:showVal val="1"/>
          <c:showCatName val="0"/>
          <c:showSerName val="0"/>
          <c:showPercent val="0"/>
          <c:showBubbleSize val="0"/>
        </c:dLbls>
        <c:gapWidth val="75"/>
        <c:shape val="box"/>
        <c:axId val="257481344"/>
        <c:axId val="257487232"/>
        <c:axId val="0"/>
      </c:bar3DChart>
      <c:catAx>
        <c:axId val="257481344"/>
        <c:scaling>
          <c:orientation val="minMax"/>
        </c:scaling>
        <c:delete val="0"/>
        <c:axPos val="b"/>
        <c:numFmt formatCode="General" sourceLinked="0"/>
        <c:majorTickMark val="none"/>
        <c:minorTickMark val="none"/>
        <c:tickLblPos val="nextTo"/>
        <c:txPr>
          <a:bodyPr/>
          <a:lstStyle/>
          <a:p>
            <a:pPr>
              <a:defRPr sz="1050"/>
            </a:pPr>
            <a:endParaRPr lang="tr-TR"/>
          </a:p>
        </c:txPr>
        <c:crossAx val="257487232"/>
        <c:crosses val="autoZero"/>
        <c:auto val="1"/>
        <c:lblAlgn val="ctr"/>
        <c:lblOffset val="100"/>
        <c:noMultiLvlLbl val="0"/>
      </c:catAx>
      <c:valAx>
        <c:axId val="257487232"/>
        <c:scaling>
          <c:orientation val="minMax"/>
        </c:scaling>
        <c:delete val="0"/>
        <c:axPos val="l"/>
        <c:numFmt formatCode="#,##0" sourceLinked="1"/>
        <c:majorTickMark val="none"/>
        <c:minorTickMark val="none"/>
        <c:tickLblPos val="nextTo"/>
        <c:txPr>
          <a:bodyPr/>
          <a:lstStyle/>
          <a:p>
            <a:pPr>
              <a:defRPr sz="1000"/>
            </a:pPr>
            <a:endParaRPr lang="tr-TR"/>
          </a:p>
        </c:txPr>
        <c:crossAx val="257481344"/>
        <c:crosses val="autoZero"/>
        <c:crossBetween val="between"/>
      </c:valAx>
    </c:plotArea>
    <c:legend>
      <c:legendPos val="b"/>
      <c:overlay val="0"/>
      <c:txPr>
        <a:bodyPr/>
        <a:lstStyle/>
        <a:p>
          <a:pPr>
            <a:defRPr sz="1200"/>
          </a:pPr>
          <a:endParaRPr lang="tr-TR"/>
        </a:p>
      </c:txPr>
    </c:legend>
    <c:plotVisOnly val="1"/>
    <c:dispBlanksAs val="gap"/>
    <c:showDLblsOverMax val="0"/>
  </c:chart>
  <c:txPr>
    <a:bodyPr/>
    <a:lstStyle/>
    <a:p>
      <a:pPr>
        <a:defRPr sz="1800"/>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711512171341971"/>
          <c:y val="9.5061682563618523E-4"/>
          <c:w val="0.86187549234676752"/>
          <c:h val="0.43357497724587385"/>
        </c:manualLayout>
      </c:layout>
      <c:barChart>
        <c:barDir val="col"/>
        <c:grouping val="clustered"/>
        <c:varyColors val="0"/>
        <c:ser>
          <c:idx val="0"/>
          <c:order val="0"/>
          <c:tx>
            <c:strRef>
              <c:f>Sayfa1!$B$1</c:f>
              <c:strCache>
                <c:ptCount val="1"/>
                <c:pt idx="0">
                  <c:v>2023</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Sayfa1!$A$2:$A$15</c:f>
              <c:strCache>
                <c:ptCount val="13"/>
                <c:pt idx="0">
                  <c:v>Elektrik Piyasası Dairesi Başkanlığı</c:v>
                </c:pt>
                <c:pt idx="1">
                  <c:v>Doğalgaz Piyasası Dairesi Başkanlığı</c:v>
                </c:pt>
                <c:pt idx="2">
                  <c:v>Petrol Piyasası Dairesi Başkanlığı</c:v>
                </c:pt>
                <c:pt idx="3">
                  <c:v>LPG Piyasası Dairesi Başkanlığı</c:v>
                </c:pt>
                <c:pt idx="4">
                  <c:v>Enerji Dönüşüm Dairesi Başkanlığı</c:v>
                </c:pt>
                <c:pt idx="5">
                  <c:v>Kamulaş- tırma Dairesi Başkanlığı</c:v>
                </c:pt>
                <c:pt idx="6">
                  <c:v>Denetim Dairesi Başkanlığı</c:v>
                </c:pt>
                <c:pt idx="7">
                  <c:v>Tarifeler Dairesi Başkanlığı</c:v>
                </c:pt>
                <c:pt idx="8">
                  <c:v>İnsan Kaynakları ve Destek Hizm. D. Başkanlığı</c:v>
                </c:pt>
                <c:pt idx="9">
                  <c:v>Strateji Geliştirme Dairesi Başkanlığı</c:v>
                </c:pt>
                <c:pt idx="10">
                  <c:v>Bilgi İşlem Dairesi Başkanlığı</c:v>
                </c:pt>
                <c:pt idx="11">
                  <c:v>Cumhur-başkanlığı, Bakanlık- lar ve Diğer Kamu K.</c:v>
                </c:pt>
                <c:pt idx="12">
                  <c:v>Toplam</c:v>
                </c:pt>
              </c:strCache>
            </c:strRef>
          </c:cat>
          <c:val>
            <c:numRef>
              <c:f>Sayfa1!$B$2:$B$15</c:f>
              <c:numCache>
                <c:formatCode>General</c:formatCode>
                <c:ptCount val="14"/>
                <c:pt idx="0">
                  <c:v>5</c:v>
                </c:pt>
                <c:pt idx="1">
                  <c:v>1</c:v>
                </c:pt>
                <c:pt idx="2">
                  <c:v>15</c:v>
                </c:pt>
                <c:pt idx="3">
                  <c:v>0</c:v>
                </c:pt>
                <c:pt idx="4">
                  <c:v>1</c:v>
                </c:pt>
                <c:pt idx="5">
                  <c:v>2</c:v>
                </c:pt>
                <c:pt idx="6">
                  <c:v>7</c:v>
                </c:pt>
                <c:pt idx="7">
                  <c:v>4</c:v>
                </c:pt>
                <c:pt idx="8">
                  <c:v>3</c:v>
                </c:pt>
                <c:pt idx="9">
                  <c:v>10</c:v>
                </c:pt>
                <c:pt idx="10">
                  <c:v>3</c:v>
                </c:pt>
                <c:pt idx="11">
                  <c:v>69</c:v>
                </c:pt>
                <c:pt idx="12">
                  <c:v>120</c:v>
                </c:pt>
              </c:numCache>
            </c:numRef>
          </c:val>
          <c:extLst>
            <c:ext xmlns:c16="http://schemas.microsoft.com/office/drawing/2014/chart" uri="{C3380CC4-5D6E-409C-BE32-E72D297353CC}">
              <c16:uniqueId val="{00000000-4B8F-4C7B-A2F6-79D184D29AFF}"/>
            </c:ext>
          </c:extLst>
        </c:ser>
        <c:ser>
          <c:idx val="1"/>
          <c:order val="1"/>
          <c:tx>
            <c:strRef>
              <c:f>Sayfa1!$C$1</c:f>
              <c:strCache>
                <c:ptCount val="1"/>
                <c:pt idx="0">
                  <c:v>2024</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Sayfa1!$A$2:$A$15</c:f>
              <c:strCache>
                <c:ptCount val="13"/>
                <c:pt idx="0">
                  <c:v>Elektrik Piyasası Dairesi Başkanlığı</c:v>
                </c:pt>
                <c:pt idx="1">
                  <c:v>Doğalgaz Piyasası Dairesi Başkanlığı</c:v>
                </c:pt>
                <c:pt idx="2">
                  <c:v>Petrol Piyasası Dairesi Başkanlığı</c:v>
                </c:pt>
                <c:pt idx="3">
                  <c:v>LPG Piyasası Dairesi Başkanlığı</c:v>
                </c:pt>
                <c:pt idx="4">
                  <c:v>Enerji Dönüşüm Dairesi Başkanlığı</c:v>
                </c:pt>
                <c:pt idx="5">
                  <c:v>Kamulaş- tırma Dairesi Başkanlığı</c:v>
                </c:pt>
                <c:pt idx="6">
                  <c:v>Denetim Dairesi Başkanlığı</c:v>
                </c:pt>
                <c:pt idx="7">
                  <c:v>Tarifeler Dairesi Başkanlığı</c:v>
                </c:pt>
                <c:pt idx="8">
                  <c:v>İnsan Kaynakları ve Destek Hizm. D. Başkanlığı</c:v>
                </c:pt>
                <c:pt idx="9">
                  <c:v>Strateji Geliştirme Dairesi Başkanlığı</c:v>
                </c:pt>
                <c:pt idx="10">
                  <c:v>Bilgi İşlem Dairesi Başkanlığı</c:v>
                </c:pt>
                <c:pt idx="11">
                  <c:v>Cumhur-başkanlığı, Bakanlık- lar ve Diğer Kamu K.</c:v>
                </c:pt>
                <c:pt idx="12">
                  <c:v>Toplam</c:v>
                </c:pt>
              </c:strCache>
            </c:strRef>
          </c:cat>
          <c:val>
            <c:numRef>
              <c:f>Sayfa1!$C$2:$C$15</c:f>
              <c:numCache>
                <c:formatCode>General</c:formatCode>
                <c:ptCount val="14"/>
                <c:pt idx="0">
                  <c:v>9</c:v>
                </c:pt>
                <c:pt idx="1">
                  <c:v>4</c:v>
                </c:pt>
                <c:pt idx="2">
                  <c:v>15</c:v>
                </c:pt>
                <c:pt idx="3">
                  <c:v>3</c:v>
                </c:pt>
                <c:pt idx="4">
                  <c:v>0</c:v>
                </c:pt>
                <c:pt idx="5">
                  <c:v>1</c:v>
                </c:pt>
                <c:pt idx="6">
                  <c:v>6</c:v>
                </c:pt>
                <c:pt idx="7">
                  <c:v>1</c:v>
                </c:pt>
                <c:pt idx="8">
                  <c:v>5</c:v>
                </c:pt>
                <c:pt idx="9">
                  <c:v>4</c:v>
                </c:pt>
                <c:pt idx="10">
                  <c:v>1</c:v>
                </c:pt>
                <c:pt idx="11">
                  <c:v>81</c:v>
                </c:pt>
                <c:pt idx="12">
                  <c:v>130</c:v>
                </c:pt>
              </c:numCache>
            </c:numRef>
          </c:val>
          <c:extLst>
            <c:ext xmlns:c16="http://schemas.microsoft.com/office/drawing/2014/chart" uri="{C3380CC4-5D6E-409C-BE32-E72D297353CC}">
              <c16:uniqueId val="{00000001-4B8F-4C7B-A2F6-79D184D29AFF}"/>
            </c:ext>
          </c:extLst>
        </c:ser>
        <c:ser>
          <c:idx val="2"/>
          <c:order val="2"/>
          <c:tx>
            <c:strRef>
              <c:f>Sayfa1!$D$1</c:f>
              <c:strCache>
                <c:ptCount val="1"/>
                <c:pt idx="0">
                  <c:v>2025</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Sayfa1!$A$2:$A$15</c:f>
              <c:strCache>
                <c:ptCount val="13"/>
                <c:pt idx="0">
                  <c:v>Elektrik Piyasası Dairesi Başkanlığı</c:v>
                </c:pt>
                <c:pt idx="1">
                  <c:v>Doğalgaz Piyasası Dairesi Başkanlığı</c:v>
                </c:pt>
                <c:pt idx="2">
                  <c:v>Petrol Piyasası Dairesi Başkanlığı</c:v>
                </c:pt>
                <c:pt idx="3">
                  <c:v>LPG Piyasası Dairesi Başkanlığı</c:v>
                </c:pt>
                <c:pt idx="4">
                  <c:v>Enerji Dönüşüm Dairesi Başkanlığı</c:v>
                </c:pt>
                <c:pt idx="5">
                  <c:v>Kamulaş- tırma Dairesi Başkanlığı</c:v>
                </c:pt>
                <c:pt idx="6">
                  <c:v>Denetim Dairesi Başkanlığı</c:v>
                </c:pt>
                <c:pt idx="7">
                  <c:v>Tarifeler Dairesi Başkanlığı</c:v>
                </c:pt>
                <c:pt idx="8">
                  <c:v>İnsan Kaynakları ve Destek Hizm. D. Başkanlığı</c:v>
                </c:pt>
                <c:pt idx="9">
                  <c:v>Strateji Geliştirme Dairesi Başkanlığı</c:v>
                </c:pt>
                <c:pt idx="10">
                  <c:v>Bilgi İşlem Dairesi Başkanlığı</c:v>
                </c:pt>
                <c:pt idx="11">
                  <c:v>Cumhur-başkanlığı, Bakanlık- lar ve Diğer Kamu K.</c:v>
                </c:pt>
                <c:pt idx="12">
                  <c:v>Toplam</c:v>
                </c:pt>
              </c:strCache>
            </c:strRef>
          </c:cat>
          <c:val>
            <c:numRef>
              <c:f>Sayfa1!$D$2:$D$15</c:f>
              <c:numCache>
                <c:formatCode>General</c:formatCode>
                <c:ptCount val="14"/>
                <c:pt idx="0">
                  <c:v>9</c:v>
                </c:pt>
                <c:pt idx="1">
                  <c:v>5</c:v>
                </c:pt>
                <c:pt idx="2">
                  <c:v>13</c:v>
                </c:pt>
                <c:pt idx="3">
                  <c:v>2</c:v>
                </c:pt>
                <c:pt idx="4">
                  <c:v>2</c:v>
                </c:pt>
                <c:pt idx="5">
                  <c:v>2</c:v>
                </c:pt>
                <c:pt idx="6">
                  <c:v>6</c:v>
                </c:pt>
                <c:pt idx="7">
                  <c:v>5</c:v>
                </c:pt>
                <c:pt idx="8">
                  <c:v>5</c:v>
                </c:pt>
                <c:pt idx="9">
                  <c:v>8</c:v>
                </c:pt>
                <c:pt idx="10">
                  <c:v>1</c:v>
                </c:pt>
                <c:pt idx="11">
                  <c:v>110</c:v>
                </c:pt>
                <c:pt idx="12">
                  <c:v>168</c:v>
                </c:pt>
              </c:numCache>
            </c:numRef>
          </c:val>
          <c:extLst>
            <c:ext xmlns:c16="http://schemas.microsoft.com/office/drawing/2014/chart" uri="{C3380CC4-5D6E-409C-BE32-E72D297353CC}">
              <c16:uniqueId val="{00000002-4B8F-4C7B-A2F6-79D184D29AFF}"/>
            </c:ext>
          </c:extLst>
        </c:ser>
        <c:dLbls>
          <c:showLegendKey val="0"/>
          <c:showVal val="0"/>
          <c:showCatName val="0"/>
          <c:showSerName val="0"/>
          <c:showPercent val="0"/>
          <c:showBubbleSize val="0"/>
        </c:dLbls>
        <c:gapWidth val="150"/>
        <c:axId val="204935936"/>
        <c:axId val="204937472"/>
      </c:barChart>
      <c:catAx>
        <c:axId val="20493593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7472"/>
        <c:crosses val="autoZero"/>
        <c:auto val="1"/>
        <c:lblAlgn val="ctr"/>
        <c:lblOffset val="100"/>
        <c:noMultiLvlLbl val="0"/>
      </c:catAx>
      <c:valAx>
        <c:axId val="20493747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593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700" b="0" i="0" u="none" strike="noStrike" kern="1200" baseline="0">
                <a:solidFill>
                  <a:schemeClr val="tx2"/>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5"/>
          <c:order val="5"/>
          <c:tx>
            <c:strRef>
              <c:f>Sayfa1!$R$8</c:f>
              <c:strCache>
                <c:ptCount val="1"/>
                <c:pt idx="0">
                  <c:v>Toplam</c:v>
                </c:pt>
              </c:strCache>
              <c:extLst xmlns:c15="http://schemas.microsoft.com/office/drawing/2012/chart"/>
            </c:strRef>
          </c:tx>
          <c:spPr>
            <a:solidFill>
              <a:srgbClr val="0070C0"/>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Sayfa1!$S$8:$AD$8</c:f>
              <c:numCache>
                <c:formatCode>0%</c:formatCode>
                <c:ptCount val="12"/>
                <c:pt idx="0">
                  <c:v>7.3379241963470593E-2</c:v>
                </c:pt>
                <c:pt idx="1">
                  <c:v>7.5459035918767112E-2</c:v>
                </c:pt>
                <c:pt idx="2">
                  <c:v>7.0960876899172312E-2</c:v>
                </c:pt>
                <c:pt idx="3">
                  <c:v>6.4147133330511905E-2</c:v>
                </c:pt>
                <c:pt idx="4">
                  <c:v>6.0084280022490798E-2</c:v>
                </c:pt>
                <c:pt idx="5">
                  <c:v>5.5918646199237004E-2</c:v>
                </c:pt>
                <c:pt idx="6">
                  <c:v>0.12539222858386587</c:v>
                </c:pt>
                <c:pt idx="7">
                  <c:v>0.12363286799958888</c:v>
                </c:pt>
                <c:pt idx="8">
                  <c:v>8.8457748139370379E-2</c:v>
                </c:pt>
                <c:pt idx="9">
                  <c:v>7.6619851149630297E-2</c:v>
                </c:pt>
                <c:pt idx="10">
                  <c:v>7.5392530879498917E-2</c:v>
                </c:pt>
                <c:pt idx="11">
                  <c:v>0.11055555891439592</c:v>
                </c:pt>
              </c:numCache>
              <c:extLst xmlns:c15="http://schemas.microsoft.com/office/drawing/2012/chart"/>
            </c:numRef>
          </c:val>
          <c:extLst>
            <c:ext xmlns:c16="http://schemas.microsoft.com/office/drawing/2014/chart" uri="{C3380CC4-5D6E-409C-BE32-E72D297353CC}">
              <c16:uniqueId val="{00000000-87D8-4668-B399-E91A36541FB5}"/>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6.3832474487218349E-2</c:v>
                      </c:pt>
                      <c:pt idx="1">
                        <c:v>7.2092553298979484E-2</c:v>
                      </c:pt>
                      <c:pt idx="2">
                        <c:v>5.5580815735408039E-2</c:v>
                      </c:pt>
                      <c:pt idx="3">
                        <c:v>5.9816105890673939E-2</c:v>
                      </c:pt>
                      <c:pt idx="4">
                        <c:v>6.0346569667576032E-2</c:v>
                      </c:pt>
                      <c:pt idx="5">
                        <c:v>5.8418375938836684E-2</c:v>
                      </c:pt>
                      <c:pt idx="6">
                        <c:v>0.14811727459499513</c:v>
                      </c:pt>
                      <c:pt idx="7">
                        <c:v>0.14345256138223705</c:v>
                      </c:pt>
                      <c:pt idx="8">
                        <c:v>8.5421508201138391E-2</c:v>
                      </c:pt>
                      <c:pt idx="9">
                        <c:v>7.1545249402175742E-2</c:v>
                      </c:pt>
                      <c:pt idx="10">
                        <c:v>6.9271833215452494E-2</c:v>
                      </c:pt>
                      <c:pt idx="11">
                        <c:v>0.11210467818530868</c:v>
                      </c:pt>
                    </c:numCache>
                  </c:numRef>
                </c:val>
                <c:extLst>
                  <c:ext xmlns:c16="http://schemas.microsoft.com/office/drawing/2014/chart" uri="{C3380CC4-5D6E-409C-BE32-E72D297353CC}">
                    <c16:uniqueId val="{00000001-87D8-4668-B399-E91A36541FB5}"/>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Sayfa1!$S$3:$AD$3</c15:sqref>
                        </c15:formulaRef>
                      </c:ext>
                    </c:extLst>
                    <c:numCache>
                      <c:formatCode>0%</c:formatCode>
                      <c:ptCount val="12"/>
                      <c:pt idx="0">
                        <c:v>0.10039157092070689</c:v>
                      </c:pt>
                      <c:pt idx="1">
                        <c:v>8.7304858570766142E-2</c:v>
                      </c:pt>
                      <c:pt idx="2">
                        <c:v>0.11811530733165027</c:v>
                      </c:pt>
                      <c:pt idx="3">
                        <c:v>7.4887938585192437E-2</c:v>
                      </c:pt>
                      <c:pt idx="4">
                        <c:v>5.7705188314699368E-2</c:v>
                      </c:pt>
                      <c:pt idx="5">
                        <c:v>4.4206296048225048E-2</c:v>
                      </c:pt>
                      <c:pt idx="6">
                        <c:v>6.3887887062702875E-2</c:v>
                      </c:pt>
                      <c:pt idx="7">
                        <c:v>6.8576433613272189E-2</c:v>
                      </c:pt>
                      <c:pt idx="8">
                        <c:v>9.516203822968726E-2</c:v>
                      </c:pt>
                      <c:pt idx="9">
                        <c:v>8.9932505538667634E-2</c:v>
                      </c:pt>
                      <c:pt idx="10">
                        <c:v>8.9984028028234325E-2</c:v>
                      </c:pt>
                      <c:pt idx="11">
                        <c:v>0.10984594775619558</c:v>
                      </c:pt>
                    </c:numCache>
                  </c:numRef>
                </c:val>
                <c:extLst xmlns:c15="http://schemas.microsoft.com/office/drawing/2012/chart">
                  <c:ext xmlns:c16="http://schemas.microsoft.com/office/drawing/2014/chart" uri="{C3380CC4-5D6E-409C-BE32-E72D297353CC}">
                    <c16:uniqueId val="{00000002-87D8-4668-B399-E91A36541FB5}"/>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9.6126594237128007E-2</c:v>
                      </c:pt>
                      <c:pt idx="1">
                        <c:v>7.2035899858290037E-2</c:v>
                      </c:pt>
                      <c:pt idx="2">
                        <c:v>7.0382616910722715E-2</c:v>
                      </c:pt>
                      <c:pt idx="3">
                        <c:v>7.4161549362305151E-2</c:v>
                      </c:pt>
                      <c:pt idx="4">
                        <c:v>7.0382616910722715E-2</c:v>
                      </c:pt>
                      <c:pt idx="5">
                        <c:v>6.1171469059990553E-2</c:v>
                      </c:pt>
                      <c:pt idx="6">
                        <c:v>8.5970713273500241E-2</c:v>
                      </c:pt>
                      <c:pt idx="7">
                        <c:v>9.2111478507321681E-2</c:v>
                      </c:pt>
                      <c:pt idx="8">
                        <c:v>9.707132735002362E-2</c:v>
                      </c:pt>
                      <c:pt idx="9">
                        <c:v>9.0458195559754373E-2</c:v>
                      </c:pt>
                      <c:pt idx="10">
                        <c:v>0.10085025980160604</c:v>
                      </c:pt>
                      <c:pt idx="11">
                        <c:v>8.9277279168634857E-2</c:v>
                      </c:pt>
                    </c:numCache>
                  </c:numRef>
                </c:val>
                <c:extLst xmlns:c15="http://schemas.microsoft.com/office/drawing/2012/chart">
                  <c:ext xmlns:c16="http://schemas.microsoft.com/office/drawing/2014/chart" uri="{C3380CC4-5D6E-409C-BE32-E72D297353CC}">
                    <c16:uniqueId val="{00000003-87D8-4668-B399-E91A36541FB5}"/>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6.9496268656716417E-2</c:v>
                      </c:pt>
                      <c:pt idx="1">
                        <c:v>4.8973880597014928E-2</c:v>
                      </c:pt>
                      <c:pt idx="2">
                        <c:v>7.5559701492537309E-2</c:v>
                      </c:pt>
                      <c:pt idx="3">
                        <c:v>8.0690298507462691E-2</c:v>
                      </c:pt>
                      <c:pt idx="4">
                        <c:v>6.9962686567164173E-2</c:v>
                      </c:pt>
                      <c:pt idx="5">
                        <c:v>0.1142723880597015</c:v>
                      </c:pt>
                      <c:pt idx="6">
                        <c:v>8.8619402985074633E-2</c:v>
                      </c:pt>
                      <c:pt idx="7">
                        <c:v>0.10121268656716417</c:v>
                      </c:pt>
                      <c:pt idx="8">
                        <c:v>8.8152985074626863E-2</c:v>
                      </c:pt>
                      <c:pt idx="9">
                        <c:v>8.9085820895522388E-2</c:v>
                      </c:pt>
                      <c:pt idx="10">
                        <c:v>0.10587686567164178</c:v>
                      </c:pt>
                      <c:pt idx="11">
                        <c:v>6.8097014925373137E-2</c:v>
                      </c:pt>
                    </c:numCache>
                  </c:numRef>
                </c:val>
                <c:extLst xmlns:c15="http://schemas.microsoft.com/office/drawing/2012/chart">
                  <c:ext xmlns:c16="http://schemas.microsoft.com/office/drawing/2014/chart" uri="{C3380CC4-5D6E-409C-BE32-E72D297353CC}">
                    <c16:uniqueId val="{00000004-87D8-4668-B399-E91A36541FB5}"/>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0.11241217798594848</c:v>
                      </c:pt>
                      <c:pt idx="1">
                        <c:v>9.8360655737704916E-2</c:v>
                      </c:pt>
                      <c:pt idx="2">
                        <c:v>7.7283372365339581E-2</c:v>
                      </c:pt>
                      <c:pt idx="3">
                        <c:v>8.899297423887588E-2</c:v>
                      </c:pt>
                      <c:pt idx="4">
                        <c:v>7.2599531615925056E-2</c:v>
                      </c:pt>
                      <c:pt idx="5">
                        <c:v>6.0889929742388757E-2</c:v>
                      </c:pt>
                      <c:pt idx="6">
                        <c:v>7.4941451990632318E-2</c:v>
                      </c:pt>
                      <c:pt idx="7">
                        <c:v>5.6206088992974239E-2</c:v>
                      </c:pt>
                      <c:pt idx="8">
                        <c:v>0.10304449648711944</c:v>
                      </c:pt>
                      <c:pt idx="9">
                        <c:v>9.3676814988290405E-2</c:v>
                      </c:pt>
                      <c:pt idx="10">
                        <c:v>7.4941451990632318E-2</c:v>
                      </c:pt>
                      <c:pt idx="11">
                        <c:v>8.6651053864168617E-2</c:v>
                      </c:pt>
                    </c:numCache>
                  </c:numRef>
                </c:val>
                <c:extLst xmlns:c15="http://schemas.microsoft.com/office/drawing/2012/chart">
                  <c:ext xmlns:c16="http://schemas.microsoft.com/office/drawing/2014/chart" uri="{C3380CC4-5D6E-409C-BE32-E72D297353CC}">
                    <c16:uniqueId val="{00000005-87D8-4668-B399-E91A36541FB5}"/>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'Şikayet Kanalları'!$D$3</c:f>
              <c:strCache>
                <c:ptCount val="1"/>
                <c:pt idx="0">
                  <c:v>% Oranı</c:v>
                </c:pt>
              </c:strCache>
            </c:strRef>
          </c:tx>
          <c:spPr>
            <a:solidFill>
              <a:srgbClr val="FFFF00"/>
            </a:solidFill>
          </c:spPr>
          <c:explosion val="4"/>
          <c:dPt>
            <c:idx val="0"/>
            <c:bubble3D val="0"/>
            <c:spPr>
              <a:solidFill>
                <a:srgbClr val="0070C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6ABC-48D3-89CC-F98528B9CF11}"/>
              </c:ext>
            </c:extLst>
          </c:dPt>
          <c:dPt>
            <c:idx val="1"/>
            <c:bubble3D val="0"/>
            <c:spPr>
              <a:solidFill>
                <a:srgbClr val="FF00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6ABC-48D3-89CC-F98528B9CF11}"/>
              </c:ext>
            </c:extLst>
          </c:dPt>
          <c:dPt>
            <c:idx val="2"/>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6ABC-48D3-89CC-F98528B9CF11}"/>
              </c:ext>
            </c:extLst>
          </c:dPt>
          <c:dPt>
            <c:idx val="3"/>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6ABC-48D3-89CC-F98528B9CF11}"/>
              </c:ext>
            </c:extLst>
          </c:dPt>
          <c:dPt>
            <c:idx val="4"/>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9-6ABC-48D3-89CC-F98528B9CF11}"/>
              </c:ext>
            </c:extLst>
          </c:dPt>
          <c:dLbls>
            <c:dLbl>
              <c:idx val="0"/>
              <c:layout>
                <c:manualLayout>
                  <c:x val="-2.9257027229138258E-2"/>
                  <c:y val="-0.22201288044412057"/>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BC-48D3-89CC-F98528B9CF11}"/>
                </c:ext>
              </c:extLst>
            </c:dLbl>
            <c:dLbl>
              <c:idx val="1"/>
              <c:layout>
                <c:manualLayout>
                  <c:x val="-1.5454038915526621E-2"/>
                  <c:y val="-0.17206561087313296"/>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2">
                          <a:lumMod val="75000"/>
                        </a:schemeClr>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18729783427909499"/>
                      <c:h val="0.10990917331721797"/>
                    </c:manualLayout>
                  </c15:layout>
                </c:ext>
                <c:ext xmlns:c16="http://schemas.microsoft.com/office/drawing/2014/chart" uri="{C3380CC4-5D6E-409C-BE32-E72D297353CC}">
                  <c16:uniqueId val="{00000003-6ABC-48D3-89CC-F98528B9CF11}"/>
                </c:ext>
              </c:extLst>
            </c:dLbl>
            <c:dLbl>
              <c:idx val="2"/>
              <c:layout>
                <c:manualLayout>
                  <c:x val="2.5156343934661797E-2"/>
                  <c:y val="-5.243804174591042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ABC-48D3-89CC-F98528B9CF11}"/>
                </c:ext>
              </c:extLst>
            </c:dLbl>
            <c:dLbl>
              <c:idx val="3"/>
              <c:layout>
                <c:manualLayout>
                  <c:x val="5.8923151365855804E-2"/>
                  <c:y val="8.9155602163724951E-2"/>
                </c:manualLayout>
              </c:layout>
              <c:tx>
                <c:rich>
                  <a:bodyPr/>
                  <a:lstStyle/>
                  <a:p>
                    <a:r>
                      <a:rPr lang="en-US"/>
                      <a:t>ETKB</a:t>
                    </a:r>
                    <a:r>
                      <a:rPr lang="en-US" baseline="0"/>
                      <a:t>; </a:t>
                    </a:r>
                    <a:fld id="{AE9AA3F7-D1BD-4CDE-8041-D131F66570E2}" type="VALUE">
                      <a:rPr lang="en-US" baseline="0"/>
                      <a:pPr/>
                      <a:t>[DEĞER]</a:t>
                    </a:fld>
                    <a:endParaRPr lang="en-US"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6ABC-48D3-89CC-F98528B9CF11}"/>
                </c:ext>
              </c:extLst>
            </c:dLbl>
            <c:dLbl>
              <c:idx val="4"/>
              <c:layout>
                <c:manualLayout>
                  <c:x val="4.6839579759234008E-2"/>
                  <c:y val="0.2786527671625697"/>
                </c:manualLayout>
              </c:layout>
              <c:tx>
                <c:rich>
                  <a:bodyPr/>
                  <a:lstStyle/>
                  <a:p>
                    <a:r>
                      <a:rPr lang="en-US"/>
                      <a:t>Genel Evrak; </a:t>
                    </a:r>
                    <a:fld id="{29F86F44-E967-477C-A479-FA15523490D5}" type="VALUE">
                      <a:rPr lang="en-US"/>
                      <a:pPr/>
                      <a:t>[DEĞER]</a:t>
                    </a:fld>
                    <a:endParaRPr lang="en-US"/>
                  </a:p>
                </c:rich>
              </c:tx>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6ABC-48D3-89CC-F98528B9CF11}"/>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2">
                        <a:lumMod val="75000"/>
                      </a:schemeClr>
                    </a:solidFill>
                    <a:latin typeface="+mn-lt"/>
                    <a:ea typeface="+mn-ea"/>
                    <a:cs typeface="+mn-cs"/>
                  </a:defRPr>
                </a:pPr>
                <a:endParaRPr lang="tr-TR"/>
              </a:p>
            </c:txPr>
            <c:dLblPos val="ct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 Kanalları'!$B$4:$B$8</c:f>
              <c:strCache>
                <c:ptCount val="5"/>
                <c:pt idx="0">
                  <c:v>Cimer</c:v>
                </c:pt>
                <c:pt idx="1">
                  <c:v>Kurum Web Sayfası</c:v>
                </c:pt>
                <c:pt idx="2">
                  <c:v>Diğer</c:v>
                </c:pt>
                <c:pt idx="3">
                  <c:v>Etkb</c:v>
                </c:pt>
                <c:pt idx="4">
                  <c:v>Genel Evrak</c:v>
                </c:pt>
              </c:strCache>
            </c:strRef>
          </c:cat>
          <c:val>
            <c:numRef>
              <c:f>'Şikayet Kanalları'!$D$4:$D$8</c:f>
              <c:numCache>
                <c:formatCode>0.0%</c:formatCode>
                <c:ptCount val="5"/>
                <c:pt idx="0">
                  <c:v>0.91527677864358215</c:v>
                </c:pt>
                <c:pt idx="1">
                  <c:v>8.0884530984578748E-2</c:v>
                </c:pt>
                <c:pt idx="2">
                  <c:v>1.9586388668911443E-3</c:v>
                </c:pt>
                <c:pt idx="3">
                  <c:v>1.0155905235731859E-3</c:v>
                </c:pt>
                <c:pt idx="4">
                  <c:v>8.6446098137479518E-4</c:v>
                </c:pt>
              </c:numCache>
            </c:numRef>
          </c:val>
          <c:extLst>
            <c:ext xmlns:c16="http://schemas.microsoft.com/office/drawing/2014/chart" uri="{C3380CC4-5D6E-409C-BE32-E72D297353CC}">
              <c16:uniqueId val="{0000000A-6ABC-48D3-89CC-F98528B9CF11}"/>
            </c:ext>
          </c:extLst>
        </c:ser>
        <c:dLbls>
          <c:dLblPos val="ctr"/>
          <c:showLegendKey val="0"/>
          <c:showVal val="0"/>
          <c:showCatName val="0"/>
          <c:showSerName val="0"/>
          <c:showPercent val="1"/>
          <c:showBubbleSize val="0"/>
          <c:showLeaderLines val="0"/>
        </c:dLbls>
        <c:firstSliceAng val="91"/>
      </c:pieChart>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'Şikayetlerin Sektörel Dağılımı'!$D$3</c:f>
              <c:strCache>
                <c:ptCount val="1"/>
                <c:pt idx="0">
                  <c:v>% Oranı</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3F8-4772-82A1-6966CE8BFCC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3F8-4772-82A1-6966CE8BFCC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3F8-4772-82A1-6966CE8BFCC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3F8-4772-82A1-6966CE8BFCC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3F8-4772-82A1-6966CE8BFCC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3F8-4772-82A1-6966CE8BFCC1}"/>
              </c:ext>
            </c:extLst>
          </c:dPt>
          <c:dLbls>
            <c:dLbl>
              <c:idx val="0"/>
              <c:layout>
                <c:manualLayout>
                  <c:x val="-1.666666666666668E-2"/>
                  <c:y val="1.851851851851860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F8-4772-82A1-6966CE8BFCC1}"/>
                </c:ext>
              </c:extLst>
            </c:dLbl>
            <c:dLbl>
              <c:idx val="1"/>
              <c:layout>
                <c:manualLayout>
                  <c:x val="1.3888888888888888E-2"/>
                  <c:y val="-2.7777777777777776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3F8-4772-82A1-6966CE8BFCC1}"/>
                </c:ext>
              </c:extLst>
            </c:dLbl>
            <c:dLbl>
              <c:idx val="2"/>
              <c:layout>
                <c:manualLayout>
                  <c:x val="3.2472551846512231E-2"/>
                  <c:y val="-9.661835748792270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3F8-4772-82A1-6966CE8BFCC1}"/>
                </c:ext>
              </c:extLst>
            </c:dLbl>
            <c:dLbl>
              <c:idx val="3"/>
              <c:layout>
                <c:manualLayout>
                  <c:x val="3.1611955195741379E-2"/>
                  <c:y val="-2.234299516908212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3F8-4772-82A1-6966CE8BFCC1}"/>
                </c:ext>
              </c:extLst>
            </c:dLbl>
            <c:dLbl>
              <c:idx val="4"/>
              <c:layout>
                <c:manualLayout>
                  <c:x val="5.2386603083065406E-2"/>
                  <c:y val="2.3349436392914653E-2"/>
                </c:manualLayout>
              </c:layout>
              <c:tx>
                <c:rich>
                  <a:bodyPr/>
                  <a:lstStyle/>
                  <a:p>
                    <a:r>
                      <a:rPr lang="en-US"/>
                      <a:t>Şarj Hizmeti</a:t>
                    </a:r>
                    <a:r>
                      <a:rPr lang="en-US" baseline="0"/>
                      <a:t>; </a:t>
                    </a:r>
                    <a:fld id="{4CF88607-5076-42A0-AA62-E31AECCF48C2}" type="VALUE">
                      <a:rPr lang="en-US" baseline="0"/>
                      <a:pPr/>
                      <a:t>[DEĞER]</a:t>
                    </a:fld>
                    <a:endParaRPr lang="en-US" baseline="0"/>
                  </a:p>
                </c:rich>
              </c:tx>
              <c:dLblPos val="bestFit"/>
              <c:showLegendKey val="0"/>
              <c:showVal val="1"/>
              <c:showCatName val="1"/>
              <c:showSerName val="0"/>
              <c:showPercent val="0"/>
              <c:showBubbleSize val="0"/>
              <c:extLst>
                <c:ext xmlns:c15="http://schemas.microsoft.com/office/drawing/2012/chart" uri="{CE6537A1-D6FC-4f65-9D91-7224C49458BB}">
                  <c15:layout>
                    <c:manualLayout>
                      <c:w val="0.21961997708032974"/>
                      <c:h val="8.5402005908681702E-2"/>
                    </c:manualLayout>
                  </c15:layout>
                  <c15:dlblFieldTable/>
                  <c15:showDataLabelsRange val="0"/>
                </c:ext>
                <c:ext xmlns:c16="http://schemas.microsoft.com/office/drawing/2014/chart" uri="{C3380CC4-5D6E-409C-BE32-E72D297353CC}">
                  <c16:uniqueId val="{00000009-23F8-4772-82A1-6966CE8BFCC1}"/>
                </c:ext>
              </c:extLst>
            </c:dLbl>
            <c:dLbl>
              <c:idx val="5"/>
              <c:layout>
                <c:manualLayout>
                  <c:x val="0"/>
                  <c:y val="0.1529790660225443"/>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3F8-4772-82A1-6966CE8BFCC1}"/>
                </c:ext>
              </c:extLst>
            </c:dLbl>
            <c:spPr>
              <a:no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Sektörel Dağılımı'!$B$4:$B$9</c:f>
              <c:strCache>
                <c:ptCount val="6"/>
                <c:pt idx="0">
                  <c:v>Elektrik</c:v>
                </c:pt>
                <c:pt idx="1">
                  <c:v>Doğalgaz</c:v>
                </c:pt>
                <c:pt idx="2">
                  <c:v>Diğer</c:v>
                </c:pt>
                <c:pt idx="3">
                  <c:v>Petrol</c:v>
                </c:pt>
                <c:pt idx="4">
                  <c:v>Enerji Dönüşüm</c:v>
                </c:pt>
                <c:pt idx="5">
                  <c:v>Lpg</c:v>
                </c:pt>
              </c:strCache>
            </c:strRef>
          </c:cat>
          <c:val>
            <c:numRef>
              <c:f>'Şikayetlerin Sektörel Dağılımı'!$D$4:$D$9</c:f>
              <c:numCache>
                <c:formatCode>0.0%</c:formatCode>
                <c:ptCount val="6"/>
                <c:pt idx="0">
                  <c:v>0.71739984645238508</c:v>
                </c:pt>
                <c:pt idx="1">
                  <c:v>0.23474649530591643</c:v>
                </c:pt>
                <c:pt idx="2">
                  <c:v>2.6084958983442246E-2</c:v>
                </c:pt>
                <c:pt idx="3">
                  <c:v>1.29790050839978E-2</c:v>
                </c:pt>
                <c:pt idx="4">
                  <c:v>6.1902660484460864E-3</c:v>
                </c:pt>
                <c:pt idx="5">
                  <c:v>2.5994281258123215E-3</c:v>
                </c:pt>
              </c:numCache>
            </c:numRef>
          </c:val>
          <c:extLst>
            <c:ext xmlns:c16="http://schemas.microsoft.com/office/drawing/2014/chart" uri="{C3380CC4-5D6E-409C-BE32-E72D297353CC}">
              <c16:uniqueId val="{0000000C-23F8-4772-82A1-6966CE8BFCC1}"/>
            </c:ext>
          </c:extLst>
        </c:ser>
        <c:dLbls>
          <c:showLegendKey val="0"/>
          <c:showVal val="0"/>
          <c:showCatName val="0"/>
          <c:showSerName val="0"/>
          <c:showPercent val="0"/>
          <c:showBubbleSize val="0"/>
          <c:showLeaderLines val="1"/>
        </c:dLbls>
        <c:firstSliceAng val="122"/>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doughnutChart>
        <c:varyColors val="1"/>
        <c:ser>
          <c:idx val="0"/>
          <c:order val="0"/>
          <c:tx>
            <c:strRef>
              <c:f>'Şikayetlerin Gönderildiği Yer'!$D$3</c:f>
              <c:strCache>
                <c:ptCount val="1"/>
                <c:pt idx="0">
                  <c:v>% Oranı</c:v>
                </c:pt>
              </c:strCache>
            </c:strRef>
          </c:tx>
          <c:explosion val="5"/>
          <c:dPt>
            <c:idx val="0"/>
            <c:bubble3D val="0"/>
            <c:spPr>
              <a:solidFill>
                <a:srgbClr val="FF0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B30-4C0E-A942-3B4EB32C2140}"/>
              </c:ext>
            </c:extLst>
          </c:dPt>
          <c:dPt>
            <c:idx val="1"/>
            <c:bubble3D val="0"/>
            <c:spPr>
              <a:solidFill>
                <a:srgbClr val="00B0F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B30-4C0E-A942-3B4EB32C2140}"/>
              </c:ext>
            </c:extLst>
          </c:dPt>
          <c:dPt>
            <c:idx val="2"/>
            <c:bubble3D val="0"/>
            <c:spPr>
              <a:solidFill>
                <a:srgbClr val="FFFF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B30-4C0E-A942-3B4EB32C2140}"/>
              </c:ext>
            </c:extLst>
          </c:dPt>
          <c:dPt>
            <c:idx val="3"/>
            <c:bubble3D val="0"/>
            <c:spPr>
              <a:solidFill>
                <a:srgbClr val="92D05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B30-4C0E-A942-3B4EB32C2140}"/>
              </c:ext>
            </c:extLst>
          </c:dPt>
          <c:dLbls>
            <c:dLbl>
              <c:idx val="0"/>
              <c:tx>
                <c:rich>
                  <a:bodyPr/>
                  <a:lstStyle/>
                  <a:p>
                    <a:fld id="{77F8CA21-DE2C-4F62-B63F-EAE73B247012}" type="CATEGORYNAME">
                      <a:rPr lang="en-US"/>
                      <a:pPr/>
                      <a:t>[KATEGORİ ADI]</a:t>
                    </a:fld>
                    <a:r>
                      <a:rPr lang="en-US" baseline="0"/>
                      <a:t>
</a:t>
                    </a:r>
                    <a:fld id="{C2E95D0E-D4E0-41BF-816C-ED45E45CCDB5}"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B30-4C0E-A942-3B4EB32C2140}"/>
                </c:ext>
              </c:extLst>
            </c:dLbl>
            <c:dLbl>
              <c:idx val="1"/>
              <c:tx>
                <c:rich>
                  <a:bodyPr/>
                  <a:lstStyle/>
                  <a:p>
                    <a:r>
                      <a:rPr lang="en-US" baseline="0"/>
                      <a:t>Doğal Gaz  Dağıtım
</a:t>
                    </a:r>
                    <a:fld id="{CB13C0EB-A7A7-4280-906F-F4B37AD5A7A1}"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B30-4C0E-A942-3B4EB32C2140}"/>
                </c:ext>
              </c:extLst>
            </c:dLbl>
            <c:dLbl>
              <c:idx val="3"/>
              <c:tx>
                <c:rich>
                  <a:bodyPr/>
                  <a:lstStyle/>
                  <a:p>
                    <a:r>
                      <a:rPr lang="en-US" baseline="0"/>
                      <a:t>Elektrik Görevli Tedarik
</a:t>
                    </a:r>
                    <a:fld id="{C09BE726-6DF6-470A-BC90-36A9311E616D}"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BB30-4C0E-A942-3B4EB32C2140}"/>
                </c:ext>
              </c:extLst>
            </c:dLbl>
            <c:spPr>
              <a:no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Gönderildiği Yer'!$B$4:$B$7</c:f>
              <c:strCache>
                <c:ptCount val="4"/>
                <c:pt idx="0">
                  <c:v>Elektrik Dağıtım</c:v>
                </c:pt>
                <c:pt idx="1">
                  <c:v>Gaz</c:v>
                </c:pt>
                <c:pt idx="2">
                  <c:v>Kurum</c:v>
                </c:pt>
                <c:pt idx="3">
                  <c:v>Elektrik Perakende</c:v>
                </c:pt>
              </c:strCache>
            </c:strRef>
          </c:cat>
          <c:val>
            <c:numRef>
              <c:f>'Şikayetlerin Gönderildiği Yer'!$D$4:$D$7</c:f>
              <c:numCache>
                <c:formatCode>0.00%</c:formatCode>
                <c:ptCount val="4"/>
                <c:pt idx="0">
                  <c:v>0.59093464554077169</c:v>
                </c:pt>
                <c:pt idx="1">
                  <c:v>0.21108565417933636</c:v>
                </c:pt>
                <c:pt idx="2">
                  <c:v>0.12871400849952544</c:v>
                </c:pt>
                <c:pt idx="3">
                  <c:v>6.9265691780366456E-2</c:v>
                </c:pt>
              </c:numCache>
            </c:numRef>
          </c:val>
          <c:extLst>
            <c:ext xmlns:c16="http://schemas.microsoft.com/office/drawing/2014/chart" uri="{C3380CC4-5D6E-409C-BE32-E72D297353CC}">
              <c16:uniqueId val="{00000008-BB30-4C0E-A942-3B4EB32C2140}"/>
            </c:ext>
          </c:extLst>
        </c:ser>
        <c:dLbls>
          <c:showLegendKey val="0"/>
          <c:showVal val="1"/>
          <c:showCatName val="0"/>
          <c:showSerName val="0"/>
          <c:showPercent val="0"/>
          <c:showBubbleSize val="0"/>
          <c:showLeaderLines val="0"/>
        </c:dLbls>
        <c:firstSliceAng val="263"/>
        <c:holeSize val="54"/>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5134580052493439"/>
          <c:y val="6.9444444444444448E-2"/>
          <c:w val="0.50093197725284344"/>
          <c:h val="0.85157001859142611"/>
        </c:manualLayout>
      </c:layout>
      <c:barChart>
        <c:barDir val="bar"/>
        <c:grouping val="clustered"/>
        <c:varyColors val="0"/>
        <c:ser>
          <c:idx val="0"/>
          <c:order val="0"/>
          <c:tx>
            <c:strRef>
              <c:f>Elektrik!$D$3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Elektrik!$B$4:$B$17</c:f>
              <c:strCache>
                <c:ptCount val="14"/>
                <c:pt idx="0">
                  <c:v>Enerji Kesintisi</c:v>
                </c:pt>
                <c:pt idx="1">
                  <c:v>Voltaj Dalgalanması/Basınç Değişikliği</c:v>
                </c:pt>
                <c:pt idx="2">
                  <c:v>Yatırım/İlk Bağlantı (Şebekeye Fiziki Bağlantı Tesisi)</c:v>
                </c:pt>
                <c:pt idx="3">
                  <c:v>Talep</c:v>
                </c:pt>
                <c:pt idx="4">
                  <c:v>Yüksek Fatura İtirazları</c:v>
                </c:pt>
                <c:pt idx="5">
                  <c:v>Tesis (Hat, Trafo, Direk) Yeri Değişikliği/Kaldırılması</c:v>
                </c:pt>
                <c:pt idx="6">
                  <c:v>Kaçak Enerji Kullanım Tahakkuku</c:v>
                </c:pt>
                <c:pt idx="7">
                  <c:v>Kaçak Elektrik Kullanım İhbarı</c:v>
                </c:pt>
                <c:pt idx="8">
                  <c:v>Aydınlatma İhbarı</c:v>
                </c:pt>
                <c:pt idx="9">
                  <c:v>Arıza İhbarı</c:v>
                </c:pt>
                <c:pt idx="10">
                  <c:v>Enerji Fiyat Artışları</c:v>
                </c:pt>
                <c:pt idx="11">
                  <c:v>Şirket Ve Müşteri Hizmetleri Hakkında Şikayetler</c:v>
                </c:pt>
                <c:pt idx="12">
                  <c:v>Sayaç Okuma Ve Okuma Bildirimi</c:v>
                </c:pt>
                <c:pt idx="13">
                  <c:v>Diğer</c:v>
                </c:pt>
              </c:strCache>
            </c:strRef>
          </c:cat>
          <c:val>
            <c:numRef>
              <c:f>Elektrik!$D$4:$D$17</c:f>
              <c:numCache>
                <c:formatCode>0.0%</c:formatCode>
                <c:ptCount val="14"/>
                <c:pt idx="0">
                  <c:v>0.44385833340355429</c:v>
                </c:pt>
                <c:pt idx="1">
                  <c:v>8.6557178128133613E-2</c:v>
                </c:pt>
                <c:pt idx="2">
                  <c:v>8.3759574629443931E-2</c:v>
                </c:pt>
                <c:pt idx="3">
                  <c:v>6.3342124998946689E-2</c:v>
                </c:pt>
                <c:pt idx="4">
                  <c:v>4.5486336403394202E-2</c:v>
                </c:pt>
                <c:pt idx="5">
                  <c:v>3.3756625348647123E-2</c:v>
                </c:pt>
                <c:pt idx="6">
                  <c:v>3.1894365188374775E-2</c:v>
                </c:pt>
                <c:pt idx="7">
                  <c:v>2.5852552813192556E-2</c:v>
                </c:pt>
                <c:pt idx="8">
                  <c:v>2.4858223858838995E-2</c:v>
                </c:pt>
                <c:pt idx="9">
                  <c:v>2.2262856757644958E-2</c:v>
                </c:pt>
                <c:pt idx="10">
                  <c:v>1.9161898662711823E-2</c:v>
                </c:pt>
                <c:pt idx="11">
                  <c:v>1.5732306421848273E-2</c:v>
                </c:pt>
                <c:pt idx="12">
                  <c:v>1.2327993730671678E-2</c:v>
                </c:pt>
                <c:pt idx="13">
                  <c:v>9.1149629654597081E-2</c:v>
                </c:pt>
              </c:numCache>
            </c:numRef>
          </c:val>
          <c:extLst>
            <c:ext xmlns:c16="http://schemas.microsoft.com/office/drawing/2014/chart" uri="{C3380CC4-5D6E-409C-BE32-E72D297353CC}">
              <c16:uniqueId val="{00000000-A9FD-47F5-9ED1-F3D4A30D7BAA}"/>
            </c:ext>
          </c:extLst>
        </c:ser>
        <c:dLbls>
          <c:dLblPos val="outEnd"/>
          <c:showLegendKey val="0"/>
          <c:showVal val="1"/>
          <c:showCatName val="0"/>
          <c:showSerName val="0"/>
          <c:showPercent val="0"/>
          <c:showBubbleSize val="0"/>
        </c:dLbls>
        <c:gapWidth val="182"/>
        <c:axId val="830204431"/>
        <c:axId val="526995215"/>
      </c:barChart>
      <c:catAx>
        <c:axId val="8302044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526995215"/>
        <c:crosses val="autoZero"/>
        <c:auto val="1"/>
        <c:lblAlgn val="ctr"/>
        <c:lblOffset val="100"/>
        <c:noMultiLvlLbl val="0"/>
      </c:catAx>
      <c:valAx>
        <c:axId val="526995215"/>
        <c:scaling>
          <c:orientation val="minMax"/>
          <c:max val="0.5"/>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30204431"/>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Sayfa1!$R$2</c:f>
              <c:strCache>
                <c:ptCount val="1"/>
                <c:pt idx="0">
                  <c:v>Elektrik</c:v>
                </c:pt>
              </c:strCache>
            </c:strRef>
          </c:tx>
          <c:spPr>
            <a:solidFill>
              <a:srgbClr val="FF0000"/>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Sayfa1!$S$2:$AD$2</c:f>
              <c:numCache>
                <c:formatCode>0%</c:formatCode>
                <c:ptCount val="12"/>
                <c:pt idx="0">
                  <c:v>6.3832474487218349E-2</c:v>
                </c:pt>
                <c:pt idx="1">
                  <c:v>7.2092553298979484E-2</c:v>
                </c:pt>
                <c:pt idx="2">
                  <c:v>5.5580815735408039E-2</c:v>
                </c:pt>
                <c:pt idx="3">
                  <c:v>5.9816105890673939E-2</c:v>
                </c:pt>
                <c:pt idx="4">
                  <c:v>6.0346569667576032E-2</c:v>
                </c:pt>
                <c:pt idx="5">
                  <c:v>5.8418375938836684E-2</c:v>
                </c:pt>
                <c:pt idx="6">
                  <c:v>0.14811727459499513</c:v>
                </c:pt>
                <c:pt idx="7">
                  <c:v>0.14345256138223705</c:v>
                </c:pt>
                <c:pt idx="8">
                  <c:v>8.5421508201138391E-2</c:v>
                </c:pt>
                <c:pt idx="9">
                  <c:v>7.1545249402175742E-2</c:v>
                </c:pt>
                <c:pt idx="10">
                  <c:v>6.9271833215452494E-2</c:v>
                </c:pt>
                <c:pt idx="11">
                  <c:v>0.11210467818530868</c:v>
                </c:pt>
              </c:numCache>
            </c:numRef>
          </c:val>
          <c:extLst>
            <c:ext xmlns:c16="http://schemas.microsoft.com/office/drawing/2014/chart" uri="{C3380CC4-5D6E-409C-BE32-E72D297353CC}">
              <c16:uniqueId val="{00000000-5436-461B-9196-570385BEC07C}"/>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1"/>
                <c:order val="1"/>
                <c:tx>
                  <c:strRef>
                    <c:extLst>
                      <c:ex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Sayfa1!$S$3:$AD$3</c15:sqref>
                        </c15:formulaRef>
                      </c:ext>
                    </c:extLst>
                    <c:numCache>
                      <c:formatCode>0%</c:formatCode>
                      <c:ptCount val="12"/>
                      <c:pt idx="0">
                        <c:v>0.10039157092070689</c:v>
                      </c:pt>
                      <c:pt idx="1">
                        <c:v>8.7304858570766142E-2</c:v>
                      </c:pt>
                      <c:pt idx="2">
                        <c:v>0.11811530733165027</c:v>
                      </c:pt>
                      <c:pt idx="3">
                        <c:v>7.4887938585192437E-2</c:v>
                      </c:pt>
                      <c:pt idx="4">
                        <c:v>5.7705188314699368E-2</c:v>
                      </c:pt>
                      <c:pt idx="5">
                        <c:v>4.4206296048225048E-2</c:v>
                      </c:pt>
                      <c:pt idx="6">
                        <c:v>6.3887887062702875E-2</c:v>
                      </c:pt>
                      <c:pt idx="7">
                        <c:v>6.8576433613272189E-2</c:v>
                      </c:pt>
                      <c:pt idx="8">
                        <c:v>9.516203822968726E-2</c:v>
                      </c:pt>
                      <c:pt idx="9">
                        <c:v>8.9932505538667634E-2</c:v>
                      </c:pt>
                      <c:pt idx="10">
                        <c:v>8.9984028028234325E-2</c:v>
                      </c:pt>
                      <c:pt idx="11">
                        <c:v>0.10984594775619558</c:v>
                      </c:pt>
                    </c:numCache>
                  </c:numRef>
                </c:val>
                <c:extLst>
                  <c:ext xmlns:c16="http://schemas.microsoft.com/office/drawing/2014/chart" uri="{C3380CC4-5D6E-409C-BE32-E72D297353CC}">
                    <c16:uniqueId val="{00000001-5436-461B-9196-570385BEC07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9.6126594237128007E-2</c:v>
                      </c:pt>
                      <c:pt idx="1">
                        <c:v>7.2035899858290037E-2</c:v>
                      </c:pt>
                      <c:pt idx="2">
                        <c:v>7.0382616910722715E-2</c:v>
                      </c:pt>
                      <c:pt idx="3">
                        <c:v>7.4161549362305151E-2</c:v>
                      </c:pt>
                      <c:pt idx="4">
                        <c:v>7.0382616910722715E-2</c:v>
                      </c:pt>
                      <c:pt idx="5">
                        <c:v>6.1171469059990553E-2</c:v>
                      </c:pt>
                      <c:pt idx="6">
                        <c:v>8.5970713273500241E-2</c:v>
                      </c:pt>
                      <c:pt idx="7">
                        <c:v>9.2111478507321681E-2</c:v>
                      </c:pt>
                      <c:pt idx="8">
                        <c:v>9.707132735002362E-2</c:v>
                      </c:pt>
                      <c:pt idx="9">
                        <c:v>9.0458195559754373E-2</c:v>
                      </c:pt>
                      <c:pt idx="10">
                        <c:v>0.10085025980160604</c:v>
                      </c:pt>
                      <c:pt idx="11">
                        <c:v>8.9277279168634857E-2</c:v>
                      </c:pt>
                    </c:numCache>
                  </c:numRef>
                </c:val>
                <c:extLst xmlns:c15="http://schemas.microsoft.com/office/drawing/2012/chart">
                  <c:ext xmlns:c16="http://schemas.microsoft.com/office/drawing/2014/chart" uri="{C3380CC4-5D6E-409C-BE32-E72D297353CC}">
                    <c16:uniqueId val="{00000002-5436-461B-9196-570385BEC07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6.9496268656716417E-2</c:v>
                      </c:pt>
                      <c:pt idx="1">
                        <c:v>4.8973880597014928E-2</c:v>
                      </c:pt>
                      <c:pt idx="2">
                        <c:v>7.5559701492537309E-2</c:v>
                      </c:pt>
                      <c:pt idx="3">
                        <c:v>8.0690298507462691E-2</c:v>
                      </c:pt>
                      <c:pt idx="4">
                        <c:v>6.9962686567164173E-2</c:v>
                      </c:pt>
                      <c:pt idx="5">
                        <c:v>0.1142723880597015</c:v>
                      </c:pt>
                      <c:pt idx="6">
                        <c:v>8.8619402985074633E-2</c:v>
                      </c:pt>
                      <c:pt idx="7">
                        <c:v>0.10121268656716417</c:v>
                      </c:pt>
                      <c:pt idx="8">
                        <c:v>8.8152985074626863E-2</c:v>
                      </c:pt>
                      <c:pt idx="9">
                        <c:v>8.9085820895522388E-2</c:v>
                      </c:pt>
                      <c:pt idx="10">
                        <c:v>0.10587686567164178</c:v>
                      </c:pt>
                      <c:pt idx="11">
                        <c:v>6.8097014925373137E-2</c:v>
                      </c:pt>
                    </c:numCache>
                  </c:numRef>
                </c:val>
                <c:extLst xmlns:c15="http://schemas.microsoft.com/office/drawing/2012/chart">
                  <c:ext xmlns:c16="http://schemas.microsoft.com/office/drawing/2014/chart" uri="{C3380CC4-5D6E-409C-BE32-E72D297353CC}">
                    <c16:uniqueId val="{00000003-5436-461B-9196-570385BEC07C}"/>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0.11241217798594848</c:v>
                      </c:pt>
                      <c:pt idx="1">
                        <c:v>9.8360655737704916E-2</c:v>
                      </c:pt>
                      <c:pt idx="2">
                        <c:v>7.7283372365339581E-2</c:v>
                      </c:pt>
                      <c:pt idx="3">
                        <c:v>8.899297423887588E-2</c:v>
                      </c:pt>
                      <c:pt idx="4">
                        <c:v>7.2599531615925056E-2</c:v>
                      </c:pt>
                      <c:pt idx="5">
                        <c:v>6.0889929742388757E-2</c:v>
                      </c:pt>
                      <c:pt idx="6">
                        <c:v>7.4941451990632318E-2</c:v>
                      </c:pt>
                      <c:pt idx="7">
                        <c:v>5.6206088992974239E-2</c:v>
                      </c:pt>
                      <c:pt idx="8">
                        <c:v>0.10304449648711944</c:v>
                      </c:pt>
                      <c:pt idx="9">
                        <c:v>9.3676814988290405E-2</c:v>
                      </c:pt>
                      <c:pt idx="10">
                        <c:v>7.4941451990632318E-2</c:v>
                      </c:pt>
                      <c:pt idx="11">
                        <c:v>8.6651053864168617E-2</c:v>
                      </c:pt>
                    </c:numCache>
                  </c:numRef>
                </c:val>
                <c:extLst xmlns:c15="http://schemas.microsoft.com/office/drawing/2012/chart">
                  <c:ext xmlns:c16="http://schemas.microsoft.com/office/drawing/2014/chart" uri="{C3380CC4-5D6E-409C-BE32-E72D297353CC}">
                    <c16:uniqueId val="{00000004-5436-461B-9196-570385BEC07C}"/>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Sayfa1!$R$8</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Sayfa1!$S$8:$AD$8</c15:sqref>
                        </c15:formulaRef>
                      </c:ext>
                    </c:extLst>
                    <c:numCache>
                      <c:formatCode>0%</c:formatCode>
                      <c:ptCount val="12"/>
                      <c:pt idx="0">
                        <c:v>7.3379241963470593E-2</c:v>
                      </c:pt>
                      <c:pt idx="1">
                        <c:v>7.5459035918767112E-2</c:v>
                      </c:pt>
                      <c:pt idx="2">
                        <c:v>7.0960876899172312E-2</c:v>
                      </c:pt>
                      <c:pt idx="3">
                        <c:v>6.4147133330511905E-2</c:v>
                      </c:pt>
                      <c:pt idx="4">
                        <c:v>6.0084280022490798E-2</c:v>
                      </c:pt>
                      <c:pt idx="5">
                        <c:v>5.5918646199237004E-2</c:v>
                      </c:pt>
                      <c:pt idx="6">
                        <c:v>0.12539222858386587</c:v>
                      </c:pt>
                      <c:pt idx="7">
                        <c:v>0.12363286799958888</c:v>
                      </c:pt>
                      <c:pt idx="8">
                        <c:v>8.8457748139370379E-2</c:v>
                      </c:pt>
                      <c:pt idx="9">
                        <c:v>7.6619851149630297E-2</c:v>
                      </c:pt>
                      <c:pt idx="10">
                        <c:v>7.5392530879498917E-2</c:v>
                      </c:pt>
                      <c:pt idx="11">
                        <c:v>0.11055555891439592</c:v>
                      </c:pt>
                    </c:numCache>
                  </c:numRef>
                </c:val>
                <c:extLst xmlns:c15="http://schemas.microsoft.com/office/drawing/2012/chart">
                  <c:ext xmlns:c16="http://schemas.microsoft.com/office/drawing/2014/chart" uri="{C3380CC4-5D6E-409C-BE32-E72D297353CC}">
                    <c16:uniqueId val="{00000005-5436-461B-9196-570385BEC07C}"/>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085120297462817"/>
          <c:y val="6.9264069264069264E-2"/>
          <c:w val="0.55321719160104987"/>
          <c:h val="0.85195555101066911"/>
        </c:manualLayout>
      </c:layout>
      <c:barChart>
        <c:barDir val="bar"/>
        <c:grouping val="clustered"/>
        <c:varyColors val="0"/>
        <c:ser>
          <c:idx val="0"/>
          <c:order val="0"/>
          <c:tx>
            <c:strRef>
              <c:f>doğalgaz!$D$3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doğalgaz!$B$4:$B$18</c:f>
              <c:strCache>
                <c:ptCount val="15"/>
                <c:pt idx="0">
                  <c:v>Bağlantı / Servis Hattı</c:v>
                </c:pt>
                <c:pt idx="1">
                  <c:v>Servis Kutusu</c:v>
                </c:pt>
                <c:pt idx="2">
                  <c:v>Hatalı Faturalandırma</c:v>
                </c:pt>
                <c:pt idx="3">
                  <c:v>Fatura Kalemleri İtirazı</c:v>
                </c:pt>
                <c:pt idx="4">
                  <c:v>Fatura / İhbarname Tebliği</c:v>
                </c:pt>
                <c:pt idx="5">
                  <c:v>Hizmet Kesintisi</c:v>
                </c:pt>
                <c:pt idx="6">
                  <c:v>Personel/Şirket İletişimi (Personel Davranışları, Şirket Telefonlarına Ulaşamama Vb.)</c:v>
                </c:pt>
                <c:pt idx="7">
                  <c:v>İç Tesisat Firması İşlemleri</c:v>
                </c:pt>
                <c:pt idx="8">
                  <c:v>Acil Müdahale / İhbar</c:v>
                </c:pt>
                <c:pt idx="9">
                  <c:v>Dağıtım Şirketinin Randevuya Gelmemesi/Gecikmesi</c:v>
                </c:pt>
                <c:pt idx="10">
                  <c:v>Sayaç Okuma</c:v>
                </c:pt>
                <c:pt idx="11">
                  <c:v>Güvence Bedeli Ve İadesi</c:v>
                </c:pt>
                <c:pt idx="12">
                  <c:v>Abonelik Sözleşmesi</c:v>
                </c:pt>
                <c:pt idx="13">
                  <c:v>Kaçak / Usulsüz Kullanım Tahakkuku</c:v>
                </c:pt>
                <c:pt idx="14">
                  <c:v>Diğer</c:v>
                </c:pt>
              </c:strCache>
            </c:strRef>
          </c:cat>
          <c:val>
            <c:numRef>
              <c:f>doğalgaz!$D$4:$D$18</c:f>
              <c:numCache>
                <c:formatCode>0%</c:formatCode>
                <c:ptCount val="15"/>
                <c:pt idx="0">
                  <c:v>0.51988051091882981</c:v>
                </c:pt>
                <c:pt idx="1">
                  <c:v>7.3985372888339521E-2</c:v>
                </c:pt>
                <c:pt idx="2">
                  <c:v>5.1581170168932836E-2</c:v>
                </c:pt>
                <c:pt idx="3">
                  <c:v>4.6173259167696747E-2</c:v>
                </c:pt>
                <c:pt idx="4">
                  <c:v>3.4456118665018541E-2</c:v>
                </c:pt>
                <c:pt idx="5">
                  <c:v>2.9022455706633705E-2</c:v>
                </c:pt>
                <c:pt idx="6">
                  <c:v>2.1322620519159455E-2</c:v>
                </c:pt>
                <c:pt idx="7">
                  <c:v>1.6996291718170582E-2</c:v>
                </c:pt>
                <c:pt idx="8">
                  <c:v>1.5322414503502265E-2</c:v>
                </c:pt>
                <c:pt idx="9">
                  <c:v>1.4601359703337454E-2</c:v>
                </c:pt>
                <c:pt idx="10">
                  <c:v>1.3622785331685209E-2</c:v>
                </c:pt>
                <c:pt idx="11">
                  <c:v>1.3185002060156572E-2</c:v>
                </c:pt>
                <c:pt idx="12">
                  <c:v>1.0635558302430985E-2</c:v>
                </c:pt>
                <c:pt idx="13">
                  <c:v>1.0300782859497322E-2</c:v>
                </c:pt>
                <c:pt idx="14">
                  <c:v>0.12891429748660899</c:v>
                </c:pt>
              </c:numCache>
            </c:numRef>
          </c:val>
          <c:extLst>
            <c:ext xmlns:c16="http://schemas.microsoft.com/office/drawing/2014/chart" uri="{C3380CC4-5D6E-409C-BE32-E72D297353CC}">
              <c16:uniqueId val="{00000000-7FFD-47FB-9A54-D6C52B5ACF13}"/>
            </c:ext>
          </c:extLst>
        </c:ser>
        <c:dLbls>
          <c:dLblPos val="outEnd"/>
          <c:showLegendKey val="0"/>
          <c:showVal val="1"/>
          <c:showCatName val="0"/>
          <c:showSerName val="0"/>
          <c:showPercent val="0"/>
          <c:showBubbleSize val="0"/>
        </c:dLbls>
        <c:gapWidth val="182"/>
        <c:axId val="632977007"/>
        <c:axId val="668000383"/>
      </c:barChart>
      <c:catAx>
        <c:axId val="6329770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68000383"/>
        <c:crosses val="autoZero"/>
        <c:auto val="1"/>
        <c:lblAlgn val="ctr"/>
        <c:lblOffset val="100"/>
        <c:noMultiLvlLbl val="0"/>
      </c:catAx>
      <c:valAx>
        <c:axId val="66800038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6329770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Sayfa1!$R$3</c:f>
              <c:strCache>
                <c:ptCount val="1"/>
                <c:pt idx="0">
                  <c:v>Doğalgaz</c:v>
                </c:pt>
              </c:strCache>
              <c:extLst xmlns:c15="http://schemas.microsoft.com/office/drawing/2012/chart"/>
            </c:strRef>
          </c:tx>
          <c:spPr>
            <a:solidFill>
              <a:srgbClr val="00B050"/>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Sayfa1!$S$3:$AD$3</c:f>
              <c:numCache>
                <c:formatCode>0%</c:formatCode>
                <c:ptCount val="12"/>
                <c:pt idx="0">
                  <c:v>0.10039157092070689</c:v>
                </c:pt>
                <c:pt idx="1">
                  <c:v>8.7304858570766142E-2</c:v>
                </c:pt>
                <c:pt idx="2">
                  <c:v>0.11811530733165027</c:v>
                </c:pt>
                <c:pt idx="3">
                  <c:v>7.4887938585192437E-2</c:v>
                </c:pt>
                <c:pt idx="4">
                  <c:v>5.7705188314699368E-2</c:v>
                </c:pt>
                <c:pt idx="5">
                  <c:v>4.4206296048225048E-2</c:v>
                </c:pt>
                <c:pt idx="6">
                  <c:v>6.3887887062702875E-2</c:v>
                </c:pt>
                <c:pt idx="7">
                  <c:v>6.8576433613272189E-2</c:v>
                </c:pt>
                <c:pt idx="8">
                  <c:v>9.516203822968726E-2</c:v>
                </c:pt>
                <c:pt idx="9">
                  <c:v>8.9932505538667634E-2</c:v>
                </c:pt>
                <c:pt idx="10">
                  <c:v>8.9984028028234325E-2</c:v>
                </c:pt>
                <c:pt idx="11">
                  <c:v>0.10984594775619558</c:v>
                </c:pt>
              </c:numCache>
              <c:extLst xmlns:c15="http://schemas.microsoft.com/office/drawing/2012/chart"/>
            </c:numRef>
          </c:val>
          <c:extLst>
            <c:ext xmlns:c16="http://schemas.microsoft.com/office/drawing/2014/chart" uri="{C3380CC4-5D6E-409C-BE32-E72D297353CC}">
              <c16:uniqueId val="{00000000-859B-4CCA-8F36-1C5FCD57CF72}"/>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6.3832474487218349E-2</c:v>
                      </c:pt>
                      <c:pt idx="1">
                        <c:v>7.2092553298979484E-2</c:v>
                      </c:pt>
                      <c:pt idx="2">
                        <c:v>5.5580815735408039E-2</c:v>
                      </c:pt>
                      <c:pt idx="3">
                        <c:v>5.9816105890673939E-2</c:v>
                      </c:pt>
                      <c:pt idx="4">
                        <c:v>6.0346569667576032E-2</c:v>
                      </c:pt>
                      <c:pt idx="5">
                        <c:v>5.8418375938836684E-2</c:v>
                      </c:pt>
                      <c:pt idx="6">
                        <c:v>0.14811727459499513</c:v>
                      </c:pt>
                      <c:pt idx="7">
                        <c:v>0.14345256138223705</c:v>
                      </c:pt>
                      <c:pt idx="8">
                        <c:v>8.5421508201138391E-2</c:v>
                      </c:pt>
                      <c:pt idx="9">
                        <c:v>7.1545249402175742E-2</c:v>
                      </c:pt>
                      <c:pt idx="10">
                        <c:v>6.9271833215452494E-2</c:v>
                      </c:pt>
                      <c:pt idx="11">
                        <c:v>0.11210467818530868</c:v>
                      </c:pt>
                    </c:numCache>
                  </c:numRef>
                </c:val>
                <c:extLst>
                  <c:ext xmlns:c16="http://schemas.microsoft.com/office/drawing/2014/chart" uri="{C3380CC4-5D6E-409C-BE32-E72D297353CC}">
                    <c16:uniqueId val="{00000001-859B-4CCA-8F36-1C5FCD57CF72}"/>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9.6126594237128007E-2</c:v>
                      </c:pt>
                      <c:pt idx="1">
                        <c:v>7.2035899858290037E-2</c:v>
                      </c:pt>
                      <c:pt idx="2">
                        <c:v>7.0382616910722715E-2</c:v>
                      </c:pt>
                      <c:pt idx="3">
                        <c:v>7.4161549362305151E-2</c:v>
                      </c:pt>
                      <c:pt idx="4">
                        <c:v>7.0382616910722715E-2</c:v>
                      </c:pt>
                      <c:pt idx="5">
                        <c:v>6.1171469059990553E-2</c:v>
                      </c:pt>
                      <c:pt idx="6">
                        <c:v>8.5970713273500241E-2</c:v>
                      </c:pt>
                      <c:pt idx="7">
                        <c:v>9.2111478507321681E-2</c:v>
                      </c:pt>
                      <c:pt idx="8">
                        <c:v>9.707132735002362E-2</c:v>
                      </c:pt>
                      <c:pt idx="9">
                        <c:v>9.0458195559754373E-2</c:v>
                      </c:pt>
                      <c:pt idx="10">
                        <c:v>0.10085025980160604</c:v>
                      </c:pt>
                      <c:pt idx="11">
                        <c:v>8.9277279168634857E-2</c:v>
                      </c:pt>
                    </c:numCache>
                  </c:numRef>
                </c:val>
                <c:extLst xmlns:c15="http://schemas.microsoft.com/office/drawing/2012/chart">
                  <c:ext xmlns:c16="http://schemas.microsoft.com/office/drawing/2014/chart" uri="{C3380CC4-5D6E-409C-BE32-E72D297353CC}">
                    <c16:uniqueId val="{00000002-859B-4CCA-8F36-1C5FCD57CF72}"/>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6.9496268656716417E-2</c:v>
                      </c:pt>
                      <c:pt idx="1">
                        <c:v>4.8973880597014928E-2</c:v>
                      </c:pt>
                      <c:pt idx="2">
                        <c:v>7.5559701492537309E-2</c:v>
                      </c:pt>
                      <c:pt idx="3">
                        <c:v>8.0690298507462691E-2</c:v>
                      </c:pt>
                      <c:pt idx="4">
                        <c:v>6.9962686567164173E-2</c:v>
                      </c:pt>
                      <c:pt idx="5">
                        <c:v>0.1142723880597015</c:v>
                      </c:pt>
                      <c:pt idx="6">
                        <c:v>8.8619402985074633E-2</c:v>
                      </c:pt>
                      <c:pt idx="7">
                        <c:v>0.10121268656716417</c:v>
                      </c:pt>
                      <c:pt idx="8">
                        <c:v>8.8152985074626863E-2</c:v>
                      </c:pt>
                      <c:pt idx="9">
                        <c:v>8.9085820895522388E-2</c:v>
                      </c:pt>
                      <c:pt idx="10">
                        <c:v>0.10587686567164178</c:v>
                      </c:pt>
                      <c:pt idx="11">
                        <c:v>6.8097014925373137E-2</c:v>
                      </c:pt>
                    </c:numCache>
                  </c:numRef>
                </c:val>
                <c:extLst xmlns:c15="http://schemas.microsoft.com/office/drawing/2012/chart">
                  <c:ext xmlns:c16="http://schemas.microsoft.com/office/drawing/2014/chart" uri="{C3380CC4-5D6E-409C-BE32-E72D297353CC}">
                    <c16:uniqueId val="{00000003-859B-4CCA-8F36-1C5FCD57CF72}"/>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0.11241217798594848</c:v>
                      </c:pt>
                      <c:pt idx="1">
                        <c:v>9.8360655737704916E-2</c:v>
                      </c:pt>
                      <c:pt idx="2">
                        <c:v>7.7283372365339581E-2</c:v>
                      </c:pt>
                      <c:pt idx="3">
                        <c:v>8.899297423887588E-2</c:v>
                      </c:pt>
                      <c:pt idx="4">
                        <c:v>7.2599531615925056E-2</c:v>
                      </c:pt>
                      <c:pt idx="5">
                        <c:v>6.0889929742388757E-2</c:v>
                      </c:pt>
                      <c:pt idx="6">
                        <c:v>7.4941451990632318E-2</c:v>
                      </c:pt>
                      <c:pt idx="7">
                        <c:v>5.6206088992974239E-2</c:v>
                      </c:pt>
                      <c:pt idx="8">
                        <c:v>0.10304449648711944</c:v>
                      </c:pt>
                      <c:pt idx="9">
                        <c:v>9.3676814988290405E-2</c:v>
                      </c:pt>
                      <c:pt idx="10">
                        <c:v>7.4941451990632318E-2</c:v>
                      </c:pt>
                      <c:pt idx="11">
                        <c:v>8.6651053864168617E-2</c:v>
                      </c:pt>
                    </c:numCache>
                  </c:numRef>
                </c:val>
                <c:extLst xmlns:c15="http://schemas.microsoft.com/office/drawing/2012/chart">
                  <c:ext xmlns:c16="http://schemas.microsoft.com/office/drawing/2014/chart" uri="{C3380CC4-5D6E-409C-BE32-E72D297353CC}">
                    <c16:uniqueId val="{00000004-859B-4CCA-8F36-1C5FCD57CF72}"/>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Sayfa1!$R$8</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Sayfa1!$S$8:$AD$8</c15:sqref>
                        </c15:formulaRef>
                      </c:ext>
                    </c:extLst>
                    <c:numCache>
                      <c:formatCode>0%</c:formatCode>
                      <c:ptCount val="12"/>
                      <c:pt idx="0">
                        <c:v>7.3379241963470593E-2</c:v>
                      </c:pt>
                      <c:pt idx="1">
                        <c:v>7.5459035918767112E-2</c:v>
                      </c:pt>
                      <c:pt idx="2">
                        <c:v>7.0960876899172312E-2</c:v>
                      </c:pt>
                      <c:pt idx="3">
                        <c:v>6.4147133330511905E-2</c:v>
                      </c:pt>
                      <c:pt idx="4">
                        <c:v>6.0084280022490798E-2</c:v>
                      </c:pt>
                      <c:pt idx="5">
                        <c:v>5.5918646199237004E-2</c:v>
                      </c:pt>
                      <c:pt idx="6">
                        <c:v>0.12539222858386587</c:v>
                      </c:pt>
                      <c:pt idx="7">
                        <c:v>0.12363286799958888</c:v>
                      </c:pt>
                      <c:pt idx="8">
                        <c:v>8.8457748139370379E-2</c:v>
                      </c:pt>
                      <c:pt idx="9">
                        <c:v>7.6619851149630297E-2</c:v>
                      </c:pt>
                      <c:pt idx="10">
                        <c:v>7.5392530879498917E-2</c:v>
                      </c:pt>
                      <c:pt idx="11">
                        <c:v>0.11055555891439592</c:v>
                      </c:pt>
                    </c:numCache>
                  </c:numRef>
                </c:val>
                <c:extLst xmlns:c15="http://schemas.microsoft.com/office/drawing/2012/chart">
                  <c:ext xmlns:c16="http://schemas.microsoft.com/office/drawing/2014/chart" uri="{C3380CC4-5D6E-409C-BE32-E72D297353CC}">
                    <c16:uniqueId val="{00000005-859B-4CCA-8F36-1C5FCD57CF72}"/>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petrol!$D$3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petrol!$B$4:$B$12</c:f>
              <c:strCache>
                <c:ptCount val="9"/>
                <c:pt idx="0">
                  <c:v>Akaryakıt Fiyatı Ve Fiyat Artışları</c:v>
                </c:pt>
                <c:pt idx="1">
                  <c:v>Konu Kurumun Görev Alanında Değil</c:v>
                </c:pt>
                <c:pt idx="2">
                  <c:v>Teknik Düzenlemelere Aykırı Akaryakıt</c:v>
                </c:pt>
                <c:pt idx="3">
                  <c:v>Müşteri Hizmetleri Ve Kalite</c:v>
                </c:pt>
                <c:pt idx="4">
                  <c:v>Fiyat Artışlarının Ve Düşüşlerinin Zamanında Uygulanmaması</c:v>
                </c:pt>
                <c:pt idx="5">
                  <c:v>Mevzuat/Öneri</c:v>
                </c:pt>
                <c:pt idx="6">
                  <c:v>Pompa Ve Tabeladaki Fiyatların Farklı Olması</c:v>
                </c:pt>
                <c:pt idx="7">
                  <c:v>Eksik Akaryakıt İkmali</c:v>
                </c:pt>
                <c:pt idx="8">
                  <c:v>Diğer</c:v>
                </c:pt>
              </c:strCache>
            </c:strRef>
          </c:cat>
          <c:val>
            <c:numRef>
              <c:f>petrol!$D$4:$D$12</c:f>
              <c:numCache>
                <c:formatCode>0%</c:formatCode>
                <c:ptCount val="9"/>
                <c:pt idx="0">
                  <c:v>0.25003575140129186</c:v>
                </c:pt>
                <c:pt idx="1">
                  <c:v>0.22126274415179273</c:v>
                </c:pt>
                <c:pt idx="2">
                  <c:v>0.10993264762068018</c:v>
                </c:pt>
                <c:pt idx="3">
                  <c:v>7.7325506377258088E-2</c:v>
                </c:pt>
                <c:pt idx="4">
                  <c:v>4.6115814044268379E-2</c:v>
                </c:pt>
                <c:pt idx="5">
                  <c:v>3.2607141243422087E-2</c:v>
                </c:pt>
                <c:pt idx="6">
                  <c:v>2.888061081560242E-2</c:v>
                </c:pt>
                <c:pt idx="7">
                  <c:v>2.5619896691260212E-2</c:v>
                </c:pt>
                <c:pt idx="8">
                  <c:v>0.2082198876544239</c:v>
                </c:pt>
              </c:numCache>
            </c:numRef>
          </c:val>
          <c:extLst>
            <c:ext xmlns:c16="http://schemas.microsoft.com/office/drawing/2014/chart" uri="{C3380CC4-5D6E-409C-BE32-E72D297353CC}">
              <c16:uniqueId val="{00000000-C263-4A77-9F6F-0933C62720E5}"/>
            </c:ext>
          </c:extLst>
        </c:ser>
        <c:dLbls>
          <c:dLblPos val="outEnd"/>
          <c:showLegendKey val="0"/>
          <c:showVal val="1"/>
          <c:showCatName val="0"/>
          <c:showSerName val="0"/>
          <c:showPercent val="0"/>
          <c:showBubbleSize val="0"/>
        </c:dLbls>
        <c:gapWidth val="182"/>
        <c:axId val="817317823"/>
        <c:axId val="628747631"/>
      </c:barChart>
      <c:catAx>
        <c:axId val="8173178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28747631"/>
        <c:crosses val="autoZero"/>
        <c:auto val="1"/>
        <c:lblAlgn val="ctr"/>
        <c:lblOffset val="100"/>
        <c:noMultiLvlLbl val="0"/>
      </c:catAx>
      <c:valAx>
        <c:axId val="6287476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17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lpg!$D$3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lpg!$B$4:$B$12</c:f>
              <c:strCache>
                <c:ptCount val="9"/>
                <c:pt idx="0">
                  <c:v>Konu Kurumun Görev Alanında Değil</c:v>
                </c:pt>
                <c:pt idx="1">
                  <c:v>Lpg Fiyatı Ve Fiyat Artışları</c:v>
                </c:pt>
                <c:pt idx="2">
                  <c:v>Müşteri Hizmetleri Ve Kalite</c:v>
                </c:pt>
                <c:pt idx="3">
                  <c:v>Teknik Düzenlemelere Aykırı  Lpg</c:v>
                </c:pt>
                <c:pt idx="4">
                  <c:v>Tesis Güvenliği</c:v>
                </c:pt>
                <c:pt idx="5">
                  <c:v>Mevzuat/Öneri(İşyeri Açma Ruhsatı,Lisansa Esas Belgeler,Mesafe Tahdidi Vs)</c:v>
                </c:pt>
                <c:pt idx="6">
                  <c:v>Fiyat Artışlarının Ve Düşüşlerinin Zamanında Uygulanmaması</c:v>
                </c:pt>
                <c:pt idx="7">
                  <c:v>Rekabet İhlali</c:v>
                </c:pt>
                <c:pt idx="8">
                  <c:v>Diğer</c:v>
                </c:pt>
              </c:strCache>
            </c:strRef>
          </c:cat>
          <c:val>
            <c:numRef>
              <c:f>lpg!$D$4:$D$12</c:f>
              <c:numCache>
                <c:formatCode>0.0%</c:formatCode>
                <c:ptCount val="9"/>
                <c:pt idx="0">
                  <c:v>0.34186046511627904</c:v>
                </c:pt>
                <c:pt idx="1">
                  <c:v>0.28837209302325584</c:v>
                </c:pt>
                <c:pt idx="2">
                  <c:v>5.8139534883720929E-2</c:v>
                </c:pt>
                <c:pt idx="3">
                  <c:v>5.5813953488372092E-2</c:v>
                </c:pt>
                <c:pt idx="4">
                  <c:v>4.1860465116279069E-2</c:v>
                </c:pt>
                <c:pt idx="5">
                  <c:v>3.4883720930232558E-2</c:v>
                </c:pt>
                <c:pt idx="6">
                  <c:v>2.3255813953488372E-2</c:v>
                </c:pt>
                <c:pt idx="7">
                  <c:v>2.0930232558139535E-2</c:v>
                </c:pt>
                <c:pt idx="8">
                  <c:v>0.13488372093023257</c:v>
                </c:pt>
              </c:numCache>
            </c:numRef>
          </c:val>
          <c:extLst>
            <c:ext xmlns:c16="http://schemas.microsoft.com/office/drawing/2014/chart" uri="{C3380CC4-5D6E-409C-BE32-E72D297353CC}">
              <c16:uniqueId val="{00000000-3499-4A7D-A2DC-099496405D97}"/>
            </c:ext>
          </c:extLst>
        </c:ser>
        <c:dLbls>
          <c:dLblPos val="outEnd"/>
          <c:showLegendKey val="0"/>
          <c:showVal val="1"/>
          <c:showCatName val="0"/>
          <c:showSerName val="0"/>
          <c:showPercent val="0"/>
          <c:showBubbleSize val="0"/>
        </c:dLbls>
        <c:gapWidth val="182"/>
        <c:axId val="817324223"/>
        <c:axId val="755426095"/>
      </c:barChart>
      <c:catAx>
        <c:axId val="817324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755426095"/>
        <c:crosses val="autoZero"/>
        <c:auto val="1"/>
        <c:lblAlgn val="ctr"/>
        <c:lblOffset val="100"/>
        <c:noMultiLvlLbl val="0"/>
      </c:catAx>
      <c:valAx>
        <c:axId val="75542609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24223"/>
        <c:crosses val="autoZero"/>
        <c:crossBetween val="between"/>
        <c:min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'enerji dönüşüm'!$C$3</c:f>
              <c:strCache>
                <c:ptCount val="1"/>
                <c:pt idx="0">
                  <c:v>yüzde</c:v>
                </c:pt>
              </c:strCache>
            </c:strRef>
          </c:tx>
          <c:spPr>
            <a:solidFill>
              <a:schemeClr val="accent1"/>
            </a:solidFill>
            <a:ln>
              <a:noFill/>
            </a:ln>
            <a:effectLst/>
          </c:spPr>
          <c:invertIfNegative val="0"/>
          <c:dLbls>
            <c:spPr>
              <a:noFill/>
              <a:ln>
                <a:solidFill>
                  <a:schemeClr val="bg1"/>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'enerji dönüşüm'!$A$4:$A$11</c:f>
              <c:strCache>
                <c:ptCount val="8"/>
                <c:pt idx="0">
                  <c:v>Konu Kurumun Görev Alanında Değil</c:v>
                </c:pt>
                <c:pt idx="1">
                  <c:v>Şarj İstasyonu Yetersizliği</c:v>
                </c:pt>
                <c:pt idx="2">
                  <c:v>Fiyat/Hizmet Bedeli Şikayeti</c:v>
                </c:pt>
                <c:pt idx="3">
                  <c:v>Hizmet Alamama (Kesinti, Kalite, Ekipman Ve Donanım Sorunları)</c:v>
                </c:pt>
                <c:pt idx="4">
                  <c:v>Ödeme/Rezervasyon/Müsaitlik Şikayeti</c:v>
                </c:pt>
                <c:pt idx="5">
                  <c:v>Şarj@Tr Uygulaması Hakkında Şikayet</c:v>
                </c:pt>
                <c:pt idx="6">
                  <c:v>Şirket Yazılımı/Uygulaması Hakkında Şikayet</c:v>
                </c:pt>
                <c:pt idx="7">
                  <c:v>Diğer</c:v>
                </c:pt>
              </c:strCache>
            </c:strRef>
          </c:cat>
          <c:val>
            <c:numRef>
              <c:f>'enerji dönüşüm'!$C$4:$C$11</c:f>
              <c:numCache>
                <c:formatCode>0.0%</c:formatCode>
                <c:ptCount val="8"/>
                <c:pt idx="0">
                  <c:v>0.435546875</c:v>
                </c:pt>
                <c:pt idx="1">
                  <c:v>0.15234375</c:v>
                </c:pt>
                <c:pt idx="2">
                  <c:v>0.140625</c:v>
                </c:pt>
                <c:pt idx="3">
                  <c:v>9.9609375E-2</c:v>
                </c:pt>
                <c:pt idx="4">
                  <c:v>1.953125E-2</c:v>
                </c:pt>
                <c:pt idx="5">
                  <c:v>1.26953125E-2</c:v>
                </c:pt>
                <c:pt idx="6">
                  <c:v>1.171875E-2</c:v>
                </c:pt>
                <c:pt idx="7">
                  <c:v>0.1279296875</c:v>
                </c:pt>
              </c:numCache>
            </c:numRef>
          </c:val>
          <c:extLst>
            <c:ext xmlns:c16="http://schemas.microsoft.com/office/drawing/2014/chart" uri="{C3380CC4-5D6E-409C-BE32-E72D297353CC}">
              <c16:uniqueId val="{00000000-11AB-4657-BC03-EF133E1DD23B}"/>
            </c:ext>
          </c:extLst>
        </c:ser>
        <c:dLbls>
          <c:dLblPos val="outEnd"/>
          <c:showLegendKey val="0"/>
          <c:showVal val="1"/>
          <c:showCatName val="0"/>
          <c:showSerName val="0"/>
          <c:showPercent val="0"/>
          <c:showBubbleSize val="0"/>
        </c:dLbls>
        <c:gapWidth val="182"/>
        <c:axId val="223423232"/>
        <c:axId val="223422816"/>
      </c:barChart>
      <c:catAx>
        <c:axId val="223423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223422816"/>
        <c:crosses val="autoZero"/>
        <c:auto val="1"/>
        <c:lblAlgn val="ctr"/>
        <c:lblOffset val="100"/>
        <c:noMultiLvlLbl val="0"/>
      </c:catAx>
      <c:valAx>
        <c:axId val="2234228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223423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EE7-4C26-A244-EC6B69962DB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EE7-4C26-A244-EC6B69962DB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EE7-4C26-A244-EC6B69962DB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EE7-4C26-A244-EC6B69962DB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EE7-4C26-A244-EC6B69962DB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EE7-4C26-A244-EC6B69962DB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EE7-4C26-A244-EC6B69962DB3}"/>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8EE7-4C26-A244-EC6B69962DB3}"/>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8EE7-4C26-A244-EC6B69962DB3}"/>
              </c:ext>
            </c:extLst>
          </c:dPt>
          <c:dLbls>
            <c:dLbl>
              <c:idx val="0"/>
              <c:layout>
                <c:manualLayout>
                  <c:x val="-7.9936051159072742E-3"/>
                  <c:y val="-0.1012230276508442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EE7-4C26-A244-EC6B69962DB3}"/>
                </c:ext>
              </c:extLst>
            </c:dLbl>
            <c:dLbl>
              <c:idx val="1"/>
              <c:layout>
                <c:manualLayout>
                  <c:x val="4.4350367906461005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EE7-4C26-A244-EC6B69962DB3}"/>
                </c:ext>
              </c:extLst>
            </c:dLbl>
            <c:dLbl>
              <c:idx val="2"/>
              <c:layout>
                <c:manualLayout>
                  <c:x val="2.1551199356808548E-2"/>
                  <c:y val="0.1128975780944804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EE7-4C26-A244-EC6B69962DB3}"/>
                </c:ext>
              </c:extLst>
            </c:dLbl>
            <c:dLbl>
              <c:idx val="3"/>
              <c:layout>
                <c:manualLayout>
                  <c:x val="0"/>
                  <c:y val="6.461702588808176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EE7-4C26-A244-EC6B69962DB3}"/>
                </c:ext>
              </c:extLst>
            </c:dLbl>
            <c:dLbl>
              <c:idx val="4"/>
              <c:layout>
                <c:manualLayout>
                  <c:x val="1.5021315977121299E-3"/>
                  <c:y val="-0.1921865154379332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EE7-4C26-A244-EC6B69962DB3}"/>
                </c:ext>
              </c:extLst>
            </c:dLbl>
            <c:dLbl>
              <c:idx val="5"/>
              <c:layout>
                <c:manualLayout>
                  <c:x val="0"/>
                  <c:y val="-2.918818748790622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EE7-4C26-A244-EC6B69962DB3}"/>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8EE7-4C26-A244-EC6B69962DB3}"/>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8EE7-4C26-A244-EC6B69962DB3}"/>
                </c:ext>
              </c:extLst>
            </c:dLbl>
            <c:dLbl>
              <c:idx val="8"/>
              <c:layout>
                <c:manualLayout>
                  <c:x val="8.5931254996003195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EE7-4C26-A244-EC6B69962DB3}"/>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Sayfa1!$A$2:$A$10</c:f>
              <c:strCache>
                <c:ptCount val="9"/>
                <c:pt idx="0">
                  <c:v>Elektrik ve Doğal Gaz Dağıtım Şirketlerine İlişkin Hususlar</c:v>
                </c:pt>
                <c:pt idx="1">
                  <c:v>Tarife Düzenlemeleri ve Zamlar</c:v>
                </c:pt>
                <c:pt idx="2">
                  <c:v>Kurum Görev Alanı Haricindeki Konular</c:v>
                </c:pt>
                <c:pt idx="3">
                  <c:v>Doğal Gaz Patlamaları</c:v>
                </c:pt>
                <c:pt idx="4">
                  <c:v>EPDK İş ve İşlemleri </c:v>
                </c:pt>
                <c:pt idx="5">
                  <c:v>Enerji Santralleri</c:v>
                </c:pt>
                <c:pt idx="6">
                  <c:v>Akaryakıt Fiyatları ve Piyasadaki Faaliyetler</c:v>
                </c:pt>
                <c:pt idx="7">
                  <c:v>Borç Nedeniyle Kesinti Sayıları </c:v>
                </c:pt>
                <c:pt idx="8">
                  <c:v>Orman Yangınları </c:v>
                </c:pt>
              </c:strCache>
            </c:strRef>
          </c:cat>
          <c:val>
            <c:numRef>
              <c:f>Sayfa1!$B$2:$B$10</c:f>
              <c:numCache>
                <c:formatCode>General</c:formatCode>
                <c:ptCount val="9"/>
                <c:pt idx="0">
                  <c:v>159</c:v>
                </c:pt>
                <c:pt idx="1">
                  <c:v>61</c:v>
                </c:pt>
                <c:pt idx="2">
                  <c:v>11</c:v>
                </c:pt>
                <c:pt idx="3">
                  <c:v>9</c:v>
                </c:pt>
                <c:pt idx="4">
                  <c:v>5</c:v>
                </c:pt>
                <c:pt idx="5">
                  <c:v>45</c:v>
                </c:pt>
                <c:pt idx="6">
                  <c:v>26</c:v>
                </c:pt>
                <c:pt idx="7">
                  <c:v>20</c:v>
                </c:pt>
                <c:pt idx="8">
                  <c:v>17</c:v>
                </c:pt>
              </c:numCache>
            </c:numRef>
          </c:val>
          <c:extLst>
            <c:ext xmlns:c16="http://schemas.microsoft.com/office/drawing/2014/chart" uri="{C3380CC4-5D6E-409C-BE32-E72D297353CC}">
              <c16:uniqueId val="{00000012-8EE7-4C26-A244-EC6B69962DB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437F0E-8767-4441-860A-F3C11CC3BF58}" type="doc">
      <dgm:prSet loTypeId="urn:microsoft.com/office/officeart/2005/8/layout/orgChart1" loCatId="hierarchy" qsTypeId="urn:microsoft.com/office/officeart/2005/8/quickstyle/simple3" qsCatId="simple" csTypeId="urn:microsoft.com/office/officeart/2005/8/colors/accent2_5" csCatId="accent2" phldr="1"/>
      <dgm:spPr/>
      <dgm:t>
        <a:bodyPr/>
        <a:lstStyle/>
        <a:p>
          <a:endParaRPr lang="tr-TR"/>
        </a:p>
      </dgm:t>
    </dgm:pt>
    <dgm:pt modelId="{DFB8283C-0CE7-4D06-AB09-FCE9E52142BE}">
      <dgm:prSet phldrT="[Metin]" custT="1"/>
      <dgm:spPr/>
      <dgm:t>
        <a:bodyPr/>
        <a:lstStyle/>
        <a:p>
          <a:pPr algn="ctr"/>
          <a:r>
            <a:rPr lang="tr-TR" sz="1000" b="1" baseline="0">
              <a:solidFill>
                <a:sysClr val="windowText" lastClr="000000"/>
              </a:solidFill>
            </a:rPr>
            <a:t>Enerji Piyasası Düzenleme Kurumu Başkanlığı</a:t>
          </a:r>
        </a:p>
      </dgm:t>
    </dgm:pt>
    <dgm:pt modelId="{C919E05F-C48C-4C45-84C8-C44E0DCC0B09}" type="sibTrans" cxnId="{0EE14FA8-DC8B-4621-8B44-08B589E2FF0A}">
      <dgm:prSet/>
      <dgm:spPr/>
      <dgm:t>
        <a:bodyPr/>
        <a:lstStyle/>
        <a:p>
          <a:endParaRPr lang="tr-TR" sz="700">
            <a:solidFill>
              <a:sysClr val="windowText" lastClr="000000"/>
            </a:solidFill>
          </a:endParaRPr>
        </a:p>
      </dgm:t>
    </dgm:pt>
    <dgm:pt modelId="{6D06BC29-0566-45F8-9CE3-E57D2BE0C34A}" type="parTrans" cxnId="{0EE14FA8-DC8B-4621-8B44-08B589E2FF0A}">
      <dgm:prSet/>
      <dgm:spPr/>
      <dgm:t>
        <a:bodyPr/>
        <a:lstStyle/>
        <a:p>
          <a:endParaRPr lang="tr-TR" sz="700">
            <a:solidFill>
              <a:sysClr val="windowText" lastClr="000000"/>
            </a:solidFill>
          </a:endParaRPr>
        </a:p>
      </dgm:t>
    </dgm:pt>
    <dgm:pt modelId="{EB169C33-F586-4149-83FE-9DDAF38D4719}">
      <dgm:prSet phldrT="[Metin]" custT="1"/>
      <dgm:spPr/>
      <dgm:t>
        <a:bodyPr/>
        <a:lstStyle/>
        <a:p>
          <a:r>
            <a:rPr lang="tr-TR" sz="700" b="0" baseline="0">
              <a:solidFill>
                <a:sysClr val="windowText" lastClr="000000"/>
              </a:solidFill>
            </a:rPr>
            <a:t>Başkan Yardımcılığı</a:t>
          </a:r>
        </a:p>
        <a:p>
          <a:r>
            <a:rPr lang="tr-TR" sz="700" b="0" baseline="0">
              <a:solidFill>
                <a:sysClr val="windowText" lastClr="000000"/>
              </a:solidFill>
            </a:rPr>
            <a:t>(Sn. Yılmaz TAMER)</a:t>
          </a:r>
        </a:p>
      </dgm:t>
    </dgm:pt>
    <dgm:pt modelId="{6344A8D0-684B-4D8A-A233-02A9CFF2AB23}" type="parTrans" cxnId="{C32E5739-B962-4DE4-8DBF-8240BC531574}">
      <dgm:prSet/>
      <dgm:spPr/>
      <dgm:t>
        <a:bodyPr/>
        <a:lstStyle/>
        <a:p>
          <a:endParaRPr lang="tr-TR" sz="700">
            <a:solidFill>
              <a:sysClr val="windowText" lastClr="000000"/>
            </a:solidFill>
          </a:endParaRPr>
        </a:p>
      </dgm:t>
    </dgm:pt>
    <dgm:pt modelId="{E84E8417-62B6-4326-8B1D-359C80DF7479}" type="sibTrans" cxnId="{C32E5739-B962-4DE4-8DBF-8240BC531574}">
      <dgm:prSet/>
      <dgm:spPr/>
      <dgm:t>
        <a:bodyPr/>
        <a:lstStyle/>
        <a:p>
          <a:endParaRPr lang="tr-TR" sz="700">
            <a:solidFill>
              <a:sysClr val="windowText" lastClr="000000"/>
            </a:solidFill>
          </a:endParaRPr>
        </a:p>
      </dgm:t>
    </dgm:pt>
    <dgm:pt modelId="{616FB7FF-112C-4CAC-823F-8BBE25CD5E9A}">
      <dgm:prSet phldrT="[Metin]" custT="1"/>
      <dgm:spPr/>
      <dgm:t>
        <a:bodyPr/>
        <a:lstStyle/>
        <a:p>
          <a:r>
            <a:rPr lang="tr-TR" sz="700" b="0" baseline="0" dirty="0">
              <a:solidFill>
                <a:sysClr val="windowText" lastClr="000000"/>
              </a:solidFill>
            </a:rPr>
            <a:t>Başkan Yardımcılığı</a:t>
          </a:r>
        </a:p>
        <a:p>
          <a:r>
            <a:rPr lang="tr-TR" sz="700" b="0" baseline="0" dirty="0">
              <a:solidFill>
                <a:sysClr val="windowText" lastClr="000000"/>
              </a:solidFill>
            </a:rPr>
            <a:t>(Sn. Hacı Ali ULUTAŞ)</a:t>
          </a:r>
        </a:p>
      </dgm:t>
    </dgm:pt>
    <dgm:pt modelId="{CDC69B11-594B-4989-A242-5A5E732F1B3C}" type="parTrans" cxnId="{774AA4D1-AFC1-4166-869D-33DFD65AA49D}">
      <dgm:prSet/>
      <dgm:spPr/>
      <dgm:t>
        <a:bodyPr/>
        <a:lstStyle/>
        <a:p>
          <a:endParaRPr lang="tr-TR" sz="700">
            <a:solidFill>
              <a:sysClr val="windowText" lastClr="000000"/>
            </a:solidFill>
          </a:endParaRPr>
        </a:p>
      </dgm:t>
    </dgm:pt>
    <dgm:pt modelId="{1D87C353-2204-4DD6-9A0E-E7D889039B10}" type="sibTrans" cxnId="{774AA4D1-AFC1-4166-869D-33DFD65AA49D}">
      <dgm:prSet/>
      <dgm:spPr/>
      <dgm:t>
        <a:bodyPr/>
        <a:lstStyle/>
        <a:p>
          <a:endParaRPr lang="tr-TR" sz="700">
            <a:solidFill>
              <a:sysClr val="windowText" lastClr="000000"/>
            </a:solidFill>
          </a:endParaRPr>
        </a:p>
      </dgm:t>
    </dgm:pt>
    <dgm:pt modelId="{083C6703-4C9C-43EF-B512-6260839E8D51}">
      <dgm:prSet phldrT="[Metin]" custT="1"/>
      <dgm:spPr/>
      <dgm:t>
        <a:bodyPr/>
        <a:lstStyle/>
        <a:p>
          <a:r>
            <a:rPr lang="tr-TR" sz="700" b="0">
              <a:solidFill>
                <a:sysClr val="windowText" lastClr="000000"/>
              </a:solidFill>
            </a:rPr>
            <a:t>Üretim Hidrolik </a:t>
          </a:r>
          <a:r>
            <a:rPr lang="tr-TR" sz="700" b="0" baseline="0">
              <a:solidFill>
                <a:sysClr val="windowText" lastClr="000000"/>
              </a:solidFill>
            </a:rPr>
            <a:t>G.B</a:t>
          </a:r>
        </a:p>
      </dgm:t>
    </dgm:pt>
    <dgm:pt modelId="{CF56514B-0756-478F-82A4-DC136F9EB1E4}" type="parTrans" cxnId="{CDC4E1B4-C944-4FA5-997D-C62EA406EF76}">
      <dgm:prSet/>
      <dgm:spPr/>
      <dgm:t>
        <a:bodyPr/>
        <a:lstStyle/>
        <a:p>
          <a:endParaRPr lang="tr-TR" sz="700">
            <a:solidFill>
              <a:sysClr val="windowText" lastClr="000000"/>
            </a:solidFill>
          </a:endParaRPr>
        </a:p>
      </dgm:t>
    </dgm:pt>
    <dgm:pt modelId="{E51F0736-49A8-4BBE-816F-A21B9B2DB26E}" type="sibTrans" cxnId="{CDC4E1B4-C944-4FA5-997D-C62EA406EF76}">
      <dgm:prSet/>
      <dgm:spPr/>
      <dgm:t>
        <a:bodyPr/>
        <a:lstStyle/>
        <a:p>
          <a:endParaRPr lang="tr-TR" sz="700">
            <a:solidFill>
              <a:sysClr val="windowText" lastClr="000000"/>
            </a:solidFill>
          </a:endParaRPr>
        </a:p>
      </dgm:t>
    </dgm:pt>
    <dgm:pt modelId="{54ED6CED-6BF0-40ED-ADB8-75C2B095A11D}">
      <dgm:prSet custT="1"/>
      <dgm:spPr/>
      <dgm:t>
        <a:bodyPr/>
        <a:lstStyle/>
        <a:p>
          <a:endParaRPr lang="tr-TR" sz="700" b="0" dirty="0">
            <a:solidFill>
              <a:sysClr val="windowText" lastClr="000000"/>
            </a:solidFill>
          </a:endParaRPr>
        </a:p>
        <a:p>
          <a:r>
            <a:rPr lang="tr-TR" sz="700" b="0" dirty="0">
              <a:solidFill>
                <a:sysClr val="windowText" lastClr="000000"/>
              </a:solidFill>
            </a:rPr>
            <a:t>Lisanssız Üretim G.B</a:t>
          </a:r>
        </a:p>
        <a:p>
          <a:endParaRPr lang="tr-TR" sz="700" b="0" dirty="0">
            <a:solidFill>
              <a:sysClr val="windowText" lastClr="000000"/>
            </a:solidFill>
          </a:endParaRPr>
        </a:p>
      </dgm:t>
    </dgm:pt>
    <dgm:pt modelId="{53E43430-252D-4FBC-BCB8-70B8C46B47BB}" type="parTrans" cxnId="{4432DAAE-F63F-4680-AFB8-1CB864C92084}">
      <dgm:prSet/>
      <dgm:spPr/>
      <dgm:t>
        <a:bodyPr/>
        <a:lstStyle/>
        <a:p>
          <a:endParaRPr lang="tr-TR" sz="700">
            <a:solidFill>
              <a:sysClr val="windowText" lastClr="000000"/>
            </a:solidFill>
          </a:endParaRPr>
        </a:p>
      </dgm:t>
    </dgm:pt>
    <dgm:pt modelId="{0E939A5F-CBFC-40FA-90CF-EB5E9650C5E4}" type="sibTrans" cxnId="{4432DAAE-F63F-4680-AFB8-1CB864C92084}">
      <dgm:prSet/>
      <dgm:spPr/>
      <dgm:t>
        <a:bodyPr/>
        <a:lstStyle/>
        <a:p>
          <a:endParaRPr lang="tr-TR" sz="700">
            <a:solidFill>
              <a:sysClr val="windowText" lastClr="000000"/>
            </a:solidFill>
          </a:endParaRPr>
        </a:p>
      </dgm:t>
    </dgm:pt>
    <dgm:pt modelId="{194F1D56-867F-4028-B7B3-9F31C28E1F55}">
      <dgm:prSet phldrT="[Metin]" custT="1"/>
      <dgm:spPr/>
      <dgm:t>
        <a:bodyPr/>
        <a:lstStyle/>
        <a:p>
          <a:r>
            <a:rPr lang="tr-TR" sz="700" b="0" dirty="0">
              <a:solidFill>
                <a:sysClr val="windowText" lastClr="000000"/>
              </a:solidFill>
            </a:rPr>
            <a:t>Üretim Termik </a:t>
          </a:r>
          <a:r>
            <a:rPr lang="tr-TR" sz="700" b="0" baseline="0" dirty="0">
              <a:solidFill>
                <a:sysClr val="windowText" lastClr="000000"/>
              </a:solidFill>
            </a:rPr>
            <a:t>G.B</a:t>
          </a:r>
        </a:p>
      </dgm:t>
    </dgm:pt>
    <dgm:pt modelId="{8057E219-908E-403D-A95C-41662850850D}" type="parTrans" cxnId="{3659B0BE-C501-4EC4-A058-9669134504D3}">
      <dgm:prSet/>
      <dgm:spPr/>
      <dgm:t>
        <a:bodyPr/>
        <a:lstStyle/>
        <a:p>
          <a:endParaRPr lang="tr-TR" sz="700">
            <a:solidFill>
              <a:sysClr val="windowText" lastClr="000000"/>
            </a:solidFill>
          </a:endParaRPr>
        </a:p>
      </dgm:t>
    </dgm:pt>
    <dgm:pt modelId="{E1B33999-ECCE-4871-B6CA-508D3137BCA7}" type="sibTrans" cxnId="{3659B0BE-C501-4EC4-A058-9669134504D3}">
      <dgm:prSet/>
      <dgm:spPr/>
      <dgm:t>
        <a:bodyPr/>
        <a:lstStyle/>
        <a:p>
          <a:endParaRPr lang="tr-TR" sz="700">
            <a:solidFill>
              <a:sysClr val="windowText" lastClr="000000"/>
            </a:solidFill>
          </a:endParaRPr>
        </a:p>
      </dgm:t>
    </dgm:pt>
    <dgm:pt modelId="{7E403424-63FE-4579-B666-F8AF1E7C0FA0}">
      <dgm:prSet phldrT="[Metin]" custT="1"/>
      <dgm:spPr/>
      <dgm:t>
        <a:bodyPr/>
        <a:lstStyle/>
        <a:p>
          <a:r>
            <a:rPr lang="tr-TR" sz="700" b="0" dirty="0">
              <a:solidFill>
                <a:sysClr val="windowText" lastClr="000000"/>
              </a:solidFill>
            </a:rPr>
            <a:t>Dağıtım ve Perakende Satış </a:t>
          </a:r>
          <a:r>
            <a:rPr lang="tr-TR" sz="700" b="0" baseline="0" dirty="0">
              <a:solidFill>
                <a:sysClr val="windowText" lastClr="000000"/>
              </a:solidFill>
            </a:rPr>
            <a:t>G.B</a:t>
          </a:r>
        </a:p>
      </dgm:t>
    </dgm:pt>
    <dgm:pt modelId="{BFBC62CF-C83F-4B7D-9DA1-A12B760FB8DF}" type="parTrans" cxnId="{FAE85EC0-FAB8-4583-BD73-F9CC558A363E}">
      <dgm:prSet/>
      <dgm:spPr/>
      <dgm:t>
        <a:bodyPr/>
        <a:lstStyle/>
        <a:p>
          <a:endParaRPr lang="tr-TR" sz="700">
            <a:solidFill>
              <a:sysClr val="windowText" lastClr="000000"/>
            </a:solidFill>
          </a:endParaRPr>
        </a:p>
      </dgm:t>
    </dgm:pt>
    <dgm:pt modelId="{7174D815-3DE0-4E9E-80E0-CAE841A0A721}" type="sibTrans" cxnId="{FAE85EC0-FAB8-4583-BD73-F9CC558A363E}">
      <dgm:prSet/>
      <dgm:spPr/>
      <dgm:t>
        <a:bodyPr/>
        <a:lstStyle/>
        <a:p>
          <a:endParaRPr lang="tr-TR" sz="700">
            <a:solidFill>
              <a:sysClr val="windowText" lastClr="000000"/>
            </a:solidFill>
          </a:endParaRPr>
        </a:p>
      </dgm:t>
    </dgm:pt>
    <dgm:pt modelId="{2789FD09-F80A-488A-8BB7-BC232B18AF06}">
      <dgm:prSet custT="1"/>
      <dgm:spPr/>
      <dgm:t>
        <a:bodyPr/>
        <a:lstStyle/>
        <a:p>
          <a:r>
            <a:rPr lang="tr-TR" sz="700" b="0" baseline="0" dirty="0">
              <a:solidFill>
                <a:sysClr val="windowText" lastClr="000000"/>
              </a:solidFill>
            </a:rPr>
            <a:t>Tarifeler Dairesi B.  </a:t>
          </a:r>
        </a:p>
      </dgm:t>
    </dgm:pt>
    <dgm:pt modelId="{1D8B58E2-3100-4CE1-9744-08FD1BA12C97}" type="parTrans" cxnId="{806C7314-8272-4566-B3DC-6BC67CDB1FD8}">
      <dgm:prSet/>
      <dgm:spPr/>
      <dgm:t>
        <a:bodyPr/>
        <a:lstStyle/>
        <a:p>
          <a:endParaRPr lang="tr-TR" sz="700">
            <a:solidFill>
              <a:sysClr val="windowText" lastClr="000000"/>
            </a:solidFill>
          </a:endParaRPr>
        </a:p>
      </dgm:t>
    </dgm:pt>
    <dgm:pt modelId="{AD809462-6EF0-4946-BF68-21F182E4923C}" type="sibTrans" cxnId="{806C7314-8272-4566-B3DC-6BC67CDB1FD8}">
      <dgm:prSet/>
      <dgm:spPr/>
      <dgm:t>
        <a:bodyPr/>
        <a:lstStyle/>
        <a:p>
          <a:endParaRPr lang="tr-TR" sz="700">
            <a:solidFill>
              <a:sysClr val="windowText" lastClr="000000"/>
            </a:solidFill>
          </a:endParaRPr>
        </a:p>
      </dgm:t>
    </dgm:pt>
    <dgm:pt modelId="{1DF269A6-A004-43F1-A311-60EA1218DA1B}">
      <dgm:prSet phldrT="[Metin]" custT="1"/>
      <dgm:spPr/>
      <dgm:t>
        <a:bodyPr/>
        <a:lstStyle/>
        <a:p>
          <a:r>
            <a:rPr lang="tr-TR" sz="700" baseline="0" dirty="0">
              <a:solidFill>
                <a:sysClr val="windowText" lastClr="000000"/>
              </a:solidFill>
            </a:rPr>
            <a:t>Elektrik Piyasası Tarifeler G.B</a:t>
          </a:r>
          <a:endParaRPr lang="tr-TR" sz="700" b="0" baseline="0" dirty="0">
            <a:solidFill>
              <a:sysClr val="windowText" lastClr="000000"/>
            </a:solidFill>
          </a:endParaRPr>
        </a:p>
      </dgm:t>
    </dgm:pt>
    <dgm:pt modelId="{E16A0123-272C-42D2-AC34-2463BA124D98}" type="parTrans" cxnId="{EFB3E4B0-CAEE-42F2-88BE-80AB1B7EE34C}">
      <dgm:prSet/>
      <dgm:spPr/>
      <dgm:t>
        <a:bodyPr/>
        <a:lstStyle/>
        <a:p>
          <a:endParaRPr lang="tr-TR" sz="700">
            <a:solidFill>
              <a:sysClr val="windowText" lastClr="000000"/>
            </a:solidFill>
          </a:endParaRPr>
        </a:p>
      </dgm:t>
    </dgm:pt>
    <dgm:pt modelId="{84018CF4-37E6-469C-807C-D17E3643AF5C}" type="sibTrans" cxnId="{EFB3E4B0-CAEE-42F2-88BE-80AB1B7EE34C}">
      <dgm:prSet/>
      <dgm:spPr/>
      <dgm:t>
        <a:bodyPr/>
        <a:lstStyle/>
        <a:p>
          <a:endParaRPr lang="tr-TR" sz="700">
            <a:solidFill>
              <a:sysClr val="windowText" lastClr="000000"/>
            </a:solidFill>
          </a:endParaRPr>
        </a:p>
      </dgm:t>
    </dgm:pt>
    <dgm:pt modelId="{3BEB41E2-8812-477A-BAAE-9AAAB713FC14}">
      <dgm:prSet phldrT="[Metin]" custT="1"/>
      <dgm:spPr/>
      <dgm:t>
        <a:bodyPr/>
        <a:lstStyle/>
        <a:p>
          <a:r>
            <a:rPr lang="tr-TR" sz="700" baseline="0" dirty="0">
              <a:solidFill>
                <a:sysClr val="windowText" lastClr="000000"/>
              </a:solidFill>
            </a:rPr>
            <a:t>Elektrik Dağıtım Yatırımları G.B</a:t>
          </a:r>
          <a:endParaRPr lang="tr-TR" sz="700" b="0" baseline="0" dirty="0">
            <a:solidFill>
              <a:sysClr val="windowText" lastClr="000000"/>
            </a:solidFill>
          </a:endParaRPr>
        </a:p>
      </dgm:t>
    </dgm:pt>
    <dgm:pt modelId="{34D4C62D-613F-4D0D-A0E1-E0CEC8592191}" type="parTrans" cxnId="{7468451A-E9CE-48EC-AA29-1851921B1D86}">
      <dgm:prSet/>
      <dgm:spPr/>
      <dgm:t>
        <a:bodyPr/>
        <a:lstStyle/>
        <a:p>
          <a:endParaRPr lang="tr-TR" sz="700">
            <a:solidFill>
              <a:sysClr val="windowText" lastClr="000000"/>
            </a:solidFill>
          </a:endParaRPr>
        </a:p>
      </dgm:t>
    </dgm:pt>
    <dgm:pt modelId="{E4CDE462-19D4-4843-99BE-AFB3273D82EF}" type="sibTrans" cxnId="{7468451A-E9CE-48EC-AA29-1851921B1D86}">
      <dgm:prSet/>
      <dgm:spPr/>
      <dgm:t>
        <a:bodyPr/>
        <a:lstStyle/>
        <a:p>
          <a:endParaRPr lang="tr-TR" sz="700">
            <a:solidFill>
              <a:sysClr val="windowText" lastClr="000000"/>
            </a:solidFill>
          </a:endParaRPr>
        </a:p>
      </dgm:t>
    </dgm:pt>
    <dgm:pt modelId="{7AE92220-DFC6-4B98-9031-A590619925ED}">
      <dgm:prSet custT="1"/>
      <dgm:spPr/>
      <dgm:t>
        <a:bodyPr/>
        <a:lstStyle/>
        <a:p>
          <a:r>
            <a:rPr lang="tr-TR" sz="700" baseline="0" dirty="0">
              <a:solidFill>
                <a:sysClr val="windowText" lastClr="000000"/>
              </a:solidFill>
            </a:rPr>
            <a:t>Doğal Gaz Piyasası Tarifeler G.B</a:t>
          </a:r>
          <a:endParaRPr lang="tr-TR" sz="700" b="0" baseline="0" dirty="0">
            <a:solidFill>
              <a:sysClr val="windowText" lastClr="000000"/>
            </a:solidFill>
          </a:endParaRPr>
        </a:p>
      </dgm:t>
    </dgm:pt>
    <dgm:pt modelId="{96054F4A-E54D-42B4-BD16-81F6222D445B}" type="parTrans" cxnId="{EC6BC6E6-B445-479F-A27D-709F791FFBC3}">
      <dgm:prSet/>
      <dgm:spPr/>
      <dgm:t>
        <a:bodyPr/>
        <a:lstStyle/>
        <a:p>
          <a:endParaRPr lang="tr-TR" sz="700">
            <a:solidFill>
              <a:sysClr val="windowText" lastClr="000000"/>
            </a:solidFill>
          </a:endParaRPr>
        </a:p>
      </dgm:t>
    </dgm:pt>
    <dgm:pt modelId="{4E90323F-485C-4816-93BD-1AB41572F7FF}" type="sibTrans" cxnId="{EC6BC6E6-B445-479F-A27D-709F791FFBC3}">
      <dgm:prSet/>
      <dgm:spPr/>
      <dgm:t>
        <a:bodyPr/>
        <a:lstStyle/>
        <a:p>
          <a:endParaRPr lang="tr-TR" sz="700">
            <a:solidFill>
              <a:sysClr val="windowText" lastClr="000000"/>
            </a:solidFill>
          </a:endParaRPr>
        </a:p>
      </dgm:t>
    </dgm:pt>
    <dgm:pt modelId="{6B82DE00-C4F7-4ED5-AF2D-207E2D5F9ECE}">
      <dgm:prSet custT="1"/>
      <dgm:spPr/>
      <dgm:t>
        <a:bodyPr/>
        <a:lstStyle/>
        <a:p>
          <a:r>
            <a:rPr lang="tr-TR" sz="700" baseline="0" dirty="0">
              <a:solidFill>
                <a:sysClr val="windowText" lastClr="000000"/>
              </a:solidFill>
            </a:rPr>
            <a:t>Piyasa İzleme ve Mali Risk G.B</a:t>
          </a:r>
          <a:endParaRPr lang="tr-TR" sz="700" b="0" baseline="0" dirty="0">
            <a:solidFill>
              <a:sysClr val="windowText" lastClr="000000"/>
            </a:solidFill>
          </a:endParaRPr>
        </a:p>
      </dgm:t>
    </dgm:pt>
    <dgm:pt modelId="{726F2886-3E09-40EE-849D-399207696B96}" type="parTrans" cxnId="{FD2C4544-212C-4448-A46B-C9A1F3B5F6C5}">
      <dgm:prSet/>
      <dgm:spPr/>
      <dgm:t>
        <a:bodyPr/>
        <a:lstStyle/>
        <a:p>
          <a:endParaRPr lang="tr-TR" sz="700">
            <a:solidFill>
              <a:sysClr val="windowText" lastClr="000000"/>
            </a:solidFill>
          </a:endParaRPr>
        </a:p>
      </dgm:t>
    </dgm:pt>
    <dgm:pt modelId="{46A8947A-3059-44FA-B1A0-0948ECA6BF61}" type="sibTrans" cxnId="{FD2C4544-212C-4448-A46B-C9A1F3B5F6C5}">
      <dgm:prSet/>
      <dgm:spPr/>
      <dgm:t>
        <a:bodyPr/>
        <a:lstStyle/>
        <a:p>
          <a:endParaRPr lang="tr-TR" sz="700">
            <a:solidFill>
              <a:sysClr val="windowText" lastClr="000000"/>
            </a:solidFill>
          </a:endParaRPr>
        </a:p>
      </dgm:t>
    </dgm:pt>
    <dgm:pt modelId="{ED311EC5-9145-4C08-85AC-48E2BFAC0BA8}">
      <dgm:prSet custT="1"/>
      <dgm:spPr/>
      <dgm:t>
        <a:bodyPr/>
        <a:lstStyle/>
        <a:p>
          <a:r>
            <a:rPr lang="tr-TR" sz="700" b="0" dirty="0">
              <a:solidFill>
                <a:sysClr val="windowText" lastClr="000000"/>
              </a:solidFill>
            </a:rPr>
            <a:t>Üretim Rüzgar ve Güneş </a:t>
          </a:r>
          <a:r>
            <a:rPr lang="tr-TR" sz="700" b="0" baseline="0" dirty="0">
              <a:solidFill>
                <a:sysClr val="windowText" lastClr="000000"/>
              </a:solidFill>
            </a:rPr>
            <a:t>G.B</a:t>
          </a:r>
        </a:p>
      </dgm:t>
    </dgm:pt>
    <dgm:pt modelId="{F1E6EABF-DEDF-44D5-BCAD-391BBF6B6D73}" type="sibTrans" cxnId="{BB54E4F1-48D7-4E09-829D-07A2728C3C7B}">
      <dgm:prSet/>
      <dgm:spPr/>
      <dgm:t>
        <a:bodyPr/>
        <a:lstStyle/>
        <a:p>
          <a:endParaRPr lang="tr-TR" sz="700">
            <a:solidFill>
              <a:sysClr val="windowText" lastClr="000000"/>
            </a:solidFill>
          </a:endParaRPr>
        </a:p>
      </dgm:t>
    </dgm:pt>
    <dgm:pt modelId="{BEF79483-C341-4DAB-A21F-57D38E7CF220}" type="parTrans" cxnId="{BB54E4F1-48D7-4E09-829D-07A2728C3C7B}">
      <dgm:prSet/>
      <dgm:spPr/>
      <dgm:t>
        <a:bodyPr/>
        <a:lstStyle/>
        <a:p>
          <a:endParaRPr lang="tr-TR" sz="700">
            <a:solidFill>
              <a:sysClr val="windowText" lastClr="000000"/>
            </a:solidFill>
          </a:endParaRPr>
        </a:p>
      </dgm:t>
    </dgm:pt>
    <dgm:pt modelId="{F64867BD-0949-4FA0-A4DE-B7D633F0034C}">
      <dgm:prSet phldrT="[Metin]" custT="1"/>
      <dgm:spPr/>
      <dgm:t>
        <a:bodyPr/>
        <a:lstStyle/>
        <a:p>
          <a:r>
            <a:rPr lang="tr-TR" sz="700" b="0" baseline="0" dirty="0">
              <a:solidFill>
                <a:sysClr val="windowText" lastClr="000000"/>
              </a:solidFill>
            </a:rPr>
            <a:t>Enerji Dönüşüm Dairesi B.</a:t>
          </a:r>
        </a:p>
      </dgm:t>
    </dgm:pt>
    <dgm:pt modelId="{207918A6-7772-41B1-96EF-AA65C65DEFC3}" type="parTrans" cxnId="{E2D5B18E-794C-45E2-B6F9-2151E23A4660}">
      <dgm:prSet/>
      <dgm:spPr/>
      <dgm:t>
        <a:bodyPr/>
        <a:lstStyle/>
        <a:p>
          <a:endParaRPr lang="tr-TR" sz="700"/>
        </a:p>
      </dgm:t>
    </dgm:pt>
    <dgm:pt modelId="{4727CBBE-20B7-4907-8972-F73F6F3777B8}" type="sibTrans" cxnId="{E2D5B18E-794C-45E2-B6F9-2151E23A4660}">
      <dgm:prSet/>
      <dgm:spPr/>
      <dgm:t>
        <a:bodyPr/>
        <a:lstStyle/>
        <a:p>
          <a:endParaRPr lang="tr-TR" sz="700"/>
        </a:p>
      </dgm:t>
    </dgm:pt>
    <dgm:pt modelId="{FA2DB15A-0F55-4DD0-A1F0-EBF79E7A4388}">
      <dgm:prSet phldrT="[Metin]" custT="1"/>
      <dgm:spPr/>
      <dgm:t>
        <a:bodyPr/>
        <a:lstStyle/>
        <a:p>
          <a:r>
            <a:rPr lang="tr-TR" sz="700" b="0" dirty="0">
              <a:solidFill>
                <a:sysClr val="windowText" lastClr="000000"/>
              </a:solidFill>
            </a:rPr>
            <a:t>Şarj Hizmeti G.B</a:t>
          </a:r>
        </a:p>
      </dgm:t>
    </dgm:pt>
    <dgm:pt modelId="{55D88064-4FB1-4441-9857-13536E02DD93}" type="parTrans" cxnId="{185F8741-E8A4-461C-9607-45C42612C7DD}">
      <dgm:prSet/>
      <dgm:spPr/>
      <dgm:t>
        <a:bodyPr/>
        <a:lstStyle/>
        <a:p>
          <a:endParaRPr lang="tr-TR" sz="700"/>
        </a:p>
      </dgm:t>
    </dgm:pt>
    <dgm:pt modelId="{8AE8C335-D5B4-4330-A80D-832F7825E014}" type="sibTrans" cxnId="{185F8741-E8A4-461C-9607-45C42612C7DD}">
      <dgm:prSet/>
      <dgm:spPr/>
      <dgm:t>
        <a:bodyPr/>
        <a:lstStyle/>
        <a:p>
          <a:endParaRPr lang="tr-TR" sz="700"/>
        </a:p>
      </dgm:t>
    </dgm:pt>
    <dgm:pt modelId="{9DD468CD-B3DA-4914-BAFF-BFB6219D38F3}">
      <dgm:prSet phldrT="[Metin]" custT="1"/>
      <dgm:spPr/>
      <dgm:t>
        <a:bodyPr/>
        <a:lstStyle/>
        <a:p>
          <a:r>
            <a:rPr lang="tr-TR" sz="700" b="0" dirty="0">
              <a:solidFill>
                <a:sysClr val="windowText" lastClr="000000"/>
              </a:solidFill>
            </a:rPr>
            <a:t>Çevresel Piyasalar ve Alternatif Yakıtlar G.B</a:t>
          </a:r>
        </a:p>
      </dgm:t>
    </dgm:pt>
    <dgm:pt modelId="{B9DD3140-D8F4-4547-B53D-72B3E3722327}" type="parTrans" cxnId="{DF89D98C-34AC-4565-B344-635125960BBA}">
      <dgm:prSet/>
      <dgm:spPr/>
      <dgm:t>
        <a:bodyPr/>
        <a:lstStyle/>
        <a:p>
          <a:endParaRPr lang="tr-TR" sz="700"/>
        </a:p>
      </dgm:t>
    </dgm:pt>
    <dgm:pt modelId="{3D69C083-F1C5-4768-AFCA-681C121E2D50}" type="sibTrans" cxnId="{DF89D98C-34AC-4565-B344-635125960BBA}">
      <dgm:prSet/>
      <dgm:spPr/>
      <dgm:t>
        <a:bodyPr/>
        <a:lstStyle/>
        <a:p>
          <a:endParaRPr lang="tr-TR" sz="700"/>
        </a:p>
      </dgm:t>
    </dgm:pt>
    <dgm:pt modelId="{D4D66C0A-F1B8-4A6C-97F2-5696C114BCDD}">
      <dgm:prSet phldrT="[Metin]" custT="1"/>
      <dgm:spPr/>
      <dgm:t>
        <a:bodyPr/>
        <a:lstStyle/>
        <a:p>
          <a:r>
            <a:rPr lang="tr-TR" sz="700" baseline="0" dirty="0">
              <a:solidFill>
                <a:sysClr val="windowText" lastClr="000000"/>
              </a:solidFill>
            </a:rPr>
            <a:t>Elektrik Piyasası Dairesi B.</a:t>
          </a:r>
        </a:p>
      </dgm:t>
    </dgm:pt>
    <dgm:pt modelId="{A66FD3D5-9F58-45E0-9A79-69FD3C25DBDF}" type="sibTrans" cxnId="{45716B5B-2111-4302-8C56-C990A8060238}">
      <dgm:prSet/>
      <dgm:spPr/>
      <dgm:t>
        <a:bodyPr/>
        <a:lstStyle/>
        <a:p>
          <a:endParaRPr lang="tr-TR" sz="700">
            <a:solidFill>
              <a:sysClr val="windowText" lastClr="000000"/>
            </a:solidFill>
          </a:endParaRPr>
        </a:p>
      </dgm:t>
    </dgm:pt>
    <dgm:pt modelId="{724A7A9E-7C7B-4425-8CFB-C6B5CAE460B4}" type="parTrans" cxnId="{45716B5B-2111-4302-8C56-C990A8060238}">
      <dgm:prSet/>
      <dgm:spPr/>
      <dgm:t>
        <a:bodyPr/>
        <a:lstStyle/>
        <a:p>
          <a:endParaRPr lang="tr-TR" sz="700">
            <a:solidFill>
              <a:sysClr val="windowText" lastClr="000000"/>
            </a:solidFill>
          </a:endParaRPr>
        </a:p>
      </dgm:t>
    </dgm:pt>
    <dgm:pt modelId="{7690D51C-E94A-441D-A994-D810D0463782}">
      <dgm:prSet custT="1"/>
      <dgm:spPr/>
      <dgm:t>
        <a:bodyPr/>
        <a:lstStyle/>
        <a:p>
          <a:endParaRPr lang="tr-TR" sz="700" b="0" dirty="0">
            <a:solidFill>
              <a:sysClr val="windowText" lastClr="000000"/>
            </a:solidFill>
          </a:endParaRPr>
        </a:p>
        <a:p>
          <a:r>
            <a:rPr lang="tr-TR" sz="700" b="0" dirty="0">
              <a:solidFill>
                <a:sysClr val="windowText" lastClr="000000"/>
              </a:solidFill>
            </a:rPr>
            <a:t>İletim ve OSB Faaliyetleri </a:t>
          </a:r>
          <a:r>
            <a:rPr lang="tr-TR" sz="700" b="0" baseline="0" dirty="0">
              <a:solidFill>
                <a:sysClr val="windowText" lastClr="000000"/>
              </a:solidFill>
            </a:rPr>
            <a:t>G.B</a:t>
          </a:r>
        </a:p>
        <a:p>
          <a:r>
            <a:rPr lang="tr-TR" sz="700" b="0" baseline="0" dirty="0">
              <a:solidFill>
                <a:sysClr val="windowText" lastClr="000000"/>
              </a:solidFill>
            </a:rPr>
            <a:t> </a:t>
          </a:r>
          <a:endParaRPr lang="tr-TR" sz="700" b="0" dirty="0">
            <a:solidFill>
              <a:sysClr val="windowText" lastClr="000000"/>
            </a:solidFill>
          </a:endParaRPr>
        </a:p>
      </dgm:t>
    </dgm:pt>
    <dgm:pt modelId="{4913341A-C8A1-4C7E-A30B-841E2F0EDD0A}" type="sibTrans" cxnId="{8F5319E5-66D8-4153-BBC8-84D160D0F445}">
      <dgm:prSet/>
      <dgm:spPr/>
      <dgm:t>
        <a:bodyPr/>
        <a:lstStyle/>
        <a:p>
          <a:endParaRPr lang="tr-TR" sz="700">
            <a:solidFill>
              <a:sysClr val="windowText" lastClr="000000"/>
            </a:solidFill>
          </a:endParaRPr>
        </a:p>
      </dgm:t>
    </dgm:pt>
    <dgm:pt modelId="{93FB0F21-249E-4C44-ADE3-C2C14C35757F}" type="parTrans" cxnId="{8F5319E5-66D8-4153-BBC8-84D160D0F445}">
      <dgm:prSet/>
      <dgm:spPr/>
      <dgm:t>
        <a:bodyPr/>
        <a:lstStyle/>
        <a:p>
          <a:endParaRPr lang="tr-TR" sz="700">
            <a:solidFill>
              <a:sysClr val="windowText" lastClr="000000"/>
            </a:solidFill>
          </a:endParaRPr>
        </a:p>
      </dgm:t>
    </dgm:pt>
    <dgm:pt modelId="{53AB66D1-6CFF-4954-9110-AE093B268504}">
      <dgm:prSet custT="1"/>
      <dgm:spPr/>
      <dgm:t>
        <a:bodyPr/>
        <a:lstStyle/>
        <a:p>
          <a:r>
            <a:rPr lang="tr-TR" sz="700" b="0" dirty="0">
              <a:solidFill>
                <a:sysClr val="windowText" lastClr="000000"/>
              </a:solidFill>
            </a:rPr>
            <a:t>Organize Toptan Satış Piyasaları G.B</a:t>
          </a:r>
        </a:p>
      </dgm:t>
    </dgm:pt>
    <dgm:pt modelId="{14458DF4-705C-4910-8DFD-71629D0C277C}" type="sibTrans" cxnId="{2414A5C0-43D2-4B30-A1F3-97C4F4C9B353}">
      <dgm:prSet/>
      <dgm:spPr/>
      <dgm:t>
        <a:bodyPr/>
        <a:lstStyle/>
        <a:p>
          <a:endParaRPr lang="tr-TR" sz="700">
            <a:solidFill>
              <a:sysClr val="windowText" lastClr="000000"/>
            </a:solidFill>
          </a:endParaRPr>
        </a:p>
      </dgm:t>
    </dgm:pt>
    <dgm:pt modelId="{7E517B07-AB46-4CE4-B105-9628AD252AD0}" type="parTrans" cxnId="{2414A5C0-43D2-4B30-A1F3-97C4F4C9B353}">
      <dgm:prSet/>
      <dgm:spPr/>
      <dgm:t>
        <a:bodyPr/>
        <a:lstStyle/>
        <a:p>
          <a:endParaRPr lang="tr-TR" sz="700">
            <a:solidFill>
              <a:sysClr val="windowText" lastClr="000000"/>
            </a:solidFill>
          </a:endParaRPr>
        </a:p>
      </dgm:t>
    </dgm:pt>
    <dgm:pt modelId="{E10A59CB-B808-4678-B49F-15FE2CBE8F1B}">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a:t>
          </a:r>
        </a:p>
      </dgm:t>
    </dgm:pt>
    <dgm:pt modelId="{B7171BA8-9894-40C6-A48E-F621277B54A7}" type="sibTrans" cxnId="{C2DAC934-95A8-4CD0-9CAF-CE5CEDB52185}">
      <dgm:prSet/>
      <dgm:spPr/>
      <dgm:t>
        <a:bodyPr/>
        <a:lstStyle/>
        <a:p>
          <a:endParaRPr lang="tr-TR" sz="700">
            <a:solidFill>
              <a:sysClr val="windowText" lastClr="000000"/>
            </a:solidFill>
          </a:endParaRPr>
        </a:p>
      </dgm:t>
    </dgm:pt>
    <dgm:pt modelId="{0E5A9950-8875-4636-8B51-8271EB86A31D}" type="parTrans" cxnId="{C2DAC934-95A8-4CD0-9CAF-CE5CEDB52185}">
      <dgm:prSet/>
      <dgm:spPr/>
      <dgm:t>
        <a:bodyPr/>
        <a:lstStyle/>
        <a:p>
          <a:endParaRPr lang="tr-TR" sz="700">
            <a:solidFill>
              <a:sysClr val="windowText" lastClr="000000"/>
            </a:solidFill>
          </a:endParaRPr>
        </a:p>
      </dgm:t>
    </dgm:pt>
    <dgm:pt modelId="{4F693BA6-26B2-4B73-8280-C164DA8C34B7}">
      <dgm:prSet phldrT="[Metin]" custT="1"/>
      <dgm:spPr/>
      <dgm:t>
        <a:bodyPr/>
        <a:lstStyle/>
        <a:p>
          <a:r>
            <a:rPr lang="tr-TR" sz="700" b="0" baseline="0" dirty="0">
              <a:solidFill>
                <a:sysClr val="windowText" lastClr="000000"/>
              </a:solidFill>
            </a:rPr>
            <a:t>Araştırma-Geliştirme ve Dijital Dönüşüm G.B</a:t>
          </a:r>
        </a:p>
      </dgm:t>
    </dgm:pt>
    <dgm:pt modelId="{A731950F-D2CF-4928-815D-E694CD60D38A}" type="sibTrans" cxnId="{C8012B76-D721-4880-B2FD-D67A9042EE11}">
      <dgm:prSet/>
      <dgm:spPr/>
      <dgm:t>
        <a:bodyPr/>
        <a:lstStyle/>
        <a:p>
          <a:endParaRPr lang="tr-TR" sz="700"/>
        </a:p>
      </dgm:t>
    </dgm:pt>
    <dgm:pt modelId="{9D13284D-3623-4556-A0C5-12269ECEBD01}" type="parTrans" cxnId="{C8012B76-D721-4880-B2FD-D67A9042EE11}">
      <dgm:prSet/>
      <dgm:spPr/>
      <dgm:t>
        <a:bodyPr/>
        <a:lstStyle/>
        <a:p>
          <a:endParaRPr lang="tr-TR" sz="700"/>
        </a:p>
      </dgm:t>
    </dgm:pt>
    <dgm:pt modelId="{D81F9C99-0C72-44D6-8B8F-79B3F0BB4C2F}">
      <dgm:prSet custT="1"/>
      <dgm:spPr/>
      <dgm:t>
        <a:bodyPr/>
        <a:lstStyle/>
        <a:p>
          <a:r>
            <a:rPr lang="tr-TR" sz="700" b="0" baseline="0">
              <a:solidFill>
                <a:sysClr val="windowText" lastClr="000000"/>
              </a:solidFill>
            </a:rPr>
            <a:t>Mevzuat Geliştirme ve Tüketici Hakları G.B</a:t>
          </a:r>
        </a:p>
      </dgm:t>
    </dgm:pt>
    <dgm:pt modelId="{638DEB82-C64C-40A3-A2F3-CA08FB7BC07A}" type="sibTrans" cxnId="{949F0B13-D4C2-4F23-B28A-CFD7E10001F2}">
      <dgm:prSet/>
      <dgm:spPr/>
      <dgm:t>
        <a:bodyPr/>
        <a:lstStyle/>
        <a:p>
          <a:endParaRPr lang="tr-TR" sz="700"/>
        </a:p>
      </dgm:t>
    </dgm:pt>
    <dgm:pt modelId="{95B5CF57-607F-4F9D-A210-216175C23BDF}" type="parTrans" cxnId="{949F0B13-D4C2-4F23-B28A-CFD7E10001F2}">
      <dgm:prSet/>
      <dgm:spPr/>
      <dgm:t>
        <a:bodyPr/>
        <a:lstStyle/>
        <a:p>
          <a:endParaRPr lang="tr-TR" sz="700"/>
        </a:p>
      </dgm:t>
    </dgm:pt>
    <dgm:pt modelId="{784170D0-2718-48DB-9982-BE5B78BF47E2}">
      <dgm:prSet phldrT="[Metin]" custT="1"/>
      <dgm:spPr/>
      <dgm:t>
        <a:bodyPr/>
        <a:lstStyle/>
        <a:p>
          <a:r>
            <a:rPr lang="tr-TR" sz="700" b="0" baseline="0">
              <a:solidFill>
                <a:sysClr val="windowText" lastClr="000000"/>
              </a:solidFill>
            </a:rPr>
            <a:t>Basın ve Halkla İlişkiler Müşavirliği                </a:t>
          </a:r>
        </a:p>
      </dgm:t>
    </dgm:pt>
    <dgm:pt modelId="{78950E37-BAE6-4234-BC2B-B54CE8DE1185}" type="parTrans" cxnId="{F3D6DD78-9EAB-4CD5-B38B-017EC68C0D8E}">
      <dgm:prSet/>
      <dgm:spPr/>
      <dgm:t>
        <a:bodyPr/>
        <a:lstStyle/>
        <a:p>
          <a:endParaRPr lang="tr-TR"/>
        </a:p>
      </dgm:t>
    </dgm:pt>
    <dgm:pt modelId="{6279A169-9D64-41A5-AC0D-3D4C8DAAB837}" type="sibTrans" cxnId="{F3D6DD78-9EAB-4CD5-B38B-017EC68C0D8E}">
      <dgm:prSet/>
      <dgm:spPr/>
      <dgm:t>
        <a:bodyPr/>
        <a:lstStyle/>
        <a:p>
          <a:endParaRPr lang="tr-TR"/>
        </a:p>
      </dgm:t>
    </dgm:pt>
    <dgm:pt modelId="{CF8D1FD1-2373-4AC9-B794-3B5B85639846}">
      <dgm:prSet phldrT="[Metin]" custT="1"/>
      <dgm:spPr/>
      <dgm:t>
        <a:bodyPr/>
        <a:lstStyle/>
        <a:p>
          <a:r>
            <a:rPr lang="tr-TR" sz="700" b="0" baseline="0">
              <a:solidFill>
                <a:sysClr val="windowText" lastClr="000000"/>
              </a:solidFill>
            </a:rPr>
            <a:t>Başkanlık Özel Kalem Müdürlüğü</a:t>
          </a:r>
        </a:p>
      </dgm:t>
    </dgm:pt>
    <dgm:pt modelId="{9FC8215C-0776-4A41-8809-A27475FABFE5}" type="parTrans" cxnId="{90E1CC76-4536-4C81-8B48-820EB5AD8776}">
      <dgm:prSet/>
      <dgm:spPr/>
      <dgm:t>
        <a:bodyPr/>
        <a:lstStyle/>
        <a:p>
          <a:endParaRPr lang="tr-TR"/>
        </a:p>
      </dgm:t>
    </dgm:pt>
    <dgm:pt modelId="{16897247-53E7-48FF-87B2-70F72D427469}" type="sibTrans" cxnId="{90E1CC76-4536-4C81-8B48-820EB5AD8776}">
      <dgm:prSet/>
      <dgm:spPr/>
      <dgm:t>
        <a:bodyPr/>
        <a:lstStyle/>
        <a:p>
          <a:endParaRPr lang="tr-TR"/>
        </a:p>
      </dgm:t>
    </dgm:pt>
    <dgm:pt modelId="{670DC88F-8F9F-48D0-BBD4-4787B3DCFE5D}">
      <dgm:prSet phldrT="[Metin]" custT="1"/>
      <dgm:spPr/>
      <dgm:t>
        <a:bodyPr/>
        <a:lstStyle/>
        <a:p>
          <a:r>
            <a:rPr lang="tr-TR" sz="700" b="0" baseline="0">
              <a:solidFill>
                <a:sysClr val="windowText" lastClr="000000"/>
              </a:solidFill>
            </a:rPr>
            <a:t>Kurul Hizmetleri Müdürlüğü</a:t>
          </a:r>
        </a:p>
      </dgm:t>
    </dgm:pt>
    <dgm:pt modelId="{A7AAAFDF-146D-435A-BDEF-02257F2DE347}" type="parTrans" cxnId="{ED5CE04B-A9A8-4877-AF10-7150B030742A}">
      <dgm:prSet/>
      <dgm:spPr/>
      <dgm:t>
        <a:bodyPr/>
        <a:lstStyle/>
        <a:p>
          <a:endParaRPr lang="tr-TR"/>
        </a:p>
      </dgm:t>
    </dgm:pt>
    <dgm:pt modelId="{5F60D1BB-0473-4A2B-A496-639E68ED45CC}" type="sibTrans" cxnId="{ED5CE04B-A9A8-4877-AF10-7150B030742A}">
      <dgm:prSet/>
      <dgm:spPr/>
      <dgm:t>
        <a:bodyPr/>
        <a:lstStyle/>
        <a:p>
          <a:endParaRPr lang="tr-TR"/>
        </a:p>
      </dgm:t>
    </dgm:pt>
    <dgm:pt modelId="{6572755B-958D-4AD0-AC20-76BB96C46399}">
      <dgm:prSet custT="1"/>
      <dgm:spPr/>
      <dgm:t>
        <a:bodyPr/>
        <a:lstStyle/>
        <a:p>
          <a:r>
            <a:rPr lang="tr-TR" sz="700" b="0" dirty="0">
              <a:solidFill>
                <a:sysClr val="windowText" lastClr="000000"/>
              </a:solidFill>
            </a:rPr>
            <a:t>Piyasa İzleme ve Mevzuat </a:t>
          </a:r>
          <a:r>
            <a:rPr lang="tr-TR" sz="700" b="0" baseline="0" dirty="0">
              <a:solidFill>
                <a:sysClr val="windowText" lastClr="000000"/>
              </a:solidFill>
            </a:rPr>
            <a:t>G.B</a:t>
          </a:r>
        </a:p>
      </dgm:t>
    </dgm:pt>
    <dgm:pt modelId="{4EE6395B-7B2A-4B8A-8A5D-31176E8E3FF1}" type="sibTrans" cxnId="{AB8AC668-FCCA-4224-B3F3-B836AFFB0660}">
      <dgm:prSet/>
      <dgm:spPr/>
      <dgm:t>
        <a:bodyPr/>
        <a:lstStyle/>
        <a:p>
          <a:endParaRPr lang="tr-TR" sz="700">
            <a:solidFill>
              <a:sysClr val="windowText" lastClr="000000"/>
            </a:solidFill>
          </a:endParaRPr>
        </a:p>
      </dgm:t>
    </dgm:pt>
    <dgm:pt modelId="{E4E3F4E3-9D40-4E60-8B48-C7D3EF91F30A}" type="parTrans" cxnId="{AB8AC668-FCCA-4224-B3F3-B836AFFB0660}">
      <dgm:prSet/>
      <dgm:spPr/>
      <dgm:t>
        <a:bodyPr/>
        <a:lstStyle/>
        <a:p>
          <a:endParaRPr lang="tr-TR" sz="700">
            <a:solidFill>
              <a:sysClr val="windowText" lastClr="000000"/>
            </a:solidFill>
          </a:endParaRPr>
        </a:p>
      </dgm:t>
    </dgm:pt>
    <dgm:pt modelId="{54861D40-4416-4656-AE0F-854BA3EDC3F1}">
      <dgm:prSet phldrT="[Metin]" custT="1"/>
      <dgm:spPr/>
      <dgm:t>
        <a:bodyPr/>
        <a:lstStyle/>
        <a:p>
          <a:r>
            <a:rPr lang="tr-TR" sz="700" b="0" baseline="0">
              <a:solidFill>
                <a:sysClr val="windowText" lastClr="000000"/>
              </a:solidFill>
            </a:rPr>
            <a:t>İstanbul İrtibat Bürosu</a:t>
          </a:r>
        </a:p>
      </dgm:t>
    </dgm:pt>
    <dgm:pt modelId="{7521BCEF-954B-4581-9C9E-0433DD879313}" type="parTrans" cxnId="{99007736-257F-482E-B66F-52E268BE422C}">
      <dgm:prSet/>
      <dgm:spPr/>
      <dgm:t>
        <a:bodyPr/>
        <a:lstStyle/>
        <a:p>
          <a:endParaRPr lang="tr-TR"/>
        </a:p>
      </dgm:t>
    </dgm:pt>
    <dgm:pt modelId="{E3776FE4-4891-48B4-B5A0-3C19F30B07CE}" type="sibTrans" cxnId="{99007736-257F-482E-B66F-52E268BE422C}">
      <dgm:prSet/>
      <dgm:spPr/>
      <dgm:t>
        <a:bodyPr/>
        <a:lstStyle/>
        <a:p>
          <a:endParaRPr lang="tr-TR"/>
        </a:p>
      </dgm:t>
    </dgm:pt>
    <dgm:pt modelId="{27C3018E-1948-4088-8B9A-50977B556B66}">
      <dgm:prSet custT="1"/>
      <dgm:spPr/>
      <dgm:t>
        <a:bodyPr/>
        <a:lstStyle/>
        <a:p>
          <a:r>
            <a:rPr lang="tr-TR" sz="700" b="0" baseline="0" dirty="0"/>
            <a:t>Petrol Piyasası Dairesi B.</a:t>
          </a:r>
          <a:r>
            <a:rPr lang="tr-TR" sz="700" b="0" baseline="0" dirty="0">
              <a:solidFill>
                <a:sysClr val="windowText" lastClr="000000"/>
              </a:solidFill>
            </a:rPr>
            <a:t>         </a:t>
          </a:r>
        </a:p>
      </dgm:t>
    </dgm:pt>
    <dgm:pt modelId="{FC9A7C71-E8A8-4F95-8CD7-5342DE888308}" type="parTrans" cxnId="{76F8FCBD-2630-4AC0-AFC2-2375ED958B6F}">
      <dgm:prSet/>
      <dgm:spPr/>
      <dgm:t>
        <a:bodyPr/>
        <a:lstStyle/>
        <a:p>
          <a:endParaRPr lang="tr-TR"/>
        </a:p>
      </dgm:t>
    </dgm:pt>
    <dgm:pt modelId="{FE41CA89-5B84-4428-88BE-65AEF032B5EB}" type="sibTrans" cxnId="{76F8FCBD-2630-4AC0-AFC2-2375ED958B6F}">
      <dgm:prSet/>
      <dgm:spPr/>
      <dgm:t>
        <a:bodyPr/>
        <a:lstStyle/>
        <a:p>
          <a:endParaRPr lang="tr-TR"/>
        </a:p>
      </dgm:t>
    </dgm:pt>
    <dgm:pt modelId="{FEF42683-EE96-4174-8C7B-BCE6A884E1DC}">
      <dgm:prSet custT="1"/>
      <dgm:spPr/>
      <dgm:t>
        <a:bodyPr/>
        <a:lstStyle/>
        <a:p>
          <a:r>
            <a:rPr lang="tr-TR" sz="700" b="0"/>
            <a:t>Bayilik Lisans-1</a:t>
          </a:r>
        </a:p>
        <a:p>
          <a:r>
            <a:rPr lang="tr-TR" sz="700" b="0"/>
            <a:t>G.B</a:t>
          </a:r>
          <a:endParaRPr lang="tr-TR" sz="700" b="0" baseline="0" dirty="0">
            <a:solidFill>
              <a:sysClr val="windowText" lastClr="000000"/>
            </a:solidFill>
          </a:endParaRPr>
        </a:p>
      </dgm:t>
    </dgm:pt>
    <dgm:pt modelId="{3060B87B-D822-4BA2-BB8E-1C6C1F09EA56}" type="parTrans" cxnId="{532C2696-97EA-4ABF-8CE9-5901BD764F0C}">
      <dgm:prSet/>
      <dgm:spPr/>
      <dgm:t>
        <a:bodyPr/>
        <a:lstStyle/>
        <a:p>
          <a:endParaRPr lang="tr-TR"/>
        </a:p>
      </dgm:t>
    </dgm:pt>
    <dgm:pt modelId="{AC325ED6-972C-4D5E-998D-D1BB55EFC7D8}" type="sibTrans" cxnId="{532C2696-97EA-4ABF-8CE9-5901BD764F0C}">
      <dgm:prSet/>
      <dgm:spPr/>
      <dgm:t>
        <a:bodyPr/>
        <a:lstStyle/>
        <a:p>
          <a:endParaRPr lang="tr-TR"/>
        </a:p>
      </dgm:t>
    </dgm:pt>
    <dgm:pt modelId="{DCDF41E0-059A-462E-80A9-516107A8CFD7}">
      <dgm:prSet custT="1"/>
      <dgm:spPr/>
      <dgm:t>
        <a:bodyPr/>
        <a:lstStyle/>
        <a:p>
          <a:r>
            <a:rPr lang="tr-TR" sz="700" b="0" dirty="0"/>
            <a:t>Bayilik Lisans-2 </a:t>
          </a:r>
        </a:p>
        <a:p>
          <a:r>
            <a:rPr lang="tr-TR" sz="700" b="0" dirty="0"/>
            <a:t>G.B</a:t>
          </a:r>
          <a:endParaRPr lang="tr-TR" sz="700" b="0" baseline="0" dirty="0">
            <a:solidFill>
              <a:sysClr val="windowText" lastClr="000000"/>
            </a:solidFill>
          </a:endParaRPr>
        </a:p>
      </dgm:t>
    </dgm:pt>
    <dgm:pt modelId="{BADAD6FA-6887-4CA0-93AA-2A43E4C753A8}" type="parTrans" cxnId="{01D41E65-05A7-4253-81FF-3CFED3020468}">
      <dgm:prSet/>
      <dgm:spPr/>
      <dgm:t>
        <a:bodyPr/>
        <a:lstStyle/>
        <a:p>
          <a:endParaRPr lang="tr-TR"/>
        </a:p>
      </dgm:t>
    </dgm:pt>
    <dgm:pt modelId="{2ABDBAC5-5603-497F-AB3E-F473A878D244}" type="sibTrans" cxnId="{01D41E65-05A7-4253-81FF-3CFED3020468}">
      <dgm:prSet/>
      <dgm:spPr/>
      <dgm:t>
        <a:bodyPr/>
        <a:lstStyle/>
        <a:p>
          <a:endParaRPr lang="tr-TR"/>
        </a:p>
      </dgm:t>
    </dgm:pt>
    <dgm:pt modelId="{DAC78C75-2075-4E92-8FED-16CE52DA9DBC}">
      <dgm:prSet custT="1"/>
      <dgm:spPr/>
      <dgm:t>
        <a:bodyPr/>
        <a:lstStyle/>
        <a:p>
          <a:r>
            <a:rPr lang="tr-TR" sz="700" b="0"/>
            <a:t>Rafinerici, Dağıtıcı ve Diğer Lisanslar </a:t>
          </a:r>
          <a:r>
            <a:rPr lang="tr-TR" sz="700" b="0" baseline="0" dirty="0"/>
            <a:t>G.B</a:t>
          </a:r>
          <a:endParaRPr lang="tr-TR" sz="700" b="0" baseline="0" dirty="0">
            <a:solidFill>
              <a:sysClr val="windowText" lastClr="000000"/>
            </a:solidFill>
          </a:endParaRPr>
        </a:p>
      </dgm:t>
    </dgm:pt>
    <dgm:pt modelId="{5A3FAD4B-5F94-4E2A-8DC5-D6EAA8B96B69}" type="parTrans" cxnId="{AE8A38CC-6E98-408A-A4B7-0D1358F63958}">
      <dgm:prSet/>
      <dgm:spPr/>
      <dgm:t>
        <a:bodyPr/>
        <a:lstStyle/>
        <a:p>
          <a:endParaRPr lang="tr-TR"/>
        </a:p>
      </dgm:t>
    </dgm:pt>
    <dgm:pt modelId="{67C9EDBD-BAC2-4047-83AA-436AFB21946A}" type="sibTrans" cxnId="{AE8A38CC-6E98-408A-A4B7-0D1358F63958}">
      <dgm:prSet/>
      <dgm:spPr/>
      <dgm:t>
        <a:bodyPr/>
        <a:lstStyle/>
        <a:p>
          <a:endParaRPr lang="tr-TR"/>
        </a:p>
      </dgm:t>
    </dgm:pt>
    <dgm:pt modelId="{9ACCD315-F79C-4F93-89B6-27CEDBB79EC7}">
      <dgm:prSet custT="1"/>
      <dgm:spPr/>
      <dgm:t>
        <a:bodyPr/>
        <a:lstStyle/>
        <a:p>
          <a:r>
            <a:rPr lang="tr-TR" sz="700" b="0" baseline="0" dirty="0">
              <a:solidFill>
                <a:sysClr val="windowText" lastClr="000000"/>
              </a:solidFill>
            </a:rPr>
            <a:t>Sıvılaştırılmış Petrol Gazları Piyasası Dairesi B.</a:t>
          </a:r>
        </a:p>
      </dgm:t>
    </dgm:pt>
    <dgm:pt modelId="{E699EBEC-620F-414D-BD16-849AD201C393}" type="parTrans" cxnId="{A2071CCE-67D3-41F2-B9AF-0A2EADB31016}">
      <dgm:prSet/>
      <dgm:spPr/>
      <dgm:t>
        <a:bodyPr/>
        <a:lstStyle/>
        <a:p>
          <a:endParaRPr lang="tr-TR"/>
        </a:p>
      </dgm:t>
    </dgm:pt>
    <dgm:pt modelId="{AAC8D654-B257-4F22-89E0-7A3A08E3BE29}" type="sibTrans" cxnId="{A2071CCE-67D3-41F2-B9AF-0A2EADB31016}">
      <dgm:prSet/>
      <dgm:spPr/>
      <dgm:t>
        <a:bodyPr/>
        <a:lstStyle/>
        <a:p>
          <a:endParaRPr lang="tr-TR"/>
        </a:p>
      </dgm:t>
    </dgm:pt>
    <dgm:pt modelId="{3B40AC12-DB25-4F3B-86E3-97EF8A39DAA4}">
      <dgm:prSet custT="1"/>
      <dgm:spPr/>
      <dgm:t>
        <a:bodyPr/>
        <a:lstStyle/>
        <a:p>
          <a:r>
            <a:rPr lang="tr-TR" sz="700" b="0">
              <a:solidFill>
                <a:sysClr val="windowText" lastClr="000000"/>
              </a:solidFill>
            </a:rPr>
            <a:t>Bayilik Lisansı 1. </a:t>
          </a:r>
          <a:r>
            <a:rPr lang="tr-TR" sz="700" b="0" baseline="0">
              <a:solidFill>
                <a:sysClr val="windowText" lastClr="000000"/>
              </a:solidFill>
            </a:rPr>
            <a:t>G.B</a:t>
          </a:r>
        </a:p>
      </dgm:t>
    </dgm:pt>
    <dgm:pt modelId="{FF633612-E89B-49F0-AE41-B4D720B3FABE}" type="parTrans" cxnId="{2FEF8FCD-38A2-4C6E-A8DF-5468FED23E4D}">
      <dgm:prSet/>
      <dgm:spPr/>
      <dgm:t>
        <a:bodyPr/>
        <a:lstStyle/>
        <a:p>
          <a:endParaRPr lang="tr-TR" b="0">
            <a:solidFill>
              <a:sysClr val="windowText" lastClr="000000"/>
            </a:solidFill>
          </a:endParaRPr>
        </a:p>
      </dgm:t>
    </dgm:pt>
    <dgm:pt modelId="{1A88201F-30C2-4021-A235-EC4E1636515F}" type="sibTrans" cxnId="{2FEF8FCD-38A2-4C6E-A8DF-5468FED23E4D}">
      <dgm:prSet/>
      <dgm:spPr/>
      <dgm:t>
        <a:bodyPr/>
        <a:lstStyle/>
        <a:p>
          <a:endParaRPr lang="tr-TR"/>
        </a:p>
      </dgm:t>
    </dgm:pt>
    <dgm:pt modelId="{0C06A092-57B5-430F-803C-AE2717EE8DA6}">
      <dgm:prSet custT="1"/>
      <dgm:spPr/>
      <dgm:t>
        <a:bodyPr/>
        <a:lstStyle/>
        <a:p>
          <a:r>
            <a:rPr lang="tr-TR" sz="700" b="0" baseline="0" dirty="0">
              <a:solidFill>
                <a:sysClr val="windowText" lastClr="000000"/>
              </a:solidFill>
            </a:rPr>
            <a:t>Bayilik Lisansı 2. G.B</a:t>
          </a:r>
        </a:p>
      </dgm:t>
    </dgm:pt>
    <dgm:pt modelId="{F44A404F-E73F-4D9C-9B47-03D10BA20013}" type="parTrans" cxnId="{7AAFACC6-2504-4B65-974B-1EACCCC5198A}">
      <dgm:prSet/>
      <dgm:spPr/>
      <dgm:t>
        <a:bodyPr/>
        <a:lstStyle/>
        <a:p>
          <a:endParaRPr lang="tr-TR"/>
        </a:p>
      </dgm:t>
    </dgm:pt>
    <dgm:pt modelId="{69F9FD12-2A7B-48EB-ACB9-54DAF9F05F88}" type="sibTrans" cxnId="{7AAFACC6-2504-4B65-974B-1EACCCC5198A}">
      <dgm:prSet/>
      <dgm:spPr/>
      <dgm:t>
        <a:bodyPr/>
        <a:lstStyle/>
        <a:p>
          <a:endParaRPr lang="tr-TR"/>
        </a:p>
      </dgm:t>
    </dgm:pt>
    <dgm:pt modelId="{17275704-BCB6-4F9F-BDBB-61A09FA59BDB}">
      <dgm:prSet phldrT="[Metin]" custT="1"/>
      <dgm:spPr/>
      <dgm:t>
        <a:bodyPr/>
        <a:lstStyle/>
        <a:p>
          <a:r>
            <a:rPr lang="tr-TR" sz="700" b="0" dirty="0">
              <a:solidFill>
                <a:sysClr val="windowText" lastClr="000000"/>
              </a:solidFill>
            </a:rPr>
            <a:t>Piyasa İzleme ve Gözetim </a:t>
          </a:r>
          <a:r>
            <a:rPr lang="tr-TR" sz="700" b="0" baseline="0" dirty="0">
              <a:solidFill>
                <a:sysClr val="windowText" lastClr="000000"/>
              </a:solidFill>
            </a:rPr>
            <a:t>G.B</a:t>
          </a:r>
        </a:p>
      </dgm:t>
    </dgm:pt>
    <dgm:pt modelId="{D878227D-5E00-469A-99F4-5F4C959D9B67}" type="parTrans" cxnId="{206F605E-FCBB-438B-BE18-60D1D14092B3}">
      <dgm:prSet/>
      <dgm:spPr/>
      <dgm:t>
        <a:bodyPr/>
        <a:lstStyle/>
        <a:p>
          <a:endParaRPr lang="tr-TR" b="0">
            <a:solidFill>
              <a:sysClr val="windowText" lastClr="000000"/>
            </a:solidFill>
          </a:endParaRPr>
        </a:p>
      </dgm:t>
    </dgm:pt>
    <dgm:pt modelId="{0F9FC21F-85E7-4002-9440-E5A5A4811C91}" type="sibTrans" cxnId="{206F605E-FCBB-438B-BE18-60D1D14092B3}">
      <dgm:prSet/>
      <dgm:spPr/>
      <dgm:t>
        <a:bodyPr/>
        <a:lstStyle/>
        <a:p>
          <a:endParaRPr lang="tr-TR"/>
        </a:p>
      </dgm:t>
    </dgm:pt>
    <dgm:pt modelId="{DE09ACB2-65BC-46E1-AA9A-47CDDFD9091D}">
      <dgm:prSet custT="1"/>
      <dgm:spPr/>
      <dgm:t>
        <a:bodyPr/>
        <a:lstStyle/>
        <a:p>
          <a:r>
            <a:rPr lang="tr-TR" sz="700" b="0">
              <a:solidFill>
                <a:sysClr val="windowText" lastClr="000000"/>
              </a:solidFill>
            </a:rPr>
            <a:t>Mevzuat Geliştirme, Teknik Düzenleme ve Tüketici Hakları </a:t>
          </a:r>
          <a:r>
            <a:rPr lang="tr-TR" sz="700" b="0" baseline="0" dirty="0">
              <a:solidFill>
                <a:sysClr val="windowText" lastClr="000000"/>
              </a:solidFill>
            </a:rPr>
            <a:t>G.B</a:t>
          </a:r>
        </a:p>
      </dgm:t>
    </dgm:pt>
    <dgm:pt modelId="{7538FCE1-3BBD-4CD4-9F7E-8F1A53513270}" type="parTrans" cxnId="{730F31F0-C044-4B84-BD90-88E7029CC041}">
      <dgm:prSet/>
      <dgm:spPr/>
      <dgm:t>
        <a:bodyPr/>
        <a:lstStyle/>
        <a:p>
          <a:endParaRPr lang="tr-TR" b="0">
            <a:solidFill>
              <a:sysClr val="windowText" lastClr="000000"/>
            </a:solidFill>
          </a:endParaRPr>
        </a:p>
      </dgm:t>
    </dgm:pt>
    <dgm:pt modelId="{607D3C14-885F-48B7-91F5-A99580F19F27}" type="sibTrans" cxnId="{730F31F0-C044-4B84-BD90-88E7029CC041}">
      <dgm:prSet/>
      <dgm:spPr/>
      <dgm:t>
        <a:bodyPr/>
        <a:lstStyle/>
        <a:p>
          <a:endParaRPr lang="tr-TR"/>
        </a:p>
      </dgm:t>
    </dgm:pt>
    <dgm:pt modelId="{3032589B-8788-4F32-8948-919418D8EC72}">
      <dgm:prSet custT="1"/>
      <dgm:spPr/>
      <dgm:t>
        <a:bodyPr/>
        <a:lstStyle/>
        <a:p>
          <a:r>
            <a:rPr lang="tr-TR" sz="700" b="0" baseline="0" dirty="0">
              <a:solidFill>
                <a:sysClr val="windowText" lastClr="000000"/>
              </a:solidFill>
            </a:rPr>
            <a:t>   </a:t>
          </a:r>
          <a:r>
            <a:rPr lang="tr-TR" sz="700" b="0" baseline="0" dirty="0"/>
            <a:t>Denetim Dairesi B.</a:t>
          </a:r>
        </a:p>
      </dgm:t>
    </dgm:pt>
    <dgm:pt modelId="{05CEB898-A87F-4E33-9061-E67F605E1722}" type="parTrans" cxnId="{3D583AB1-D722-4B57-9066-33DDE4F7D74D}">
      <dgm:prSet/>
      <dgm:spPr/>
      <dgm:t>
        <a:bodyPr/>
        <a:lstStyle/>
        <a:p>
          <a:endParaRPr lang="tr-TR"/>
        </a:p>
      </dgm:t>
    </dgm:pt>
    <dgm:pt modelId="{2A059A9C-2763-4B79-84AB-6E16733E629F}" type="sibTrans" cxnId="{3D583AB1-D722-4B57-9066-33DDE4F7D74D}">
      <dgm:prSet/>
      <dgm:spPr/>
      <dgm:t>
        <a:bodyPr/>
        <a:lstStyle/>
        <a:p>
          <a:endParaRPr lang="tr-TR"/>
        </a:p>
      </dgm:t>
    </dgm:pt>
    <dgm:pt modelId="{9C5877DB-5FFF-44B2-A718-C2C391F9D61C}">
      <dgm:prSet custT="1"/>
      <dgm:spPr/>
      <dgm:t>
        <a:bodyPr/>
        <a:lstStyle/>
        <a:p>
          <a:r>
            <a:rPr lang="tr-TR" sz="700" b="0" baseline="0" dirty="0">
              <a:solidFill>
                <a:sysClr val="windowText" lastClr="000000"/>
              </a:solidFill>
            </a:rPr>
            <a:t>Petrol Denetimi 1. Grup Başkanlığı</a:t>
          </a:r>
        </a:p>
      </dgm:t>
    </dgm:pt>
    <dgm:pt modelId="{F273C308-DEEA-4A8D-8C6A-9CF39F1F3A08}" type="parTrans" cxnId="{9EEB5DEF-05C5-4669-B12C-C1390EA8BBB5}">
      <dgm:prSet/>
      <dgm:spPr/>
      <dgm:t>
        <a:bodyPr/>
        <a:lstStyle/>
        <a:p>
          <a:endParaRPr lang="tr-TR" b="0">
            <a:solidFill>
              <a:sysClr val="windowText" lastClr="000000"/>
            </a:solidFill>
          </a:endParaRPr>
        </a:p>
      </dgm:t>
    </dgm:pt>
    <dgm:pt modelId="{2D963A30-0805-41B1-921D-D5781D805578}" type="sibTrans" cxnId="{9EEB5DEF-05C5-4669-B12C-C1390EA8BBB5}">
      <dgm:prSet/>
      <dgm:spPr/>
      <dgm:t>
        <a:bodyPr/>
        <a:lstStyle/>
        <a:p>
          <a:endParaRPr lang="tr-TR"/>
        </a:p>
      </dgm:t>
    </dgm:pt>
    <dgm:pt modelId="{6C7746F2-4AF5-447B-9EDE-3CA71227ADCB}">
      <dgm:prSet custT="1"/>
      <dgm:spPr/>
      <dgm:t>
        <a:bodyPr/>
        <a:lstStyle/>
        <a:p>
          <a:r>
            <a:rPr lang="tr-TR" sz="700" b="0" baseline="0" dirty="0">
              <a:solidFill>
                <a:sysClr val="windowText" lastClr="000000"/>
              </a:solidFill>
            </a:rPr>
            <a:t>Petrol Denetimi 2. Grup Başkanlığı </a:t>
          </a:r>
        </a:p>
      </dgm:t>
    </dgm:pt>
    <dgm:pt modelId="{2FABFE8A-CB11-4BF8-A573-FDDC524F4A59}" type="parTrans" cxnId="{365FE42A-61D3-42D2-99BB-7DC5B5410F33}">
      <dgm:prSet/>
      <dgm:spPr/>
      <dgm:t>
        <a:bodyPr/>
        <a:lstStyle/>
        <a:p>
          <a:endParaRPr lang="tr-TR">
            <a:solidFill>
              <a:sysClr val="windowText" lastClr="000000"/>
            </a:solidFill>
          </a:endParaRPr>
        </a:p>
      </dgm:t>
    </dgm:pt>
    <dgm:pt modelId="{EC5843CF-61CC-4268-911D-FFAA4BBA4C3A}" type="sibTrans" cxnId="{365FE42A-61D3-42D2-99BB-7DC5B5410F33}">
      <dgm:prSet/>
      <dgm:spPr/>
      <dgm:t>
        <a:bodyPr/>
        <a:lstStyle/>
        <a:p>
          <a:endParaRPr lang="tr-TR"/>
        </a:p>
      </dgm:t>
    </dgm:pt>
    <dgm:pt modelId="{2807D3FA-2E78-4894-94FA-1A8C49DE0110}">
      <dgm:prSet custT="1"/>
      <dgm:spPr/>
      <dgm:t>
        <a:bodyPr/>
        <a:lstStyle/>
        <a:p>
          <a:endParaRPr lang="tr-TR" sz="700" b="0" baseline="0" dirty="0"/>
        </a:p>
        <a:p>
          <a:r>
            <a:rPr lang="tr-TR" sz="700" b="0" baseline="0" dirty="0"/>
            <a:t>LPG Denetimi G.B      </a:t>
          </a:r>
        </a:p>
        <a:p>
          <a:r>
            <a:rPr lang="tr-TR" sz="700" b="0" baseline="0" dirty="0"/>
            <a:t>             </a:t>
          </a:r>
          <a:endParaRPr lang="tr-TR" sz="700" b="0" baseline="0" dirty="0">
            <a:solidFill>
              <a:sysClr val="windowText" lastClr="000000"/>
            </a:solidFill>
          </a:endParaRPr>
        </a:p>
      </dgm:t>
    </dgm:pt>
    <dgm:pt modelId="{A6CF12DB-9B92-40F0-895E-8A36753AF3F8}" type="parTrans" cxnId="{CDE59D14-2B55-40AA-A1EA-8A6D4F73F523}">
      <dgm:prSet/>
      <dgm:spPr/>
      <dgm:t>
        <a:bodyPr/>
        <a:lstStyle/>
        <a:p>
          <a:endParaRPr lang="tr-TR" sz="700">
            <a:solidFill>
              <a:sysClr val="windowText" lastClr="000000"/>
            </a:solidFill>
          </a:endParaRPr>
        </a:p>
      </dgm:t>
    </dgm:pt>
    <dgm:pt modelId="{68075364-18E4-4ADF-800C-7509CEB68191}" type="sibTrans" cxnId="{CDE59D14-2B55-40AA-A1EA-8A6D4F73F523}">
      <dgm:prSet/>
      <dgm:spPr/>
      <dgm:t>
        <a:bodyPr/>
        <a:lstStyle/>
        <a:p>
          <a:endParaRPr lang="tr-TR"/>
        </a:p>
      </dgm:t>
    </dgm:pt>
    <dgm:pt modelId="{696F36F7-CEB4-42BB-BB03-3C8EB7486B00}">
      <dgm:prSet custT="1"/>
      <dgm:spPr/>
      <dgm:t>
        <a:bodyPr/>
        <a:lstStyle/>
        <a:p>
          <a:endParaRPr lang="tr-TR" sz="700" b="0" baseline="0" dirty="0"/>
        </a:p>
        <a:p>
          <a:r>
            <a:rPr lang="tr-TR" sz="700" b="0" baseline="0" dirty="0"/>
            <a:t>Elektrik Denetimi G.B</a:t>
          </a:r>
        </a:p>
        <a:p>
          <a:r>
            <a:rPr lang="tr-TR" sz="700" b="0" baseline="0" dirty="0"/>
            <a:t>           </a:t>
          </a:r>
          <a:endParaRPr lang="tr-TR" sz="700" b="0" baseline="0" dirty="0">
            <a:solidFill>
              <a:sysClr val="windowText" lastClr="000000"/>
            </a:solidFill>
          </a:endParaRPr>
        </a:p>
      </dgm:t>
    </dgm:pt>
    <dgm:pt modelId="{6BBF10A9-8AE1-4333-BE0C-7DBB170B15DB}" type="parTrans" cxnId="{E965562C-7624-42A0-BD58-7B0F73AF43A1}">
      <dgm:prSet/>
      <dgm:spPr/>
      <dgm:t>
        <a:bodyPr/>
        <a:lstStyle/>
        <a:p>
          <a:endParaRPr lang="tr-TR">
            <a:solidFill>
              <a:sysClr val="windowText" lastClr="000000"/>
            </a:solidFill>
          </a:endParaRPr>
        </a:p>
      </dgm:t>
    </dgm:pt>
    <dgm:pt modelId="{D015FEBE-A11C-4FBA-9C77-B6F7ED82BA7F}" type="sibTrans" cxnId="{E965562C-7624-42A0-BD58-7B0F73AF43A1}">
      <dgm:prSet/>
      <dgm:spPr/>
      <dgm:t>
        <a:bodyPr/>
        <a:lstStyle/>
        <a:p>
          <a:endParaRPr lang="tr-TR"/>
        </a:p>
      </dgm:t>
    </dgm:pt>
    <dgm:pt modelId="{81A24046-04BB-4F02-AB73-0E458D676B4A}">
      <dgm:prSet custT="1"/>
      <dgm:spPr/>
      <dgm:t>
        <a:bodyPr/>
        <a:lstStyle/>
        <a:p>
          <a:r>
            <a:rPr lang="tr-TR" sz="700" b="0" baseline="0" dirty="0">
              <a:solidFill>
                <a:sysClr val="windowText" lastClr="000000"/>
              </a:solidFill>
            </a:rPr>
            <a:t>Hukuk Dairesi B.</a:t>
          </a:r>
          <a:endParaRPr lang="tr-TR" sz="700" b="0" baseline="0" dirty="0"/>
        </a:p>
      </dgm:t>
    </dgm:pt>
    <dgm:pt modelId="{06D1C098-6463-4C5D-A19E-E9545479BD80}" type="parTrans" cxnId="{3B66412E-5DF8-47ED-B58B-7EFA98313FBD}">
      <dgm:prSet/>
      <dgm:spPr/>
      <dgm:t>
        <a:bodyPr/>
        <a:lstStyle/>
        <a:p>
          <a:endParaRPr lang="tr-TR"/>
        </a:p>
      </dgm:t>
    </dgm:pt>
    <dgm:pt modelId="{7C74D906-BBD1-4CA0-99CC-B0724B79DE15}" type="sibTrans" cxnId="{3B66412E-5DF8-47ED-B58B-7EFA98313FBD}">
      <dgm:prSet/>
      <dgm:spPr/>
      <dgm:t>
        <a:bodyPr/>
        <a:lstStyle/>
        <a:p>
          <a:endParaRPr lang="tr-TR"/>
        </a:p>
      </dgm:t>
    </dgm:pt>
    <dgm:pt modelId="{DFA01E18-02F2-4A7F-BA2F-FD530E6B00C0}">
      <dgm:prSet custT="1"/>
      <dgm:spPr/>
      <dgm:t>
        <a:bodyPr/>
        <a:lstStyle/>
        <a:p>
          <a:r>
            <a:rPr lang="tr-TR" sz="700" b="0" baseline="0" dirty="0">
              <a:solidFill>
                <a:sysClr val="windowText" lastClr="000000"/>
              </a:solidFill>
            </a:rPr>
            <a:t>1. Grup Başkanlığı</a:t>
          </a:r>
          <a:endParaRPr lang="tr-TR" sz="700" b="0" baseline="0" dirty="0"/>
        </a:p>
      </dgm:t>
    </dgm:pt>
    <dgm:pt modelId="{39B12F7A-BB8F-4DE8-B2F0-D129922A1D66}" type="parTrans" cxnId="{68C4545D-5146-469F-AE98-30C6F2747E46}">
      <dgm:prSet/>
      <dgm:spPr/>
      <dgm:t>
        <a:bodyPr/>
        <a:lstStyle/>
        <a:p>
          <a:endParaRPr lang="tr-TR"/>
        </a:p>
      </dgm:t>
    </dgm:pt>
    <dgm:pt modelId="{F1771D67-9131-46DD-ABA6-350A1CEF8D5F}" type="sibTrans" cxnId="{68C4545D-5146-469F-AE98-30C6F2747E46}">
      <dgm:prSet/>
      <dgm:spPr/>
      <dgm:t>
        <a:bodyPr/>
        <a:lstStyle/>
        <a:p>
          <a:endParaRPr lang="tr-TR"/>
        </a:p>
      </dgm:t>
    </dgm:pt>
    <dgm:pt modelId="{F07350B7-9307-42BB-84DD-90D8F66868EC}">
      <dgm:prSet phldrT="[Metin]" custT="1"/>
      <dgm:spPr/>
      <dgm:t>
        <a:bodyPr/>
        <a:lstStyle/>
        <a:p>
          <a:r>
            <a:rPr lang="tr-TR" sz="700" b="0" baseline="0" dirty="0">
              <a:solidFill>
                <a:sysClr val="windowText" lastClr="000000"/>
              </a:solidFill>
            </a:rPr>
            <a:t>2.Grup Başkanlığı</a:t>
          </a:r>
          <a:endParaRPr lang="tr-TR" sz="700" b="0" dirty="0"/>
        </a:p>
      </dgm:t>
    </dgm:pt>
    <dgm:pt modelId="{1FFB6300-A5F7-4076-A6A3-29D3636D9814}" type="parTrans" cxnId="{EE06D5F0-7CBF-41A8-B821-CE4AEECE6BBE}">
      <dgm:prSet/>
      <dgm:spPr/>
      <dgm:t>
        <a:bodyPr/>
        <a:lstStyle/>
        <a:p>
          <a:endParaRPr lang="tr-TR"/>
        </a:p>
      </dgm:t>
    </dgm:pt>
    <dgm:pt modelId="{A125E040-DFBD-40B9-AEA0-8F8FB8DA5242}" type="sibTrans" cxnId="{EE06D5F0-7CBF-41A8-B821-CE4AEECE6BBE}">
      <dgm:prSet/>
      <dgm:spPr/>
      <dgm:t>
        <a:bodyPr/>
        <a:lstStyle/>
        <a:p>
          <a:endParaRPr lang="tr-TR"/>
        </a:p>
      </dgm:t>
    </dgm:pt>
    <dgm:pt modelId="{56DFF7E9-98AC-4B22-AB77-33FABD972DF3}">
      <dgm:prSet phldrT="[Metin]" custT="1"/>
      <dgm:spPr/>
      <dgm:t>
        <a:bodyPr/>
        <a:lstStyle/>
        <a:p>
          <a:r>
            <a:rPr lang="tr-TR" sz="700" b="0" baseline="0" dirty="0">
              <a:solidFill>
                <a:sysClr val="windowText" lastClr="000000"/>
              </a:solidFill>
            </a:rPr>
            <a:t>3.Grup Başkanlığı</a:t>
          </a:r>
          <a:endParaRPr lang="tr-TR" sz="700" b="0" dirty="0"/>
        </a:p>
      </dgm:t>
    </dgm:pt>
    <dgm:pt modelId="{EDC43AE7-0398-44EB-B67E-DC43D0C5D7C6}" type="parTrans" cxnId="{DC12C407-C0BD-4926-8C29-80E5A4B7FEE5}">
      <dgm:prSet/>
      <dgm:spPr/>
      <dgm:t>
        <a:bodyPr/>
        <a:lstStyle/>
        <a:p>
          <a:endParaRPr lang="tr-TR"/>
        </a:p>
      </dgm:t>
    </dgm:pt>
    <dgm:pt modelId="{73748009-1588-415B-AB9E-01BB52FE0660}" type="sibTrans" cxnId="{DC12C407-C0BD-4926-8C29-80E5A4B7FEE5}">
      <dgm:prSet/>
      <dgm:spPr/>
      <dgm:t>
        <a:bodyPr/>
        <a:lstStyle/>
        <a:p>
          <a:endParaRPr lang="tr-TR"/>
        </a:p>
      </dgm:t>
    </dgm:pt>
    <dgm:pt modelId="{5567F3F9-ED7F-478C-AFC1-71C36633BD7B}">
      <dgm:prSet custT="1"/>
      <dgm:spPr/>
      <dgm:t>
        <a:bodyPr/>
        <a:lstStyle/>
        <a:p>
          <a:r>
            <a:rPr lang="tr-TR" sz="700" b="0" baseline="0" dirty="0"/>
            <a:t>Doğal Gaz Denetimi G.B </a:t>
          </a:r>
        </a:p>
      </dgm:t>
    </dgm:pt>
    <dgm:pt modelId="{45D92EA8-0AC1-4DA5-B2FF-32F1CC8F2C35}" type="parTrans" cxnId="{FCE06772-BE35-47E1-A3CF-BAAAA59218ED}">
      <dgm:prSet/>
      <dgm:spPr/>
      <dgm:t>
        <a:bodyPr/>
        <a:lstStyle/>
        <a:p>
          <a:endParaRPr lang="tr-TR"/>
        </a:p>
      </dgm:t>
    </dgm:pt>
    <dgm:pt modelId="{4C549A97-2E7C-4EE3-9E9A-774122662F36}" type="sibTrans" cxnId="{FCE06772-BE35-47E1-A3CF-BAAAA59218ED}">
      <dgm:prSet/>
      <dgm:spPr/>
      <dgm:t>
        <a:bodyPr/>
        <a:lstStyle/>
        <a:p>
          <a:endParaRPr lang="tr-TR"/>
        </a:p>
      </dgm:t>
    </dgm:pt>
    <dgm:pt modelId="{57F4BFCC-AFED-463E-9871-F70118883114}">
      <dgm:prSet custT="1"/>
      <dgm:spPr/>
      <dgm:t>
        <a:bodyPr/>
        <a:lstStyle/>
        <a:p>
          <a:r>
            <a:rPr lang="tr-TR" sz="700">
              <a:solidFill>
                <a:sysClr val="windowText" lastClr="000000"/>
              </a:solidFill>
            </a:rPr>
            <a:t>Bilgi İşlem Dairesi B.</a:t>
          </a:r>
        </a:p>
      </dgm:t>
    </dgm:pt>
    <dgm:pt modelId="{83A925B4-E587-4354-97C3-F146249E652A}" type="sibTrans" cxnId="{BE2FB699-4204-420B-BF7C-465BC21896BF}">
      <dgm:prSet/>
      <dgm:spPr/>
      <dgm:t>
        <a:bodyPr/>
        <a:lstStyle/>
        <a:p>
          <a:endParaRPr lang="tr-TR" sz="700">
            <a:solidFill>
              <a:sysClr val="windowText" lastClr="000000"/>
            </a:solidFill>
          </a:endParaRPr>
        </a:p>
      </dgm:t>
    </dgm:pt>
    <dgm:pt modelId="{357A59C7-66B6-4C7A-AA68-6D5FB56FEDA6}" type="parTrans" cxnId="{BE2FB699-4204-420B-BF7C-465BC21896BF}">
      <dgm:prSet/>
      <dgm:spPr/>
      <dgm:t>
        <a:bodyPr/>
        <a:lstStyle/>
        <a:p>
          <a:endParaRPr lang="tr-TR" sz="700">
            <a:solidFill>
              <a:sysClr val="windowText" lastClr="000000"/>
            </a:solidFill>
          </a:endParaRPr>
        </a:p>
      </dgm:t>
    </dgm:pt>
    <dgm:pt modelId="{629E7DC9-EF62-465F-A109-54260FF39219}">
      <dgm:prSet custT="1"/>
      <dgm:spPr/>
      <dgm:t>
        <a:bodyPr/>
        <a:lstStyle/>
        <a:p>
          <a:r>
            <a:rPr lang="tr-TR" sz="700" dirty="0"/>
            <a:t>Yazılım Geliştirme Hizmetleri G.B</a:t>
          </a:r>
        </a:p>
      </dgm:t>
    </dgm:pt>
    <dgm:pt modelId="{A8FC051A-8031-4220-A91C-8C8C1159F2C7}" type="parTrans" cxnId="{B2F52387-2395-4F4C-951A-8894618A4399}">
      <dgm:prSet/>
      <dgm:spPr/>
      <dgm:t>
        <a:bodyPr/>
        <a:lstStyle/>
        <a:p>
          <a:endParaRPr lang="tr-TR"/>
        </a:p>
      </dgm:t>
    </dgm:pt>
    <dgm:pt modelId="{49C919E4-8754-4F4D-907C-FCF51FDBEBC8}" type="sibTrans" cxnId="{B2F52387-2395-4F4C-951A-8894618A4399}">
      <dgm:prSet/>
      <dgm:spPr/>
      <dgm:t>
        <a:bodyPr/>
        <a:lstStyle/>
        <a:p>
          <a:endParaRPr lang="tr-TR"/>
        </a:p>
      </dgm:t>
    </dgm:pt>
    <dgm:pt modelId="{742EF618-B631-4F5C-9E04-7880FB737823}">
      <dgm:prSet custT="1"/>
      <dgm:spPr/>
      <dgm:t>
        <a:bodyPr/>
        <a:lstStyle/>
        <a:p>
          <a:r>
            <a:rPr lang="tr-TR" sz="700"/>
            <a:t>Veri Yönetimi ve İş Zekası G.B</a:t>
          </a:r>
        </a:p>
      </dgm:t>
    </dgm:pt>
    <dgm:pt modelId="{A956C7C8-4AEE-4D4D-8458-E9CA5A39D805}" type="parTrans" cxnId="{23E9D8AD-0C00-4047-8A41-2CEEB670F3BF}">
      <dgm:prSet/>
      <dgm:spPr/>
      <dgm:t>
        <a:bodyPr/>
        <a:lstStyle/>
        <a:p>
          <a:endParaRPr lang="tr-TR"/>
        </a:p>
      </dgm:t>
    </dgm:pt>
    <dgm:pt modelId="{8246A25E-2B3B-42B8-92A4-5E6C3E6D3E3F}" type="sibTrans" cxnId="{23E9D8AD-0C00-4047-8A41-2CEEB670F3BF}">
      <dgm:prSet/>
      <dgm:spPr/>
      <dgm:t>
        <a:bodyPr/>
        <a:lstStyle/>
        <a:p>
          <a:endParaRPr lang="tr-TR"/>
        </a:p>
      </dgm:t>
    </dgm:pt>
    <dgm:pt modelId="{78E5F85A-A32F-4CE0-85AE-BB1F11CDEA7F}">
      <dgm:prSet custT="1"/>
      <dgm:spPr/>
      <dgm:t>
        <a:bodyPr/>
        <a:lstStyle/>
        <a:p>
          <a:r>
            <a:rPr lang="tr-TR" sz="700"/>
            <a:t>İnternet Hizmetleri ve Bilgi Sistemleri G.B</a:t>
          </a:r>
        </a:p>
      </dgm:t>
    </dgm:pt>
    <dgm:pt modelId="{90533E0C-78C9-4725-855D-D57903AF26A5}" type="parTrans" cxnId="{C1EB670F-2864-4B41-A57A-7104705B7101}">
      <dgm:prSet/>
      <dgm:spPr/>
      <dgm:t>
        <a:bodyPr/>
        <a:lstStyle/>
        <a:p>
          <a:endParaRPr lang="tr-TR"/>
        </a:p>
      </dgm:t>
    </dgm:pt>
    <dgm:pt modelId="{5843917F-94CC-411B-8ADA-A8726C66B460}" type="sibTrans" cxnId="{C1EB670F-2864-4B41-A57A-7104705B7101}">
      <dgm:prSet/>
      <dgm:spPr/>
      <dgm:t>
        <a:bodyPr/>
        <a:lstStyle/>
        <a:p>
          <a:endParaRPr lang="tr-TR"/>
        </a:p>
      </dgm:t>
    </dgm:pt>
    <dgm:pt modelId="{547E72FF-0E9E-4BC5-A33A-F31BFD4969A6}">
      <dgm:prSet custT="1"/>
      <dgm:spPr/>
      <dgm:t>
        <a:bodyPr/>
        <a:lstStyle/>
        <a:p>
          <a:r>
            <a:rPr lang="tr-TR" sz="700"/>
            <a:t>Bilgi Güvenliği Yönetimi G.B</a:t>
          </a:r>
        </a:p>
      </dgm:t>
    </dgm:pt>
    <dgm:pt modelId="{734C966F-2ED6-458B-B8AD-5EB9846A9AE7}" type="parTrans" cxnId="{C7A887B8-3F7B-4427-848A-7ABC9288FDD6}">
      <dgm:prSet/>
      <dgm:spPr/>
      <dgm:t>
        <a:bodyPr/>
        <a:lstStyle/>
        <a:p>
          <a:endParaRPr lang="tr-TR"/>
        </a:p>
      </dgm:t>
    </dgm:pt>
    <dgm:pt modelId="{0264E34D-7468-423E-A3D5-D9C72EE2180D}" type="sibTrans" cxnId="{C7A887B8-3F7B-4427-848A-7ABC9288FDD6}">
      <dgm:prSet/>
      <dgm:spPr/>
      <dgm:t>
        <a:bodyPr/>
        <a:lstStyle/>
        <a:p>
          <a:endParaRPr lang="tr-TR"/>
        </a:p>
      </dgm:t>
    </dgm:pt>
    <dgm:pt modelId="{EF96742F-C82B-4008-8CF9-05C12F3743CD}">
      <dgm:prSet custT="1"/>
      <dgm:spPr/>
      <dgm:t>
        <a:bodyPr/>
        <a:lstStyle/>
        <a:p>
          <a:r>
            <a:rPr lang="tr-TR" sz="700"/>
            <a:t>Bilişim Altyapı Sistemleri ve Destek Hizmetleri G.B</a:t>
          </a:r>
        </a:p>
      </dgm:t>
    </dgm:pt>
    <dgm:pt modelId="{648AAF6E-EE8A-447E-96A8-4B4357BD4F9B}" type="parTrans" cxnId="{EAECF7E4-0D44-46EF-AEE7-3281C80F61FB}">
      <dgm:prSet/>
      <dgm:spPr/>
      <dgm:t>
        <a:bodyPr/>
        <a:lstStyle/>
        <a:p>
          <a:endParaRPr lang="tr-TR"/>
        </a:p>
      </dgm:t>
    </dgm:pt>
    <dgm:pt modelId="{FBAE6810-2C56-4650-AF4A-3AF3FDFD07A6}" type="sibTrans" cxnId="{EAECF7E4-0D44-46EF-AEE7-3281C80F61FB}">
      <dgm:prSet/>
      <dgm:spPr/>
      <dgm:t>
        <a:bodyPr/>
        <a:lstStyle/>
        <a:p>
          <a:endParaRPr lang="tr-TR"/>
        </a:p>
      </dgm:t>
    </dgm:pt>
    <dgm:pt modelId="{2E2AD7E1-1C51-4B18-8F7B-4FA02BC5F89C}">
      <dgm:prSet custT="1"/>
      <dgm:spPr/>
      <dgm:t>
        <a:bodyPr/>
        <a:lstStyle/>
        <a:p>
          <a:r>
            <a:rPr lang="tr-TR" sz="700" b="0" baseline="0" dirty="0">
              <a:solidFill>
                <a:sysClr val="windowText" lastClr="000000"/>
              </a:solidFill>
            </a:rPr>
            <a:t>Başkan Yardımcılığı</a:t>
          </a:r>
        </a:p>
        <a:p>
          <a:r>
            <a:rPr lang="tr-TR" sz="700" b="0" baseline="0" dirty="0">
              <a:solidFill>
                <a:sysClr val="windowText" lastClr="000000"/>
              </a:solidFill>
            </a:rPr>
            <a:t>(Sn. Muhammed DEMİR) </a:t>
          </a:r>
          <a:endParaRPr lang="tr-TR" sz="700" dirty="0"/>
        </a:p>
      </dgm:t>
    </dgm:pt>
    <dgm:pt modelId="{365C7C5C-B028-4C96-9505-C20203060A87}" type="parTrans" cxnId="{72A0A415-6C93-4B45-B373-8A64C4739FD8}">
      <dgm:prSet/>
      <dgm:spPr/>
      <dgm:t>
        <a:bodyPr/>
        <a:lstStyle/>
        <a:p>
          <a:endParaRPr lang="tr-TR"/>
        </a:p>
      </dgm:t>
    </dgm:pt>
    <dgm:pt modelId="{C4355533-DD5F-4B8F-AB4C-C5B9ED679C2C}" type="sibTrans" cxnId="{72A0A415-6C93-4B45-B373-8A64C4739FD8}">
      <dgm:prSet/>
      <dgm:spPr/>
      <dgm:t>
        <a:bodyPr/>
        <a:lstStyle/>
        <a:p>
          <a:endParaRPr lang="tr-TR"/>
        </a:p>
      </dgm:t>
    </dgm:pt>
    <dgm:pt modelId="{F40405D0-594D-47A6-845C-C2A1AB9D23FC}">
      <dgm:prSet custT="1"/>
      <dgm:spPr/>
      <dgm:t>
        <a:bodyPr/>
        <a:lstStyle/>
        <a:p>
          <a:r>
            <a:rPr lang="tr-TR" sz="700" b="0" baseline="0" dirty="0">
              <a:solidFill>
                <a:sysClr val="windowText" lastClr="000000"/>
              </a:solidFill>
            </a:rPr>
            <a:t>Doğal Gaz Piyasası Dairesi B.</a:t>
          </a:r>
          <a:endParaRPr lang="tr-TR" sz="700"/>
        </a:p>
      </dgm:t>
    </dgm:pt>
    <dgm:pt modelId="{E380E1EA-36AC-4234-AB75-BF223829BB48}" type="parTrans" cxnId="{08174EDF-7FD2-4AA9-8019-F04619D476A7}">
      <dgm:prSet/>
      <dgm:spPr/>
      <dgm:t>
        <a:bodyPr/>
        <a:lstStyle/>
        <a:p>
          <a:endParaRPr lang="tr-TR"/>
        </a:p>
      </dgm:t>
    </dgm:pt>
    <dgm:pt modelId="{AAD0A8A9-1175-44B2-978B-A23B58969972}" type="sibTrans" cxnId="{08174EDF-7FD2-4AA9-8019-F04619D476A7}">
      <dgm:prSet/>
      <dgm:spPr/>
      <dgm:t>
        <a:bodyPr/>
        <a:lstStyle/>
        <a:p>
          <a:endParaRPr lang="tr-TR"/>
        </a:p>
      </dgm:t>
    </dgm:pt>
    <dgm:pt modelId="{0F68E946-9B71-4F5A-824B-F650485354E5}">
      <dgm:prSet custT="1"/>
      <dgm:spPr/>
      <dgm:t>
        <a:bodyPr/>
        <a:lstStyle/>
        <a:p>
          <a:r>
            <a:rPr lang="tr-TR" sz="700" b="0" dirty="0">
              <a:solidFill>
                <a:sysClr val="windowText" lastClr="000000"/>
              </a:solidFill>
            </a:rPr>
            <a:t>Şebeke İşleyiş </a:t>
          </a:r>
          <a:r>
            <a:rPr lang="tr-TR" sz="700" b="0" baseline="0" dirty="0">
              <a:solidFill>
                <a:sysClr val="windowText" lastClr="000000"/>
              </a:solidFill>
            </a:rPr>
            <a:t>G.B</a:t>
          </a:r>
          <a:endParaRPr lang="tr-TR" sz="700" baseline="0">
            <a:solidFill>
              <a:sysClr val="windowText" lastClr="000000"/>
            </a:solidFill>
          </a:endParaRPr>
        </a:p>
      </dgm:t>
    </dgm:pt>
    <dgm:pt modelId="{68DF8551-7294-4C30-B8D6-89B447C19CB3}" type="parTrans" cxnId="{D1996876-E34C-4903-BB2C-13CD476185F0}">
      <dgm:prSet/>
      <dgm:spPr/>
      <dgm:t>
        <a:bodyPr/>
        <a:lstStyle/>
        <a:p>
          <a:endParaRPr lang="tr-TR"/>
        </a:p>
      </dgm:t>
    </dgm:pt>
    <dgm:pt modelId="{BDEF69E7-E719-4586-921E-C314B1BCA673}" type="sibTrans" cxnId="{D1996876-E34C-4903-BB2C-13CD476185F0}">
      <dgm:prSet/>
      <dgm:spPr/>
      <dgm:t>
        <a:bodyPr/>
        <a:lstStyle/>
        <a:p>
          <a:endParaRPr lang="tr-TR"/>
        </a:p>
      </dgm:t>
    </dgm:pt>
    <dgm:pt modelId="{16657D81-790F-4113-BC1F-31406897502D}">
      <dgm:prSet custT="1"/>
      <dgm:spPr/>
      <dgm:t>
        <a:bodyPr/>
        <a:lstStyle/>
        <a:p>
          <a:r>
            <a:rPr lang="tr-TR" sz="700" b="0" dirty="0">
              <a:solidFill>
                <a:sysClr val="windowText" lastClr="000000"/>
              </a:solidFill>
            </a:rPr>
            <a:t>Tüketici Hakları ve Müşteri Hizmetleri G.B </a:t>
          </a:r>
          <a:endParaRPr lang="tr-TR" sz="700" baseline="0" dirty="0">
            <a:solidFill>
              <a:sysClr val="windowText" lastClr="000000"/>
            </a:solidFill>
          </a:endParaRPr>
        </a:p>
      </dgm:t>
    </dgm:pt>
    <dgm:pt modelId="{1A5B1860-6827-4607-BDE9-90A8CA4643C3}" type="parTrans" cxnId="{1F2912BB-3E6D-4379-AB38-867AC2ECB196}">
      <dgm:prSet/>
      <dgm:spPr/>
      <dgm:t>
        <a:bodyPr/>
        <a:lstStyle/>
        <a:p>
          <a:endParaRPr lang="tr-TR"/>
        </a:p>
      </dgm:t>
    </dgm:pt>
    <dgm:pt modelId="{48D05DEC-99F3-451B-8C63-5195D4F02E9C}" type="sibTrans" cxnId="{1F2912BB-3E6D-4379-AB38-867AC2ECB196}">
      <dgm:prSet/>
      <dgm:spPr/>
      <dgm:t>
        <a:bodyPr/>
        <a:lstStyle/>
        <a:p>
          <a:endParaRPr lang="tr-TR"/>
        </a:p>
      </dgm:t>
    </dgm:pt>
    <dgm:pt modelId="{CFD82DC0-BB3D-4A6B-ADED-4D5BCBCDA575}">
      <dgm:prSet custT="1"/>
      <dgm:spPr/>
      <dgm:t>
        <a:bodyPr/>
        <a:lstStyle/>
        <a:p>
          <a:r>
            <a:rPr lang="tr-TR" sz="700" b="0" dirty="0">
              <a:solidFill>
                <a:sysClr val="windowText" lastClr="000000"/>
              </a:solidFill>
            </a:rPr>
            <a:t>Dağıtım </a:t>
          </a:r>
          <a:r>
            <a:rPr lang="tr-TR" sz="700" b="0" baseline="0" dirty="0">
              <a:solidFill>
                <a:sysClr val="windowText" lastClr="000000"/>
              </a:solidFill>
            </a:rPr>
            <a:t>G.B </a:t>
          </a:r>
          <a:endParaRPr lang="tr-TR" sz="700" baseline="0">
            <a:solidFill>
              <a:sysClr val="windowText" lastClr="000000"/>
            </a:solidFill>
          </a:endParaRPr>
        </a:p>
      </dgm:t>
    </dgm:pt>
    <dgm:pt modelId="{A7A8CD5C-D60B-48FA-BA9B-4035704B63EA}" type="parTrans" cxnId="{A11E6764-4510-4F00-AB0D-F41A44DBD3AC}">
      <dgm:prSet/>
      <dgm:spPr/>
      <dgm:t>
        <a:bodyPr/>
        <a:lstStyle/>
        <a:p>
          <a:endParaRPr lang="tr-TR"/>
        </a:p>
      </dgm:t>
    </dgm:pt>
    <dgm:pt modelId="{184BFEF0-74B4-4F46-82D4-7F52553B5DDD}" type="sibTrans" cxnId="{A11E6764-4510-4F00-AB0D-F41A44DBD3AC}">
      <dgm:prSet/>
      <dgm:spPr/>
      <dgm:t>
        <a:bodyPr/>
        <a:lstStyle/>
        <a:p>
          <a:endParaRPr lang="tr-TR"/>
        </a:p>
      </dgm:t>
    </dgm:pt>
    <dgm:pt modelId="{4B6A1DE5-147B-4FAE-90C2-CE37A4B1BB6F}">
      <dgm:prSet custT="1"/>
      <dgm:spPr/>
      <dgm:t>
        <a:bodyPr/>
        <a:lstStyle/>
        <a:p>
          <a:r>
            <a:rPr lang="tr-TR" sz="700" baseline="0">
              <a:solidFill>
                <a:sysClr val="windowText" lastClr="000000"/>
              </a:solidFill>
            </a:rPr>
            <a:t> </a:t>
          </a:r>
          <a:r>
            <a:rPr lang="tr-TR" sz="700" b="0">
              <a:solidFill>
                <a:sysClr val="windowText" lastClr="000000"/>
              </a:solidFill>
            </a:rPr>
            <a:t>Lisanslar ve Sertifika </a:t>
          </a:r>
          <a:r>
            <a:rPr lang="tr-TR" sz="700" b="0" baseline="0">
              <a:solidFill>
                <a:sysClr val="windowText" lastClr="000000"/>
              </a:solidFill>
            </a:rPr>
            <a:t>G.B</a:t>
          </a:r>
          <a:endParaRPr lang="tr-TR" sz="700" baseline="0" dirty="0">
            <a:solidFill>
              <a:sysClr val="windowText" lastClr="000000"/>
            </a:solidFill>
          </a:endParaRPr>
        </a:p>
      </dgm:t>
    </dgm:pt>
    <dgm:pt modelId="{CC5B2090-D867-4BDB-9193-B968FF8857AC}" type="parTrans" cxnId="{C42CC8A7-8CEC-4B6D-97DE-166B664CB5C8}">
      <dgm:prSet/>
      <dgm:spPr/>
      <dgm:t>
        <a:bodyPr/>
        <a:lstStyle/>
        <a:p>
          <a:endParaRPr lang="tr-TR"/>
        </a:p>
      </dgm:t>
    </dgm:pt>
    <dgm:pt modelId="{5DEAF27C-D65A-45AF-9E2B-8194B7276463}" type="sibTrans" cxnId="{C42CC8A7-8CEC-4B6D-97DE-166B664CB5C8}">
      <dgm:prSet/>
      <dgm:spPr/>
      <dgm:t>
        <a:bodyPr/>
        <a:lstStyle/>
        <a:p>
          <a:endParaRPr lang="tr-TR"/>
        </a:p>
      </dgm:t>
    </dgm:pt>
    <dgm:pt modelId="{7528CC07-C884-492A-A5E3-05AF7D636393}">
      <dgm:prSet custT="1"/>
      <dgm:spPr/>
      <dgm:t>
        <a:bodyPr/>
        <a:lstStyle/>
        <a:p>
          <a:r>
            <a:rPr lang="tr-TR" sz="700" b="0" baseline="0" dirty="0">
              <a:solidFill>
                <a:sysClr val="windowText" lastClr="000000"/>
              </a:solidFill>
            </a:rPr>
            <a:t>Personel ve Özlük İşleri G.B</a:t>
          </a:r>
          <a:endParaRPr lang="tr-TR" sz="700" baseline="0">
            <a:solidFill>
              <a:sysClr val="windowText" lastClr="000000"/>
            </a:solidFill>
          </a:endParaRPr>
        </a:p>
      </dgm:t>
    </dgm:pt>
    <dgm:pt modelId="{C20AB02D-A6B8-4EE8-BD90-2D00214801D7}" type="parTrans" cxnId="{444150BD-7E81-419B-A615-86FB3EE5B2AD}">
      <dgm:prSet/>
      <dgm:spPr/>
      <dgm:t>
        <a:bodyPr/>
        <a:lstStyle/>
        <a:p>
          <a:endParaRPr lang="tr-TR"/>
        </a:p>
      </dgm:t>
    </dgm:pt>
    <dgm:pt modelId="{578C6B8A-AF8C-46C0-9071-62493C3581AE}" type="sibTrans" cxnId="{444150BD-7E81-419B-A615-86FB3EE5B2AD}">
      <dgm:prSet/>
      <dgm:spPr/>
      <dgm:t>
        <a:bodyPr/>
        <a:lstStyle/>
        <a:p>
          <a:endParaRPr lang="tr-TR"/>
        </a:p>
      </dgm:t>
    </dgm:pt>
    <dgm:pt modelId="{FC55F8CB-F788-4BE8-A634-4C800EB61C2B}">
      <dgm:prSet custT="1"/>
      <dgm:spPr/>
      <dgm:t>
        <a:bodyPr/>
        <a:lstStyle/>
        <a:p>
          <a:r>
            <a:rPr lang="tr-TR" sz="700" b="0" baseline="0" dirty="0">
              <a:solidFill>
                <a:sysClr val="windowText" lastClr="000000"/>
              </a:solidFill>
            </a:rPr>
            <a:t>Yönetimi Geliştirme ve Eğitim G.B</a:t>
          </a:r>
          <a:endParaRPr lang="tr-TR" sz="700" baseline="0" dirty="0">
            <a:solidFill>
              <a:sysClr val="windowText" lastClr="000000"/>
            </a:solidFill>
          </a:endParaRPr>
        </a:p>
      </dgm:t>
    </dgm:pt>
    <dgm:pt modelId="{993A93F1-6258-4BF8-B716-440CBE51B391}" type="parTrans" cxnId="{A65363E5-DE87-45DD-A5F0-83BBA88E18A3}">
      <dgm:prSet/>
      <dgm:spPr/>
      <dgm:t>
        <a:bodyPr/>
        <a:lstStyle/>
        <a:p>
          <a:endParaRPr lang="tr-TR"/>
        </a:p>
      </dgm:t>
    </dgm:pt>
    <dgm:pt modelId="{F50E6168-7FAE-4A00-A547-F73314FC0C6B}" type="sibTrans" cxnId="{A65363E5-DE87-45DD-A5F0-83BBA88E18A3}">
      <dgm:prSet/>
      <dgm:spPr/>
      <dgm:t>
        <a:bodyPr/>
        <a:lstStyle/>
        <a:p>
          <a:endParaRPr lang="tr-TR"/>
        </a:p>
      </dgm:t>
    </dgm:pt>
    <dgm:pt modelId="{BE5152C0-515F-4D8A-A6C7-210CF0910D20}">
      <dgm:prSet custT="1"/>
      <dgm:spPr/>
      <dgm:t>
        <a:bodyPr/>
        <a:lstStyle/>
        <a:p>
          <a:r>
            <a:rPr lang="tr-TR" sz="700" b="0" baseline="0" dirty="0">
              <a:solidFill>
                <a:sysClr val="windowText" lastClr="000000"/>
              </a:solidFill>
            </a:rPr>
            <a:t>Satın Alma G.B</a:t>
          </a:r>
          <a:endParaRPr lang="tr-TR" sz="700" baseline="0" dirty="0">
            <a:solidFill>
              <a:sysClr val="windowText" lastClr="000000"/>
            </a:solidFill>
          </a:endParaRPr>
        </a:p>
      </dgm:t>
    </dgm:pt>
    <dgm:pt modelId="{C1D36721-CAB1-4B19-8B68-6EEBC855D1D4}" type="parTrans" cxnId="{ED1DE37F-E958-45BD-BD04-A7781A7F869B}">
      <dgm:prSet/>
      <dgm:spPr/>
      <dgm:t>
        <a:bodyPr/>
        <a:lstStyle/>
        <a:p>
          <a:endParaRPr lang="tr-TR"/>
        </a:p>
      </dgm:t>
    </dgm:pt>
    <dgm:pt modelId="{4ED08E99-3B50-414E-B18A-B9AF089F57F9}" type="sibTrans" cxnId="{ED1DE37F-E958-45BD-BD04-A7781A7F869B}">
      <dgm:prSet/>
      <dgm:spPr/>
      <dgm:t>
        <a:bodyPr/>
        <a:lstStyle/>
        <a:p>
          <a:endParaRPr lang="tr-TR"/>
        </a:p>
      </dgm:t>
    </dgm:pt>
    <dgm:pt modelId="{DB519D5D-CDBE-40FE-B415-9067FF5CF79C}">
      <dgm:prSet custT="1"/>
      <dgm:spPr/>
      <dgm:t>
        <a:bodyPr/>
        <a:lstStyle/>
        <a:p>
          <a:r>
            <a:rPr lang="tr-TR" sz="700" b="0" baseline="0" dirty="0">
              <a:solidFill>
                <a:sysClr val="windowText" lastClr="000000"/>
              </a:solidFill>
            </a:rPr>
            <a:t>Strateji Geliştirme Dairesi B.</a:t>
          </a:r>
          <a:endParaRPr lang="tr-TR" sz="700"/>
        </a:p>
      </dgm:t>
    </dgm:pt>
    <dgm:pt modelId="{2FF74DA1-1541-4DE5-8BFA-880106E0A43C}" type="sibTrans" cxnId="{572BA90F-DC5F-426D-86C1-9455961BB9FE}">
      <dgm:prSet/>
      <dgm:spPr/>
      <dgm:t>
        <a:bodyPr/>
        <a:lstStyle/>
        <a:p>
          <a:endParaRPr lang="tr-TR"/>
        </a:p>
      </dgm:t>
    </dgm:pt>
    <dgm:pt modelId="{FB36DD4C-55E4-49C7-9B0D-F83F700A3405}" type="parTrans" cxnId="{572BA90F-DC5F-426D-86C1-9455961BB9FE}">
      <dgm:prSet/>
      <dgm:spPr/>
      <dgm:t>
        <a:bodyPr/>
        <a:lstStyle/>
        <a:p>
          <a:endParaRPr lang="tr-TR"/>
        </a:p>
      </dgm:t>
    </dgm:pt>
    <dgm:pt modelId="{C98CE33D-2BFE-44C7-AB30-5E611F9ABB6E}">
      <dgm:prSet custT="1"/>
      <dgm:spPr/>
      <dgm:t>
        <a:bodyPr/>
        <a:lstStyle/>
        <a:p>
          <a:r>
            <a:rPr lang="tr-TR" sz="700" b="0" baseline="0" dirty="0">
              <a:solidFill>
                <a:sysClr val="windowText" lastClr="000000"/>
              </a:solidFill>
            </a:rPr>
            <a:t>İnsan Kaynakları ve Destek Hizmetleri Dairesi B.</a:t>
          </a:r>
          <a:endParaRPr lang="tr-TR" sz="700" dirty="0"/>
        </a:p>
      </dgm:t>
    </dgm:pt>
    <dgm:pt modelId="{3887DE3E-980F-4D2D-8E41-DD8EF84311E7}" type="parTrans" cxnId="{09199344-6EE9-433C-9BBA-881AC312BB02}">
      <dgm:prSet/>
      <dgm:spPr/>
      <dgm:t>
        <a:bodyPr/>
        <a:lstStyle/>
        <a:p>
          <a:endParaRPr lang="tr-TR"/>
        </a:p>
      </dgm:t>
    </dgm:pt>
    <dgm:pt modelId="{F4F4224B-7DC6-4FCE-96E9-8EA51EB7840A}" type="sibTrans" cxnId="{09199344-6EE9-433C-9BBA-881AC312BB02}">
      <dgm:prSet/>
      <dgm:spPr/>
      <dgm:t>
        <a:bodyPr/>
        <a:lstStyle/>
        <a:p>
          <a:endParaRPr lang="tr-TR"/>
        </a:p>
      </dgm:t>
    </dgm:pt>
    <dgm:pt modelId="{074849DE-5D03-49BD-A06E-557976758771}">
      <dgm:prSet custT="1"/>
      <dgm:spPr/>
      <dgm:t>
        <a:bodyPr/>
        <a:lstStyle/>
        <a:p>
          <a:r>
            <a:rPr lang="tr-TR" sz="700" b="0" baseline="0" dirty="0">
              <a:solidFill>
                <a:sysClr val="windowText" lastClr="000000"/>
              </a:solidFill>
            </a:rPr>
            <a:t>İstatistik ve Raporlama </a:t>
          </a:r>
          <a:r>
            <a:rPr lang="tr-TR" sz="700" b="0" baseline="0">
              <a:solidFill>
                <a:sysClr val="windowText" lastClr="000000"/>
              </a:solidFill>
            </a:rPr>
            <a:t>G.B</a:t>
          </a:r>
          <a:endParaRPr lang="tr-TR" sz="700" baseline="0">
            <a:solidFill>
              <a:sysClr val="windowText" lastClr="000000"/>
            </a:solidFill>
          </a:endParaRPr>
        </a:p>
      </dgm:t>
    </dgm:pt>
    <dgm:pt modelId="{2FE08BEE-DAC2-46A1-BA0E-818B97FF0A54}" type="parTrans" cxnId="{9CB11218-8139-45DE-8FF5-483E24D2D3C2}">
      <dgm:prSet/>
      <dgm:spPr/>
      <dgm:t>
        <a:bodyPr/>
        <a:lstStyle/>
        <a:p>
          <a:endParaRPr lang="tr-TR"/>
        </a:p>
      </dgm:t>
    </dgm:pt>
    <dgm:pt modelId="{ABF59DF5-0F57-472A-A9D5-BCCE59439F62}" type="sibTrans" cxnId="{9CB11218-8139-45DE-8FF5-483E24D2D3C2}">
      <dgm:prSet/>
      <dgm:spPr/>
      <dgm:t>
        <a:bodyPr/>
        <a:lstStyle/>
        <a:p>
          <a:endParaRPr lang="tr-TR"/>
        </a:p>
      </dgm:t>
    </dgm:pt>
    <dgm:pt modelId="{1AD56B8D-3AD5-4A22-8394-D243BC02BC4A}">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                        </a:t>
          </a:r>
          <a:endParaRPr lang="tr-TR" sz="700" baseline="0" dirty="0">
            <a:solidFill>
              <a:sysClr val="windowText" lastClr="000000"/>
            </a:solidFill>
          </a:endParaRPr>
        </a:p>
      </dgm:t>
    </dgm:pt>
    <dgm:pt modelId="{2795C37E-7CF0-4F60-BCA8-DC6019AC47C6}" type="parTrans" cxnId="{057C2B14-8591-44EE-B10A-9F64EF4FD0E4}">
      <dgm:prSet/>
      <dgm:spPr/>
      <dgm:t>
        <a:bodyPr/>
        <a:lstStyle/>
        <a:p>
          <a:endParaRPr lang="tr-TR"/>
        </a:p>
      </dgm:t>
    </dgm:pt>
    <dgm:pt modelId="{5E639AB8-4995-47E7-BEA1-2790A764EF0E}" type="sibTrans" cxnId="{057C2B14-8591-44EE-B10A-9F64EF4FD0E4}">
      <dgm:prSet/>
      <dgm:spPr/>
      <dgm:t>
        <a:bodyPr/>
        <a:lstStyle/>
        <a:p>
          <a:endParaRPr lang="tr-TR"/>
        </a:p>
      </dgm:t>
    </dgm:pt>
    <dgm:pt modelId="{B954898C-CC71-4DB3-8ABA-0FA76C28868B}">
      <dgm:prSet custT="1"/>
      <dgm:spPr/>
      <dgm:t>
        <a:bodyPr/>
        <a:lstStyle/>
        <a:p>
          <a:r>
            <a:rPr lang="tr-TR" sz="700" b="0" baseline="0">
              <a:solidFill>
                <a:sysClr val="windowText" lastClr="000000"/>
              </a:solidFill>
            </a:rPr>
            <a:t>Strateji ve Sektörel Politikalar G.B</a:t>
          </a:r>
          <a:endParaRPr lang="tr-TR" sz="700" baseline="0">
            <a:solidFill>
              <a:sysClr val="windowText" lastClr="000000"/>
            </a:solidFill>
          </a:endParaRPr>
        </a:p>
      </dgm:t>
    </dgm:pt>
    <dgm:pt modelId="{998B8FD6-9F72-4337-B9D8-C2807D112D7C}" type="parTrans" cxnId="{591967F1-54E8-4252-B6F2-32FC3B36BA70}">
      <dgm:prSet/>
      <dgm:spPr/>
      <dgm:t>
        <a:bodyPr/>
        <a:lstStyle/>
        <a:p>
          <a:endParaRPr lang="tr-TR"/>
        </a:p>
      </dgm:t>
    </dgm:pt>
    <dgm:pt modelId="{6EDB91E1-E394-4B4B-957B-2FFABF39F1DE}" type="sibTrans" cxnId="{591967F1-54E8-4252-B6F2-32FC3B36BA70}">
      <dgm:prSet/>
      <dgm:spPr/>
      <dgm:t>
        <a:bodyPr/>
        <a:lstStyle/>
        <a:p>
          <a:endParaRPr lang="tr-TR"/>
        </a:p>
      </dgm:t>
    </dgm:pt>
    <dgm:pt modelId="{EB16CFCF-9F0B-4DEE-A850-B01410611118}">
      <dgm:prSet custT="1"/>
      <dgm:spPr/>
      <dgm:t>
        <a:bodyPr/>
        <a:lstStyle/>
        <a:p>
          <a:r>
            <a:rPr lang="tr-TR" sz="700">
              <a:solidFill>
                <a:sysClr val="windowText" lastClr="000000"/>
              </a:solidFill>
            </a:rPr>
            <a:t>Bütçe ve Mali Hizmetler G.B</a:t>
          </a:r>
          <a:endParaRPr lang="tr-TR" sz="700" baseline="0" dirty="0">
            <a:solidFill>
              <a:sysClr val="windowText" lastClr="000000"/>
            </a:solidFill>
          </a:endParaRPr>
        </a:p>
      </dgm:t>
    </dgm:pt>
    <dgm:pt modelId="{FCEEA016-765B-4B7E-A263-B8928026B28F}" type="parTrans" cxnId="{E151843C-1DC5-43F7-A112-845D5C584C33}">
      <dgm:prSet/>
      <dgm:spPr/>
      <dgm:t>
        <a:bodyPr/>
        <a:lstStyle/>
        <a:p>
          <a:endParaRPr lang="tr-TR"/>
        </a:p>
      </dgm:t>
    </dgm:pt>
    <dgm:pt modelId="{64C00D18-967B-4E6D-AC35-FB5F3EDC99DC}" type="sibTrans" cxnId="{E151843C-1DC5-43F7-A112-845D5C584C33}">
      <dgm:prSet/>
      <dgm:spPr/>
      <dgm:t>
        <a:bodyPr/>
        <a:lstStyle/>
        <a:p>
          <a:endParaRPr lang="tr-TR"/>
        </a:p>
      </dgm:t>
    </dgm:pt>
    <dgm:pt modelId="{43933227-1639-4E54-B206-22A641C2E485}">
      <dgm:prSet custT="1"/>
      <dgm:spPr/>
      <dgm:t>
        <a:bodyPr/>
        <a:lstStyle/>
        <a:p>
          <a:r>
            <a:rPr lang="tr-TR" sz="700" b="0" baseline="0" dirty="0">
              <a:solidFill>
                <a:sysClr val="windowText" lastClr="000000"/>
              </a:solidFill>
            </a:rPr>
            <a:t>Kamulaştırma Dairesi  B.</a:t>
          </a:r>
          <a:endParaRPr lang="tr-TR" sz="700" baseline="0" dirty="0">
            <a:solidFill>
              <a:sysClr val="windowText" lastClr="000000"/>
            </a:solidFill>
          </a:endParaRPr>
        </a:p>
      </dgm:t>
    </dgm:pt>
    <dgm:pt modelId="{ACFEC0FB-A0FD-473E-8CD7-9391799FF590}" type="parTrans" cxnId="{6D0BCE68-F653-4A70-95FA-F8E207D50C54}">
      <dgm:prSet/>
      <dgm:spPr/>
      <dgm:t>
        <a:bodyPr/>
        <a:lstStyle/>
        <a:p>
          <a:endParaRPr lang="tr-TR"/>
        </a:p>
      </dgm:t>
    </dgm:pt>
    <dgm:pt modelId="{EF5CE2E7-5110-4723-BF0C-E3AED275C319}" type="sibTrans" cxnId="{6D0BCE68-F653-4A70-95FA-F8E207D50C54}">
      <dgm:prSet/>
      <dgm:spPr/>
      <dgm:t>
        <a:bodyPr/>
        <a:lstStyle/>
        <a:p>
          <a:endParaRPr lang="tr-TR"/>
        </a:p>
      </dgm:t>
    </dgm:pt>
    <dgm:pt modelId="{7B6E96D9-61A0-47FA-B33B-0791809B2299}">
      <dgm:prSet custT="1"/>
      <dgm:spPr/>
      <dgm:t>
        <a:bodyPr/>
        <a:lstStyle/>
        <a:p>
          <a:r>
            <a:rPr lang="tr-TR" sz="700" baseline="0" dirty="0">
              <a:solidFill>
                <a:sysClr val="windowText" lastClr="000000"/>
              </a:solidFill>
            </a:rPr>
            <a:t>1. Grup B.</a:t>
          </a:r>
        </a:p>
      </dgm:t>
    </dgm:pt>
    <dgm:pt modelId="{2DE9A33B-D816-4CFD-8047-2A89BE531D57}" type="parTrans" cxnId="{FC27126D-DB95-41F4-A991-30F011FF8BE9}">
      <dgm:prSet/>
      <dgm:spPr/>
      <dgm:t>
        <a:bodyPr/>
        <a:lstStyle/>
        <a:p>
          <a:endParaRPr lang="tr-TR"/>
        </a:p>
      </dgm:t>
    </dgm:pt>
    <dgm:pt modelId="{40D96F86-156A-4600-99F2-ABD65EC5B63A}" type="sibTrans" cxnId="{FC27126D-DB95-41F4-A991-30F011FF8BE9}">
      <dgm:prSet/>
      <dgm:spPr/>
      <dgm:t>
        <a:bodyPr/>
        <a:lstStyle/>
        <a:p>
          <a:endParaRPr lang="tr-TR"/>
        </a:p>
      </dgm:t>
    </dgm:pt>
    <dgm:pt modelId="{BE5B1A66-CC96-449A-AF9F-342389C16043}">
      <dgm:prSet custT="1"/>
      <dgm:spPr/>
      <dgm:t>
        <a:bodyPr/>
        <a:lstStyle/>
        <a:p>
          <a:r>
            <a:rPr lang="tr-TR" sz="700" baseline="0" dirty="0">
              <a:solidFill>
                <a:sysClr val="windowText" lastClr="000000"/>
              </a:solidFill>
            </a:rPr>
            <a:t>2. Grup B.</a:t>
          </a:r>
        </a:p>
      </dgm:t>
    </dgm:pt>
    <dgm:pt modelId="{3765381B-8250-4228-BF9E-75DBD3E7D576}" type="parTrans" cxnId="{4B3107D5-C49E-4760-ACA3-51029CB59AFF}">
      <dgm:prSet/>
      <dgm:spPr/>
      <dgm:t>
        <a:bodyPr/>
        <a:lstStyle/>
        <a:p>
          <a:endParaRPr lang="tr-TR"/>
        </a:p>
      </dgm:t>
    </dgm:pt>
    <dgm:pt modelId="{D3FFB1B7-D4A4-4CA8-B08E-5FD73B8D560B}" type="sibTrans" cxnId="{4B3107D5-C49E-4760-ACA3-51029CB59AFF}">
      <dgm:prSet/>
      <dgm:spPr/>
      <dgm:t>
        <a:bodyPr/>
        <a:lstStyle/>
        <a:p>
          <a:endParaRPr lang="tr-TR"/>
        </a:p>
      </dgm:t>
    </dgm:pt>
    <dgm:pt modelId="{C020141C-3141-414B-A120-5295AB5F4089}">
      <dgm:prSet custT="1"/>
      <dgm:spPr/>
      <dgm:t>
        <a:bodyPr/>
        <a:lstStyle/>
        <a:p>
          <a:r>
            <a:rPr lang="tr-TR" sz="700" baseline="0" dirty="0">
              <a:solidFill>
                <a:sysClr val="windowText" lastClr="000000"/>
              </a:solidFill>
            </a:rPr>
            <a:t> 4. Grup B.</a:t>
          </a:r>
        </a:p>
      </dgm:t>
    </dgm:pt>
    <dgm:pt modelId="{F74EE05C-98AB-4C96-AED0-2BEA3E466282}" type="parTrans" cxnId="{ED12375C-72CD-4B64-8F97-E0B5B5A8C714}">
      <dgm:prSet/>
      <dgm:spPr/>
      <dgm:t>
        <a:bodyPr/>
        <a:lstStyle/>
        <a:p>
          <a:endParaRPr lang="tr-TR"/>
        </a:p>
      </dgm:t>
    </dgm:pt>
    <dgm:pt modelId="{1262FB25-50E8-4C9F-B87C-114A3B57CDCA}" type="sibTrans" cxnId="{ED12375C-72CD-4B64-8F97-E0B5B5A8C714}">
      <dgm:prSet/>
      <dgm:spPr/>
      <dgm:t>
        <a:bodyPr/>
        <a:lstStyle/>
        <a:p>
          <a:endParaRPr lang="tr-TR"/>
        </a:p>
      </dgm:t>
    </dgm:pt>
    <dgm:pt modelId="{6DA9912D-0495-4F6D-A8F9-C1190D2E671A}">
      <dgm:prSet custT="1"/>
      <dgm:spPr/>
      <dgm:t>
        <a:bodyPr/>
        <a:lstStyle/>
        <a:p>
          <a:r>
            <a:rPr lang="tr-TR" sz="700" b="0" baseline="0" dirty="0"/>
            <a:t>İdari İşler G.B</a:t>
          </a:r>
          <a:endParaRPr lang="tr-TR" sz="700" baseline="0">
            <a:solidFill>
              <a:sysClr val="windowText" lastClr="000000"/>
            </a:solidFill>
          </a:endParaRPr>
        </a:p>
      </dgm:t>
    </dgm:pt>
    <dgm:pt modelId="{2E6EE52F-9C96-40FA-9CB3-4128F0F74750}" type="sibTrans" cxnId="{DF30138C-E22F-4C06-A639-7A01C6E3A847}">
      <dgm:prSet/>
      <dgm:spPr/>
      <dgm:t>
        <a:bodyPr/>
        <a:lstStyle/>
        <a:p>
          <a:endParaRPr lang="tr-TR"/>
        </a:p>
      </dgm:t>
    </dgm:pt>
    <dgm:pt modelId="{FFA4970D-D67D-462E-BEA1-204882196907}" type="parTrans" cxnId="{DF30138C-E22F-4C06-A639-7A01C6E3A847}">
      <dgm:prSet/>
      <dgm:spPr/>
      <dgm:t>
        <a:bodyPr/>
        <a:lstStyle/>
        <a:p>
          <a:endParaRPr lang="tr-TR"/>
        </a:p>
      </dgm:t>
    </dgm:pt>
    <dgm:pt modelId="{44B99D23-0DBB-4644-B4EC-5A63853BD2BD}">
      <dgm:prSet custT="1"/>
      <dgm:spPr/>
      <dgm:t>
        <a:bodyPr/>
        <a:lstStyle/>
        <a:p>
          <a:r>
            <a:rPr lang="tr-TR" sz="700" b="0" baseline="0" dirty="0">
              <a:solidFill>
                <a:sysClr val="windowText" lastClr="000000"/>
              </a:solidFill>
            </a:rPr>
            <a:t>Dış </a:t>
          </a:r>
          <a:r>
            <a:rPr lang="tr-TR" sz="700" b="0" baseline="0">
              <a:solidFill>
                <a:sysClr val="windowText" lastClr="000000"/>
              </a:solidFill>
            </a:rPr>
            <a:t>İlişkiler G.B</a:t>
          </a:r>
          <a:endParaRPr lang="tr-TR" sz="700" baseline="0">
            <a:solidFill>
              <a:sysClr val="windowText" lastClr="000000"/>
            </a:solidFill>
          </a:endParaRPr>
        </a:p>
      </dgm:t>
    </dgm:pt>
    <dgm:pt modelId="{74C59B9E-77CC-4BF1-8CAB-11448A455F5F}" type="parTrans" cxnId="{C7A85181-903A-4D74-9620-47E156C85836}">
      <dgm:prSet/>
      <dgm:spPr/>
      <dgm:t>
        <a:bodyPr/>
        <a:lstStyle/>
        <a:p>
          <a:endParaRPr lang="tr-TR"/>
        </a:p>
      </dgm:t>
    </dgm:pt>
    <dgm:pt modelId="{8D0AA71A-6B0E-40BF-A9A5-56F0CEE9E0D4}" type="sibTrans" cxnId="{C7A85181-903A-4D74-9620-47E156C85836}">
      <dgm:prSet/>
      <dgm:spPr/>
      <dgm:t>
        <a:bodyPr/>
        <a:lstStyle/>
        <a:p>
          <a:endParaRPr lang="tr-TR"/>
        </a:p>
      </dgm:t>
    </dgm:pt>
    <dgm:pt modelId="{D3BC2416-0CED-433D-80CB-3A598863930C}">
      <dgm:prSet custT="1"/>
      <dgm:spPr/>
      <dgm:t>
        <a:bodyPr/>
        <a:lstStyle/>
        <a:p>
          <a:r>
            <a:rPr lang="tr-TR" sz="700" b="0" baseline="0" dirty="0">
              <a:solidFill>
                <a:sysClr val="windowText" lastClr="000000"/>
              </a:solidFill>
            </a:rPr>
            <a:t>Teknik İşler G.B</a:t>
          </a:r>
          <a:endParaRPr lang="tr-TR" sz="700" baseline="0" dirty="0">
            <a:solidFill>
              <a:sysClr val="windowText" lastClr="000000"/>
            </a:solidFill>
          </a:endParaRPr>
        </a:p>
      </dgm:t>
    </dgm:pt>
    <dgm:pt modelId="{71BE6AE9-B2E8-406A-9578-8F860BDEB235}" type="parTrans" cxnId="{22391444-D61D-40B4-A6ED-06FCC24881D0}">
      <dgm:prSet/>
      <dgm:spPr/>
      <dgm:t>
        <a:bodyPr/>
        <a:lstStyle/>
        <a:p>
          <a:endParaRPr lang="tr-TR"/>
        </a:p>
      </dgm:t>
    </dgm:pt>
    <dgm:pt modelId="{F4057D13-0A12-4AC8-929B-D199516B2A8A}" type="sibTrans" cxnId="{22391444-D61D-40B4-A6ED-06FCC24881D0}">
      <dgm:prSet/>
      <dgm:spPr/>
      <dgm:t>
        <a:bodyPr/>
        <a:lstStyle/>
        <a:p>
          <a:endParaRPr lang="tr-TR"/>
        </a:p>
      </dgm:t>
    </dgm:pt>
    <dgm:pt modelId="{354411F2-F1D6-4AAC-9AE7-60C09F3B0A14}">
      <dgm:prSet custT="1"/>
      <dgm:spPr/>
      <dgm:t>
        <a:bodyPr/>
        <a:lstStyle/>
        <a:p>
          <a:r>
            <a:rPr lang="tr-TR" sz="700" b="0" baseline="0" dirty="0"/>
            <a:t> İdari Para Cezaları G.B</a:t>
          </a:r>
          <a:endParaRPr lang="tr-TR" sz="700" baseline="0" dirty="0">
            <a:solidFill>
              <a:sysClr val="windowText" lastClr="000000"/>
            </a:solidFill>
          </a:endParaRPr>
        </a:p>
      </dgm:t>
    </dgm:pt>
    <dgm:pt modelId="{D56101AF-1EEB-4E39-84B1-EEAAD2C15B1E}" type="parTrans" cxnId="{77B84B31-5B0C-4E1A-A9F3-89C00A4CDE49}">
      <dgm:prSet/>
      <dgm:spPr/>
      <dgm:t>
        <a:bodyPr/>
        <a:lstStyle/>
        <a:p>
          <a:endParaRPr lang="tr-TR"/>
        </a:p>
      </dgm:t>
    </dgm:pt>
    <dgm:pt modelId="{191726F0-8FA2-4185-A45E-5C551F36B8B7}" type="sibTrans" cxnId="{77B84B31-5B0C-4E1A-A9F3-89C00A4CDE49}">
      <dgm:prSet/>
      <dgm:spPr/>
      <dgm:t>
        <a:bodyPr/>
        <a:lstStyle/>
        <a:p>
          <a:endParaRPr lang="tr-TR"/>
        </a:p>
      </dgm:t>
    </dgm:pt>
    <dgm:pt modelId="{78B723D2-F9F3-4D72-9235-6008AED08A76}">
      <dgm:prSet custT="1"/>
      <dgm:spPr/>
      <dgm:t>
        <a:bodyPr/>
        <a:lstStyle/>
        <a:p>
          <a:r>
            <a:rPr lang="tr-TR" sz="700" b="0" baseline="0">
              <a:solidFill>
                <a:sysClr val="windowText" lastClr="000000"/>
              </a:solidFill>
            </a:rPr>
            <a:t>Muhasebe G.B</a:t>
          </a:r>
          <a:endParaRPr lang="tr-TR" sz="700" baseline="0" dirty="0">
            <a:solidFill>
              <a:sysClr val="windowText" lastClr="000000"/>
            </a:solidFill>
          </a:endParaRPr>
        </a:p>
      </dgm:t>
    </dgm:pt>
    <dgm:pt modelId="{CA7A280B-754E-48DF-8141-FCCF1F7C52D7}" type="parTrans" cxnId="{1AE6B154-4DE0-4828-9513-090CE443E5E9}">
      <dgm:prSet/>
      <dgm:spPr/>
      <dgm:t>
        <a:bodyPr/>
        <a:lstStyle/>
        <a:p>
          <a:endParaRPr lang="tr-TR"/>
        </a:p>
      </dgm:t>
    </dgm:pt>
    <dgm:pt modelId="{4093EBA2-7041-4BB8-8B3D-2E9FD5E9A73F}" type="sibTrans" cxnId="{1AE6B154-4DE0-4828-9513-090CE443E5E9}">
      <dgm:prSet/>
      <dgm:spPr/>
      <dgm:t>
        <a:bodyPr/>
        <a:lstStyle/>
        <a:p>
          <a:endParaRPr lang="tr-TR"/>
        </a:p>
      </dgm:t>
    </dgm:pt>
    <dgm:pt modelId="{495D2699-A480-4837-B1E0-94A6B25CA086}">
      <dgm:prSet custT="1"/>
      <dgm:spPr/>
      <dgm:t>
        <a:bodyPr/>
        <a:lstStyle/>
        <a:p>
          <a:r>
            <a:rPr lang="tr-TR" sz="700" b="0" baseline="0" dirty="0"/>
            <a:t>Enerji Piyasaları İzleme G.B</a:t>
          </a:r>
          <a:endParaRPr lang="tr-TR" sz="700" baseline="0" dirty="0">
            <a:solidFill>
              <a:sysClr val="windowText" lastClr="000000"/>
            </a:solidFill>
          </a:endParaRPr>
        </a:p>
      </dgm:t>
    </dgm:pt>
    <dgm:pt modelId="{6F8625B8-46DC-4265-B7A0-7DE2745264CA}" type="parTrans" cxnId="{2D7FB84B-BEBA-4904-A113-C0C7AE8EF94A}">
      <dgm:prSet/>
      <dgm:spPr/>
      <dgm:t>
        <a:bodyPr/>
        <a:lstStyle/>
        <a:p>
          <a:endParaRPr lang="tr-TR"/>
        </a:p>
      </dgm:t>
    </dgm:pt>
    <dgm:pt modelId="{4FD88DCB-999B-497E-A8A3-A2AB0E2A6ED1}" type="sibTrans" cxnId="{2D7FB84B-BEBA-4904-A113-C0C7AE8EF94A}">
      <dgm:prSet/>
      <dgm:spPr/>
      <dgm:t>
        <a:bodyPr/>
        <a:lstStyle/>
        <a:p>
          <a:endParaRPr lang="tr-TR"/>
        </a:p>
      </dgm:t>
    </dgm:pt>
    <dgm:pt modelId="{BF553810-D806-4581-8DEF-112A2F55E826}">
      <dgm:prSet custT="1"/>
      <dgm:spPr/>
      <dgm:t>
        <a:bodyPr/>
        <a:lstStyle/>
        <a:p>
          <a:r>
            <a:rPr lang="tr-TR" sz="700" b="0"/>
            <a:t>Mevzuat Geliştirme, Teknik Düzenleme ve Tüketici Hakları </a:t>
          </a:r>
          <a:r>
            <a:rPr lang="tr-TR" sz="700" b="0" baseline="0" dirty="0"/>
            <a:t>G.B</a:t>
          </a:r>
          <a:endParaRPr lang="tr-TR" sz="700" b="0" baseline="0" dirty="0">
            <a:solidFill>
              <a:sysClr val="windowText" lastClr="000000"/>
            </a:solidFill>
          </a:endParaRPr>
        </a:p>
      </dgm:t>
    </dgm:pt>
    <dgm:pt modelId="{B56F379F-B6B2-4608-913B-2EED20D6D81B}" type="parTrans" cxnId="{799A7D3A-464C-4763-B787-832FB6CC2A23}">
      <dgm:prSet/>
      <dgm:spPr/>
      <dgm:t>
        <a:bodyPr/>
        <a:lstStyle/>
        <a:p>
          <a:endParaRPr lang="tr-TR"/>
        </a:p>
      </dgm:t>
    </dgm:pt>
    <dgm:pt modelId="{93D09434-CF69-4308-96E8-9A60D6CB2522}" type="sibTrans" cxnId="{799A7D3A-464C-4763-B787-832FB6CC2A23}">
      <dgm:prSet/>
      <dgm:spPr/>
      <dgm:t>
        <a:bodyPr/>
        <a:lstStyle/>
        <a:p>
          <a:endParaRPr lang="tr-TR"/>
        </a:p>
      </dgm:t>
    </dgm:pt>
    <dgm:pt modelId="{EDA71CB0-9FD5-4906-8136-DFECAB634259}">
      <dgm:prSet custT="1"/>
      <dgm:spPr/>
      <dgm:t>
        <a:bodyPr/>
        <a:lstStyle/>
        <a:p>
          <a:r>
            <a:rPr lang="tr-TR" sz="700" b="0"/>
            <a:t>Piyasa Gözetim ve Otomasyon </a:t>
          </a:r>
          <a:r>
            <a:rPr lang="tr-TR" sz="700" b="0" baseline="0" dirty="0"/>
            <a:t>G.B</a:t>
          </a:r>
          <a:endParaRPr lang="tr-TR" sz="700" b="0" baseline="0" dirty="0">
            <a:solidFill>
              <a:sysClr val="windowText" lastClr="000000"/>
            </a:solidFill>
          </a:endParaRPr>
        </a:p>
      </dgm:t>
    </dgm:pt>
    <dgm:pt modelId="{C0FF6E04-1190-41D6-95AC-7034FAC93D0E}" type="parTrans" cxnId="{6ECE3E58-FB46-4010-9151-4B3D6D39BCB5}">
      <dgm:prSet/>
      <dgm:spPr/>
      <dgm:t>
        <a:bodyPr/>
        <a:lstStyle/>
        <a:p>
          <a:endParaRPr lang="tr-TR"/>
        </a:p>
      </dgm:t>
    </dgm:pt>
    <dgm:pt modelId="{19C49DA5-6C67-4D54-A827-0A68530AD9E6}" type="sibTrans" cxnId="{6ECE3E58-FB46-4010-9151-4B3D6D39BCB5}">
      <dgm:prSet/>
      <dgm:spPr/>
      <dgm:t>
        <a:bodyPr/>
        <a:lstStyle/>
        <a:p>
          <a:endParaRPr lang="tr-TR"/>
        </a:p>
      </dgm:t>
    </dgm:pt>
    <dgm:pt modelId="{724EE3D5-0008-4586-9D87-2E3A2C4586B3}">
      <dgm:prSet custT="1"/>
      <dgm:spPr/>
      <dgm:t>
        <a:bodyPr/>
        <a:lstStyle/>
        <a:p>
          <a:r>
            <a:rPr lang="tr-TR" sz="700" b="0" dirty="0"/>
            <a:t>Ulusal Marker ve Akaryakıt Harici Ürünler </a:t>
          </a:r>
          <a:r>
            <a:rPr lang="tr-TR" sz="700" b="0" baseline="0" dirty="0"/>
            <a:t>G.B</a:t>
          </a:r>
          <a:endParaRPr lang="tr-TR" sz="700" b="0" baseline="0" dirty="0">
            <a:solidFill>
              <a:sysClr val="windowText" lastClr="000000"/>
            </a:solidFill>
          </a:endParaRPr>
        </a:p>
      </dgm:t>
    </dgm:pt>
    <dgm:pt modelId="{80115753-2DBC-4391-8E15-260FC60A1A25}" type="parTrans" cxnId="{34D43DE9-F11E-4F12-8CB5-05CF8971FEEA}">
      <dgm:prSet/>
      <dgm:spPr/>
      <dgm:t>
        <a:bodyPr/>
        <a:lstStyle/>
        <a:p>
          <a:endParaRPr lang="tr-TR"/>
        </a:p>
      </dgm:t>
    </dgm:pt>
    <dgm:pt modelId="{15235611-6505-489B-9DFB-8279F66F7B59}" type="sibTrans" cxnId="{34D43DE9-F11E-4F12-8CB5-05CF8971FEEA}">
      <dgm:prSet/>
      <dgm:spPr/>
      <dgm:t>
        <a:bodyPr/>
        <a:lstStyle/>
        <a:p>
          <a:endParaRPr lang="tr-TR"/>
        </a:p>
      </dgm:t>
    </dgm:pt>
    <dgm:pt modelId="{1DEB2FD9-69D0-4AEE-ABF4-5765E048BB08}">
      <dgm:prSet phldrT="[Metin]" custT="1"/>
      <dgm:spPr/>
      <dgm:t>
        <a:bodyPr/>
        <a:lstStyle/>
        <a:p>
          <a:r>
            <a:rPr lang="tr-TR" sz="700" b="0">
              <a:solidFill>
                <a:sysClr val="windowText" lastClr="000000"/>
              </a:solidFill>
            </a:rPr>
            <a:t>Dağıtıcı, Depolama ve Diğer Lisanslar </a:t>
          </a:r>
          <a:r>
            <a:rPr lang="tr-TR" sz="700" b="0" baseline="0" dirty="0">
              <a:solidFill>
                <a:sysClr val="windowText" lastClr="000000"/>
              </a:solidFill>
            </a:rPr>
            <a:t>G.B                  </a:t>
          </a:r>
        </a:p>
      </dgm:t>
    </dgm:pt>
    <dgm:pt modelId="{4C782D04-698D-42DA-9422-1A0F1866CD0D}" type="parTrans" cxnId="{BB019630-FC14-4249-91E5-275579BC7E68}">
      <dgm:prSet/>
      <dgm:spPr/>
      <dgm:t>
        <a:bodyPr/>
        <a:lstStyle/>
        <a:p>
          <a:endParaRPr lang="tr-TR"/>
        </a:p>
      </dgm:t>
    </dgm:pt>
    <dgm:pt modelId="{EDD343D0-35F8-474C-9044-11341AED50E6}" type="sibTrans" cxnId="{BB019630-FC14-4249-91E5-275579BC7E68}">
      <dgm:prSet/>
      <dgm:spPr/>
      <dgm:t>
        <a:bodyPr/>
        <a:lstStyle/>
        <a:p>
          <a:endParaRPr lang="tr-TR"/>
        </a:p>
      </dgm:t>
    </dgm:pt>
    <dgm:pt modelId="{2A1F801B-EBB5-4808-A989-0AB7C90C54C5}">
      <dgm:prSet custT="1"/>
      <dgm:spPr/>
      <dgm:t>
        <a:bodyPr/>
        <a:lstStyle/>
        <a:p>
          <a:r>
            <a:rPr lang="tr-TR" sz="700" baseline="0" dirty="0">
              <a:solidFill>
                <a:sysClr val="windowText" lastClr="000000"/>
              </a:solidFill>
            </a:rPr>
            <a:t>Bina Otomasyon G.B</a:t>
          </a:r>
        </a:p>
      </dgm:t>
    </dgm:pt>
    <dgm:pt modelId="{506E86FE-6DB0-48FD-B62F-1DBD914DBB85}" type="parTrans" cxnId="{FA0686E6-6A4E-48D3-AC83-FF8BC6C11F21}">
      <dgm:prSet/>
      <dgm:spPr/>
      <dgm:t>
        <a:bodyPr/>
        <a:lstStyle/>
        <a:p>
          <a:endParaRPr lang="tr-TR"/>
        </a:p>
      </dgm:t>
    </dgm:pt>
    <dgm:pt modelId="{F7739A5A-0DF6-4510-9232-F33B9C6D9E92}" type="sibTrans" cxnId="{FA0686E6-6A4E-48D3-AC83-FF8BC6C11F21}">
      <dgm:prSet/>
      <dgm:spPr/>
      <dgm:t>
        <a:bodyPr/>
        <a:lstStyle/>
        <a:p>
          <a:endParaRPr lang="tr-TR"/>
        </a:p>
      </dgm:t>
    </dgm:pt>
    <dgm:pt modelId="{D250B77B-84DC-47ED-AF54-BB4110EA2562}">
      <dgm:prSet custT="1"/>
      <dgm:spPr/>
      <dgm:t>
        <a:bodyPr/>
        <a:lstStyle/>
        <a:p>
          <a:r>
            <a:rPr lang="tr-TR" sz="700" baseline="0" dirty="0">
              <a:solidFill>
                <a:sysClr val="windowText" lastClr="000000"/>
              </a:solidFill>
            </a:rPr>
            <a:t>3. Grup B.</a:t>
          </a:r>
        </a:p>
      </dgm:t>
    </dgm:pt>
    <dgm:pt modelId="{6BF4C5ED-69C1-42A3-83D8-8345A25A22C1}" type="sibTrans" cxnId="{D607091D-C216-4EB2-8370-3CA078257EF9}">
      <dgm:prSet/>
      <dgm:spPr/>
      <dgm:t>
        <a:bodyPr/>
        <a:lstStyle/>
        <a:p>
          <a:endParaRPr lang="tr-TR"/>
        </a:p>
      </dgm:t>
    </dgm:pt>
    <dgm:pt modelId="{CAD074E9-D068-425B-9AAB-67761DE7483C}" type="parTrans" cxnId="{D607091D-C216-4EB2-8370-3CA078257EF9}">
      <dgm:prSet/>
      <dgm:spPr/>
      <dgm:t>
        <a:bodyPr/>
        <a:lstStyle/>
        <a:p>
          <a:endParaRPr lang="tr-TR"/>
        </a:p>
      </dgm:t>
    </dgm:pt>
    <dgm:pt modelId="{CC9261AB-5E99-4733-92FA-9EECA298C273}">
      <dgm:prSet custT="1"/>
      <dgm:spPr/>
      <dgm:t>
        <a:bodyPr/>
        <a:lstStyle/>
        <a:p>
          <a:r>
            <a:rPr lang="tr-TR" sz="700"/>
            <a:t>Tahakkuk İşlemleri G.B</a:t>
          </a:r>
        </a:p>
      </dgm:t>
    </dgm:pt>
    <dgm:pt modelId="{A4DE78FF-B467-4201-BF84-1F4C3697E274}" type="parTrans" cxnId="{86AB42B0-F605-4E6F-897A-90349BCC56B0}">
      <dgm:prSet/>
      <dgm:spPr/>
      <dgm:t>
        <a:bodyPr/>
        <a:lstStyle/>
        <a:p>
          <a:endParaRPr lang="tr-TR"/>
        </a:p>
      </dgm:t>
    </dgm:pt>
    <dgm:pt modelId="{AE80545E-15D8-4C3F-908F-7559AB21BB76}" type="sibTrans" cxnId="{86AB42B0-F605-4E6F-897A-90349BCC56B0}">
      <dgm:prSet/>
      <dgm:spPr/>
      <dgm:t>
        <a:bodyPr/>
        <a:lstStyle/>
        <a:p>
          <a:endParaRPr lang="tr-TR"/>
        </a:p>
      </dgm:t>
    </dgm:pt>
    <dgm:pt modelId="{9F522D6F-1DEC-4B53-9748-1518888CBD53}">
      <dgm:prSet custT="1"/>
      <dgm:spPr/>
      <dgm:t>
        <a:bodyPr/>
        <a:lstStyle/>
        <a:p>
          <a:r>
            <a:rPr lang="tr-TR" sz="700"/>
            <a:t>Sosyal İşler G.B </a:t>
          </a:r>
        </a:p>
      </dgm:t>
    </dgm:pt>
    <dgm:pt modelId="{89F63458-495D-4218-A5F0-0B9764F703D7}" type="parTrans" cxnId="{FEAC662B-7A16-4829-A5DF-6BE612FC1772}">
      <dgm:prSet/>
      <dgm:spPr/>
      <dgm:t>
        <a:bodyPr/>
        <a:lstStyle/>
        <a:p>
          <a:endParaRPr lang="tr-TR"/>
        </a:p>
      </dgm:t>
    </dgm:pt>
    <dgm:pt modelId="{7249A919-4548-4238-81C8-33963D48D6D7}" type="sibTrans" cxnId="{FEAC662B-7A16-4829-A5DF-6BE612FC1772}">
      <dgm:prSet/>
      <dgm:spPr/>
      <dgm:t>
        <a:bodyPr/>
        <a:lstStyle/>
        <a:p>
          <a:endParaRPr lang="tr-TR"/>
        </a:p>
      </dgm:t>
    </dgm:pt>
    <dgm:pt modelId="{364BE0BF-40AA-4172-8255-7BE3C35618C7}">
      <dgm:prSet custT="1"/>
      <dgm:spPr/>
      <dgm:t>
        <a:bodyPr/>
        <a:lstStyle/>
        <a:p>
          <a:r>
            <a:rPr lang="tr-TR" sz="700">
              <a:latin typeface="+mn-lt"/>
            </a:rPr>
            <a:t>Mevzuat ve Mütalaa Grup Başkanlığı</a:t>
          </a:r>
        </a:p>
      </dgm:t>
    </dgm:pt>
    <dgm:pt modelId="{43B23CBE-6920-4171-ABC5-5BDAD0506C94}" type="sibTrans" cxnId="{EB304BA0-8B39-43EB-992B-AA54D406A1EE}">
      <dgm:prSet/>
      <dgm:spPr/>
      <dgm:t>
        <a:bodyPr/>
        <a:lstStyle/>
        <a:p>
          <a:endParaRPr lang="tr-TR"/>
        </a:p>
      </dgm:t>
    </dgm:pt>
    <dgm:pt modelId="{75838857-3A1D-4F98-8A13-4CB76DBC4D16}" type="parTrans" cxnId="{EB304BA0-8B39-43EB-992B-AA54D406A1EE}">
      <dgm:prSet/>
      <dgm:spPr/>
      <dgm:t>
        <a:bodyPr/>
        <a:lstStyle/>
        <a:p>
          <a:endParaRPr lang="tr-TR"/>
        </a:p>
      </dgm:t>
    </dgm:pt>
    <dgm:pt modelId="{CC10D865-5FBB-44DF-A5A7-DF9D1BC08F73}" type="pres">
      <dgm:prSet presAssocID="{67437F0E-8767-4441-860A-F3C11CC3BF58}" presName="hierChild1" presStyleCnt="0">
        <dgm:presLayoutVars>
          <dgm:orgChart val="1"/>
          <dgm:chPref val="1"/>
          <dgm:dir/>
          <dgm:animOne val="branch"/>
          <dgm:animLvl val="lvl"/>
          <dgm:resizeHandles/>
        </dgm:presLayoutVars>
      </dgm:prSet>
      <dgm:spPr/>
    </dgm:pt>
    <dgm:pt modelId="{B28A6F88-A0D8-4956-8A1A-9528F7E8E0B6}" type="pres">
      <dgm:prSet presAssocID="{DFB8283C-0CE7-4D06-AB09-FCE9E52142BE}" presName="hierRoot1" presStyleCnt="0">
        <dgm:presLayoutVars>
          <dgm:hierBranch val="init"/>
        </dgm:presLayoutVars>
      </dgm:prSet>
      <dgm:spPr/>
    </dgm:pt>
    <dgm:pt modelId="{8573C9E8-E3C3-4A82-B2D1-E882BCA2A3CE}" type="pres">
      <dgm:prSet presAssocID="{DFB8283C-0CE7-4D06-AB09-FCE9E52142BE}" presName="rootComposite1" presStyleCnt="0"/>
      <dgm:spPr/>
    </dgm:pt>
    <dgm:pt modelId="{6FAB5780-021B-4AC8-9EE0-6263C5DD19B5}" type="pres">
      <dgm:prSet presAssocID="{DFB8283C-0CE7-4D06-AB09-FCE9E52142BE}" presName="rootText1" presStyleLbl="node0" presStyleIdx="0" presStyleCnt="1" custScaleX="361175" custScaleY="124552" custLinFactNeighborX="61385" custLinFactNeighborY="-57662">
        <dgm:presLayoutVars>
          <dgm:chPref val="3"/>
        </dgm:presLayoutVars>
      </dgm:prSet>
      <dgm:spPr/>
    </dgm:pt>
    <dgm:pt modelId="{22A57205-A1A7-400C-936D-6294AB8778FF}" type="pres">
      <dgm:prSet presAssocID="{DFB8283C-0CE7-4D06-AB09-FCE9E52142BE}" presName="rootConnector1" presStyleLbl="node1" presStyleIdx="0" presStyleCnt="0"/>
      <dgm:spPr/>
    </dgm:pt>
    <dgm:pt modelId="{F307BDAE-34F9-46DC-802D-E8AF4D91E2FF}" type="pres">
      <dgm:prSet presAssocID="{DFB8283C-0CE7-4D06-AB09-FCE9E52142BE}" presName="hierChild2" presStyleCnt="0"/>
      <dgm:spPr/>
    </dgm:pt>
    <dgm:pt modelId="{D88B375E-4545-4B7C-BE88-70477B09BB26}" type="pres">
      <dgm:prSet presAssocID="{6344A8D0-684B-4D8A-A233-02A9CFF2AB23}" presName="Name37" presStyleLbl="parChTrans1D2" presStyleIdx="0" presStyleCnt="7"/>
      <dgm:spPr/>
    </dgm:pt>
    <dgm:pt modelId="{64ACB60D-7E98-471B-9412-26DA0D5227CF}" type="pres">
      <dgm:prSet presAssocID="{EB169C33-F586-4149-83FE-9DDAF38D4719}" presName="hierRoot2" presStyleCnt="0">
        <dgm:presLayoutVars>
          <dgm:hierBranch val="init"/>
        </dgm:presLayoutVars>
      </dgm:prSet>
      <dgm:spPr/>
    </dgm:pt>
    <dgm:pt modelId="{8E28E8A4-2C02-44D3-984A-0B35B9537219}" type="pres">
      <dgm:prSet presAssocID="{EB169C33-F586-4149-83FE-9DDAF38D4719}" presName="rootComposite" presStyleCnt="0"/>
      <dgm:spPr/>
    </dgm:pt>
    <dgm:pt modelId="{87F5A956-FACC-4A9C-89CF-2B969FD61DB9}" type="pres">
      <dgm:prSet presAssocID="{EB169C33-F586-4149-83FE-9DDAF38D4719}" presName="rootText" presStyleLbl="node2" presStyleIdx="0" presStyleCnt="7" custScaleX="171625" custLinFactY="52319" custLinFactNeighborX="-94372" custLinFactNeighborY="100000">
        <dgm:presLayoutVars>
          <dgm:chPref val="3"/>
        </dgm:presLayoutVars>
      </dgm:prSet>
      <dgm:spPr/>
    </dgm:pt>
    <dgm:pt modelId="{DC217170-FB62-40CE-A6F0-FCFB987A4096}" type="pres">
      <dgm:prSet presAssocID="{EB169C33-F586-4149-83FE-9DDAF38D4719}" presName="rootConnector" presStyleLbl="node2" presStyleIdx="0" presStyleCnt="7"/>
      <dgm:spPr/>
    </dgm:pt>
    <dgm:pt modelId="{A5B352F0-1CBC-407B-AC60-1428C166573B}" type="pres">
      <dgm:prSet presAssocID="{EB169C33-F586-4149-83FE-9DDAF38D4719}" presName="hierChild4" presStyleCnt="0"/>
      <dgm:spPr/>
    </dgm:pt>
    <dgm:pt modelId="{4D81FBBF-5B05-44C8-BDAA-131D067B57D3}" type="pres">
      <dgm:prSet presAssocID="{FC9A7C71-E8A8-4F95-8CD7-5342DE888308}" presName="Name37" presStyleLbl="parChTrans1D3" presStyleIdx="0" presStyleCnt="12"/>
      <dgm:spPr/>
    </dgm:pt>
    <dgm:pt modelId="{8D548B7E-7038-47ED-A2B2-6B41D7EAB6E4}" type="pres">
      <dgm:prSet presAssocID="{27C3018E-1948-4088-8B9A-50977B556B66}" presName="hierRoot2" presStyleCnt="0">
        <dgm:presLayoutVars>
          <dgm:hierBranch val="init"/>
        </dgm:presLayoutVars>
      </dgm:prSet>
      <dgm:spPr/>
    </dgm:pt>
    <dgm:pt modelId="{DE0D6A63-8E74-48D5-98F9-031664405B89}" type="pres">
      <dgm:prSet presAssocID="{27C3018E-1948-4088-8B9A-50977B556B66}" presName="rootComposite" presStyleCnt="0"/>
      <dgm:spPr/>
    </dgm:pt>
    <dgm:pt modelId="{17D4D4C1-9250-42EF-B81D-BD41D03127BA}" type="pres">
      <dgm:prSet presAssocID="{27C3018E-1948-4088-8B9A-50977B556B66}" presName="rootText" presStyleLbl="node3" presStyleIdx="0" presStyleCnt="12" custLinFactY="90613" custLinFactNeighborX="48821" custLinFactNeighborY="100000">
        <dgm:presLayoutVars>
          <dgm:chPref val="3"/>
        </dgm:presLayoutVars>
      </dgm:prSet>
      <dgm:spPr/>
    </dgm:pt>
    <dgm:pt modelId="{EDFEFE8F-DB28-4ACE-8002-99ED06298D99}" type="pres">
      <dgm:prSet presAssocID="{27C3018E-1948-4088-8B9A-50977B556B66}" presName="rootConnector" presStyleLbl="node3" presStyleIdx="0" presStyleCnt="12"/>
      <dgm:spPr/>
    </dgm:pt>
    <dgm:pt modelId="{93C051ED-D954-4990-BE05-3645BE54D20D}" type="pres">
      <dgm:prSet presAssocID="{27C3018E-1948-4088-8B9A-50977B556B66}" presName="hierChild4" presStyleCnt="0"/>
      <dgm:spPr/>
    </dgm:pt>
    <dgm:pt modelId="{26C69D4B-4BC6-4D6E-BB9D-766F11277F2F}" type="pres">
      <dgm:prSet presAssocID="{3060B87B-D822-4BA2-BB8E-1C6C1F09EA56}" presName="Name37" presStyleLbl="parChTrans1D4" presStyleIdx="0" presStyleCnt="66"/>
      <dgm:spPr/>
    </dgm:pt>
    <dgm:pt modelId="{EAEAE41A-A5E8-4C19-96C5-31D60DE11047}" type="pres">
      <dgm:prSet presAssocID="{FEF42683-EE96-4174-8C7B-BCE6A884E1DC}" presName="hierRoot2" presStyleCnt="0">
        <dgm:presLayoutVars>
          <dgm:hierBranch val="init"/>
        </dgm:presLayoutVars>
      </dgm:prSet>
      <dgm:spPr/>
    </dgm:pt>
    <dgm:pt modelId="{5A289322-9142-43D3-B103-358148DFE8B7}" type="pres">
      <dgm:prSet presAssocID="{FEF42683-EE96-4174-8C7B-BCE6A884E1DC}" presName="rootComposite" presStyleCnt="0"/>
      <dgm:spPr/>
    </dgm:pt>
    <dgm:pt modelId="{9C592B00-17BD-4902-AA17-ECBDFFCDF2D3}" type="pres">
      <dgm:prSet presAssocID="{FEF42683-EE96-4174-8C7B-BCE6A884E1DC}" presName="rootText" presStyleLbl="node4" presStyleIdx="0" presStyleCnt="66" custLinFactY="100000" custLinFactNeighborX="53892" custLinFactNeighborY="105509">
        <dgm:presLayoutVars>
          <dgm:chPref val="3"/>
        </dgm:presLayoutVars>
      </dgm:prSet>
      <dgm:spPr/>
    </dgm:pt>
    <dgm:pt modelId="{54398053-D463-4DC6-A3FB-63577E95D28D}" type="pres">
      <dgm:prSet presAssocID="{FEF42683-EE96-4174-8C7B-BCE6A884E1DC}" presName="rootConnector" presStyleLbl="node4" presStyleIdx="0" presStyleCnt="66"/>
      <dgm:spPr/>
    </dgm:pt>
    <dgm:pt modelId="{7AB406E8-B677-48B6-97AA-73DA3E6BA330}" type="pres">
      <dgm:prSet presAssocID="{FEF42683-EE96-4174-8C7B-BCE6A884E1DC}" presName="hierChild4" presStyleCnt="0"/>
      <dgm:spPr/>
    </dgm:pt>
    <dgm:pt modelId="{5D71FDD6-C108-4448-BE5B-EF4D5C1D150E}" type="pres">
      <dgm:prSet presAssocID="{FEF42683-EE96-4174-8C7B-BCE6A884E1DC}" presName="hierChild5" presStyleCnt="0"/>
      <dgm:spPr/>
    </dgm:pt>
    <dgm:pt modelId="{81260CC3-B357-4E49-898C-6CA2BE6159E2}" type="pres">
      <dgm:prSet presAssocID="{BADAD6FA-6887-4CA0-93AA-2A43E4C753A8}" presName="Name37" presStyleLbl="parChTrans1D4" presStyleIdx="1" presStyleCnt="66"/>
      <dgm:spPr/>
    </dgm:pt>
    <dgm:pt modelId="{B65EF693-81A2-4652-943B-6D4698DEBC86}" type="pres">
      <dgm:prSet presAssocID="{DCDF41E0-059A-462E-80A9-516107A8CFD7}" presName="hierRoot2" presStyleCnt="0">
        <dgm:presLayoutVars>
          <dgm:hierBranch val="init"/>
        </dgm:presLayoutVars>
      </dgm:prSet>
      <dgm:spPr/>
    </dgm:pt>
    <dgm:pt modelId="{02131C14-0520-40B0-BFA6-FA9E657C4531}" type="pres">
      <dgm:prSet presAssocID="{DCDF41E0-059A-462E-80A9-516107A8CFD7}" presName="rootComposite" presStyleCnt="0"/>
      <dgm:spPr/>
    </dgm:pt>
    <dgm:pt modelId="{C16F47B9-EAE6-4D90-957F-1CDC35B20048}" type="pres">
      <dgm:prSet presAssocID="{DCDF41E0-059A-462E-80A9-516107A8CFD7}" presName="rootText" presStyleLbl="node4" presStyleIdx="1" presStyleCnt="66" custLinFactY="100000" custLinFactNeighborX="56320" custLinFactNeighborY="112788">
        <dgm:presLayoutVars>
          <dgm:chPref val="3"/>
        </dgm:presLayoutVars>
      </dgm:prSet>
      <dgm:spPr/>
    </dgm:pt>
    <dgm:pt modelId="{6EBFAACF-25AF-4BEB-8009-F8D2200464CC}" type="pres">
      <dgm:prSet presAssocID="{DCDF41E0-059A-462E-80A9-516107A8CFD7}" presName="rootConnector" presStyleLbl="node4" presStyleIdx="1" presStyleCnt="66"/>
      <dgm:spPr/>
    </dgm:pt>
    <dgm:pt modelId="{8694B099-DD29-4E65-A4ED-713539A4454A}" type="pres">
      <dgm:prSet presAssocID="{DCDF41E0-059A-462E-80A9-516107A8CFD7}" presName="hierChild4" presStyleCnt="0"/>
      <dgm:spPr/>
    </dgm:pt>
    <dgm:pt modelId="{60F4EB1E-B757-4456-A07F-098A9F43A8FE}" type="pres">
      <dgm:prSet presAssocID="{DCDF41E0-059A-462E-80A9-516107A8CFD7}" presName="hierChild5" presStyleCnt="0"/>
      <dgm:spPr/>
    </dgm:pt>
    <dgm:pt modelId="{0CE57803-3D08-4164-B34A-3637BE7665E4}" type="pres">
      <dgm:prSet presAssocID="{5A3FAD4B-5F94-4E2A-8DC5-D6EAA8B96B69}" presName="Name37" presStyleLbl="parChTrans1D4" presStyleIdx="2" presStyleCnt="66"/>
      <dgm:spPr/>
    </dgm:pt>
    <dgm:pt modelId="{D6ED8C4B-3B60-4C8D-A74F-2C1094658705}" type="pres">
      <dgm:prSet presAssocID="{DAC78C75-2075-4E92-8FED-16CE52DA9DBC}" presName="hierRoot2" presStyleCnt="0">
        <dgm:presLayoutVars>
          <dgm:hierBranch val="init"/>
        </dgm:presLayoutVars>
      </dgm:prSet>
      <dgm:spPr/>
    </dgm:pt>
    <dgm:pt modelId="{1DAACD1A-4DB7-4C2C-BB50-8DD88D04EF7A}" type="pres">
      <dgm:prSet presAssocID="{DAC78C75-2075-4E92-8FED-16CE52DA9DBC}" presName="rootComposite" presStyleCnt="0"/>
      <dgm:spPr/>
    </dgm:pt>
    <dgm:pt modelId="{0B95C9ED-3560-4F73-AA80-072B5F1ADA9E}" type="pres">
      <dgm:prSet presAssocID="{DAC78C75-2075-4E92-8FED-16CE52DA9DBC}" presName="rootText" presStyleLbl="node4" presStyleIdx="2" presStyleCnt="66" custLinFactY="100000" custLinFactNeighborX="56822" custLinFactNeighborY="129290">
        <dgm:presLayoutVars>
          <dgm:chPref val="3"/>
        </dgm:presLayoutVars>
      </dgm:prSet>
      <dgm:spPr/>
    </dgm:pt>
    <dgm:pt modelId="{2A583EAF-9800-488D-A341-B30B2CDDB5EE}" type="pres">
      <dgm:prSet presAssocID="{DAC78C75-2075-4E92-8FED-16CE52DA9DBC}" presName="rootConnector" presStyleLbl="node4" presStyleIdx="2" presStyleCnt="66"/>
      <dgm:spPr/>
    </dgm:pt>
    <dgm:pt modelId="{C9E0CC4F-1AC6-4A96-AC6B-7DA714249D07}" type="pres">
      <dgm:prSet presAssocID="{DAC78C75-2075-4E92-8FED-16CE52DA9DBC}" presName="hierChild4" presStyleCnt="0"/>
      <dgm:spPr/>
    </dgm:pt>
    <dgm:pt modelId="{3AAB3DD7-D6FB-4E25-AB05-F76DD593B9ED}" type="pres">
      <dgm:prSet presAssocID="{DAC78C75-2075-4E92-8FED-16CE52DA9DBC}" presName="hierChild5" presStyleCnt="0"/>
      <dgm:spPr/>
    </dgm:pt>
    <dgm:pt modelId="{B4B34A0D-24C5-46B6-B269-283BF5CFF5E1}" type="pres">
      <dgm:prSet presAssocID="{C0FF6E04-1190-41D6-95AC-7034FAC93D0E}" presName="Name37" presStyleLbl="parChTrans1D4" presStyleIdx="3" presStyleCnt="66"/>
      <dgm:spPr/>
    </dgm:pt>
    <dgm:pt modelId="{424C168E-4A5D-4B5B-BA3D-39C1917A7A9A}" type="pres">
      <dgm:prSet presAssocID="{EDA71CB0-9FD5-4906-8136-DFECAB634259}" presName="hierRoot2" presStyleCnt="0">
        <dgm:presLayoutVars>
          <dgm:hierBranch val="init"/>
        </dgm:presLayoutVars>
      </dgm:prSet>
      <dgm:spPr/>
    </dgm:pt>
    <dgm:pt modelId="{9DD48BBC-4D0C-4F70-AA94-6DDEB0351B01}" type="pres">
      <dgm:prSet presAssocID="{EDA71CB0-9FD5-4906-8136-DFECAB634259}" presName="rootComposite" presStyleCnt="0"/>
      <dgm:spPr/>
    </dgm:pt>
    <dgm:pt modelId="{F24FFF63-AF77-48C8-A2FC-FA5F281AF62F}" type="pres">
      <dgm:prSet presAssocID="{EDA71CB0-9FD5-4906-8136-DFECAB634259}" presName="rootText" presStyleLbl="node4" presStyleIdx="3" presStyleCnt="66" custScaleY="147256" custLinFactY="100000" custLinFactNeighborX="55506" custLinFactNeighborY="135900">
        <dgm:presLayoutVars>
          <dgm:chPref val="3"/>
        </dgm:presLayoutVars>
      </dgm:prSet>
      <dgm:spPr/>
    </dgm:pt>
    <dgm:pt modelId="{AF9DCE83-21E1-4897-8469-8FD477DECBD2}" type="pres">
      <dgm:prSet presAssocID="{EDA71CB0-9FD5-4906-8136-DFECAB634259}" presName="rootConnector" presStyleLbl="node4" presStyleIdx="3" presStyleCnt="66"/>
      <dgm:spPr/>
    </dgm:pt>
    <dgm:pt modelId="{0C5F1175-D025-4AC5-81AD-17DD36E78E6B}" type="pres">
      <dgm:prSet presAssocID="{EDA71CB0-9FD5-4906-8136-DFECAB634259}" presName="hierChild4" presStyleCnt="0"/>
      <dgm:spPr/>
    </dgm:pt>
    <dgm:pt modelId="{90393881-A7D5-4170-962B-DFE999BA31F4}" type="pres">
      <dgm:prSet presAssocID="{EDA71CB0-9FD5-4906-8136-DFECAB634259}" presName="hierChild5" presStyleCnt="0"/>
      <dgm:spPr/>
    </dgm:pt>
    <dgm:pt modelId="{54F40A7B-C344-4770-8888-97F4D5591930}" type="pres">
      <dgm:prSet presAssocID="{80115753-2DBC-4391-8E15-260FC60A1A25}" presName="Name37" presStyleLbl="parChTrans1D4" presStyleIdx="4" presStyleCnt="66"/>
      <dgm:spPr/>
    </dgm:pt>
    <dgm:pt modelId="{0A657A22-0804-49E0-B789-036426F1B723}" type="pres">
      <dgm:prSet presAssocID="{724EE3D5-0008-4586-9D87-2E3A2C4586B3}" presName="hierRoot2" presStyleCnt="0">
        <dgm:presLayoutVars>
          <dgm:hierBranch val="init"/>
        </dgm:presLayoutVars>
      </dgm:prSet>
      <dgm:spPr/>
    </dgm:pt>
    <dgm:pt modelId="{6CA6008E-20C8-462B-9D02-9CAE94F85019}" type="pres">
      <dgm:prSet presAssocID="{724EE3D5-0008-4586-9D87-2E3A2C4586B3}" presName="rootComposite" presStyleCnt="0"/>
      <dgm:spPr/>
    </dgm:pt>
    <dgm:pt modelId="{E7A496F2-55F3-4582-8695-0A23ECFF3FCB}" type="pres">
      <dgm:prSet presAssocID="{724EE3D5-0008-4586-9D87-2E3A2C4586B3}" presName="rootText" presStyleLbl="node4" presStyleIdx="4" presStyleCnt="66" custScaleY="119411" custLinFactY="100000" custLinFactNeighborX="55505" custLinFactNeighborY="135900">
        <dgm:presLayoutVars>
          <dgm:chPref val="3"/>
        </dgm:presLayoutVars>
      </dgm:prSet>
      <dgm:spPr/>
    </dgm:pt>
    <dgm:pt modelId="{B8BBF609-FF43-4012-AA59-7A61FE63E565}" type="pres">
      <dgm:prSet presAssocID="{724EE3D5-0008-4586-9D87-2E3A2C4586B3}" presName="rootConnector" presStyleLbl="node4" presStyleIdx="4" presStyleCnt="66"/>
      <dgm:spPr/>
    </dgm:pt>
    <dgm:pt modelId="{2B188D04-A5BB-4393-9244-FEB8908B3BDC}" type="pres">
      <dgm:prSet presAssocID="{724EE3D5-0008-4586-9D87-2E3A2C4586B3}" presName="hierChild4" presStyleCnt="0"/>
      <dgm:spPr/>
    </dgm:pt>
    <dgm:pt modelId="{526028C1-09EC-4562-9628-CB3D72DDA882}" type="pres">
      <dgm:prSet presAssocID="{724EE3D5-0008-4586-9D87-2E3A2C4586B3}" presName="hierChild5" presStyleCnt="0"/>
      <dgm:spPr/>
    </dgm:pt>
    <dgm:pt modelId="{0052FB1B-7A35-404A-85B5-764223D464FA}" type="pres">
      <dgm:prSet presAssocID="{B56F379F-B6B2-4608-913B-2EED20D6D81B}" presName="Name37" presStyleLbl="parChTrans1D4" presStyleIdx="5" presStyleCnt="66"/>
      <dgm:spPr/>
    </dgm:pt>
    <dgm:pt modelId="{731461EF-D6BA-442E-88D0-BC5F677D665C}" type="pres">
      <dgm:prSet presAssocID="{BF553810-D806-4581-8DEF-112A2F55E826}" presName="hierRoot2" presStyleCnt="0">
        <dgm:presLayoutVars>
          <dgm:hierBranch val="init"/>
        </dgm:presLayoutVars>
      </dgm:prSet>
      <dgm:spPr/>
    </dgm:pt>
    <dgm:pt modelId="{801B916F-6B81-4BEB-A86E-13325AEA39DC}" type="pres">
      <dgm:prSet presAssocID="{BF553810-D806-4581-8DEF-112A2F55E826}" presName="rootComposite" presStyleCnt="0"/>
      <dgm:spPr/>
    </dgm:pt>
    <dgm:pt modelId="{AA3554F6-1740-4883-96E6-6BFEFF6AA42D}" type="pres">
      <dgm:prSet presAssocID="{BF553810-D806-4581-8DEF-112A2F55E826}" presName="rootText" presStyleLbl="node4" presStyleIdx="5" presStyleCnt="66" custScaleX="97144" custScaleY="242402" custLinFactY="100000" custLinFactNeighborX="52432" custLinFactNeighborY="126678">
        <dgm:presLayoutVars>
          <dgm:chPref val="3"/>
        </dgm:presLayoutVars>
      </dgm:prSet>
      <dgm:spPr/>
    </dgm:pt>
    <dgm:pt modelId="{30677E6C-2D2F-4FBD-BB1D-73C5BB3B5734}" type="pres">
      <dgm:prSet presAssocID="{BF553810-D806-4581-8DEF-112A2F55E826}" presName="rootConnector" presStyleLbl="node4" presStyleIdx="5" presStyleCnt="66"/>
      <dgm:spPr/>
    </dgm:pt>
    <dgm:pt modelId="{36CEF259-8498-4708-8D70-12EB8D3595CC}" type="pres">
      <dgm:prSet presAssocID="{BF553810-D806-4581-8DEF-112A2F55E826}" presName="hierChild4" presStyleCnt="0"/>
      <dgm:spPr/>
    </dgm:pt>
    <dgm:pt modelId="{B0555C7A-4B45-4CB6-9364-5CCA6BA5D7F6}" type="pres">
      <dgm:prSet presAssocID="{BF553810-D806-4581-8DEF-112A2F55E826}" presName="hierChild5" presStyleCnt="0"/>
      <dgm:spPr/>
    </dgm:pt>
    <dgm:pt modelId="{0DC1B44F-4D6B-4852-A20D-91DF194F62DC}" type="pres">
      <dgm:prSet presAssocID="{27C3018E-1948-4088-8B9A-50977B556B66}" presName="hierChild5" presStyleCnt="0"/>
      <dgm:spPr/>
    </dgm:pt>
    <dgm:pt modelId="{6C935D04-E95E-48B9-97B8-D9006F3C3D22}" type="pres">
      <dgm:prSet presAssocID="{E699EBEC-620F-414D-BD16-849AD201C393}" presName="Name37" presStyleLbl="parChTrans1D3" presStyleIdx="1" presStyleCnt="12"/>
      <dgm:spPr/>
    </dgm:pt>
    <dgm:pt modelId="{6A2C7900-55F2-4CEB-B27B-ADDA5D4FAA3E}" type="pres">
      <dgm:prSet presAssocID="{9ACCD315-F79C-4F93-89B6-27CEDBB79EC7}" presName="hierRoot2" presStyleCnt="0">
        <dgm:presLayoutVars>
          <dgm:hierBranch val="init"/>
        </dgm:presLayoutVars>
      </dgm:prSet>
      <dgm:spPr/>
    </dgm:pt>
    <dgm:pt modelId="{9548D70B-C4DB-42D6-A091-3B8A0A3C13F1}" type="pres">
      <dgm:prSet presAssocID="{9ACCD315-F79C-4F93-89B6-27CEDBB79EC7}" presName="rootComposite" presStyleCnt="0"/>
      <dgm:spPr/>
    </dgm:pt>
    <dgm:pt modelId="{BB63393F-E92F-4B92-89EE-C704F87265CB}" type="pres">
      <dgm:prSet presAssocID="{9ACCD315-F79C-4F93-89B6-27CEDBB79EC7}" presName="rootText" presStyleLbl="node3" presStyleIdx="1" presStyleCnt="12" custScaleX="109889" custLinFactY="93380" custLinFactNeighborX="57836" custLinFactNeighborY="100000">
        <dgm:presLayoutVars>
          <dgm:chPref val="3"/>
        </dgm:presLayoutVars>
      </dgm:prSet>
      <dgm:spPr/>
    </dgm:pt>
    <dgm:pt modelId="{980542F8-39CF-4EDA-96E6-7F2E4E266168}" type="pres">
      <dgm:prSet presAssocID="{9ACCD315-F79C-4F93-89B6-27CEDBB79EC7}" presName="rootConnector" presStyleLbl="node3" presStyleIdx="1" presStyleCnt="12"/>
      <dgm:spPr/>
    </dgm:pt>
    <dgm:pt modelId="{67FA4A04-330F-4F35-BD94-62D2DFB94232}" type="pres">
      <dgm:prSet presAssocID="{9ACCD315-F79C-4F93-89B6-27CEDBB79EC7}" presName="hierChild4" presStyleCnt="0"/>
      <dgm:spPr/>
    </dgm:pt>
    <dgm:pt modelId="{46FD0464-7274-4723-9AFF-29A54C199DF3}" type="pres">
      <dgm:prSet presAssocID="{FF633612-E89B-49F0-AE41-B4D720B3FABE}" presName="Name37" presStyleLbl="parChTrans1D4" presStyleIdx="6" presStyleCnt="66"/>
      <dgm:spPr/>
    </dgm:pt>
    <dgm:pt modelId="{77A581BD-32D5-4598-B6FF-F842F4ECA441}" type="pres">
      <dgm:prSet presAssocID="{3B40AC12-DB25-4F3B-86E3-97EF8A39DAA4}" presName="hierRoot2" presStyleCnt="0">
        <dgm:presLayoutVars>
          <dgm:hierBranch val="init"/>
        </dgm:presLayoutVars>
      </dgm:prSet>
      <dgm:spPr/>
    </dgm:pt>
    <dgm:pt modelId="{DB9AEDE7-A630-4F93-BBE0-7D9CD899E94C}" type="pres">
      <dgm:prSet presAssocID="{3B40AC12-DB25-4F3B-86E3-97EF8A39DAA4}" presName="rootComposite" presStyleCnt="0"/>
      <dgm:spPr/>
    </dgm:pt>
    <dgm:pt modelId="{1C0710BE-8277-48FD-8E49-B815B773BAF7}" type="pres">
      <dgm:prSet presAssocID="{3B40AC12-DB25-4F3B-86E3-97EF8A39DAA4}" presName="rootText" presStyleLbl="node4" presStyleIdx="6" presStyleCnt="66" custLinFactY="93380" custLinFactNeighborX="65838" custLinFactNeighborY="100000">
        <dgm:presLayoutVars>
          <dgm:chPref val="3"/>
        </dgm:presLayoutVars>
      </dgm:prSet>
      <dgm:spPr/>
    </dgm:pt>
    <dgm:pt modelId="{5C26582D-5B94-4378-B787-983135041F9E}" type="pres">
      <dgm:prSet presAssocID="{3B40AC12-DB25-4F3B-86E3-97EF8A39DAA4}" presName="rootConnector" presStyleLbl="node4" presStyleIdx="6" presStyleCnt="66"/>
      <dgm:spPr/>
    </dgm:pt>
    <dgm:pt modelId="{1E1D74B4-70BE-4221-8F52-EFF5A2C3D4CD}" type="pres">
      <dgm:prSet presAssocID="{3B40AC12-DB25-4F3B-86E3-97EF8A39DAA4}" presName="hierChild4" presStyleCnt="0"/>
      <dgm:spPr/>
    </dgm:pt>
    <dgm:pt modelId="{DCE29AC9-099A-4E9B-8181-294FA18590DB}" type="pres">
      <dgm:prSet presAssocID="{3B40AC12-DB25-4F3B-86E3-97EF8A39DAA4}" presName="hierChild5" presStyleCnt="0"/>
      <dgm:spPr/>
    </dgm:pt>
    <dgm:pt modelId="{7A81ACD0-97E0-411D-AC07-3D6C01FA0A91}" type="pres">
      <dgm:prSet presAssocID="{F44A404F-E73F-4D9C-9B47-03D10BA20013}" presName="Name37" presStyleLbl="parChTrans1D4" presStyleIdx="7" presStyleCnt="66"/>
      <dgm:spPr/>
    </dgm:pt>
    <dgm:pt modelId="{7EC930EC-E403-43DC-9849-9267E6A0CD56}" type="pres">
      <dgm:prSet presAssocID="{0C06A092-57B5-430F-803C-AE2717EE8DA6}" presName="hierRoot2" presStyleCnt="0">
        <dgm:presLayoutVars>
          <dgm:hierBranch val="init"/>
        </dgm:presLayoutVars>
      </dgm:prSet>
      <dgm:spPr/>
    </dgm:pt>
    <dgm:pt modelId="{2D2E1CB5-2D9C-4ED3-9C6F-062E6613E473}" type="pres">
      <dgm:prSet presAssocID="{0C06A092-57B5-430F-803C-AE2717EE8DA6}" presName="rootComposite" presStyleCnt="0"/>
      <dgm:spPr/>
    </dgm:pt>
    <dgm:pt modelId="{5E0FD9DF-C5B8-4569-B877-2D7596F406F5}" type="pres">
      <dgm:prSet presAssocID="{0C06A092-57B5-430F-803C-AE2717EE8DA6}" presName="rootText" presStyleLbl="node4" presStyleIdx="7" presStyleCnt="66" custLinFactY="99477" custLinFactNeighborX="67334" custLinFactNeighborY="100000">
        <dgm:presLayoutVars>
          <dgm:chPref val="3"/>
        </dgm:presLayoutVars>
      </dgm:prSet>
      <dgm:spPr/>
    </dgm:pt>
    <dgm:pt modelId="{2338FD92-D443-4BD8-AF42-3421C5DCF7AA}" type="pres">
      <dgm:prSet presAssocID="{0C06A092-57B5-430F-803C-AE2717EE8DA6}" presName="rootConnector" presStyleLbl="node4" presStyleIdx="7" presStyleCnt="66"/>
      <dgm:spPr/>
    </dgm:pt>
    <dgm:pt modelId="{B5352BCB-B5F5-4262-80F2-983548113B25}" type="pres">
      <dgm:prSet presAssocID="{0C06A092-57B5-430F-803C-AE2717EE8DA6}" presName="hierChild4" presStyleCnt="0"/>
      <dgm:spPr/>
    </dgm:pt>
    <dgm:pt modelId="{4673A0BC-F087-4B73-841B-3F0A2A4014A8}" type="pres">
      <dgm:prSet presAssocID="{0C06A092-57B5-430F-803C-AE2717EE8DA6}" presName="hierChild5" presStyleCnt="0"/>
      <dgm:spPr/>
    </dgm:pt>
    <dgm:pt modelId="{F5A79DB7-1220-48B2-B347-75D17C7DFE1C}" type="pres">
      <dgm:prSet presAssocID="{D878227D-5E00-469A-99F4-5F4C959D9B67}" presName="Name37" presStyleLbl="parChTrans1D4" presStyleIdx="8" presStyleCnt="66"/>
      <dgm:spPr/>
    </dgm:pt>
    <dgm:pt modelId="{F9AB3127-B27A-4E76-BC12-C1BE53E6A7B8}" type="pres">
      <dgm:prSet presAssocID="{17275704-BCB6-4F9F-BDBB-61A09FA59BDB}" presName="hierRoot2" presStyleCnt="0">
        <dgm:presLayoutVars>
          <dgm:hierBranch val="init"/>
        </dgm:presLayoutVars>
      </dgm:prSet>
      <dgm:spPr/>
    </dgm:pt>
    <dgm:pt modelId="{8D2B34EA-ADEB-48DE-A72A-3EFCE6AEF2C0}" type="pres">
      <dgm:prSet presAssocID="{17275704-BCB6-4F9F-BDBB-61A09FA59BDB}" presName="rootComposite" presStyleCnt="0"/>
      <dgm:spPr/>
    </dgm:pt>
    <dgm:pt modelId="{FC079390-5E11-402E-A328-ECC2593DD836}" type="pres">
      <dgm:prSet presAssocID="{17275704-BCB6-4F9F-BDBB-61A09FA59BDB}" presName="rootText" presStyleLbl="node4" presStyleIdx="8" presStyleCnt="66" custLinFactY="93380" custLinFactNeighborX="65838" custLinFactNeighborY="100000">
        <dgm:presLayoutVars>
          <dgm:chPref val="3"/>
        </dgm:presLayoutVars>
      </dgm:prSet>
      <dgm:spPr/>
    </dgm:pt>
    <dgm:pt modelId="{6534FDD8-5D36-4FF6-BAFF-937E27F0DE1C}" type="pres">
      <dgm:prSet presAssocID="{17275704-BCB6-4F9F-BDBB-61A09FA59BDB}" presName="rootConnector" presStyleLbl="node4" presStyleIdx="8" presStyleCnt="66"/>
      <dgm:spPr/>
    </dgm:pt>
    <dgm:pt modelId="{30FE8340-6FD3-4749-B8EF-6CE97F97A652}" type="pres">
      <dgm:prSet presAssocID="{17275704-BCB6-4F9F-BDBB-61A09FA59BDB}" presName="hierChild4" presStyleCnt="0"/>
      <dgm:spPr/>
    </dgm:pt>
    <dgm:pt modelId="{6B7AB42B-760F-4FC4-85D2-60BE0EC77F37}" type="pres">
      <dgm:prSet presAssocID="{17275704-BCB6-4F9F-BDBB-61A09FA59BDB}" presName="hierChild5" presStyleCnt="0"/>
      <dgm:spPr/>
    </dgm:pt>
    <dgm:pt modelId="{92B04F0F-557E-463D-9BAC-D881FCF96652}" type="pres">
      <dgm:prSet presAssocID="{4C782D04-698D-42DA-9422-1A0F1866CD0D}" presName="Name37" presStyleLbl="parChTrans1D4" presStyleIdx="9" presStyleCnt="66"/>
      <dgm:spPr/>
    </dgm:pt>
    <dgm:pt modelId="{5535D901-26F5-45EC-845E-320CDB4C4FB1}" type="pres">
      <dgm:prSet presAssocID="{1DEB2FD9-69D0-4AEE-ABF4-5765E048BB08}" presName="hierRoot2" presStyleCnt="0">
        <dgm:presLayoutVars>
          <dgm:hierBranch val="init"/>
        </dgm:presLayoutVars>
      </dgm:prSet>
      <dgm:spPr/>
    </dgm:pt>
    <dgm:pt modelId="{62306B34-B2CC-4DA0-A2D3-5EFBA7A0B879}" type="pres">
      <dgm:prSet presAssocID="{1DEB2FD9-69D0-4AEE-ABF4-5765E048BB08}" presName="rootComposite" presStyleCnt="0"/>
      <dgm:spPr/>
    </dgm:pt>
    <dgm:pt modelId="{BBC42A3E-1CAC-4E17-8EA4-3AC8698C4ED4}" type="pres">
      <dgm:prSet presAssocID="{1DEB2FD9-69D0-4AEE-ABF4-5765E048BB08}" presName="rootText" presStyleLbl="node4" presStyleIdx="9" presStyleCnt="66" custScaleY="128678" custLinFactY="93380" custLinFactNeighborX="65838" custLinFactNeighborY="100000">
        <dgm:presLayoutVars>
          <dgm:chPref val="3"/>
        </dgm:presLayoutVars>
      </dgm:prSet>
      <dgm:spPr/>
    </dgm:pt>
    <dgm:pt modelId="{126B36F8-7A3C-48A3-9365-CDB389BB159C}" type="pres">
      <dgm:prSet presAssocID="{1DEB2FD9-69D0-4AEE-ABF4-5765E048BB08}" presName="rootConnector" presStyleLbl="node4" presStyleIdx="9" presStyleCnt="66"/>
      <dgm:spPr/>
    </dgm:pt>
    <dgm:pt modelId="{BC5B29B8-99BC-463B-96A7-A3F27EE44448}" type="pres">
      <dgm:prSet presAssocID="{1DEB2FD9-69D0-4AEE-ABF4-5765E048BB08}" presName="hierChild4" presStyleCnt="0"/>
      <dgm:spPr/>
    </dgm:pt>
    <dgm:pt modelId="{EE0D586A-5EAC-40E7-BD54-C4E0D9583A59}" type="pres">
      <dgm:prSet presAssocID="{1DEB2FD9-69D0-4AEE-ABF4-5765E048BB08}" presName="hierChild5" presStyleCnt="0"/>
      <dgm:spPr/>
    </dgm:pt>
    <dgm:pt modelId="{78C6A68A-B465-4C22-8A8A-2767386936F2}" type="pres">
      <dgm:prSet presAssocID="{7538FCE1-3BBD-4CD4-9F7E-8F1A53513270}" presName="Name37" presStyleLbl="parChTrans1D4" presStyleIdx="10" presStyleCnt="66"/>
      <dgm:spPr/>
    </dgm:pt>
    <dgm:pt modelId="{FC234938-0D4D-4DA6-86B5-2161AE4DBB86}" type="pres">
      <dgm:prSet presAssocID="{DE09ACB2-65BC-46E1-AA9A-47CDDFD9091D}" presName="hierRoot2" presStyleCnt="0">
        <dgm:presLayoutVars>
          <dgm:hierBranch val="init"/>
        </dgm:presLayoutVars>
      </dgm:prSet>
      <dgm:spPr/>
    </dgm:pt>
    <dgm:pt modelId="{21295964-D8DD-4435-8AE9-AEAEE74C5C91}" type="pres">
      <dgm:prSet presAssocID="{DE09ACB2-65BC-46E1-AA9A-47CDDFD9091D}" presName="rootComposite" presStyleCnt="0"/>
      <dgm:spPr/>
    </dgm:pt>
    <dgm:pt modelId="{68850AFD-9F93-4031-A3DA-23AB544C1C42}" type="pres">
      <dgm:prSet presAssocID="{DE09ACB2-65BC-46E1-AA9A-47CDDFD9091D}" presName="rootText" presStyleLbl="node4" presStyleIdx="10" presStyleCnt="66" custScaleY="205370" custLinFactY="93380" custLinFactNeighborX="65838" custLinFactNeighborY="100000">
        <dgm:presLayoutVars>
          <dgm:chPref val="3"/>
        </dgm:presLayoutVars>
      </dgm:prSet>
      <dgm:spPr/>
    </dgm:pt>
    <dgm:pt modelId="{49E06A30-CA78-4C3A-A6B3-CD6550A6DF09}" type="pres">
      <dgm:prSet presAssocID="{DE09ACB2-65BC-46E1-AA9A-47CDDFD9091D}" presName="rootConnector" presStyleLbl="node4" presStyleIdx="10" presStyleCnt="66"/>
      <dgm:spPr/>
    </dgm:pt>
    <dgm:pt modelId="{992A1B8E-1788-453B-94C6-56529B7BFACD}" type="pres">
      <dgm:prSet presAssocID="{DE09ACB2-65BC-46E1-AA9A-47CDDFD9091D}" presName="hierChild4" presStyleCnt="0"/>
      <dgm:spPr/>
    </dgm:pt>
    <dgm:pt modelId="{A746BC63-B8B9-4367-9DE9-F3D7E928CE81}" type="pres">
      <dgm:prSet presAssocID="{DE09ACB2-65BC-46E1-AA9A-47CDDFD9091D}" presName="hierChild5" presStyleCnt="0"/>
      <dgm:spPr/>
    </dgm:pt>
    <dgm:pt modelId="{AA424C92-F1C9-42FD-8466-2BC9A463A5AE}" type="pres">
      <dgm:prSet presAssocID="{9ACCD315-F79C-4F93-89B6-27CEDBB79EC7}" presName="hierChild5" presStyleCnt="0"/>
      <dgm:spPr/>
    </dgm:pt>
    <dgm:pt modelId="{87FB92F7-9004-4212-BA10-132952FDAACB}" type="pres">
      <dgm:prSet presAssocID="{05CEB898-A87F-4E33-9061-E67F605E1722}" presName="Name37" presStyleLbl="parChTrans1D3" presStyleIdx="2" presStyleCnt="12"/>
      <dgm:spPr/>
    </dgm:pt>
    <dgm:pt modelId="{7C7E511E-5484-4BE5-BD7A-3CC399C6AC38}" type="pres">
      <dgm:prSet presAssocID="{3032589B-8788-4F32-8948-919418D8EC72}" presName="hierRoot2" presStyleCnt="0">
        <dgm:presLayoutVars>
          <dgm:hierBranch val="init"/>
        </dgm:presLayoutVars>
      </dgm:prSet>
      <dgm:spPr/>
    </dgm:pt>
    <dgm:pt modelId="{9E48966F-BD7E-4F03-9D97-8F856459878F}" type="pres">
      <dgm:prSet presAssocID="{3032589B-8788-4F32-8948-919418D8EC72}" presName="rootComposite" presStyleCnt="0"/>
      <dgm:spPr/>
    </dgm:pt>
    <dgm:pt modelId="{A2309983-64E2-4013-B61D-39616B815912}" type="pres">
      <dgm:prSet presAssocID="{3032589B-8788-4F32-8948-919418D8EC72}" presName="rootText" presStyleLbl="node3" presStyleIdx="2" presStyleCnt="12" custLinFactY="91318" custLinFactNeighborX="66650" custLinFactNeighborY="100000">
        <dgm:presLayoutVars>
          <dgm:chPref val="3"/>
        </dgm:presLayoutVars>
      </dgm:prSet>
      <dgm:spPr/>
    </dgm:pt>
    <dgm:pt modelId="{853C645F-43EA-46AE-A61E-B9EBB661B325}" type="pres">
      <dgm:prSet presAssocID="{3032589B-8788-4F32-8948-919418D8EC72}" presName="rootConnector" presStyleLbl="node3" presStyleIdx="2" presStyleCnt="12"/>
      <dgm:spPr/>
    </dgm:pt>
    <dgm:pt modelId="{C44820D9-2F03-4158-94AC-F81555F327B0}" type="pres">
      <dgm:prSet presAssocID="{3032589B-8788-4F32-8948-919418D8EC72}" presName="hierChild4" presStyleCnt="0"/>
      <dgm:spPr/>
    </dgm:pt>
    <dgm:pt modelId="{43A51C16-37FA-4B02-9F52-DF7B935CD630}" type="pres">
      <dgm:prSet presAssocID="{F273C308-DEEA-4A8D-8C6A-9CF39F1F3A08}" presName="Name37" presStyleLbl="parChTrans1D4" presStyleIdx="11" presStyleCnt="66"/>
      <dgm:spPr/>
    </dgm:pt>
    <dgm:pt modelId="{F9FF6312-8997-40B6-9610-78D2B78E4018}" type="pres">
      <dgm:prSet presAssocID="{9C5877DB-5FFF-44B2-A718-C2C391F9D61C}" presName="hierRoot2" presStyleCnt="0">
        <dgm:presLayoutVars>
          <dgm:hierBranch val="init"/>
        </dgm:presLayoutVars>
      </dgm:prSet>
      <dgm:spPr/>
    </dgm:pt>
    <dgm:pt modelId="{3519BE3D-14A4-4D5C-AC38-FBA5ED384C3D}" type="pres">
      <dgm:prSet presAssocID="{9C5877DB-5FFF-44B2-A718-C2C391F9D61C}" presName="rootComposite" presStyleCnt="0"/>
      <dgm:spPr/>
    </dgm:pt>
    <dgm:pt modelId="{A0B514C0-E66F-4AA6-A418-99212F9C976B}" type="pres">
      <dgm:prSet presAssocID="{9C5877DB-5FFF-44B2-A718-C2C391F9D61C}" presName="rootText" presStyleLbl="node4" presStyleIdx="11" presStyleCnt="66" custLinFactY="93794" custLinFactNeighborX="71442" custLinFactNeighborY="100000">
        <dgm:presLayoutVars>
          <dgm:chPref val="3"/>
        </dgm:presLayoutVars>
      </dgm:prSet>
      <dgm:spPr/>
    </dgm:pt>
    <dgm:pt modelId="{92137862-6743-4F42-BB1D-E5B0B6BFFA5D}" type="pres">
      <dgm:prSet presAssocID="{9C5877DB-5FFF-44B2-A718-C2C391F9D61C}" presName="rootConnector" presStyleLbl="node4" presStyleIdx="11" presStyleCnt="66"/>
      <dgm:spPr/>
    </dgm:pt>
    <dgm:pt modelId="{57693E0F-3F49-457B-96E0-EB328D27FF02}" type="pres">
      <dgm:prSet presAssocID="{9C5877DB-5FFF-44B2-A718-C2C391F9D61C}" presName="hierChild4" presStyleCnt="0"/>
      <dgm:spPr/>
    </dgm:pt>
    <dgm:pt modelId="{ABA164E7-C9DD-47CD-B104-43B406252CAE}" type="pres">
      <dgm:prSet presAssocID="{9C5877DB-5FFF-44B2-A718-C2C391F9D61C}" presName="hierChild5" presStyleCnt="0"/>
      <dgm:spPr/>
    </dgm:pt>
    <dgm:pt modelId="{D5C737D7-D757-4175-9785-85ED9586E540}" type="pres">
      <dgm:prSet presAssocID="{2FABFE8A-CB11-4BF8-A573-FDDC524F4A59}" presName="Name37" presStyleLbl="parChTrans1D4" presStyleIdx="12" presStyleCnt="66"/>
      <dgm:spPr/>
    </dgm:pt>
    <dgm:pt modelId="{42B7229A-EB33-41C8-8E24-383AE4D7319F}" type="pres">
      <dgm:prSet presAssocID="{6C7746F2-4AF5-447B-9EDE-3CA71227ADCB}" presName="hierRoot2" presStyleCnt="0">
        <dgm:presLayoutVars>
          <dgm:hierBranch val="init"/>
        </dgm:presLayoutVars>
      </dgm:prSet>
      <dgm:spPr/>
    </dgm:pt>
    <dgm:pt modelId="{52648CED-3CD2-404E-AB3C-CD616501AC72}" type="pres">
      <dgm:prSet presAssocID="{6C7746F2-4AF5-447B-9EDE-3CA71227ADCB}" presName="rootComposite" presStyleCnt="0"/>
      <dgm:spPr/>
    </dgm:pt>
    <dgm:pt modelId="{6EB9EC8F-3815-4FA8-AB91-7FF1CDF88BA3}" type="pres">
      <dgm:prSet presAssocID="{6C7746F2-4AF5-447B-9EDE-3CA71227ADCB}" presName="rootText" presStyleLbl="node4" presStyleIdx="12" presStyleCnt="66" custLinFactY="98597" custLinFactNeighborX="69076" custLinFactNeighborY="100000">
        <dgm:presLayoutVars>
          <dgm:chPref val="3"/>
        </dgm:presLayoutVars>
      </dgm:prSet>
      <dgm:spPr/>
    </dgm:pt>
    <dgm:pt modelId="{F6AAFC1B-2821-439E-B21B-B7C15AA54264}" type="pres">
      <dgm:prSet presAssocID="{6C7746F2-4AF5-447B-9EDE-3CA71227ADCB}" presName="rootConnector" presStyleLbl="node4" presStyleIdx="12" presStyleCnt="66"/>
      <dgm:spPr/>
    </dgm:pt>
    <dgm:pt modelId="{051066B4-0A86-4BD9-B305-6791F500B5C1}" type="pres">
      <dgm:prSet presAssocID="{6C7746F2-4AF5-447B-9EDE-3CA71227ADCB}" presName="hierChild4" presStyleCnt="0"/>
      <dgm:spPr/>
    </dgm:pt>
    <dgm:pt modelId="{E141C784-FEB4-4E50-94C5-6DDE787A96A0}" type="pres">
      <dgm:prSet presAssocID="{6C7746F2-4AF5-447B-9EDE-3CA71227ADCB}" presName="hierChild5" presStyleCnt="0"/>
      <dgm:spPr/>
    </dgm:pt>
    <dgm:pt modelId="{8F9A3F07-91E0-4045-A8A5-B6061CB70E1B}" type="pres">
      <dgm:prSet presAssocID="{A6CF12DB-9B92-40F0-895E-8A36753AF3F8}" presName="Name37" presStyleLbl="parChTrans1D4" presStyleIdx="13" presStyleCnt="66"/>
      <dgm:spPr/>
    </dgm:pt>
    <dgm:pt modelId="{2D9588D3-817E-4CFE-BE42-1BA71BDBEEFA}" type="pres">
      <dgm:prSet presAssocID="{2807D3FA-2E78-4894-94FA-1A8C49DE0110}" presName="hierRoot2" presStyleCnt="0">
        <dgm:presLayoutVars>
          <dgm:hierBranch val="init"/>
        </dgm:presLayoutVars>
      </dgm:prSet>
      <dgm:spPr/>
    </dgm:pt>
    <dgm:pt modelId="{3F8661D7-A266-4576-966D-C8D755C1EBF7}" type="pres">
      <dgm:prSet presAssocID="{2807D3FA-2E78-4894-94FA-1A8C49DE0110}" presName="rootComposite" presStyleCnt="0"/>
      <dgm:spPr/>
    </dgm:pt>
    <dgm:pt modelId="{54B187C0-B183-42C9-B68A-9309AC25D80F}" type="pres">
      <dgm:prSet presAssocID="{2807D3FA-2E78-4894-94FA-1A8C49DE0110}" presName="rootText" presStyleLbl="node4" presStyleIdx="13" presStyleCnt="66" custLinFactY="98597" custLinFactNeighborX="69076" custLinFactNeighborY="100000">
        <dgm:presLayoutVars>
          <dgm:chPref val="3"/>
        </dgm:presLayoutVars>
      </dgm:prSet>
      <dgm:spPr/>
    </dgm:pt>
    <dgm:pt modelId="{12C13CD1-66F0-4735-B853-1F5653371D8D}" type="pres">
      <dgm:prSet presAssocID="{2807D3FA-2E78-4894-94FA-1A8C49DE0110}" presName="rootConnector" presStyleLbl="node4" presStyleIdx="13" presStyleCnt="66"/>
      <dgm:spPr/>
    </dgm:pt>
    <dgm:pt modelId="{102677DA-C5CF-482F-A466-96AEF0A9CF7D}" type="pres">
      <dgm:prSet presAssocID="{2807D3FA-2E78-4894-94FA-1A8C49DE0110}" presName="hierChild4" presStyleCnt="0"/>
      <dgm:spPr/>
    </dgm:pt>
    <dgm:pt modelId="{4EF3041F-1898-498C-9E60-0D2712CDD774}" type="pres">
      <dgm:prSet presAssocID="{2807D3FA-2E78-4894-94FA-1A8C49DE0110}" presName="hierChild5" presStyleCnt="0"/>
      <dgm:spPr/>
    </dgm:pt>
    <dgm:pt modelId="{FE1E039A-3C1B-4D91-9AA8-D49198CFE252}" type="pres">
      <dgm:prSet presAssocID="{6BBF10A9-8AE1-4333-BE0C-7DBB170B15DB}" presName="Name37" presStyleLbl="parChTrans1D4" presStyleIdx="14" presStyleCnt="66"/>
      <dgm:spPr/>
    </dgm:pt>
    <dgm:pt modelId="{9C445FC0-F24E-4ED8-99F2-D13022D39E66}" type="pres">
      <dgm:prSet presAssocID="{696F36F7-CEB4-42BB-BB03-3C8EB7486B00}" presName="hierRoot2" presStyleCnt="0">
        <dgm:presLayoutVars>
          <dgm:hierBranch val="init"/>
        </dgm:presLayoutVars>
      </dgm:prSet>
      <dgm:spPr/>
    </dgm:pt>
    <dgm:pt modelId="{7E2110A7-7247-4551-BB2E-602EE11DFE3A}" type="pres">
      <dgm:prSet presAssocID="{696F36F7-CEB4-42BB-BB03-3C8EB7486B00}" presName="rootComposite" presStyleCnt="0"/>
      <dgm:spPr/>
    </dgm:pt>
    <dgm:pt modelId="{F2BF0078-FA9D-45D3-ABA6-2A26BEB489A7}" type="pres">
      <dgm:prSet presAssocID="{696F36F7-CEB4-42BB-BB03-3C8EB7486B00}" presName="rootText" presStyleLbl="node4" presStyleIdx="14" presStyleCnt="66" custLinFactY="98597" custLinFactNeighborX="69076" custLinFactNeighborY="100000">
        <dgm:presLayoutVars>
          <dgm:chPref val="3"/>
        </dgm:presLayoutVars>
      </dgm:prSet>
      <dgm:spPr/>
    </dgm:pt>
    <dgm:pt modelId="{E7C4D0D6-379D-499B-B4DF-BC88B707187A}" type="pres">
      <dgm:prSet presAssocID="{696F36F7-CEB4-42BB-BB03-3C8EB7486B00}" presName="rootConnector" presStyleLbl="node4" presStyleIdx="14" presStyleCnt="66"/>
      <dgm:spPr/>
    </dgm:pt>
    <dgm:pt modelId="{BAC52F69-4CF7-4B38-82AF-2DF8EFFB27D0}" type="pres">
      <dgm:prSet presAssocID="{696F36F7-CEB4-42BB-BB03-3C8EB7486B00}" presName="hierChild4" presStyleCnt="0"/>
      <dgm:spPr/>
    </dgm:pt>
    <dgm:pt modelId="{CC94FC67-C77F-4B75-BC4E-D7A77C511209}" type="pres">
      <dgm:prSet presAssocID="{696F36F7-CEB4-42BB-BB03-3C8EB7486B00}" presName="hierChild5" presStyleCnt="0"/>
      <dgm:spPr/>
    </dgm:pt>
    <dgm:pt modelId="{6E7E895B-9108-4AA9-B42E-925D9E20DB86}" type="pres">
      <dgm:prSet presAssocID="{45D92EA8-0AC1-4DA5-B2FF-32F1CC8F2C35}" presName="Name37" presStyleLbl="parChTrans1D4" presStyleIdx="15" presStyleCnt="66"/>
      <dgm:spPr/>
    </dgm:pt>
    <dgm:pt modelId="{3F97CECF-5289-47B5-9116-026BF1522BDB}" type="pres">
      <dgm:prSet presAssocID="{5567F3F9-ED7F-478C-AFC1-71C36633BD7B}" presName="hierRoot2" presStyleCnt="0">
        <dgm:presLayoutVars>
          <dgm:hierBranch val="init"/>
        </dgm:presLayoutVars>
      </dgm:prSet>
      <dgm:spPr/>
    </dgm:pt>
    <dgm:pt modelId="{F51554EB-3534-440A-B936-AD939A7368DF}" type="pres">
      <dgm:prSet presAssocID="{5567F3F9-ED7F-478C-AFC1-71C36633BD7B}" presName="rootComposite" presStyleCnt="0"/>
      <dgm:spPr/>
    </dgm:pt>
    <dgm:pt modelId="{C362857C-DBE7-445D-8007-4AD3FBD12260}" type="pres">
      <dgm:prSet presAssocID="{5567F3F9-ED7F-478C-AFC1-71C36633BD7B}" presName="rootText" presStyleLbl="node4" presStyleIdx="15" presStyleCnt="66" custLinFactY="90752" custLinFactNeighborX="66105" custLinFactNeighborY="100000">
        <dgm:presLayoutVars>
          <dgm:chPref val="3"/>
        </dgm:presLayoutVars>
      </dgm:prSet>
      <dgm:spPr/>
    </dgm:pt>
    <dgm:pt modelId="{27FB6715-480E-4162-9493-B3EB899BFAC0}" type="pres">
      <dgm:prSet presAssocID="{5567F3F9-ED7F-478C-AFC1-71C36633BD7B}" presName="rootConnector" presStyleLbl="node4" presStyleIdx="15" presStyleCnt="66"/>
      <dgm:spPr/>
    </dgm:pt>
    <dgm:pt modelId="{8E14B458-1254-4D63-8305-7983694AC1A2}" type="pres">
      <dgm:prSet presAssocID="{5567F3F9-ED7F-478C-AFC1-71C36633BD7B}" presName="hierChild4" presStyleCnt="0"/>
      <dgm:spPr/>
    </dgm:pt>
    <dgm:pt modelId="{E7828B18-E6B4-432E-AF4B-D6790CBE92C4}" type="pres">
      <dgm:prSet presAssocID="{5567F3F9-ED7F-478C-AFC1-71C36633BD7B}" presName="hierChild5" presStyleCnt="0"/>
      <dgm:spPr/>
    </dgm:pt>
    <dgm:pt modelId="{B62EF04B-411F-47F1-9FFF-B7356F8A668B}" type="pres">
      <dgm:prSet presAssocID="{3032589B-8788-4F32-8948-919418D8EC72}" presName="hierChild5" presStyleCnt="0"/>
      <dgm:spPr/>
    </dgm:pt>
    <dgm:pt modelId="{6972CBBD-2785-4DA2-B2F0-524ECFB78670}" type="pres">
      <dgm:prSet presAssocID="{06D1C098-6463-4C5D-A19E-E9545479BD80}" presName="Name37" presStyleLbl="parChTrans1D3" presStyleIdx="3" presStyleCnt="12"/>
      <dgm:spPr/>
    </dgm:pt>
    <dgm:pt modelId="{724778DE-D913-4E6C-B04F-B44172437C6B}" type="pres">
      <dgm:prSet presAssocID="{81A24046-04BB-4F02-AB73-0E458D676B4A}" presName="hierRoot2" presStyleCnt="0">
        <dgm:presLayoutVars>
          <dgm:hierBranch val="init"/>
        </dgm:presLayoutVars>
      </dgm:prSet>
      <dgm:spPr/>
    </dgm:pt>
    <dgm:pt modelId="{61B1A310-9F14-42D5-91A4-27471ACF02A3}" type="pres">
      <dgm:prSet presAssocID="{81A24046-04BB-4F02-AB73-0E458D676B4A}" presName="rootComposite" presStyleCnt="0"/>
      <dgm:spPr/>
    </dgm:pt>
    <dgm:pt modelId="{93A4B01C-61F9-4E55-BF93-4C4E701F393F}" type="pres">
      <dgm:prSet presAssocID="{81A24046-04BB-4F02-AB73-0E458D676B4A}" presName="rootText" presStyleLbl="node3" presStyleIdx="3" presStyleCnt="12" custLinFactY="91734" custLinFactNeighborX="78560" custLinFactNeighborY="100000">
        <dgm:presLayoutVars>
          <dgm:chPref val="3"/>
        </dgm:presLayoutVars>
      </dgm:prSet>
      <dgm:spPr/>
    </dgm:pt>
    <dgm:pt modelId="{47DEE9BD-C63A-4748-B3AA-4D182255A084}" type="pres">
      <dgm:prSet presAssocID="{81A24046-04BB-4F02-AB73-0E458D676B4A}" presName="rootConnector" presStyleLbl="node3" presStyleIdx="3" presStyleCnt="12"/>
      <dgm:spPr/>
    </dgm:pt>
    <dgm:pt modelId="{DA27F9B8-9319-45EC-BD1F-FC9082676F0B}" type="pres">
      <dgm:prSet presAssocID="{81A24046-04BB-4F02-AB73-0E458D676B4A}" presName="hierChild4" presStyleCnt="0"/>
      <dgm:spPr/>
    </dgm:pt>
    <dgm:pt modelId="{812C7A73-A9E9-4F29-8753-1B06479711FE}" type="pres">
      <dgm:prSet presAssocID="{39B12F7A-BB8F-4DE8-B2F0-D129922A1D66}" presName="Name37" presStyleLbl="parChTrans1D4" presStyleIdx="16" presStyleCnt="66"/>
      <dgm:spPr/>
    </dgm:pt>
    <dgm:pt modelId="{6C8D54E1-F767-444B-A096-237A698BECDB}" type="pres">
      <dgm:prSet presAssocID="{DFA01E18-02F2-4A7F-BA2F-FD530E6B00C0}" presName="hierRoot2" presStyleCnt="0">
        <dgm:presLayoutVars>
          <dgm:hierBranch val="init"/>
        </dgm:presLayoutVars>
      </dgm:prSet>
      <dgm:spPr/>
    </dgm:pt>
    <dgm:pt modelId="{DBC82E47-C451-425E-9FBD-E9819A04E91E}" type="pres">
      <dgm:prSet presAssocID="{DFA01E18-02F2-4A7F-BA2F-FD530E6B00C0}" presName="rootComposite" presStyleCnt="0"/>
      <dgm:spPr/>
    </dgm:pt>
    <dgm:pt modelId="{D02299FA-4479-495D-8CBD-480AE3E2BA21}" type="pres">
      <dgm:prSet presAssocID="{DFA01E18-02F2-4A7F-BA2F-FD530E6B00C0}" presName="rootText" presStyleLbl="node4" presStyleIdx="16" presStyleCnt="66" custLinFactY="99013" custLinFactNeighborX="78560" custLinFactNeighborY="100000">
        <dgm:presLayoutVars>
          <dgm:chPref val="3"/>
        </dgm:presLayoutVars>
      </dgm:prSet>
      <dgm:spPr/>
    </dgm:pt>
    <dgm:pt modelId="{040EDBC0-1A72-4D6D-8F1E-A74C40EE3431}" type="pres">
      <dgm:prSet presAssocID="{DFA01E18-02F2-4A7F-BA2F-FD530E6B00C0}" presName="rootConnector" presStyleLbl="node4" presStyleIdx="16" presStyleCnt="66"/>
      <dgm:spPr/>
    </dgm:pt>
    <dgm:pt modelId="{E82F3F72-695F-4961-A7F4-06C62CA3F74A}" type="pres">
      <dgm:prSet presAssocID="{DFA01E18-02F2-4A7F-BA2F-FD530E6B00C0}" presName="hierChild4" presStyleCnt="0"/>
      <dgm:spPr/>
    </dgm:pt>
    <dgm:pt modelId="{D4E204C0-CC1C-4E30-B95C-5DA401766D86}" type="pres">
      <dgm:prSet presAssocID="{DFA01E18-02F2-4A7F-BA2F-FD530E6B00C0}" presName="hierChild5" presStyleCnt="0"/>
      <dgm:spPr/>
    </dgm:pt>
    <dgm:pt modelId="{3218B332-4925-4D86-88B2-71F9A17D0333}" type="pres">
      <dgm:prSet presAssocID="{1FFB6300-A5F7-4076-A6A3-29D3636D9814}" presName="Name37" presStyleLbl="parChTrans1D4" presStyleIdx="17" presStyleCnt="66"/>
      <dgm:spPr/>
    </dgm:pt>
    <dgm:pt modelId="{AB31AD9C-8855-405B-9696-17C4FC995F6D}" type="pres">
      <dgm:prSet presAssocID="{F07350B7-9307-42BB-84DD-90D8F66868EC}" presName="hierRoot2" presStyleCnt="0">
        <dgm:presLayoutVars>
          <dgm:hierBranch val="init"/>
        </dgm:presLayoutVars>
      </dgm:prSet>
      <dgm:spPr/>
    </dgm:pt>
    <dgm:pt modelId="{8D12E631-65D7-4805-8503-AFB148045099}" type="pres">
      <dgm:prSet presAssocID="{F07350B7-9307-42BB-84DD-90D8F66868EC}" presName="rootComposite" presStyleCnt="0"/>
      <dgm:spPr/>
    </dgm:pt>
    <dgm:pt modelId="{7E2A0415-83F2-434E-824C-962406704058}" type="pres">
      <dgm:prSet presAssocID="{F07350B7-9307-42BB-84DD-90D8F66868EC}" presName="rootText" presStyleLbl="node4" presStyleIdx="17" presStyleCnt="66" custLinFactY="99013" custLinFactNeighborX="78560" custLinFactNeighborY="100000">
        <dgm:presLayoutVars>
          <dgm:chPref val="3"/>
        </dgm:presLayoutVars>
      </dgm:prSet>
      <dgm:spPr/>
    </dgm:pt>
    <dgm:pt modelId="{8E1AE36E-E61D-4AC4-910A-7F86ECD5B0E4}" type="pres">
      <dgm:prSet presAssocID="{F07350B7-9307-42BB-84DD-90D8F66868EC}" presName="rootConnector" presStyleLbl="node4" presStyleIdx="17" presStyleCnt="66"/>
      <dgm:spPr/>
    </dgm:pt>
    <dgm:pt modelId="{28351F9F-F038-450D-BC57-38BCDD7A7462}" type="pres">
      <dgm:prSet presAssocID="{F07350B7-9307-42BB-84DD-90D8F66868EC}" presName="hierChild4" presStyleCnt="0"/>
      <dgm:spPr/>
    </dgm:pt>
    <dgm:pt modelId="{41C99D9B-4B44-43F3-9942-F5D67218260B}" type="pres">
      <dgm:prSet presAssocID="{F07350B7-9307-42BB-84DD-90D8F66868EC}" presName="hierChild5" presStyleCnt="0"/>
      <dgm:spPr/>
    </dgm:pt>
    <dgm:pt modelId="{D255F7C2-BB82-4FD9-811A-9351B8A0D25D}" type="pres">
      <dgm:prSet presAssocID="{EDC43AE7-0398-44EB-B67E-DC43D0C5D7C6}" presName="Name37" presStyleLbl="parChTrans1D4" presStyleIdx="18" presStyleCnt="66"/>
      <dgm:spPr/>
    </dgm:pt>
    <dgm:pt modelId="{CB83ABB5-3A65-45D3-8954-B1BA04E204DB}" type="pres">
      <dgm:prSet presAssocID="{56DFF7E9-98AC-4B22-AB77-33FABD972DF3}" presName="hierRoot2" presStyleCnt="0">
        <dgm:presLayoutVars>
          <dgm:hierBranch val="init"/>
        </dgm:presLayoutVars>
      </dgm:prSet>
      <dgm:spPr/>
    </dgm:pt>
    <dgm:pt modelId="{D4D74C2C-7A41-449E-9C07-ECC54579DF38}" type="pres">
      <dgm:prSet presAssocID="{56DFF7E9-98AC-4B22-AB77-33FABD972DF3}" presName="rootComposite" presStyleCnt="0"/>
      <dgm:spPr/>
    </dgm:pt>
    <dgm:pt modelId="{72D96D66-AD07-40DF-9B3C-9E05EE661377}" type="pres">
      <dgm:prSet presAssocID="{56DFF7E9-98AC-4B22-AB77-33FABD972DF3}" presName="rootText" presStyleLbl="node4" presStyleIdx="18" presStyleCnt="66" custScaleY="107940" custLinFactY="99013" custLinFactNeighborX="78560" custLinFactNeighborY="100000">
        <dgm:presLayoutVars>
          <dgm:chPref val="3"/>
        </dgm:presLayoutVars>
      </dgm:prSet>
      <dgm:spPr/>
    </dgm:pt>
    <dgm:pt modelId="{93E68B5D-8E4D-467B-809E-50C18EAF13E3}" type="pres">
      <dgm:prSet presAssocID="{56DFF7E9-98AC-4B22-AB77-33FABD972DF3}" presName="rootConnector" presStyleLbl="node4" presStyleIdx="18" presStyleCnt="66"/>
      <dgm:spPr/>
    </dgm:pt>
    <dgm:pt modelId="{D03D9001-10CE-449C-A023-AF9CEAB82F6F}" type="pres">
      <dgm:prSet presAssocID="{56DFF7E9-98AC-4B22-AB77-33FABD972DF3}" presName="hierChild4" presStyleCnt="0"/>
      <dgm:spPr/>
    </dgm:pt>
    <dgm:pt modelId="{58B0F87E-0343-4B00-9AAD-F9B436FCC27F}" type="pres">
      <dgm:prSet presAssocID="{56DFF7E9-98AC-4B22-AB77-33FABD972DF3}" presName="hierChild5" presStyleCnt="0"/>
      <dgm:spPr/>
    </dgm:pt>
    <dgm:pt modelId="{823D4F97-233B-47DF-B724-6B5FA2DEEB59}" type="pres">
      <dgm:prSet presAssocID="{75838857-3A1D-4F98-8A13-4CB76DBC4D16}" presName="Name37" presStyleLbl="parChTrans1D4" presStyleIdx="19" presStyleCnt="66"/>
      <dgm:spPr/>
    </dgm:pt>
    <dgm:pt modelId="{B961C2AB-BE67-4100-AE41-6E490EB06BD3}" type="pres">
      <dgm:prSet presAssocID="{364BE0BF-40AA-4172-8255-7BE3C35618C7}" presName="hierRoot2" presStyleCnt="0">
        <dgm:presLayoutVars>
          <dgm:hierBranch val="init"/>
        </dgm:presLayoutVars>
      </dgm:prSet>
      <dgm:spPr/>
    </dgm:pt>
    <dgm:pt modelId="{DCC63FD8-F87E-4F48-8D48-D607ABC05D2C}" type="pres">
      <dgm:prSet presAssocID="{364BE0BF-40AA-4172-8255-7BE3C35618C7}" presName="rootComposite" presStyleCnt="0"/>
      <dgm:spPr/>
    </dgm:pt>
    <dgm:pt modelId="{97042A81-50D6-4916-A7BC-07D2D82BAF15}" type="pres">
      <dgm:prSet presAssocID="{364BE0BF-40AA-4172-8255-7BE3C35618C7}" presName="rootText" presStyleLbl="node4" presStyleIdx="19" presStyleCnt="66" custLinFactY="100000" custLinFactNeighborX="78629" custLinFactNeighborY="110520">
        <dgm:presLayoutVars>
          <dgm:chPref val="3"/>
        </dgm:presLayoutVars>
      </dgm:prSet>
      <dgm:spPr/>
    </dgm:pt>
    <dgm:pt modelId="{77A0A1C0-758D-47F2-AB1D-FE59DA20C085}" type="pres">
      <dgm:prSet presAssocID="{364BE0BF-40AA-4172-8255-7BE3C35618C7}" presName="rootConnector" presStyleLbl="node4" presStyleIdx="19" presStyleCnt="66"/>
      <dgm:spPr/>
    </dgm:pt>
    <dgm:pt modelId="{C7E6308C-2406-45BA-89E1-465ECAAE9395}" type="pres">
      <dgm:prSet presAssocID="{364BE0BF-40AA-4172-8255-7BE3C35618C7}" presName="hierChild4" presStyleCnt="0"/>
      <dgm:spPr/>
    </dgm:pt>
    <dgm:pt modelId="{68350AF5-06B5-4CD0-BAFE-79C17D617BD3}" type="pres">
      <dgm:prSet presAssocID="{364BE0BF-40AA-4172-8255-7BE3C35618C7}" presName="hierChild5" presStyleCnt="0"/>
      <dgm:spPr/>
    </dgm:pt>
    <dgm:pt modelId="{292DE037-B33F-4844-AC0B-90E4E5B8486A}" type="pres">
      <dgm:prSet presAssocID="{81A24046-04BB-4F02-AB73-0E458D676B4A}" presName="hierChild5" presStyleCnt="0"/>
      <dgm:spPr/>
    </dgm:pt>
    <dgm:pt modelId="{1B0CD237-FFEF-4FAF-AB6E-3961424C99A9}" type="pres">
      <dgm:prSet presAssocID="{EB169C33-F586-4149-83FE-9DDAF38D4719}" presName="hierChild5" presStyleCnt="0"/>
      <dgm:spPr/>
    </dgm:pt>
    <dgm:pt modelId="{72AC3BD5-4A09-465F-9D74-1F4C77F1781A}" type="pres">
      <dgm:prSet presAssocID="{A7AAAFDF-146D-435A-BDEF-02257F2DE347}" presName="Name37" presStyleLbl="parChTrans1D2" presStyleIdx="1" presStyleCnt="7"/>
      <dgm:spPr/>
    </dgm:pt>
    <dgm:pt modelId="{533ED15D-8B4D-4350-83D9-759D8E43701F}" type="pres">
      <dgm:prSet presAssocID="{670DC88F-8F9F-48D0-BBD4-4787B3DCFE5D}" presName="hierRoot2" presStyleCnt="0">
        <dgm:presLayoutVars>
          <dgm:hierBranch val="init"/>
        </dgm:presLayoutVars>
      </dgm:prSet>
      <dgm:spPr/>
    </dgm:pt>
    <dgm:pt modelId="{822F02B6-E783-42CC-9677-2BD4C584EB27}" type="pres">
      <dgm:prSet presAssocID="{670DC88F-8F9F-48D0-BBD4-4787B3DCFE5D}" presName="rootComposite" presStyleCnt="0"/>
      <dgm:spPr/>
    </dgm:pt>
    <dgm:pt modelId="{57E88E86-B06D-4ECF-BC0D-8A2EF486527E}" type="pres">
      <dgm:prSet presAssocID="{670DC88F-8F9F-48D0-BBD4-4787B3DCFE5D}" presName="rootText" presStyleLbl="node2" presStyleIdx="1" presStyleCnt="7" custLinFactX="23846" custLinFactNeighborX="100000" custLinFactNeighborY="29788">
        <dgm:presLayoutVars>
          <dgm:chPref val="3"/>
        </dgm:presLayoutVars>
      </dgm:prSet>
      <dgm:spPr/>
    </dgm:pt>
    <dgm:pt modelId="{5467DE21-90FC-472F-AB6D-C09BAE5667C1}" type="pres">
      <dgm:prSet presAssocID="{670DC88F-8F9F-48D0-BBD4-4787B3DCFE5D}" presName="rootConnector" presStyleLbl="node2" presStyleIdx="1" presStyleCnt="7"/>
      <dgm:spPr/>
    </dgm:pt>
    <dgm:pt modelId="{58C8CFDE-A082-4FA2-8CA7-3B2375F3B36A}" type="pres">
      <dgm:prSet presAssocID="{670DC88F-8F9F-48D0-BBD4-4787B3DCFE5D}" presName="hierChild4" presStyleCnt="0"/>
      <dgm:spPr/>
    </dgm:pt>
    <dgm:pt modelId="{47FAC795-148B-4984-920D-CE887F657FE6}" type="pres">
      <dgm:prSet presAssocID="{670DC88F-8F9F-48D0-BBD4-4787B3DCFE5D}" presName="hierChild5" presStyleCnt="0"/>
      <dgm:spPr/>
    </dgm:pt>
    <dgm:pt modelId="{71B9B71D-F8F5-4841-8F10-F68FA451EF78}" type="pres">
      <dgm:prSet presAssocID="{9FC8215C-0776-4A41-8809-A27475FABFE5}" presName="Name37" presStyleLbl="parChTrans1D2" presStyleIdx="2" presStyleCnt="7"/>
      <dgm:spPr/>
    </dgm:pt>
    <dgm:pt modelId="{7402BAEB-8CA2-43A6-B24F-2FD05378FC62}" type="pres">
      <dgm:prSet presAssocID="{CF8D1FD1-2373-4AC9-B794-3B5B85639846}" presName="hierRoot2" presStyleCnt="0">
        <dgm:presLayoutVars>
          <dgm:hierBranch val="init"/>
        </dgm:presLayoutVars>
      </dgm:prSet>
      <dgm:spPr/>
    </dgm:pt>
    <dgm:pt modelId="{8A94324E-FB53-4CE6-9B67-920991C95D8F}" type="pres">
      <dgm:prSet presAssocID="{CF8D1FD1-2373-4AC9-B794-3B5B85639846}" presName="rootComposite" presStyleCnt="0"/>
      <dgm:spPr/>
    </dgm:pt>
    <dgm:pt modelId="{88CADB34-9059-4CC8-A53B-F09A3CD20534}" type="pres">
      <dgm:prSet presAssocID="{CF8D1FD1-2373-4AC9-B794-3B5B85639846}" presName="rootText" presStyleLbl="node2" presStyleIdx="2" presStyleCnt="7" custLinFactX="-100000" custLinFactNeighborX="-135750" custLinFactNeighborY="29668">
        <dgm:presLayoutVars>
          <dgm:chPref val="3"/>
        </dgm:presLayoutVars>
      </dgm:prSet>
      <dgm:spPr/>
    </dgm:pt>
    <dgm:pt modelId="{E89E281C-401C-4E16-9B28-80800F618814}" type="pres">
      <dgm:prSet presAssocID="{CF8D1FD1-2373-4AC9-B794-3B5B85639846}" presName="rootConnector" presStyleLbl="node2" presStyleIdx="2" presStyleCnt="7"/>
      <dgm:spPr/>
    </dgm:pt>
    <dgm:pt modelId="{C2A71E1F-CA7C-48B8-BCD6-60BADECC1874}" type="pres">
      <dgm:prSet presAssocID="{CF8D1FD1-2373-4AC9-B794-3B5B85639846}" presName="hierChild4" presStyleCnt="0"/>
      <dgm:spPr/>
    </dgm:pt>
    <dgm:pt modelId="{B1501EE1-2F00-4347-9D11-BA99FE543F45}" type="pres">
      <dgm:prSet presAssocID="{CF8D1FD1-2373-4AC9-B794-3B5B85639846}" presName="hierChild5" presStyleCnt="0"/>
      <dgm:spPr/>
    </dgm:pt>
    <dgm:pt modelId="{D7D50860-540F-480E-AE47-45EB77C5B58B}" type="pres">
      <dgm:prSet presAssocID="{78950E37-BAE6-4234-BC2B-B54CE8DE1185}" presName="Name37" presStyleLbl="parChTrans1D2" presStyleIdx="3" presStyleCnt="7"/>
      <dgm:spPr/>
    </dgm:pt>
    <dgm:pt modelId="{02AE4A9E-BA8A-40DC-BA73-00D39E813398}" type="pres">
      <dgm:prSet presAssocID="{784170D0-2718-48DB-9982-BE5B78BF47E2}" presName="hierRoot2" presStyleCnt="0">
        <dgm:presLayoutVars>
          <dgm:hierBranch val="init"/>
        </dgm:presLayoutVars>
      </dgm:prSet>
      <dgm:spPr/>
    </dgm:pt>
    <dgm:pt modelId="{48C8BCE5-4763-478E-8DB9-BB4628449106}" type="pres">
      <dgm:prSet presAssocID="{784170D0-2718-48DB-9982-BE5B78BF47E2}" presName="rootComposite" presStyleCnt="0"/>
      <dgm:spPr/>
    </dgm:pt>
    <dgm:pt modelId="{37D1510E-50C9-4BE4-950F-FA6ADCC72F19}" type="pres">
      <dgm:prSet presAssocID="{784170D0-2718-48DB-9982-BE5B78BF47E2}" presName="rootText" presStyleLbl="node2" presStyleIdx="3" presStyleCnt="7" custLinFactX="224982" custLinFactNeighborX="300000" custLinFactNeighborY="29205">
        <dgm:presLayoutVars>
          <dgm:chPref val="3"/>
        </dgm:presLayoutVars>
      </dgm:prSet>
      <dgm:spPr/>
    </dgm:pt>
    <dgm:pt modelId="{077DA4A3-729F-4A79-B64A-9CC6222FE027}" type="pres">
      <dgm:prSet presAssocID="{784170D0-2718-48DB-9982-BE5B78BF47E2}" presName="rootConnector" presStyleLbl="node2" presStyleIdx="3" presStyleCnt="7"/>
      <dgm:spPr/>
    </dgm:pt>
    <dgm:pt modelId="{6F8E397A-C1B0-4784-A18E-BB0DFA75F646}" type="pres">
      <dgm:prSet presAssocID="{784170D0-2718-48DB-9982-BE5B78BF47E2}" presName="hierChild4" presStyleCnt="0"/>
      <dgm:spPr/>
    </dgm:pt>
    <dgm:pt modelId="{6540DCBC-6688-4F9C-8FDA-3073028E7492}" type="pres">
      <dgm:prSet presAssocID="{784170D0-2718-48DB-9982-BE5B78BF47E2}" presName="hierChild5" presStyleCnt="0"/>
      <dgm:spPr/>
    </dgm:pt>
    <dgm:pt modelId="{7C017CE9-3696-4D4B-8FF6-AE8A7CD1249C}" type="pres">
      <dgm:prSet presAssocID="{7521BCEF-954B-4581-9C9E-0433DD879313}" presName="Name37" presStyleLbl="parChTrans1D2" presStyleIdx="4" presStyleCnt="7"/>
      <dgm:spPr/>
    </dgm:pt>
    <dgm:pt modelId="{954A96C6-B27D-4DB0-8DA0-90BD71ADA9E0}" type="pres">
      <dgm:prSet presAssocID="{54861D40-4416-4656-AE0F-854BA3EDC3F1}" presName="hierRoot2" presStyleCnt="0">
        <dgm:presLayoutVars>
          <dgm:hierBranch val="init"/>
        </dgm:presLayoutVars>
      </dgm:prSet>
      <dgm:spPr/>
    </dgm:pt>
    <dgm:pt modelId="{0C5652F5-2673-4543-8E1A-728274A73C01}" type="pres">
      <dgm:prSet presAssocID="{54861D40-4416-4656-AE0F-854BA3EDC3F1}" presName="rootComposite" presStyleCnt="0"/>
      <dgm:spPr/>
    </dgm:pt>
    <dgm:pt modelId="{FD998899-A3AC-4149-B5FC-A567190C5DF4}" type="pres">
      <dgm:prSet presAssocID="{54861D40-4416-4656-AE0F-854BA3EDC3F1}" presName="rootText" presStyleLbl="node2" presStyleIdx="4" presStyleCnt="7" custLinFactX="300000" custLinFactNeighborX="326481" custLinFactNeighborY="32525">
        <dgm:presLayoutVars>
          <dgm:chPref val="3"/>
        </dgm:presLayoutVars>
      </dgm:prSet>
      <dgm:spPr/>
    </dgm:pt>
    <dgm:pt modelId="{3629476B-49AA-46B6-8370-0A8983223F39}" type="pres">
      <dgm:prSet presAssocID="{54861D40-4416-4656-AE0F-854BA3EDC3F1}" presName="rootConnector" presStyleLbl="node2" presStyleIdx="4" presStyleCnt="7"/>
      <dgm:spPr/>
    </dgm:pt>
    <dgm:pt modelId="{B99C1EA5-129C-46D9-AC7B-B3275122FA6C}" type="pres">
      <dgm:prSet presAssocID="{54861D40-4416-4656-AE0F-854BA3EDC3F1}" presName="hierChild4" presStyleCnt="0"/>
      <dgm:spPr/>
    </dgm:pt>
    <dgm:pt modelId="{4AB5F6D4-45E4-4893-9A8B-C59263A90402}" type="pres">
      <dgm:prSet presAssocID="{54861D40-4416-4656-AE0F-854BA3EDC3F1}" presName="hierChild5" presStyleCnt="0"/>
      <dgm:spPr/>
    </dgm:pt>
    <dgm:pt modelId="{1900817C-BC3A-4063-BF21-EA19C13BEAC3}" type="pres">
      <dgm:prSet presAssocID="{CDC69B11-594B-4989-A242-5A5E732F1B3C}" presName="Name37" presStyleLbl="parChTrans1D2" presStyleIdx="5" presStyleCnt="7"/>
      <dgm:spPr/>
    </dgm:pt>
    <dgm:pt modelId="{388856BD-B2CE-4B04-A9D1-05EB772B303B}" type="pres">
      <dgm:prSet presAssocID="{616FB7FF-112C-4CAC-823F-8BBE25CD5E9A}" presName="hierRoot2" presStyleCnt="0">
        <dgm:presLayoutVars>
          <dgm:hierBranch val="init"/>
        </dgm:presLayoutVars>
      </dgm:prSet>
      <dgm:spPr/>
    </dgm:pt>
    <dgm:pt modelId="{F8C336BF-7137-4953-BDF1-25FCAB415240}" type="pres">
      <dgm:prSet presAssocID="{616FB7FF-112C-4CAC-823F-8BBE25CD5E9A}" presName="rootComposite" presStyleCnt="0"/>
      <dgm:spPr/>
    </dgm:pt>
    <dgm:pt modelId="{AFF3DD0F-D12D-43BB-BC6A-2BEC1DE5394E}" type="pres">
      <dgm:prSet presAssocID="{616FB7FF-112C-4CAC-823F-8BBE25CD5E9A}" presName="rootText" presStyleLbl="node2" presStyleIdx="5" presStyleCnt="7" custScaleX="207324" custLinFactY="64625" custLinFactNeighborX="-81600" custLinFactNeighborY="100000">
        <dgm:presLayoutVars>
          <dgm:chPref val="3"/>
        </dgm:presLayoutVars>
      </dgm:prSet>
      <dgm:spPr/>
    </dgm:pt>
    <dgm:pt modelId="{765A02AA-2CCF-4D49-B7C3-511E94709E79}" type="pres">
      <dgm:prSet presAssocID="{616FB7FF-112C-4CAC-823F-8BBE25CD5E9A}" presName="rootConnector" presStyleLbl="node2" presStyleIdx="5" presStyleCnt="7"/>
      <dgm:spPr/>
    </dgm:pt>
    <dgm:pt modelId="{13DDB4C3-0D60-4597-A7E3-D55996F3D501}" type="pres">
      <dgm:prSet presAssocID="{616FB7FF-112C-4CAC-823F-8BBE25CD5E9A}" presName="hierChild4" presStyleCnt="0"/>
      <dgm:spPr/>
    </dgm:pt>
    <dgm:pt modelId="{5191C8D2-C742-4855-8403-1381C48670A5}" type="pres">
      <dgm:prSet presAssocID="{724A7A9E-7C7B-4425-8CFB-C6B5CAE460B4}" presName="Name37" presStyleLbl="parChTrans1D3" presStyleIdx="4" presStyleCnt="12"/>
      <dgm:spPr/>
    </dgm:pt>
    <dgm:pt modelId="{D1659EAA-A5F6-43A7-B774-A62326116416}" type="pres">
      <dgm:prSet presAssocID="{D4D66C0A-F1B8-4A6C-97F2-5696C114BCDD}" presName="hierRoot2" presStyleCnt="0">
        <dgm:presLayoutVars>
          <dgm:hierBranch val="init"/>
        </dgm:presLayoutVars>
      </dgm:prSet>
      <dgm:spPr/>
    </dgm:pt>
    <dgm:pt modelId="{40DC502D-5D3C-4733-ACBF-8A9C1FACF338}" type="pres">
      <dgm:prSet presAssocID="{D4D66C0A-F1B8-4A6C-97F2-5696C114BCDD}" presName="rootComposite" presStyleCnt="0"/>
      <dgm:spPr/>
    </dgm:pt>
    <dgm:pt modelId="{5E736DAE-6B81-477A-B6E3-E196BA17E89A}" type="pres">
      <dgm:prSet presAssocID="{D4D66C0A-F1B8-4A6C-97F2-5696C114BCDD}" presName="rootText" presStyleLbl="node3" presStyleIdx="4" presStyleCnt="12" custLinFactX="-14237" custLinFactY="73394" custLinFactNeighborX="-100000" custLinFactNeighborY="100000">
        <dgm:presLayoutVars>
          <dgm:chPref val="3"/>
        </dgm:presLayoutVars>
      </dgm:prSet>
      <dgm:spPr/>
    </dgm:pt>
    <dgm:pt modelId="{060398CD-602F-4CD2-8816-79421AE46628}" type="pres">
      <dgm:prSet presAssocID="{D4D66C0A-F1B8-4A6C-97F2-5696C114BCDD}" presName="rootConnector" presStyleLbl="node3" presStyleIdx="4" presStyleCnt="12"/>
      <dgm:spPr/>
    </dgm:pt>
    <dgm:pt modelId="{807C30DE-0C59-4226-BE70-F1CD2B0DE1D9}" type="pres">
      <dgm:prSet presAssocID="{D4D66C0A-F1B8-4A6C-97F2-5696C114BCDD}" presName="hierChild4" presStyleCnt="0"/>
      <dgm:spPr/>
    </dgm:pt>
    <dgm:pt modelId="{87607D8E-B464-45E4-B627-B6EBA2FA1191}" type="pres">
      <dgm:prSet presAssocID="{CF56514B-0756-478F-82A4-DC136F9EB1E4}" presName="Name37" presStyleLbl="parChTrans1D4" presStyleIdx="20" presStyleCnt="66"/>
      <dgm:spPr/>
    </dgm:pt>
    <dgm:pt modelId="{2F1202A7-E268-4FAB-924D-298179F54A54}" type="pres">
      <dgm:prSet presAssocID="{083C6703-4C9C-43EF-B512-6260839E8D51}" presName="hierRoot2" presStyleCnt="0">
        <dgm:presLayoutVars>
          <dgm:hierBranch val="init"/>
        </dgm:presLayoutVars>
      </dgm:prSet>
      <dgm:spPr/>
    </dgm:pt>
    <dgm:pt modelId="{12A58AD3-EB78-430B-B2EC-ABDB0B9148D9}" type="pres">
      <dgm:prSet presAssocID="{083C6703-4C9C-43EF-B512-6260839E8D51}" presName="rootComposite" presStyleCnt="0"/>
      <dgm:spPr/>
    </dgm:pt>
    <dgm:pt modelId="{F4628EFE-68D0-4956-A927-B561936D2859}" type="pres">
      <dgm:prSet presAssocID="{083C6703-4C9C-43EF-B512-6260839E8D51}" presName="rootText" presStyleLbl="node4" presStyleIdx="20" presStyleCnt="66" custLinFactX="-11697" custLinFactY="61227" custLinFactNeighborX="-100000" custLinFactNeighborY="100000">
        <dgm:presLayoutVars>
          <dgm:chPref val="3"/>
        </dgm:presLayoutVars>
      </dgm:prSet>
      <dgm:spPr/>
    </dgm:pt>
    <dgm:pt modelId="{991398EC-D76F-4F9C-B973-CB23B25B9AF9}" type="pres">
      <dgm:prSet presAssocID="{083C6703-4C9C-43EF-B512-6260839E8D51}" presName="rootConnector" presStyleLbl="node4" presStyleIdx="20" presStyleCnt="66"/>
      <dgm:spPr/>
    </dgm:pt>
    <dgm:pt modelId="{B5227FD4-343A-4F26-A2CC-0F52F96C8AED}" type="pres">
      <dgm:prSet presAssocID="{083C6703-4C9C-43EF-B512-6260839E8D51}" presName="hierChild4" presStyleCnt="0"/>
      <dgm:spPr/>
    </dgm:pt>
    <dgm:pt modelId="{125C3DA6-CDA1-4112-B287-28A3547A7B85}" type="pres">
      <dgm:prSet presAssocID="{083C6703-4C9C-43EF-B512-6260839E8D51}" presName="hierChild5" presStyleCnt="0"/>
      <dgm:spPr/>
    </dgm:pt>
    <dgm:pt modelId="{36C6DAE6-D26A-4C03-893D-B131F067D411}" type="pres">
      <dgm:prSet presAssocID="{BEF79483-C341-4DAB-A21F-57D38E7CF220}" presName="Name37" presStyleLbl="parChTrans1D4" presStyleIdx="21" presStyleCnt="66"/>
      <dgm:spPr/>
    </dgm:pt>
    <dgm:pt modelId="{2089EFEE-7A0D-4715-A9F7-4BFF4F489940}" type="pres">
      <dgm:prSet presAssocID="{ED311EC5-9145-4C08-85AC-48E2BFAC0BA8}" presName="hierRoot2" presStyleCnt="0">
        <dgm:presLayoutVars>
          <dgm:hierBranch val="init"/>
        </dgm:presLayoutVars>
      </dgm:prSet>
      <dgm:spPr/>
    </dgm:pt>
    <dgm:pt modelId="{8DBAD52E-303C-4E32-A683-B4CEC4CBA0C3}" type="pres">
      <dgm:prSet presAssocID="{ED311EC5-9145-4C08-85AC-48E2BFAC0BA8}" presName="rootComposite" presStyleCnt="0"/>
      <dgm:spPr/>
    </dgm:pt>
    <dgm:pt modelId="{7C72C695-63A5-4F90-BE20-C6318326F80E}" type="pres">
      <dgm:prSet presAssocID="{ED311EC5-9145-4C08-85AC-48E2BFAC0BA8}" presName="rootText" presStyleLbl="node4" presStyleIdx="21" presStyleCnt="66" custLinFactX="-13002" custLinFactY="42955" custLinFactNeighborX="-100000" custLinFactNeighborY="100000">
        <dgm:presLayoutVars>
          <dgm:chPref val="3"/>
        </dgm:presLayoutVars>
      </dgm:prSet>
      <dgm:spPr/>
    </dgm:pt>
    <dgm:pt modelId="{0FF6CA8A-B5DA-447C-8C7D-542A9B697564}" type="pres">
      <dgm:prSet presAssocID="{ED311EC5-9145-4C08-85AC-48E2BFAC0BA8}" presName="rootConnector" presStyleLbl="node4" presStyleIdx="21" presStyleCnt="66"/>
      <dgm:spPr/>
    </dgm:pt>
    <dgm:pt modelId="{71EF3D8C-1624-4A43-B2D6-1C59876B5FC2}" type="pres">
      <dgm:prSet presAssocID="{ED311EC5-9145-4C08-85AC-48E2BFAC0BA8}" presName="hierChild4" presStyleCnt="0"/>
      <dgm:spPr/>
    </dgm:pt>
    <dgm:pt modelId="{AEE8319A-869A-4C38-ACC2-CBD6EDC3CAC7}" type="pres">
      <dgm:prSet presAssocID="{ED311EC5-9145-4C08-85AC-48E2BFAC0BA8}" presName="hierChild5" presStyleCnt="0"/>
      <dgm:spPr/>
    </dgm:pt>
    <dgm:pt modelId="{EC96CCFA-F262-4AE4-96DE-BB9844075579}" type="pres">
      <dgm:prSet presAssocID="{53E43430-252D-4FBC-BCB8-70B8C46B47BB}" presName="Name37" presStyleLbl="parChTrans1D4" presStyleIdx="22" presStyleCnt="66"/>
      <dgm:spPr/>
    </dgm:pt>
    <dgm:pt modelId="{D3BB0694-8929-4FF7-9449-6C7654CD60A2}" type="pres">
      <dgm:prSet presAssocID="{54ED6CED-6BF0-40ED-ADB8-75C2B095A11D}" presName="hierRoot2" presStyleCnt="0">
        <dgm:presLayoutVars>
          <dgm:hierBranch val="init"/>
        </dgm:presLayoutVars>
      </dgm:prSet>
      <dgm:spPr/>
    </dgm:pt>
    <dgm:pt modelId="{D0CA7F4F-0151-4CD8-8DEE-8E34F4356D0F}" type="pres">
      <dgm:prSet presAssocID="{54ED6CED-6BF0-40ED-ADB8-75C2B095A11D}" presName="rootComposite" presStyleCnt="0"/>
      <dgm:spPr/>
    </dgm:pt>
    <dgm:pt modelId="{A76CD527-76BF-4B6C-B542-DCDB53E7ED8B}" type="pres">
      <dgm:prSet presAssocID="{54ED6CED-6BF0-40ED-ADB8-75C2B095A11D}" presName="rootText" presStyleLbl="node4" presStyleIdx="22" presStyleCnt="66" custScaleY="97018" custLinFactX="-10392" custLinFactY="35125" custLinFactNeighborX="-100000" custLinFactNeighborY="100000">
        <dgm:presLayoutVars>
          <dgm:chPref val="3"/>
        </dgm:presLayoutVars>
      </dgm:prSet>
      <dgm:spPr/>
    </dgm:pt>
    <dgm:pt modelId="{20F4D4D9-46DB-4253-ADC1-2B988D855638}" type="pres">
      <dgm:prSet presAssocID="{54ED6CED-6BF0-40ED-ADB8-75C2B095A11D}" presName="rootConnector" presStyleLbl="node4" presStyleIdx="22" presStyleCnt="66"/>
      <dgm:spPr/>
    </dgm:pt>
    <dgm:pt modelId="{9B40A51F-D5DA-4D2B-B488-81EB09713D04}" type="pres">
      <dgm:prSet presAssocID="{54ED6CED-6BF0-40ED-ADB8-75C2B095A11D}" presName="hierChild4" presStyleCnt="0"/>
      <dgm:spPr/>
    </dgm:pt>
    <dgm:pt modelId="{7602187D-5E80-420C-9764-8EB683231BCA}" type="pres">
      <dgm:prSet presAssocID="{54ED6CED-6BF0-40ED-ADB8-75C2B095A11D}" presName="hierChild5" presStyleCnt="0"/>
      <dgm:spPr/>
    </dgm:pt>
    <dgm:pt modelId="{D1DD8EBC-108D-4D2C-954D-FE294933BD46}" type="pres">
      <dgm:prSet presAssocID="{8057E219-908E-403D-A95C-41662850850D}" presName="Name37" presStyleLbl="parChTrans1D4" presStyleIdx="23" presStyleCnt="66"/>
      <dgm:spPr/>
    </dgm:pt>
    <dgm:pt modelId="{560706F3-8C7C-44BB-8959-5505C447D9EE}" type="pres">
      <dgm:prSet presAssocID="{194F1D56-867F-4028-B7B3-9F31C28E1F55}" presName="hierRoot2" presStyleCnt="0">
        <dgm:presLayoutVars>
          <dgm:hierBranch val="init"/>
        </dgm:presLayoutVars>
      </dgm:prSet>
      <dgm:spPr/>
    </dgm:pt>
    <dgm:pt modelId="{F698A091-59AE-4B8A-87D3-563202C260B0}" type="pres">
      <dgm:prSet presAssocID="{194F1D56-867F-4028-B7B3-9F31C28E1F55}" presName="rootComposite" presStyleCnt="0"/>
      <dgm:spPr/>
    </dgm:pt>
    <dgm:pt modelId="{61D009CE-346B-47A3-9123-66DCCD81544E}" type="pres">
      <dgm:prSet presAssocID="{194F1D56-867F-4028-B7B3-9F31C28E1F55}" presName="rootText" presStyleLbl="node4" presStyleIdx="23" presStyleCnt="66" custLinFactX="-13003" custLinFactY="14243" custLinFactNeighborX="-100000" custLinFactNeighborY="100000">
        <dgm:presLayoutVars>
          <dgm:chPref val="3"/>
        </dgm:presLayoutVars>
      </dgm:prSet>
      <dgm:spPr/>
    </dgm:pt>
    <dgm:pt modelId="{9D3DD3A4-EC97-4683-A837-A30961E8E5B2}" type="pres">
      <dgm:prSet presAssocID="{194F1D56-867F-4028-B7B3-9F31C28E1F55}" presName="rootConnector" presStyleLbl="node4" presStyleIdx="23" presStyleCnt="66"/>
      <dgm:spPr/>
    </dgm:pt>
    <dgm:pt modelId="{626AEDDD-409E-473F-93E9-A25D5310C9A6}" type="pres">
      <dgm:prSet presAssocID="{194F1D56-867F-4028-B7B3-9F31C28E1F55}" presName="hierChild4" presStyleCnt="0"/>
      <dgm:spPr/>
    </dgm:pt>
    <dgm:pt modelId="{3EFB7D90-3C0D-4B66-94FD-2E959F4FBF90}" type="pres">
      <dgm:prSet presAssocID="{194F1D56-867F-4028-B7B3-9F31C28E1F55}" presName="hierChild5" presStyleCnt="0"/>
      <dgm:spPr/>
    </dgm:pt>
    <dgm:pt modelId="{FF22FD5D-E0C6-434B-A201-67977C56FF26}" type="pres">
      <dgm:prSet presAssocID="{BFBC62CF-C83F-4B7D-9DA1-A12B760FB8DF}" presName="Name37" presStyleLbl="parChTrans1D4" presStyleIdx="24" presStyleCnt="66"/>
      <dgm:spPr/>
    </dgm:pt>
    <dgm:pt modelId="{C04B2F0F-D10F-479C-9037-643D3A16342B}" type="pres">
      <dgm:prSet presAssocID="{7E403424-63FE-4579-B666-F8AF1E7C0FA0}" presName="hierRoot2" presStyleCnt="0">
        <dgm:presLayoutVars>
          <dgm:hierBranch val="init"/>
        </dgm:presLayoutVars>
      </dgm:prSet>
      <dgm:spPr/>
    </dgm:pt>
    <dgm:pt modelId="{C42EC910-C2C1-449F-9497-8A09CB60574A}" type="pres">
      <dgm:prSet presAssocID="{7E403424-63FE-4579-B666-F8AF1E7C0FA0}" presName="rootComposite" presStyleCnt="0"/>
      <dgm:spPr/>
    </dgm:pt>
    <dgm:pt modelId="{A22B5146-B096-4C85-A0C5-04AE69B3C103}" type="pres">
      <dgm:prSet presAssocID="{7E403424-63FE-4579-B666-F8AF1E7C0FA0}" presName="rootText" presStyleLbl="node4" presStyleIdx="24" presStyleCnt="66" custLinFactX="-13002" custLinFactNeighborX="-100000" custLinFactNeighborY="95971">
        <dgm:presLayoutVars>
          <dgm:chPref val="3"/>
        </dgm:presLayoutVars>
      </dgm:prSet>
      <dgm:spPr/>
    </dgm:pt>
    <dgm:pt modelId="{FB8EDED7-56CA-4734-9880-CF1A5170256A}" type="pres">
      <dgm:prSet presAssocID="{7E403424-63FE-4579-B666-F8AF1E7C0FA0}" presName="rootConnector" presStyleLbl="node4" presStyleIdx="24" presStyleCnt="66"/>
      <dgm:spPr/>
    </dgm:pt>
    <dgm:pt modelId="{35302ABD-9A6D-40ED-B86D-392959B392E6}" type="pres">
      <dgm:prSet presAssocID="{7E403424-63FE-4579-B666-F8AF1E7C0FA0}" presName="hierChild4" presStyleCnt="0"/>
      <dgm:spPr/>
    </dgm:pt>
    <dgm:pt modelId="{8B6DA8AF-3529-4469-BE1A-3D94D68A969D}" type="pres">
      <dgm:prSet presAssocID="{7E403424-63FE-4579-B666-F8AF1E7C0FA0}" presName="hierChild5" presStyleCnt="0"/>
      <dgm:spPr/>
    </dgm:pt>
    <dgm:pt modelId="{7173E6D0-59CC-4A2E-B597-2C245B1261D5}" type="pres">
      <dgm:prSet presAssocID="{93FB0F21-249E-4C44-ADE3-C2C14C35757F}" presName="Name37" presStyleLbl="parChTrans1D4" presStyleIdx="25" presStyleCnt="66"/>
      <dgm:spPr/>
    </dgm:pt>
    <dgm:pt modelId="{2E8F3991-1E81-4299-B71E-55B9CBD4468A}" type="pres">
      <dgm:prSet presAssocID="{7690D51C-E94A-441D-A994-D810D0463782}" presName="hierRoot2" presStyleCnt="0">
        <dgm:presLayoutVars>
          <dgm:hierBranch val="init"/>
        </dgm:presLayoutVars>
      </dgm:prSet>
      <dgm:spPr/>
    </dgm:pt>
    <dgm:pt modelId="{7C520B18-6970-44BA-9080-318223853CE8}" type="pres">
      <dgm:prSet presAssocID="{7690D51C-E94A-441D-A994-D810D0463782}" presName="rootComposite" presStyleCnt="0"/>
      <dgm:spPr/>
    </dgm:pt>
    <dgm:pt modelId="{AC1DC7FD-96CA-4879-B31A-28A8193DEE14}" type="pres">
      <dgm:prSet presAssocID="{7690D51C-E94A-441D-A994-D810D0463782}" presName="rootText" presStyleLbl="node4" presStyleIdx="25" presStyleCnt="66" custLinFactX="-10392" custLinFactNeighborX="-100000" custLinFactNeighborY="72479">
        <dgm:presLayoutVars>
          <dgm:chPref val="3"/>
        </dgm:presLayoutVars>
      </dgm:prSet>
      <dgm:spPr/>
    </dgm:pt>
    <dgm:pt modelId="{AEAF4525-0AAB-4313-9D62-B5D199B05FAC}" type="pres">
      <dgm:prSet presAssocID="{7690D51C-E94A-441D-A994-D810D0463782}" presName="rootConnector" presStyleLbl="node4" presStyleIdx="25" presStyleCnt="66"/>
      <dgm:spPr/>
    </dgm:pt>
    <dgm:pt modelId="{E3E3C4A8-7882-4E1A-8980-50A5DA1805DF}" type="pres">
      <dgm:prSet presAssocID="{7690D51C-E94A-441D-A994-D810D0463782}" presName="hierChild4" presStyleCnt="0"/>
      <dgm:spPr/>
    </dgm:pt>
    <dgm:pt modelId="{2AB08F79-9614-49EE-9A90-14FE3C24E64D}" type="pres">
      <dgm:prSet presAssocID="{7690D51C-E94A-441D-A994-D810D0463782}" presName="hierChild5" presStyleCnt="0"/>
      <dgm:spPr/>
    </dgm:pt>
    <dgm:pt modelId="{F337DFFB-3795-4064-9638-4A2C6550BAB3}" type="pres">
      <dgm:prSet presAssocID="{7E517B07-AB46-4CE4-B105-9628AD252AD0}" presName="Name37" presStyleLbl="parChTrans1D4" presStyleIdx="26" presStyleCnt="66"/>
      <dgm:spPr/>
    </dgm:pt>
    <dgm:pt modelId="{80D17301-914C-4452-B4F5-F8DE6C6BB772}" type="pres">
      <dgm:prSet presAssocID="{53AB66D1-6CFF-4954-9110-AE093B268504}" presName="hierRoot2" presStyleCnt="0">
        <dgm:presLayoutVars>
          <dgm:hierBranch val="init"/>
        </dgm:presLayoutVars>
      </dgm:prSet>
      <dgm:spPr/>
    </dgm:pt>
    <dgm:pt modelId="{ED5A1FEE-F6B0-4159-B9F0-ABC0446BA967}" type="pres">
      <dgm:prSet presAssocID="{53AB66D1-6CFF-4954-9110-AE093B268504}" presName="rootComposite" presStyleCnt="0"/>
      <dgm:spPr/>
    </dgm:pt>
    <dgm:pt modelId="{0DEB88A5-741D-4D30-9F30-A11FBD0736D5}" type="pres">
      <dgm:prSet presAssocID="{53AB66D1-6CFF-4954-9110-AE093B268504}" presName="rootText" presStyleLbl="node4" presStyleIdx="26" presStyleCnt="66" custLinFactX="-9087" custLinFactNeighborX="-100000" custLinFactNeighborY="62038">
        <dgm:presLayoutVars>
          <dgm:chPref val="3"/>
        </dgm:presLayoutVars>
      </dgm:prSet>
      <dgm:spPr/>
    </dgm:pt>
    <dgm:pt modelId="{C3CF04C0-40A4-4478-8597-AD47BF39F08F}" type="pres">
      <dgm:prSet presAssocID="{53AB66D1-6CFF-4954-9110-AE093B268504}" presName="rootConnector" presStyleLbl="node4" presStyleIdx="26" presStyleCnt="66"/>
      <dgm:spPr/>
    </dgm:pt>
    <dgm:pt modelId="{A7FA4C2E-6270-435D-8ACB-1675A3A71038}" type="pres">
      <dgm:prSet presAssocID="{53AB66D1-6CFF-4954-9110-AE093B268504}" presName="hierChild4" presStyleCnt="0"/>
      <dgm:spPr/>
    </dgm:pt>
    <dgm:pt modelId="{D7F8E384-A7D8-4050-9210-D7E11325A579}" type="pres">
      <dgm:prSet presAssocID="{53AB66D1-6CFF-4954-9110-AE093B268504}" presName="hierChild5" presStyleCnt="0"/>
      <dgm:spPr/>
    </dgm:pt>
    <dgm:pt modelId="{605C5B48-4701-4775-8313-879EA1AFA7DF}" type="pres">
      <dgm:prSet presAssocID="{0E5A9950-8875-4636-8B51-8271EB86A31D}" presName="Name37" presStyleLbl="parChTrans1D4" presStyleIdx="27" presStyleCnt="66"/>
      <dgm:spPr/>
    </dgm:pt>
    <dgm:pt modelId="{21CF2E7D-CB2C-49D7-B2C4-2EF9AFBB4FD9}" type="pres">
      <dgm:prSet presAssocID="{E10A59CB-B808-4678-B49F-15FE2CBE8F1B}" presName="hierRoot2" presStyleCnt="0">
        <dgm:presLayoutVars>
          <dgm:hierBranch val="init"/>
        </dgm:presLayoutVars>
      </dgm:prSet>
      <dgm:spPr/>
    </dgm:pt>
    <dgm:pt modelId="{62291637-239A-40CE-8CC2-65D6053E51A1}" type="pres">
      <dgm:prSet presAssocID="{E10A59CB-B808-4678-B49F-15FE2CBE8F1B}" presName="rootComposite" presStyleCnt="0"/>
      <dgm:spPr/>
    </dgm:pt>
    <dgm:pt modelId="{1D8C5301-37FC-455F-880A-B8EC6310BE1C}" type="pres">
      <dgm:prSet presAssocID="{E10A59CB-B808-4678-B49F-15FE2CBE8F1B}" presName="rootText" presStyleLbl="node4" presStyleIdx="27" presStyleCnt="66" custScaleX="100603" custScaleY="108717" custLinFactX="-9086" custLinFactNeighborX="-100000" custLinFactNeighborY="38266">
        <dgm:presLayoutVars>
          <dgm:chPref val="3"/>
        </dgm:presLayoutVars>
      </dgm:prSet>
      <dgm:spPr/>
    </dgm:pt>
    <dgm:pt modelId="{EB827E25-E682-43FC-A0B8-75AAD9D58C2F}" type="pres">
      <dgm:prSet presAssocID="{E10A59CB-B808-4678-B49F-15FE2CBE8F1B}" presName="rootConnector" presStyleLbl="node4" presStyleIdx="27" presStyleCnt="66"/>
      <dgm:spPr/>
    </dgm:pt>
    <dgm:pt modelId="{3744B17F-D931-4894-8C9E-FD58AD2756FB}" type="pres">
      <dgm:prSet presAssocID="{E10A59CB-B808-4678-B49F-15FE2CBE8F1B}" presName="hierChild4" presStyleCnt="0"/>
      <dgm:spPr/>
    </dgm:pt>
    <dgm:pt modelId="{6A18F11D-A071-466A-9436-645E834EF15B}" type="pres">
      <dgm:prSet presAssocID="{E10A59CB-B808-4678-B49F-15FE2CBE8F1B}" presName="hierChild5" presStyleCnt="0"/>
      <dgm:spPr/>
    </dgm:pt>
    <dgm:pt modelId="{294F3DA8-2C3C-480B-85EF-35BEE7385541}" type="pres">
      <dgm:prSet presAssocID="{E4E3F4E3-9D40-4E60-8B48-C7D3EF91F30A}" presName="Name37" presStyleLbl="parChTrans1D4" presStyleIdx="28" presStyleCnt="66"/>
      <dgm:spPr/>
    </dgm:pt>
    <dgm:pt modelId="{F3213BF5-84DF-44D9-B143-BEE5DB712EEB}" type="pres">
      <dgm:prSet presAssocID="{6572755B-958D-4AD0-AC20-76BB96C46399}" presName="hierRoot2" presStyleCnt="0">
        <dgm:presLayoutVars>
          <dgm:hierBranch val="init"/>
        </dgm:presLayoutVars>
      </dgm:prSet>
      <dgm:spPr/>
    </dgm:pt>
    <dgm:pt modelId="{3891D711-86C9-4FBC-8663-E0975392A6C4}" type="pres">
      <dgm:prSet presAssocID="{6572755B-958D-4AD0-AC20-76BB96C46399}" presName="rootComposite" presStyleCnt="0"/>
      <dgm:spPr/>
    </dgm:pt>
    <dgm:pt modelId="{4E8E5938-5D61-443B-BEE0-212A2890730F}" type="pres">
      <dgm:prSet presAssocID="{6572755B-958D-4AD0-AC20-76BB96C46399}" presName="rootText" presStyleLbl="node4" presStyleIdx="28" presStyleCnt="66" custLinFactX="-6477" custLinFactNeighborX="-100000" custLinFactNeighborY="18947">
        <dgm:presLayoutVars>
          <dgm:chPref val="3"/>
        </dgm:presLayoutVars>
      </dgm:prSet>
      <dgm:spPr/>
    </dgm:pt>
    <dgm:pt modelId="{940C74FB-41E2-4487-A62D-8107EF9A1523}" type="pres">
      <dgm:prSet presAssocID="{6572755B-958D-4AD0-AC20-76BB96C46399}" presName="rootConnector" presStyleLbl="node4" presStyleIdx="28" presStyleCnt="66"/>
      <dgm:spPr/>
    </dgm:pt>
    <dgm:pt modelId="{C9CF72E4-1487-43B1-8EBD-60E683DF0543}" type="pres">
      <dgm:prSet presAssocID="{6572755B-958D-4AD0-AC20-76BB96C46399}" presName="hierChild4" presStyleCnt="0"/>
      <dgm:spPr/>
    </dgm:pt>
    <dgm:pt modelId="{1EA5AAC8-19FD-4D7E-88B8-356B171D80B4}" type="pres">
      <dgm:prSet presAssocID="{6572755B-958D-4AD0-AC20-76BB96C46399}" presName="hierChild5" presStyleCnt="0"/>
      <dgm:spPr/>
    </dgm:pt>
    <dgm:pt modelId="{43EE01E2-0A9D-4BCE-87CE-5E2482EC8C4C}" type="pres">
      <dgm:prSet presAssocID="{D4D66C0A-F1B8-4A6C-97F2-5696C114BCDD}" presName="hierChild5" presStyleCnt="0"/>
      <dgm:spPr/>
    </dgm:pt>
    <dgm:pt modelId="{EBD55146-8045-4C6B-8576-72CED9C08E80}" type="pres">
      <dgm:prSet presAssocID="{357A59C7-66B6-4C7A-AA68-6D5FB56FEDA6}" presName="Name37" presStyleLbl="parChTrans1D3" presStyleIdx="5" presStyleCnt="12"/>
      <dgm:spPr/>
    </dgm:pt>
    <dgm:pt modelId="{64883BCB-2169-4CCC-B6CA-7008B791604A}" type="pres">
      <dgm:prSet presAssocID="{57F4BFCC-AFED-463E-9871-F70118883114}" presName="hierRoot2" presStyleCnt="0">
        <dgm:presLayoutVars>
          <dgm:hierBranch val="init"/>
        </dgm:presLayoutVars>
      </dgm:prSet>
      <dgm:spPr/>
    </dgm:pt>
    <dgm:pt modelId="{D626E795-1DB6-4C07-A483-360CF0BC0419}" type="pres">
      <dgm:prSet presAssocID="{57F4BFCC-AFED-463E-9871-F70118883114}" presName="rootComposite" presStyleCnt="0"/>
      <dgm:spPr/>
    </dgm:pt>
    <dgm:pt modelId="{2F3F7E40-079F-46D2-8070-43B7A32210E6}" type="pres">
      <dgm:prSet presAssocID="{57F4BFCC-AFED-463E-9871-F70118883114}" presName="rootText" presStyleLbl="node3" presStyleIdx="5" presStyleCnt="12" custLinFactX="-4241" custLinFactY="71664" custLinFactNeighborX="-100000" custLinFactNeighborY="100000">
        <dgm:presLayoutVars>
          <dgm:chPref val="3"/>
        </dgm:presLayoutVars>
      </dgm:prSet>
      <dgm:spPr/>
    </dgm:pt>
    <dgm:pt modelId="{5D047CD2-B585-41D2-B6EF-C733B8AF6C03}" type="pres">
      <dgm:prSet presAssocID="{57F4BFCC-AFED-463E-9871-F70118883114}" presName="rootConnector" presStyleLbl="node3" presStyleIdx="5" presStyleCnt="12"/>
      <dgm:spPr/>
    </dgm:pt>
    <dgm:pt modelId="{161B0427-68AA-4877-B216-4F380914B4B9}" type="pres">
      <dgm:prSet presAssocID="{57F4BFCC-AFED-463E-9871-F70118883114}" presName="hierChild4" presStyleCnt="0"/>
      <dgm:spPr/>
    </dgm:pt>
    <dgm:pt modelId="{831288D2-5932-475E-9CF9-55FDEDF5766C}" type="pres">
      <dgm:prSet presAssocID="{A8FC051A-8031-4220-A91C-8C8C1159F2C7}" presName="Name37" presStyleLbl="parChTrans1D4" presStyleIdx="29" presStyleCnt="66"/>
      <dgm:spPr/>
    </dgm:pt>
    <dgm:pt modelId="{FA2C949A-EAB0-43FA-9B16-9B258B565775}" type="pres">
      <dgm:prSet presAssocID="{629E7DC9-EF62-465F-A109-54260FF39219}" presName="hierRoot2" presStyleCnt="0">
        <dgm:presLayoutVars>
          <dgm:hierBranch val="init"/>
        </dgm:presLayoutVars>
      </dgm:prSet>
      <dgm:spPr/>
    </dgm:pt>
    <dgm:pt modelId="{D7ADB855-447B-473E-B62E-B7A9B0B5D926}" type="pres">
      <dgm:prSet presAssocID="{629E7DC9-EF62-465F-A109-54260FF39219}" presName="rootComposite" presStyleCnt="0"/>
      <dgm:spPr/>
    </dgm:pt>
    <dgm:pt modelId="{D97C6B0E-0CA4-4642-8787-12CA52F7FC56}" type="pres">
      <dgm:prSet presAssocID="{629E7DC9-EF62-465F-A109-54260FF39219}" presName="rootText" presStyleLbl="node4" presStyleIdx="29" presStyleCnt="66" custLinFactX="-2207" custLinFactY="65454" custLinFactNeighborX="-100000" custLinFactNeighborY="100000">
        <dgm:presLayoutVars>
          <dgm:chPref val="3"/>
        </dgm:presLayoutVars>
      </dgm:prSet>
      <dgm:spPr/>
    </dgm:pt>
    <dgm:pt modelId="{AC0FB401-EDC5-4D05-828A-390F8EC3468E}" type="pres">
      <dgm:prSet presAssocID="{629E7DC9-EF62-465F-A109-54260FF39219}" presName="rootConnector" presStyleLbl="node4" presStyleIdx="29" presStyleCnt="66"/>
      <dgm:spPr/>
    </dgm:pt>
    <dgm:pt modelId="{3EC1512F-4A95-4746-B755-C386EEA603AB}" type="pres">
      <dgm:prSet presAssocID="{629E7DC9-EF62-465F-A109-54260FF39219}" presName="hierChild4" presStyleCnt="0"/>
      <dgm:spPr/>
    </dgm:pt>
    <dgm:pt modelId="{F4FD846C-3A2A-4643-972F-57CA60064B46}" type="pres">
      <dgm:prSet presAssocID="{629E7DC9-EF62-465F-A109-54260FF39219}" presName="hierChild5" presStyleCnt="0"/>
      <dgm:spPr/>
    </dgm:pt>
    <dgm:pt modelId="{0879C6E2-29D7-4B70-ACA4-961A36E3DCA1}" type="pres">
      <dgm:prSet presAssocID="{A956C7C8-4AEE-4D4D-8458-E9CA5A39D805}" presName="Name37" presStyleLbl="parChTrans1D4" presStyleIdx="30" presStyleCnt="66"/>
      <dgm:spPr/>
    </dgm:pt>
    <dgm:pt modelId="{625FCEBF-EF70-44A6-B46E-0C33F11D64E1}" type="pres">
      <dgm:prSet presAssocID="{742EF618-B631-4F5C-9E04-7880FB737823}" presName="hierRoot2" presStyleCnt="0">
        <dgm:presLayoutVars>
          <dgm:hierBranch val="init"/>
        </dgm:presLayoutVars>
      </dgm:prSet>
      <dgm:spPr/>
    </dgm:pt>
    <dgm:pt modelId="{EAFD9E9E-4D8D-429F-BFC9-9BE2457B2561}" type="pres">
      <dgm:prSet presAssocID="{742EF618-B631-4F5C-9E04-7880FB737823}" presName="rootComposite" presStyleCnt="0"/>
      <dgm:spPr/>
    </dgm:pt>
    <dgm:pt modelId="{3BD5D629-B44A-46F2-83FA-A590F8A03A04}" type="pres">
      <dgm:prSet presAssocID="{742EF618-B631-4F5C-9E04-7880FB737823}" presName="rootText" presStyleLbl="node4" presStyleIdx="30" presStyleCnt="66" custLinFactX="-3478" custLinFactY="57833" custLinFactNeighborX="-100000" custLinFactNeighborY="100000">
        <dgm:presLayoutVars>
          <dgm:chPref val="3"/>
        </dgm:presLayoutVars>
      </dgm:prSet>
      <dgm:spPr/>
    </dgm:pt>
    <dgm:pt modelId="{FDC79241-A750-44D5-914B-B2E2893FD34D}" type="pres">
      <dgm:prSet presAssocID="{742EF618-B631-4F5C-9E04-7880FB737823}" presName="rootConnector" presStyleLbl="node4" presStyleIdx="30" presStyleCnt="66"/>
      <dgm:spPr/>
    </dgm:pt>
    <dgm:pt modelId="{35B300C7-E15B-41D1-943F-7DDC0472CE03}" type="pres">
      <dgm:prSet presAssocID="{742EF618-B631-4F5C-9E04-7880FB737823}" presName="hierChild4" presStyleCnt="0"/>
      <dgm:spPr/>
    </dgm:pt>
    <dgm:pt modelId="{DC03533D-F013-4807-82A4-D4F05253E3A5}" type="pres">
      <dgm:prSet presAssocID="{742EF618-B631-4F5C-9E04-7880FB737823}" presName="hierChild5" presStyleCnt="0"/>
      <dgm:spPr/>
    </dgm:pt>
    <dgm:pt modelId="{333689C7-7860-4E1B-90F2-52DEF3DAD9C2}" type="pres">
      <dgm:prSet presAssocID="{90533E0C-78C9-4725-855D-D57903AF26A5}" presName="Name37" presStyleLbl="parChTrans1D4" presStyleIdx="31" presStyleCnt="66"/>
      <dgm:spPr/>
    </dgm:pt>
    <dgm:pt modelId="{29F28C90-556A-4801-B2F6-631275008AD3}" type="pres">
      <dgm:prSet presAssocID="{78E5F85A-A32F-4CE0-85AE-BB1F11CDEA7F}" presName="hierRoot2" presStyleCnt="0">
        <dgm:presLayoutVars>
          <dgm:hierBranch val="init"/>
        </dgm:presLayoutVars>
      </dgm:prSet>
      <dgm:spPr/>
    </dgm:pt>
    <dgm:pt modelId="{41C856B5-4845-460C-B23F-89DFAC286738}" type="pres">
      <dgm:prSet presAssocID="{78E5F85A-A32F-4CE0-85AE-BB1F11CDEA7F}" presName="rootComposite" presStyleCnt="0"/>
      <dgm:spPr/>
    </dgm:pt>
    <dgm:pt modelId="{016496D2-9BD1-4125-997A-A1D7BB6B56EB}" type="pres">
      <dgm:prSet presAssocID="{78E5F85A-A32F-4CE0-85AE-BB1F11CDEA7F}" presName="rootText" presStyleLbl="node4" presStyleIdx="31" presStyleCnt="66" custScaleY="139520" custLinFactX="-3478" custLinFactY="50212" custLinFactNeighborX="-100000" custLinFactNeighborY="100000">
        <dgm:presLayoutVars>
          <dgm:chPref val="3"/>
        </dgm:presLayoutVars>
      </dgm:prSet>
      <dgm:spPr/>
    </dgm:pt>
    <dgm:pt modelId="{3E2CA11E-2702-4C9A-AEC1-08CC22B18CC0}" type="pres">
      <dgm:prSet presAssocID="{78E5F85A-A32F-4CE0-85AE-BB1F11CDEA7F}" presName="rootConnector" presStyleLbl="node4" presStyleIdx="31" presStyleCnt="66"/>
      <dgm:spPr/>
    </dgm:pt>
    <dgm:pt modelId="{05B24158-257A-4429-BC59-29B29A220FC5}" type="pres">
      <dgm:prSet presAssocID="{78E5F85A-A32F-4CE0-85AE-BB1F11CDEA7F}" presName="hierChild4" presStyleCnt="0"/>
      <dgm:spPr/>
    </dgm:pt>
    <dgm:pt modelId="{38E22B64-30E7-408B-B2C8-679F8297A472}" type="pres">
      <dgm:prSet presAssocID="{78E5F85A-A32F-4CE0-85AE-BB1F11CDEA7F}" presName="hierChild5" presStyleCnt="0"/>
      <dgm:spPr/>
    </dgm:pt>
    <dgm:pt modelId="{4F7D75AC-9480-4133-87E2-E2649DE98C37}" type="pres">
      <dgm:prSet presAssocID="{734C966F-2ED6-458B-B8AD-5EB9846A9AE7}" presName="Name37" presStyleLbl="parChTrans1D4" presStyleIdx="32" presStyleCnt="66"/>
      <dgm:spPr/>
    </dgm:pt>
    <dgm:pt modelId="{62279702-C420-499E-9BE1-2AE58B829942}" type="pres">
      <dgm:prSet presAssocID="{547E72FF-0E9E-4BC5-A33A-F31BFD4969A6}" presName="hierRoot2" presStyleCnt="0">
        <dgm:presLayoutVars>
          <dgm:hierBranch val="init"/>
        </dgm:presLayoutVars>
      </dgm:prSet>
      <dgm:spPr/>
    </dgm:pt>
    <dgm:pt modelId="{D654074E-179C-4B51-97B7-753FBA6353FB}" type="pres">
      <dgm:prSet presAssocID="{547E72FF-0E9E-4BC5-A33A-F31BFD4969A6}" presName="rootComposite" presStyleCnt="0"/>
      <dgm:spPr/>
    </dgm:pt>
    <dgm:pt modelId="{A7D99AA5-7289-416F-A842-FB214B6BF6F7}" type="pres">
      <dgm:prSet presAssocID="{547E72FF-0E9E-4BC5-A33A-F31BFD4969A6}" presName="rootText" presStyleLbl="node4" presStyleIdx="32" presStyleCnt="66" custLinFactX="-2207" custLinFactY="52753" custLinFactNeighborX="-100000" custLinFactNeighborY="100000">
        <dgm:presLayoutVars>
          <dgm:chPref val="3"/>
        </dgm:presLayoutVars>
      </dgm:prSet>
      <dgm:spPr/>
    </dgm:pt>
    <dgm:pt modelId="{82D0866F-8660-4303-A3AA-E746B8575CFA}" type="pres">
      <dgm:prSet presAssocID="{547E72FF-0E9E-4BC5-A33A-F31BFD4969A6}" presName="rootConnector" presStyleLbl="node4" presStyleIdx="32" presStyleCnt="66"/>
      <dgm:spPr/>
    </dgm:pt>
    <dgm:pt modelId="{D2BEDE95-26AF-4977-8111-06F0CE11E0FF}" type="pres">
      <dgm:prSet presAssocID="{547E72FF-0E9E-4BC5-A33A-F31BFD4969A6}" presName="hierChild4" presStyleCnt="0"/>
      <dgm:spPr/>
    </dgm:pt>
    <dgm:pt modelId="{DEB01161-54F1-40A5-B6CA-0D3FAA018A01}" type="pres">
      <dgm:prSet presAssocID="{547E72FF-0E9E-4BC5-A33A-F31BFD4969A6}" presName="hierChild5" presStyleCnt="0"/>
      <dgm:spPr/>
    </dgm:pt>
    <dgm:pt modelId="{854DF693-F9D8-40ED-BA1B-BCC0DED4CCC7}" type="pres">
      <dgm:prSet presAssocID="{648AAF6E-EE8A-447E-96A8-4B4357BD4F9B}" presName="Name37" presStyleLbl="parChTrans1D4" presStyleIdx="33" presStyleCnt="66"/>
      <dgm:spPr/>
    </dgm:pt>
    <dgm:pt modelId="{C6BCC491-5FD6-44C4-9914-DB8F8ABD6B57}" type="pres">
      <dgm:prSet presAssocID="{EF96742F-C82B-4008-8CF9-05C12F3743CD}" presName="hierRoot2" presStyleCnt="0">
        <dgm:presLayoutVars>
          <dgm:hierBranch val="init"/>
        </dgm:presLayoutVars>
      </dgm:prSet>
      <dgm:spPr/>
    </dgm:pt>
    <dgm:pt modelId="{273E9163-7F1D-47A2-9803-0434EC639835}" type="pres">
      <dgm:prSet presAssocID="{EF96742F-C82B-4008-8CF9-05C12F3743CD}" presName="rootComposite" presStyleCnt="0"/>
      <dgm:spPr/>
    </dgm:pt>
    <dgm:pt modelId="{743A223C-0567-4C07-AC84-09AC0A2089BD}" type="pres">
      <dgm:prSet presAssocID="{EF96742F-C82B-4008-8CF9-05C12F3743CD}" presName="rootText" presStyleLbl="node4" presStyleIdx="33" presStyleCnt="66" custScaleY="161426" custLinFactX="-3477" custLinFactY="42592" custLinFactNeighborX="-100000" custLinFactNeighborY="100000">
        <dgm:presLayoutVars>
          <dgm:chPref val="3"/>
        </dgm:presLayoutVars>
      </dgm:prSet>
      <dgm:spPr/>
    </dgm:pt>
    <dgm:pt modelId="{8C55AAF1-3431-4714-BA08-4A7AF67670FF}" type="pres">
      <dgm:prSet presAssocID="{EF96742F-C82B-4008-8CF9-05C12F3743CD}" presName="rootConnector" presStyleLbl="node4" presStyleIdx="33" presStyleCnt="66"/>
      <dgm:spPr/>
    </dgm:pt>
    <dgm:pt modelId="{F69610BF-5555-4044-AF05-8C5425F291BD}" type="pres">
      <dgm:prSet presAssocID="{EF96742F-C82B-4008-8CF9-05C12F3743CD}" presName="hierChild4" presStyleCnt="0"/>
      <dgm:spPr/>
    </dgm:pt>
    <dgm:pt modelId="{3547FE30-EACF-4589-9767-39F3AFAF0B62}" type="pres">
      <dgm:prSet presAssocID="{EF96742F-C82B-4008-8CF9-05C12F3743CD}" presName="hierChild5" presStyleCnt="0"/>
      <dgm:spPr/>
    </dgm:pt>
    <dgm:pt modelId="{15E72854-C2EB-4235-927F-D5127C5DF2FE}" type="pres">
      <dgm:prSet presAssocID="{57F4BFCC-AFED-463E-9871-F70118883114}" presName="hierChild5" presStyleCnt="0"/>
      <dgm:spPr/>
    </dgm:pt>
    <dgm:pt modelId="{8E385000-70F0-4FC9-8000-269D59E93F1C}" type="pres">
      <dgm:prSet presAssocID="{1D8B58E2-3100-4CE1-9744-08FD1BA12C97}" presName="Name37" presStyleLbl="parChTrans1D3" presStyleIdx="6" presStyleCnt="12"/>
      <dgm:spPr/>
    </dgm:pt>
    <dgm:pt modelId="{0E220C4A-7378-4319-A875-239AC1103F89}" type="pres">
      <dgm:prSet presAssocID="{2789FD09-F80A-488A-8BB7-BC232B18AF06}" presName="hierRoot2" presStyleCnt="0">
        <dgm:presLayoutVars>
          <dgm:hierBranch val="init"/>
        </dgm:presLayoutVars>
      </dgm:prSet>
      <dgm:spPr/>
    </dgm:pt>
    <dgm:pt modelId="{5D10EF6E-FAF4-4828-B278-76C79065F67F}" type="pres">
      <dgm:prSet presAssocID="{2789FD09-F80A-488A-8BB7-BC232B18AF06}" presName="rootComposite" presStyleCnt="0"/>
      <dgm:spPr/>
    </dgm:pt>
    <dgm:pt modelId="{BDC147E6-8871-4EA7-A8E8-60EE912F1727}" type="pres">
      <dgm:prSet presAssocID="{2789FD09-F80A-488A-8BB7-BC232B18AF06}" presName="rootText" presStyleLbl="node3" presStyleIdx="6" presStyleCnt="12" custLinFactY="71387" custLinFactNeighborX="-97779" custLinFactNeighborY="100000">
        <dgm:presLayoutVars>
          <dgm:chPref val="3"/>
        </dgm:presLayoutVars>
      </dgm:prSet>
      <dgm:spPr/>
    </dgm:pt>
    <dgm:pt modelId="{E8004E2B-3C32-4A36-A1AC-85C045781A67}" type="pres">
      <dgm:prSet presAssocID="{2789FD09-F80A-488A-8BB7-BC232B18AF06}" presName="rootConnector" presStyleLbl="node3" presStyleIdx="6" presStyleCnt="12"/>
      <dgm:spPr/>
    </dgm:pt>
    <dgm:pt modelId="{933FAF06-413D-4090-809B-105795266EDA}" type="pres">
      <dgm:prSet presAssocID="{2789FD09-F80A-488A-8BB7-BC232B18AF06}" presName="hierChild4" presStyleCnt="0"/>
      <dgm:spPr/>
    </dgm:pt>
    <dgm:pt modelId="{051B9C95-24ED-46C3-A8CF-CF6625967647}" type="pres">
      <dgm:prSet presAssocID="{E16A0123-272C-42D2-AC34-2463BA124D98}" presName="Name37" presStyleLbl="parChTrans1D4" presStyleIdx="34" presStyleCnt="66"/>
      <dgm:spPr/>
    </dgm:pt>
    <dgm:pt modelId="{A279F12B-D460-4F47-9493-14A2A748E198}" type="pres">
      <dgm:prSet presAssocID="{1DF269A6-A004-43F1-A311-60EA1218DA1B}" presName="hierRoot2" presStyleCnt="0">
        <dgm:presLayoutVars>
          <dgm:hierBranch val="init"/>
        </dgm:presLayoutVars>
      </dgm:prSet>
      <dgm:spPr/>
    </dgm:pt>
    <dgm:pt modelId="{0E64E15B-D905-441B-926B-039BD387DB12}" type="pres">
      <dgm:prSet presAssocID="{1DF269A6-A004-43F1-A311-60EA1218DA1B}" presName="rootComposite" presStyleCnt="0"/>
      <dgm:spPr/>
    </dgm:pt>
    <dgm:pt modelId="{3CF89496-0578-4C97-873B-B7694AC9FCD7}" type="pres">
      <dgm:prSet presAssocID="{1DF269A6-A004-43F1-A311-60EA1218DA1B}" presName="rootText" presStyleLbl="node4" presStyleIdx="34" presStyleCnt="66" custLinFactY="56146" custLinFactNeighborX="-95239" custLinFactNeighborY="100000">
        <dgm:presLayoutVars>
          <dgm:chPref val="3"/>
        </dgm:presLayoutVars>
      </dgm:prSet>
      <dgm:spPr/>
    </dgm:pt>
    <dgm:pt modelId="{ED8D8B67-F9B4-4875-9900-A04DC2A190E4}" type="pres">
      <dgm:prSet presAssocID="{1DF269A6-A004-43F1-A311-60EA1218DA1B}" presName="rootConnector" presStyleLbl="node4" presStyleIdx="34" presStyleCnt="66"/>
      <dgm:spPr/>
    </dgm:pt>
    <dgm:pt modelId="{F6E108CD-617A-479B-925C-A601EFA26751}" type="pres">
      <dgm:prSet presAssocID="{1DF269A6-A004-43F1-A311-60EA1218DA1B}" presName="hierChild4" presStyleCnt="0"/>
      <dgm:spPr/>
    </dgm:pt>
    <dgm:pt modelId="{25AE7C71-9A41-4428-ABCD-DA63E842AF5E}" type="pres">
      <dgm:prSet presAssocID="{1DF269A6-A004-43F1-A311-60EA1218DA1B}" presName="hierChild5" presStyleCnt="0"/>
      <dgm:spPr/>
    </dgm:pt>
    <dgm:pt modelId="{A1F9B978-F512-459E-8D4D-B18D8628A18B}" type="pres">
      <dgm:prSet presAssocID="{34D4C62D-613F-4D0D-A0E1-E0CEC8592191}" presName="Name37" presStyleLbl="parChTrans1D4" presStyleIdx="35" presStyleCnt="66"/>
      <dgm:spPr/>
    </dgm:pt>
    <dgm:pt modelId="{A0BA809A-906A-4C85-93E5-7FEC0CD7BC91}" type="pres">
      <dgm:prSet presAssocID="{3BEB41E2-8812-477A-BAAE-9AAAB713FC14}" presName="hierRoot2" presStyleCnt="0">
        <dgm:presLayoutVars>
          <dgm:hierBranch val="init"/>
        </dgm:presLayoutVars>
      </dgm:prSet>
      <dgm:spPr/>
    </dgm:pt>
    <dgm:pt modelId="{10404FEC-F42C-4427-8DD1-47F9799D2B5F}" type="pres">
      <dgm:prSet presAssocID="{3BEB41E2-8812-477A-BAAE-9AAAB713FC14}" presName="rootComposite" presStyleCnt="0"/>
      <dgm:spPr/>
    </dgm:pt>
    <dgm:pt modelId="{FCDE16EF-E941-4E66-A369-BC4894259277}" type="pres">
      <dgm:prSet presAssocID="{3BEB41E2-8812-477A-BAAE-9AAAB713FC14}" presName="rootText" presStyleLbl="node4" presStyleIdx="35" presStyleCnt="66" custLinFactY="56146" custLinFactNeighborX="-95239" custLinFactNeighborY="100000">
        <dgm:presLayoutVars>
          <dgm:chPref val="3"/>
        </dgm:presLayoutVars>
      </dgm:prSet>
      <dgm:spPr/>
    </dgm:pt>
    <dgm:pt modelId="{9A5156B4-BFEA-4BFB-A196-7E247CABCADB}" type="pres">
      <dgm:prSet presAssocID="{3BEB41E2-8812-477A-BAAE-9AAAB713FC14}" presName="rootConnector" presStyleLbl="node4" presStyleIdx="35" presStyleCnt="66"/>
      <dgm:spPr/>
    </dgm:pt>
    <dgm:pt modelId="{21EC18BC-F4EE-4326-A58A-B33DB759FDD8}" type="pres">
      <dgm:prSet presAssocID="{3BEB41E2-8812-477A-BAAE-9AAAB713FC14}" presName="hierChild4" presStyleCnt="0"/>
      <dgm:spPr/>
    </dgm:pt>
    <dgm:pt modelId="{B145E3C0-E6D1-4561-B8E9-30C9D37E9224}" type="pres">
      <dgm:prSet presAssocID="{3BEB41E2-8812-477A-BAAE-9AAAB713FC14}" presName="hierChild5" presStyleCnt="0"/>
      <dgm:spPr/>
    </dgm:pt>
    <dgm:pt modelId="{3023A377-AB31-4084-BCFD-8F862D4AEB15}" type="pres">
      <dgm:prSet presAssocID="{96054F4A-E54D-42B4-BD16-81F6222D445B}" presName="Name37" presStyleLbl="parChTrans1D4" presStyleIdx="36" presStyleCnt="66"/>
      <dgm:spPr/>
    </dgm:pt>
    <dgm:pt modelId="{D1A64AB9-E591-4F53-AAF6-0A2491D54AF0}" type="pres">
      <dgm:prSet presAssocID="{7AE92220-DFC6-4B98-9031-A590619925ED}" presName="hierRoot2" presStyleCnt="0">
        <dgm:presLayoutVars>
          <dgm:hierBranch val="init"/>
        </dgm:presLayoutVars>
      </dgm:prSet>
      <dgm:spPr/>
    </dgm:pt>
    <dgm:pt modelId="{E423337F-AA0F-4050-A63B-4155103AD28C}" type="pres">
      <dgm:prSet presAssocID="{7AE92220-DFC6-4B98-9031-A590619925ED}" presName="rootComposite" presStyleCnt="0"/>
      <dgm:spPr/>
    </dgm:pt>
    <dgm:pt modelId="{F8FD6581-6201-40CA-A902-4A567D56633E}" type="pres">
      <dgm:prSet presAssocID="{7AE92220-DFC6-4B98-9031-A590619925ED}" presName="rootText" presStyleLbl="node4" presStyleIdx="36" presStyleCnt="66" custLinFactY="57699" custLinFactNeighborX="-94220" custLinFactNeighborY="100000">
        <dgm:presLayoutVars>
          <dgm:chPref val="3"/>
        </dgm:presLayoutVars>
      </dgm:prSet>
      <dgm:spPr/>
    </dgm:pt>
    <dgm:pt modelId="{88271DD5-DBE6-409A-B7F8-B3520A3D4D5A}" type="pres">
      <dgm:prSet presAssocID="{7AE92220-DFC6-4B98-9031-A590619925ED}" presName="rootConnector" presStyleLbl="node4" presStyleIdx="36" presStyleCnt="66"/>
      <dgm:spPr/>
    </dgm:pt>
    <dgm:pt modelId="{229254C7-2FC0-4D14-BA0A-15CA1A6A4D9B}" type="pres">
      <dgm:prSet presAssocID="{7AE92220-DFC6-4B98-9031-A590619925ED}" presName="hierChild4" presStyleCnt="0"/>
      <dgm:spPr/>
    </dgm:pt>
    <dgm:pt modelId="{48DF0634-A857-4DFD-95F7-09333E2C102A}" type="pres">
      <dgm:prSet presAssocID="{7AE92220-DFC6-4B98-9031-A590619925ED}" presName="hierChild5" presStyleCnt="0"/>
      <dgm:spPr/>
    </dgm:pt>
    <dgm:pt modelId="{D6818D12-B24E-4069-895B-E1648FA8CB22}" type="pres">
      <dgm:prSet presAssocID="{726F2886-3E09-40EE-849D-399207696B96}" presName="Name37" presStyleLbl="parChTrans1D4" presStyleIdx="37" presStyleCnt="66"/>
      <dgm:spPr/>
    </dgm:pt>
    <dgm:pt modelId="{7C13B109-B5E3-42CB-B9E3-467E391D82C3}" type="pres">
      <dgm:prSet presAssocID="{6B82DE00-C4F7-4ED5-AF2D-207E2D5F9ECE}" presName="hierRoot2" presStyleCnt="0">
        <dgm:presLayoutVars>
          <dgm:hierBranch val="init"/>
        </dgm:presLayoutVars>
      </dgm:prSet>
      <dgm:spPr/>
    </dgm:pt>
    <dgm:pt modelId="{9822D9E4-E140-435A-948D-CCACBBAEABFA}" type="pres">
      <dgm:prSet presAssocID="{6B82DE00-C4F7-4ED5-AF2D-207E2D5F9ECE}" presName="rootComposite" presStyleCnt="0"/>
      <dgm:spPr/>
    </dgm:pt>
    <dgm:pt modelId="{9516D145-26D6-44D3-897C-8FF25FA978A7}" type="pres">
      <dgm:prSet presAssocID="{6B82DE00-C4F7-4ED5-AF2D-207E2D5F9ECE}" presName="rootText" presStyleLbl="node4" presStyleIdx="37" presStyleCnt="66" custLinFactY="49862" custLinFactNeighborX="-95239" custLinFactNeighborY="100000">
        <dgm:presLayoutVars>
          <dgm:chPref val="3"/>
        </dgm:presLayoutVars>
      </dgm:prSet>
      <dgm:spPr/>
    </dgm:pt>
    <dgm:pt modelId="{CDA5AD1B-AD01-4C99-9790-42AD7D231DE7}" type="pres">
      <dgm:prSet presAssocID="{6B82DE00-C4F7-4ED5-AF2D-207E2D5F9ECE}" presName="rootConnector" presStyleLbl="node4" presStyleIdx="37" presStyleCnt="66"/>
      <dgm:spPr/>
    </dgm:pt>
    <dgm:pt modelId="{1CF8D398-A4EC-461F-BEDC-5247EC5A8C11}" type="pres">
      <dgm:prSet presAssocID="{6B82DE00-C4F7-4ED5-AF2D-207E2D5F9ECE}" presName="hierChild4" presStyleCnt="0"/>
      <dgm:spPr/>
    </dgm:pt>
    <dgm:pt modelId="{EE6AEA5A-051C-4925-BD4D-49D8BAC2FCC8}" type="pres">
      <dgm:prSet presAssocID="{6B82DE00-C4F7-4ED5-AF2D-207E2D5F9ECE}" presName="hierChild5" presStyleCnt="0"/>
      <dgm:spPr/>
    </dgm:pt>
    <dgm:pt modelId="{34CC24AD-7E91-4FA6-BCCF-24DD53398C28}" type="pres">
      <dgm:prSet presAssocID="{2789FD09-F80A-488A-8BB7-BC232B18AF06}" presName="hierChild5" presStyleCnt="0"/>
      <dgm:spPr/>
    </dgm:pt>
    <dgm:pt modelId="{5CF7E422-49B7-4152-BAB8-FC63F2BF9160}" type="pres">
      <dgm:prSet presAssocID="{207918A6-7772-41B1-96EF-AA65C65DEFC3}" presName="Name37" presStyleLbl="parChTrans1D3" presStyleIdx="7" presStyleCnt="12"/>
      <dgm:spPr/>
    </dgm:pt>
    <dgm:pt modelId="{24B98033-8D90-407A-B43B-5B2959C2E033}" type="pres">
      <dgm:prSet presAssocID="{F64867BD-0949-4FA0-A4DE-B7D633F0034C}" presName="hierRoot2" presStyleCnt="0">
        <dgm:presLayoutVars>
          <dgm:hierBranch val="init"/>
        </dgm:presLayoutVars>
      </dgm:prSet>
      <dgm:spPr/>
    </dgm:pt>
    <dgm:pt modelId="{D97066FA-0E2C-4AF2-AC4C-1DB194C18EEE}" type="pres">
      <dgm:prSet presAssocID="{F64867BD-0949-4FA0-A4DE-B7D633F0034C}" presName="rootComposite" presStyleCnt="0"/>
      <dgm:spPr/>
    </dgm:pt>
    <dgm:pt modelId="{8DE7FA51-B0F9-4640-B35D-FD71CF99804D}" type="pres">
      <dgm:prSet presAssocID="{F64867BD-0949-4FA0-A4DE-B7D633F0034C}" presName="rootText" presStyleLbl="node3" presStyleIdx="7" presStyleCnt="12" custLinFactY="72160" custLinFactNeighborX="-91685" custLinFactNeighborY="100000">
        <dgm:presLayoutVars>
          <dgm:chPref val="3"/>
        </dgm:presLayoutVars>
      </dgm:prSet>
      <dgm:spPr/>
    </dgm:pt>
    <dgm:pt modelId="{06F11B46-2FB9-477C-BC1B-90C7E023E04D}" type="pres">
      <dgm:prSet presAssocID="{F64867BD-0949-4FA0-A4DE-B7D633F0034C}" presName="rootConnector" presStyleLbl="node3" presStyleIdx="7" presStyleCnt="12"/>
      <dgm:spPr/>
    </dgm:pt>
    <dgm:pt modelId="{878A3ECF-238A-4A9A-AFA3-1A05B3273911}" type="pres">
      <dgm:prSet presAssocID="{F64867BD-0949-4FA0-A4DE-B7D633F0034C}" presName="hierChild4" presStyleCnt="0"/>
      <dgm:spPr/>
    </dgm:pt>
    <dgm:pt modelId="{6FAA0D14-02C4-41EF-B2DF-6A952974F2EC}" type="pres">
      <dgm:prSet presAssocID="{9D13284D-3623-4556-A0C5-12269ECEBD01}" presName="Name37" presStyleLbl="parChTrans1D4" presStyleIdx="38" presStyleCnt="66"/>
      <dgm:spPr/>
    </dgm:pt>
    <dgm:pt modelId="{402D85B3-0D91-4A30-BB83-098BD8DB3678}" type="pres">
      <dgm:prSet presAssocID="{4F693BA6-26B2-4B73-8280-C164DA8C34B7}" presName="hierRoot2" presStyleCnt="0">
        <dgm:presLayoutVars>
          <dgm:hierBranch val="init"/>
        </dgm:presLayoutVars>
      </dgm:prSet>
      <dgm:spPr/>
    </dgm:pt>
    <dgm:pt modelId="{BB578ABC-476B-4EAA-A71A-0A544C8CC85F}" type="pres">
      <dgm:prSet presAssocID="{4F693BA6-26B2-4B73-8280-C164DA8C34B7}" presName="rootComposite" presStyleCnt="0"/>
      <dgm:spPr/>
    </dgm:pt>
    <dgm:pt modelId="{AED77F61-D481-4F5F-B12C-CC8E1069DEC4}" type="pres">
      <dgm:prSet presAssocID="{4F693BA6-26B2-4B73-8280-C164DA8C34B7}" presName="rootText" presStyleLbl="node4" presStyleIdx="38" presStyleCnt="66" custScaleY="122423" custLinFactY="61366" custLinFactNeighborX="-95720" custLinFactNeighborY="100000">
        <dgm:presLayoutVars>
          <dgm:chPref val="3"/>
        </dgm:presLayoutVars>
      </dgm:prSet>
      <dgm:spPr/>
    </dgm:pt>
    <dgm:pt modelId="{2AA7AAEA-4596-4A15-A250-7C6D01E2B7DD}" type="pres">
      <dgm:prSet presAssocID="{4F693BA6-26B2-4B73-8280-C164DA8C34B7}" presName="rootConnector" presStyleLbl="node4" presStyleIdx="38" presStyleCnt="66"/>
      <dgm:spPr/>
    </dgm:pt>
    <dgm:pt modelId="{B282C05B-0A79-4140-BCE0-4E7B9C3420BD}" type="pres">
      <dgm:prSet presAssocID="{4F693BA6-26B2-4B73-8280-C164DA8C34B7}" presName="hierChild4" presStyleCnt="0"/>
      <dgm:spPr/>
    </dgm:pt>
    <dgm:pt modelId="{D38E680A-9DE7-4DC2-A359-425E0B3149F7}" type="pres">
      <dgm:prSet presAssocID="{4F693BA6-26B2-4B73-8280-C164DA8C34B7}" presName="hierChild5" presStyleCnt="0"/>
      <dgm:spPr/>
    </dgm:pt>
    <dgm:pt modelId="{AA844D41-C2EA-4BCE-A1F1-029FFC1EA975}" type="pres">
      <dgm:prSet presAssocID="{55D88064-4FB1-4441-9857-13536E02DD93}" presName="Name37" presStyleLbl="parChTrans1D4" presStyleIdx="39" presStyleCnt="66"/>
      <dgm:spPr/>
    </dgm:pt>
    <dgm:pt modelId="{2F511B03-7799-4BA5-8017-B2DB179A2B5A}" type="pres">
      <dgm:prSet presAssocID="{FA2DB15A-0F55-4DD0-A1F0-EBF79E7A4388}" presName="hierRoot2" presStyleCnt="0">
        <dgm:presLayoutVars>
          <dgm:hierBranch val="init"/>
        </dgm:presLayoutVars>
      </dgm:prSet>
      <dgm:spPr/>
    </dgm:pt>
    <dgm:pt modelId="{97F64D9D-982B-4F25-A19D-7291F6199BA9}" type="pres">
      <dgm:prSet presAssocID="{FA2DB15A-0F55-4DD0-A1F0-EBF79E7A4388}" presName="rootComposite" presStyleCnt="0"/>
      <dgm:spPr/>
    </dgm:pt>
    <dgm:pt modelId="{C4EFC886-DC90-4D63-8D8A-BA9A2EF65C67}" type="pres">
      <dgm:prSet presAssocID="{FA2DB15A-0F55-4DD0-A1F0-EBF79E7A4388}" presName="rootText" presStyleLbl="node4" presStyleIdx="39" presStyleCnt="66" custLinFactY="61366" custLinFactNeighborX="-95720" custLinFactNeighborY="100000">
        <dgm:presLayoutVars>
          <dgm:chPref val="3"/>
        </dgm:presLayoutVars>
      </dgm:prSet>
      <dgm:spPr/>
    </dgm:pt>
    <dgm:pt modelId="{DD776819-9D32-422F-ACEC-6EECEE002578}" type="pres">
      <dgm:prSet presAssocID="{FA2DB15A-0F55-4DD0-A1F0-EBF79E7A4388}" presName="rootConnector" presStyleLbl="node4" presStyleIdx="39" presStyleCnt="66"/>
      <dgm:spPr/>
    </dgm:pt>
    <dgm:pt modelId="{A0E05CF2-4639-473E-B3BF-B1A83551A063}" type="pres">
      <dgm:prSet presAssocID="{FA2DB15A-0F55-4DD0-A1F0-EBF79E7A4388}" presName="hierChild4" presStyleCnt="0"/>
      <dgm:spPr/>
    </dgm:pt>
    <dgm:pt modelId="{431DD116-BC30-4106-A427-0558E32AB57F}" type="pres">
      <dgm:prSet presAssocID="{FA2DB15A-0F55-4DD0-A1F0-EBF79E7A4388}" presName="hierChild5" presStyleCnt="0"/>
      <dgm:spPr/>
    </dgm:pt>
    <dgm:pt modelId="{A114889E-141A-43A9-9198-75DD20A1921B}" type="pres">
      <dgm:prSet presAssocID="{B9DD3140-D8F4-4547-B53D-72B3E3722327}" presName="Name37" presStyleLbl="parChTrans1D4" presStyleIdx="40" presStyleCnt="66"/>
      <dgm:spPr/>
    </dgm:pt>
    <dgm:pt modelId="{EAE3E303-6EC1-4A3F-B24E-2B3C2B639D6B}" type="pres">
      <dgm:prSet presAssocID="{9DD468CD-B3DA-4914-BAFF-BFB6219D38F3}" presName="hierRoot2" presStyleCnt="0">
        <dgm:presLayoutVars>
          <dgm:hierBranch val="init"/>
        </dgm:presLayoutVars>
      </dgm:prSet>
      <dgm:spPr/>
    </dgm:pt>
    <dgm:pt modelId="{85BFB48B-36A2-43A9-AEAD-F190306A3933}" type="pres">
      <dgm:prSet presAssocID="{9DD468CD-B3DA-4914-BAFF-BFB6219D38F3}" presName="rootComposite" presStyleCnt="0"/>
      <dgm:spPr/>
    </dgm:pt>
    <dgm:pt modelId="{FE6FD7C3-42D2-4614-B277-F0D2A781149B}" type="pres">
      <dgm:prSet presAssocID="{9DD468CD-B3DA-4914-BAFF-BFB6219D38F3}" presName="rootText" presStyleLbl="node4" presStyleIdx="40" presStyleCnt="66" custScaleY="153587" custLinFactY="48799" custLinFactNeighborX="-95720" custLinFactNeighborY="100000">
        <dgm:presLayoutVars>
          <dgm:chPref val="3"/>
        </dgm:presLayoutVars>
      </dgm:prSet>
      <dgm:spPr/>
    </dgm:pt>
    <dgm:pt modelId="{36156576-32D1-4C3A-BF33-789F1E7A5BB2}" type="pres">
      <dgm:prSet presAssocID="{9DD468CD-B3DA-4914-BAFF-BFB6219D38F3}" presName="rootConnector" presStyleLbl="node4" presStyleIdx="40" presStyleCnt="66"/>
      <dgm:spPr/>
    </dgm:pt>
    <dgm:pt modelId="{CD477A6D-CBFD-4266-9664-4EFA9970D497}" type="pres">
      <dgm:prSet presAssocID="{9DD468CD-B3DA-4914-BAFF-BFB6219D38F3}" presName="hierChild4" presStyleCnt="0"/>
      <dgm:spPr/>
    </dgm:pt>
    <dgm:pt modelId="{82DB9BBC-8696-4D38-91FC-5D9E1E767F3D}" type="pres">
      <dgm:prSet presAssocID="{9DD468CD-B3DA-4914-BAFF-BFB6219D38F3}" presName="hierChild5" presStyleCnt="0"/>
      <dgm:spPr/>
    </dgm:pt>
    <dgm:pt modelId="{3BDBB033-DA5A-42F7-AA19-6643D7B83E5F}" type="pres">
      <dgm:prSet presAssocID="{95B5CF57-607F-4F9D-A210-216175C23BDF}" presName="Name37" presStyleLbl="parChTrans1D4" presStyleIdx="41" presStyleCnt="66"/>
      <dgm:spPr/>
    </dgm:pt>
    <dgm:pt modelId="{7BAEE7C0-CC31-469D-A55A-820F9844C7B2}" type="pres">
      <dgm:prSet presAssocID="{D81F9C99-0C72-44D6-8B8F-79B3F0BB4C2F}" presName="hierRoot2" presStyleCnt="0">
        <dgm:presLayoutVars>
          <dgm:hierBranch val="init"/>
        </dgm:presLayoutVars>
      </dgm:prSet>
      <dgm:spPr/>
    </dgm:pt>
    <dgm:pt modelId="{FC59D5A2-37C7-442C-A36B-B51DD04CBC6F}" type="pres">
      <dgm:prSet presAssocID="{D81F9C99-0C72-44D6-8B8F-79B3F0BB4C2F}" presName="rootComposite" presStyleCnt="0"/>
      <dgm:spPr/>
    </dgm:pt>
    <dgm:pt modelId="{15E5EE25-D21D-4742-8F20-7AB5D7559FCB}" type="pres">
      <dgm:prSet presAssocID="{D81F9C99-0C72-44D6-8B8F-79B3F0BB4C2F}" presName="rootText" presStyleLbl="node4" presStyleIdx="41" presStyleCnt="66" custScaleY="143761" custLinFactY="42515" custLinFactNeighborX="-95720" custLinFactNeighborY="100000">
        <dgm:presLayoutVars>
          <dgm:chPref val="3"/>
        </dgm:presLayoutVars>
      </dgm:prSet>
      <dgm:spPr/>
    </dgm:pt>
    <dgm:pt modelId="{A3E00E92-A59E-4D77-8E79-B2B312F7718A}" type="pres">
      <dgm:prSet presAssocID="{D81F9C99-0C72-44D6-8B8F-79B3F0BB4C2F}" presName="rootConnector" presStyleLbl="node4" presStyleIdx="41" presStyleCnt="66"/>
      <dgm:spPr/>
    </dgm:pt>
    <dgm:pt modelId="{37AC68F4-756F-4659-97FA-3F6ADAFDA02E}" type="pres">
      <dgm:prSet presAssocID="{D81F9C99-0C72-44D6-8B8F-79B3F0BB4C2F}" presName="hierChild4" presStyleCnt="0"/>
      <dgm:spPr/>
    </dgm:pt>
    <dgm:pt modelId="{A9FF484E-9A1C-4A75-AE4E-7248711B88A1}" type="pres">
      <dgm:prSet presAssocID="{D81F9C99-0C72-44D6-8B8F-79B3F0BB4C2F}" presName="hierChild5" presStyleCnt="0"/>
      <dgm:spPr/>
    </dgm:pt>
    <dgm:pt modelId="{084C2E56-91F7-4E8F-B1AD-D64D5D61D15C}" type="pres">
      <dgm:prSet presAssocID="{F64867BD-0949-4FA0-A4DE-B7D633F0034C}" presName="hierChild5" presStyleCnt="0"/>
      <dgm:spPr/>
    </dgm:pt>
    <dgm:pt modelId="{FB69F1F2-FFD1-417C-82CA-59C5357A3243}" type="pres">
      <dgm:prSet presAssocID="{616FB7FF-112C-4CAC-823F-8BBE25CD5E9A}" presName="hierChild5" presStyleCnt="0"/>
      <dgm:spPr/>
    </dgm:pt>
    <dgm:pt modelId="{A6864419-3D5E-434E-BB5A-29FD6B15E81B}" type="pres">
      <dgm:prSet presAssocID="{365C7C5C-B028-4C96-9505-C20203060A87}" presName="Name37" presStyleLbl="parChTrans1D2" presStyleIdx="6" presStyleCnt="7"/>
      <dgm:spPr/>
    </dgm:pt>
    <dgm:pt modelId="{C598C9F6-4B7B-4F50-A75E-192951DC67DA}" type="pres">
      <dgm:prSet presAssocID="{2E2AD7E1-1C51-4B18-8F7B-4FA02BC5F89C}" presName="hierRoot2" presStyleCnt="0">
        <dgm:presLayoutVars>
          <dgm:hierBranch val="init"/>
        </dgm:presLayoutVars>
      </dgm:prSet>
      <dgm:spPr/>
    </dgm:pt>
    <dgm:pt modelId="{FC357F96-A3A0-4953-A7DE-23C9FB2FE9D9}" type="pres">
      <dgm:prSet presAssocID="{2E2AD7E1-1C51-4B18-8F7B-4FA02BC5F89C}" presName="rootComposite" presStyleCnt="0"/>
      <dgm:spPr/>
    </dgm:pt>
    <dgm:pt modelId="{CC83D1EA-987A-4420-AC1F-8009DEDCBE32}" type="pres">
      <dgm:prSet presAssocID="{2E2AD7E1-1C51-4B18-8F7B-4FA02BC5F89C}" presName="rootText" presStyleLbl="node2" presStyleIdx="6" presStyleCnt="7" custScaleX="175421" custLinFactY="64031" custLinFactNeighborX="88096" custLinFactNeighborY="100000">
        <dgm:presLayoutVars>
          <dgm:chPref val="3"/>
        </dgm:presLayoutVars>
      </dgm:prSet>
      <dgm:spPr/>
    </dgm:pt>
    <dgm:pt modelId="{DA085A28-DCFA-475C-9DD8-F77FE2D72845}" type="pres">
      <dgm:prSet presAssocID="{2E2AD7E1-1C51-4B18-8F7B-4FA02BC5F89C}" presName="rootConnector" presStyleLbl="node2" presStyleIdx="6" presStyleCnt="7"/>
      <dgm:spPr/>
    </dgm:pt>
    <dgm:pt modelId="{7F124D49-A67C-4E3E-9693-E390D0AA6BA0}" type="pres">
      <dgm:prSet presAssocID="{2E2AD7E1-1C51-4B18-8F7B-4FA02BC5F89C}" presName="hierChild4" presStyleCnt="0"/>
      <dgm:spPr/>
    </dgm:pt>
    <dgm:pt modelId="{6F891AE3-6A53-4F71-88ED-8E8630589331}" type="pres">
      <dgm:prSet presAssocID="{FB36DD4C-55E4-49C7-9B0D-F83F700A3405}" presName="Name37" presStyleLbl="parChTrans1D3" presStyleIdx="8" presStyleCnt="12"/>
      <dgm:spPr/>
    </dgm:pt>
    <dgm:pt modelId="{E7079E46-72B3-4BDB-83DA-385990C82A9D}" type="pres">
      <dgm:prSet presAssocID="{DB519D5D-CDBE-40FE-B415-9067FF5CF79C}" presName="hierRoot2" presStyleCnt="0">
        <dgm:presLayoutVars>
          <dgm:hierBranch val="init"/>
        </dgm:presLayoutVars>
      </dgm:prSet>
      <dgm:spPr/>
    </dgm:pt>
    <dgm:pt modelId="{77E8B810-6D10-44CC-8D21-DFBF928503D0}" type="pres">
      <dgm:prSet presAssocID="{DB519D5D-CDBE-40FE-B415-9067FF5CF79C}" presName="rootComposite" presStyleCnt="0"/>
      <dgm:spPr/>
    </dgm:pt>
    <dgm:pt modelId="{99F5ECD1-26A5-4D38-B952-E2030F3C296B}" type="pres">
      <dgm:prSet presAssocID="{DB519D5D-CDBE-40FE-B415-9067FF5CF79C}" presName="rootText" presStyleLbl="node3" presStyleIdx="8" presStyleCnt="12" custLinFactY="78432" custLinFactNeighborX="-34641" custLinFactNeighborY="100000">
        <dgm:presLayoutVars>
          <dgm:chPref val="3"/>
        </dgm:presLayoutVars>
      </dgm:prSet>
      <dgm:spPr/>
    </dgm:pt>
    <dgm:pt modelId="{505E9824-90A0-4325-8A9F-0E329F51E140}" type="pres">
      <dgm:prSet presAssocID="{DB519D5D-CDBE-40FE-B415-9067FF5CF79C}" presName="rootConnector" presStyleLbl="node3" presStyleIdx="8" presStyleCnt="12"/>
      <dgm:spPr/>
    </dgm:pt>
    <dgm:pt modelId="{41D9A6FE-640B-4F05-98E3-C70AE9B02DD8}" type="pres">
      <dgm:prSet presAssocID="{DB519D5D-CDBE-40FE-B415-9067FF5CF79C}" presName="hierChild4" presStyleCnt="0"/>
      <dgm:spPr/>
    </dgm:pt>
    <dgm:pt modelId="{EE5A63D8-BA54-4855-9013-9255A604E001}" type="pres">
      <dgm:prSet presAssocID="{2FE08BEE-DAC2-46A1-BA0E-818B97FF0A54}" presName="Name37" presStyleLbl="parChTrans1D4" presStyleIdx="42" presStyleCnt="66"/>
      <dgm:spPr/>
    </dgm:pt>
    <dgm:pt modelId="{F302202B-9651-4589-8F05-CDB4BD116920}" type="pres">
      <dgm:prSet presAssocID="{074849DE-5D03-49BD-A06E-557976758771}" presName="hierRoot2" presStyleCnt="0">
        <dgm:presLayoutVars>
          <dgm:hierBranch val="init"/>
        </dgm:presLayoutVars>
      </dgm:prSet>
      <dgm:spPr/>
    </dgm:pt>
    <dgm:pt modelId="{636B07A6-E821-4731-8F28-A1B843D1B92D}" type="pres">
      <dgm:prSet presAssocID="{074849DE-5D03-49BD-A06E-557976758771}" presName="rootComposite" presStyleCnt="0"/>
      <dgm:spPr/>
    </dgm:pt>
    <dgm:pt modelId="{98DD97CC-08CE-41BD-9468-7C5D305ADF8F}" type="pres">
      <dgm:prSet presAssocID="{074849DE-5D03-49BD-A06E-557976758771}" presName="rootText" presStyleLbl="node4" presStyleIdx="42" presStyleCnt="66" custLinFactY="85029" custLinFactNeighborX="-36192" custLinFactNeighborY="100000">
        <dgm:presLayoutVars>
          <dgm:chPref val="3"/>
        </dgm:presLayoutVars>
      </dgm:prSet>
      <dgm:spPr/>
    </dgm:pt>
    <dgm:pt modelId="{3DE7BF9D-03C7-4941-88C5-CAED96B15AB6}" type="pres">
      <dgm:prSet presAssocID="{074849DE-5D03-49BD-A06E-557976758771}" presName="rootConnector" presStyleLbl="node4" presStyleIdx="42" presStyleCnt="66"/>
      <dgm:spPr/>
    </dgm:pt>
    <dgm:pt modelId="{C357CE68-6B68-4E29-9029-5E48CAA36C9B}" type="pres">
      <dgm:prSet presAssocID="{074849DE-5D03-49BD-A06E-557976758771}" presName="hierChild4" presStyleCnt="0"/>
      <dgm:spPr/>
    </dgm:pt>
    <dgm:pt modelId="{5CA2D453-CEA9-4E48-B308-FA0BFA89D3CC}" type="pres">
      <dgm:prSet presAssocID="{074849DE-5D03-49BD-A06E-557976758771}" presName="hierChild5" presStyleCnt="0"/>
      <dgm:spPr/>
    </dgm:pt>
    <dgm:pt modelId="{0185BAAE-DE64-4AD7-A9BB-598CEFCAC8F9}" type="pres">
      <dgm:prSet presAssocID="{74C59B9E-77CC-4BF1-8CAB-11448A455F5F}" presName="Name37" presStyleLbl="parChTrans1D4" presStyleIdx="43" presStyleCnt="66"/>
      <dgm:spPr/>
    </dgm:pt>
    <dgm:pt modelId="{B4A0C69B-3E1F-4C27-8687-3DF28355342B}" type="pres">
      <dgm:prSet presAssocID="{44B99D23-0DBB-4644-B4EC-5A63853BD2BD}" presName="hierRoot2" presStyleCnt="0">
        <dgm:presLayoutVars>
          <dgm:hierBranch val="init"/>
        </dgm:presLayoutVars>
      </dgm:prSet>
      <dgm:spPr/>
    </dgm:pt>
    <dgm:pt modelId="{4B439AFE-5752-448B-A4A4-90B621D3DF54}" type="pres">
      <dgm:prSet presAssocID="{44B99D23-0DBB-4644-B4EC-5A63853BD2BD}" presName="rootComposite" presStyleCnt="0"/>
      <dgm:spPr/>
    </dgm:pt>
    <dgm:pt modelId="{46516CDF-FF62-41BA-81AF-A6C74ABBA41C}" type="pres">
      <dgm:prSet presAssocID="{44B99D23-0DBB-4644-B4EC-5A63853BD2BD}" presName="rootText" presStyleLbl="node4" presStyleIdx="43" presStyleCnt="66" custLinFactY="84572" custLinFactNeighborX="-36143" custLinFactNeighborY="100000">
        <dgm:presLayoutVars>
          <dgm:chPref val="3"/>
        </dgm:presLayoutVars>
      </dgm:prSet>
      <dgm:spPr/>
    </dgm:pt>
    <dgm:pt modelId="{A9AA93A2-8378-4A6E-ABD4-371F581C75A4}" type="pres">
      <dgm:prSet presAssocID="{44B99D23-0DBB-4644-B4EC-5A63853BD2BD}" presName="rootConnector" presStyleLbl="node4" presStyleIdx="43" presStyleCnt="66"/>
      <dgm:spPr/>
    </dgm:pt>
    <dgm:pt modelId="{DDBBDF64-7D5C-4C4A-A34A-A5230F7487B2}" type="pres">
      <dgm:prSet presAssocID="{44B99D23-0DBB-4644-B4EC-5A63853BD2BD}" presName="hierChild4" presStyleCnt="0"/>
      <dgm:spPr/>
    </dgm:pt>
    <dgm:pt modelId="{C0408B79-5215-492F-9B52-849CDD0B735A}" type="pres">
      <dgm:prSet presAssocID="{44B99D23-0DBB-4644-B4EC-5A63853BD2BD}" presName="hierChild5" presStyleCnt="0"/>
      <dgm:spPr/>
    </dgm:pt>
    <dgm:pt modelId="{AA4D1D40-3832-4BB5-89D3-E511F18E28DF}" type="pres">
      <dgm:prSet presAssocID="{2795C37E-7CF0-4F60-BCA8-DC6019AC47C6}" presName="Name37" presStyleLbl="parChTrans1D4" presStyleIdx="44" presStyleCnt="66"/>
      <dgm:spPr/>
    </dgm:pt>
    <dgm:pt modelId="{50DC1153-7D52-4040-80AB-12110EDC771D}" type="pres">
      <dgm:prSet presAssocID="{1AD56B8D-3AD5-4A22-8394-D243BC02BC4A}" presName="hierRoot2" presStyleCnt="0">
        <dgm:presLayoutVars>
          <dgm:hierBranch val="init"/>
        </dgm:presLayoutVars>
      </dgm:prSet>
      <dgm:spPr/>
    </dgm:pt>
    <dgm:pt modelId="{5C4ED704-9512-49FC-973D-C663A83AABB9}" type="pres">
      <dgm:prSet presAssocID="{1AD56B8D-3AD5-4A22-8394-D243BC02BC4A}" presName="rootComposite" presStyleCnt="0"/>
      <dgm:spPr/>
    </dgm:pt>
    <dgm:pt modelId="{C8E42C91-2328-44AA-BD54-ACC149C6CF06}" type="pres">
      <dgm:prSet presAssocID="{1AD56B8D-3AD5-4A22-8394-D243BC02BC4A}" presName="rootText" presStyleLbl="node4" presStyleIdx="44" presStyleCnt="66" custLinFactY="77750" custLinFactNeighborX="-36377" custLinFactNeighborY="100000">
        <dgm:presLayoutVars>
          <dgm:chPref val="3"/>
        </dgm:presLayoutVars>
      </dgm:prSet>
      <dgm:spPr/>
    </dgm:pt>
    <dgm:pt modelId="{EDD5D5C0-25EC-497D-B299-9B9E746CF927}" type="pres">
      <dgm:prSet presAssocID="{1AD56B8D-3AD5-4A22-8394-D243BC02BC4A}" presName="rootConnector" presStyleLbl="node4" presStyleIdx="44" presStyleCnt="66"/>
      <dgm:spPr/>
    </dgm:pt>
    <dgm:pt modelId="{7098A01C-E769-46DC-94EA-35C87C9DF33D}" type="pres">
      <dgm:prSet presAssocID="{1AD56B8D-3AD5-4A22-8394-D243BC02BC4A}" presName="hierChild4" presStyleCnt="0"/>
      <dgm:spPr/>
    </dgm:pt>
    <dgm:pt modelId="{FF098C03-DD38-45E0-94DE-BA74916C44B4}" type="pres">
      <dgm:prSet presAssocID="{1AD56B8D-3AD5-4A22-8394-D243BC02BC4A}" presName="hierChild5" presStyleCnt="0"/>
      <dgm:spPr/>
    </dgm:pt>
    <dgm:pt modelId="{D3FAC9A7-5690-4CB7-A1C2-FFFD66D0CFAF}" type="pres">
      <dgm:prSet presAssocID="{998B8FD6-9F72-4337-B9D8-C2807D112D7C}" presName="Name37" presStyleLbl="parChTrans1D4" presStyleIdx="45" presStyleCnt="66"/>
      <dgm:spPr/>
    </dgm:pt>
    <dgm:pt modelId="{EBF53C34-C7DC-4AE0-8EA5-6C198E317A1E}" type="pres">
      <dgm:prSet presAssocID="{B954898C-CC71-4DB3-8ABA-0FA76C28868B}" presName="hierRoot2" presStyleCnt="0">
        <dgm:presLayoutVars>
          <dgm:hierBranch val="init"/>
        </dgm:presLayoutVars>
      </dgm:prSet>
      <dgm:spPr/>
    </dgm:pt>
    <dgm:pt modelId="{74CE6F00-107F-4AFD-931E-262773FA1841}" type="pres">
      <dgm:prSet presAssocID="{B954898C-CC71-4DB3-8ABA-0FA76C28868B}" presName="rootComposite" presStyleCnt="0"/>
      <dgm:spPr/>
    </dgm:pt>
    <dgm:pt modelId="{6D5F0930-5A93-4FCD-BACA-A46FEBBFFC1F}" type="pres">
      <dgm:prSet presAssocID="{B954898C-CC71-4DB3-8ABA-0FA76C28868B}" presName="rootText" presStyleLbl="node4" presStyleIdx="45" presStyleCnt="66" custLinFactY="77750" custLinFactNeighborX="-39482" custLinFactNeighborY="100000">
        <dgm:presLayoutVars>
          <dgm:chPref val="3"/>
        </dgm:presLayoutVars>
      </dgm:prSet>
      <dgm:spPr/>
    </dgm:pt>
    <dgm:pt modelId="{91084872-F3AE-427B-B7B2-9D2A1A583040}" type="pres">
      <dgm:prSet presAssocID="{B954898C-CC71-4DB3-8ABA-0FA76C28868B}" presName="rootConnector" presStyleLbl="node4" presStyleIdx="45" presStyleCnt="66"/>
      <dgm:spPr/>
    </dgm:pt>
    <dgm:pt modelId="{A94DDDE2-83BD-4A75-B580-97046A284C52}" type="pres">
      <dgm:prSet presAssocID="{B954898C-CC71-4DB3-8ABA-0FA76C28868B}" presName="hierChild4" presStyleCnt="0"/>
      <dgm:spPr/>
    </dgm:pt>
    <dgm:pt modelId="{618DE82E-88BC-4D9D-A208-C55F0E9DC239}" type="pres">
      <dgm:prSet presAssocID="{B954898C-CC71-4DB3-8ABA-0FA76C28868B}" presName="hierChild5" presStyleCnt="0"/>
      <dgm:spPr/>
    </dgm:pt>
    <dgm:pt modelId="{381CF30F-7E79-462D-AC7D-9AA5C1FC469C}" type="pres">
      <dgm:prSet presAssocID="{FCEEA016-765B-4B7E-A263-B8928026B28F}" presName="Name37" presStyleLbl="parChTrans1D4" presStyleIdx="46" presStyleCnt="66"/>
      <dgm:spPr/>
    </dgm:pt>
    <dgm:pt modelId="{BDF3707C-84AA-439B-AE1F-744C568CD82A}" type="pres">
      <dgm:prSet presAssocID="{EB16CFCF-9F0B-4DEE-A850-B01410611118}" presName="hierRoot2" presStyleCnt="0">
        <dgm:presLayoutVars>
          <dgm:hierBranch val="init"/>
        </dgm:presLayoutVars>
      </dgm:prSet>
      <dgm:spPr/>
    </dgm:pt>
    <dgm:pt modelId="{91E51080-F1A7-4BDE-90B2-666B8B8F49BA}" type="pres">
      <dgm:prSet presAssocID="{EB16CFCF-9F0B-4DEE-A850-B01410611118}" presName="rootComposite" presStyleCnt="0"/>
      <dgm:spPr/>
    </dgm:pt>
    <dgm:pt modelId="{FF1032C5-0C2B-4EA5-BC1F-DCB68868A42A}" type="pres">
      <dgm:prSet presAssocID="{EB16CFCF-9F0B-4DEE-A850-B01410611118}" presName="rootText" presStyleLbl="node4" presStyleIdx="46" presStyleCnt="66" custLinFactY="67976" custLinFactNeighborX="-36814" custLinFactNeighborY="100000">
        <dgm:presLayoutVars>
          <dgm:chPref val="3"/>
        </dgm:presLayoutVars>
      </dgm:prSet>
      <dgm:spPr/>
    </dgm:pt>
    <dgm:pt modelId="{1ED72F50-C874-402F-9936-9FC8BB761288}" type="pres">
      <dgm:prSet presAssocID="{EB16CFCF-9F0B-4DEE-A850-B01410611118}" presName="rootConnector" presStyleLbl="node4" presStyleIdx="46" presStyleCnt="66"/>
      <dgm:spPr/>
    </dgm:pt>
    <dgm:pt modelId="{C387A0A6-4705-4C4F-B0C4-8B3FACF57BF8}" type="pres">
      <dgm:prSet presAssocID="{EB16CFCF-9F0B-4DEE-A850-B01410611118}" presName="hierChild4" presStyleCnt="0"/>
      <dgm:spPr/>
    </dgm:pt>
    <dgm:pt modelId="{263799C5-D719-448D-A836-DFA0A3790D38}" type="pres">
      <dgm:prSet presAssocID="{EB16CFCF-9F0B-4DEE-A850-B01410611118}" presName="hierChild5" presStyleCnt="0"/>
      <dgm:spPr/>
    </dgm:pt>
    <dgm:pt modelId="{6764FF8D-F2A3-49BC-A7A6-9CEC04A80170}" type="pres">
      <dgm:prSet presAssocID="{CA7A280B-754E-48DF-8141-FCCF1F7C52D7}" presName="Name37" presStyleLbl="parChTrans1D4" presStyleIdx="47" presStyleCnt="66"/>
      <dgm:spPr/>
    </dgm:pt>
    <dgm:pt modelId="{27471EEB-6F3D-4118-B250-190A8C43F088}" type="pres">
      <dgm:prSet presAssocID="{78B723D2-F9F3-4D72-9235-6008AED08A76}" presName="hierRoot2" presStyleCnt="0">
        <dgm:presLayoutVars>
          <dgm:hierBranch val="init"/>
        </dgm:presLayoutVars>
      </dgm:prSet>
      <dgm:spPr/>
    </dgm:pt>
    <dgm:pt modelId="{23AED3DC-2445-46F3-88EA-FD754FE30359}" type="pres">
      <dgm:prSet presAssocID="{78B723D2-F9F3-4D72-9235-6008AED08A76}" presName="rootComposite" presStyleCnt="0"/>
      <dgm:spPr/>
    </dgm:pt>
    <dgm:pt modelId="{200B7D3E-E890-4610-856F-D9E590DF5734}" type="pres">
      <dgm:prSet presAssocID="{78B723D2-F9F3-4D72-9235-6008AED08A76}" presName="rootText" presStyleLbl="node4" presStyleIdx="47" presStyleCnt="66" custLinFactY="61194" custLinFactNeighborX="-38716" custLinFactNeighborY="100000">
        <dgm:presLayoutVars>
          <dgm:chPref val="3"/>
        </dgm:presLayoutVars>
      </dgm:prSet>
      <dgm:spPr/>
    </dgm:pt>
    <dgm:pt modelId="{48B2891B-2B7B-423B-AB9F-F0E21A46B5AF}" type="pres">
      <dgm:prSet presAssocID="{78B723D2-F9F3-4D72-9235-6008AED08A76}" presName="rootConnector" presStyleLbl="node4" presStyleIdx="47" presStyleCnt="66"/>
      <dgm:spPr/>
    </dgm:pt>
    <dgm:pt modelId="{FC04B8B7-66DF-44EF-8430-F1CCB2715A76}" type="pres">
      <dgm:prSet presAssocID="{78B723D2-F9F3-4D72-9235-6008AED08A76}" presName="hierChild4" presStyleCnt="0"/>
      <dgm:spPr/>
    </dgm:pt>
    <dgm:pt modelId="{A2FCFDF8-057A-4040-A7E2-47D90DB790AA}" type="pres">
      <dgm:prSet presAssocID="{78B723D2-F9F3-4D72-9235-6008AED08A76}" presName="hierChild5" presStyleCnt="0"/>
      <dgm:spPr/>
    </dgm:pt>
    <dgm:pt modelId="{4ADEA2F6-56D8-4CEC-896D-C07717438109}" type="pres">
      <dgm:prSet presAssocID="{D56101AF-1EEB-4E39-84B1-EEAAD2C15B1E}" presName="Name37" presStyleLbl="parChTrans1D4" presStyleIdx="48" presStyleCnt="66"/>
      <dgm:spPr/>
    </dgm:pt>
    <dgm:pt modelId="{F9E49998-A32D-44AD-905A-E6BEA30CB2B4}" type="pres">
      <dgm:prSet presAssocID="{354411F2-F1D6-4AAC-9AE7-60C09F3B0A14}" presName="hierRoot2" presStyleCnt="0">
        <dgm:presLayoutVars>
          <dgm:hierBranch val="init"/>
        </dgm:presLayoutVars>
      </dgm:prSet>
      <dgm:spPr/>
    </dgm:pt>
    <dgm:pt modelId="{D92AD8FD-EDBB-4809-BFF2-B874AFC124A4}" type="pres">
      <dgm:prSet presAssocID="{354411F2-F1D6-4AAC-9AE7-60C09F3B0A14}" presName="rootComposite" presStyleCnt="0"/>
      <dgm:spPr/>
    </dgm:pt>
    <dgm:pt modelId="{4EAAA85B-2269-45B2-B325-3CE9106A3F45}" type="pres">
      <dgm:prSet presAssocID="{354411F2-F1D6-4AAC-9AE7-60C09F3B0A14}" presName="rootText" presStyleLbl="node4" presStyleIdx="48" presStyleCnt="66" custScaleX="96134" custLinFactY="57889" custLinFactNeighborX="-35844" custLinFactNeighborY="100000">
        <dgm:presLayoutVars>
          <dgm:chPref val="3"/>
        </dgm:presLayoutVars>
      </dgm:prSet>
      <dgm:spPr/>
    </dgm:pt>
    <dgm:pt modelId="{0A7BF56E-54A9-465C-A98D-D48F79AC5616}" type="pres">
      <dgm:prSet presAssocID="{354411F2-F1D6-4AAC-9AE7-60C09F3B0A14}" presName="rootConnector" presStyleLbl="node4" presStyleIdx="48" presStyleCnt="66"/>
      <dgm:spPr/>
    </dgm:pt>
    <dgm:pt modelId="{984D25F1-250F-4204-8AE4-658C7B3445B6}" type="pres">
      <dgm:prSet presAssocID="{354411F2-F1D6-4AAC-9AE7-60C09F3B0A14}" presName="hierChild4" presStyleCnt="0"/>
      <dgm:spPr/>
    </dgm:pt>
    <dgm:pt modelId="{A7AB53FE-DA79-4F9B-9C82-037774698073}" type="pres">
      <dgm:prSet presAssocID="{354411F2-F1D6-4AAC-9AE7-60C09F3B0A14}" presName="hierChild5" presStyleCnt="0"/>
      <dgm:spPr/>
    </dgm:pt>
    <dgm:pt modelId="{9CD664AE-F601-477D-9B88-CFFB518CBBFB}" type="pres">
      <dgm:prSet presAssocID="{6F8625B8-46DC-4265-B7A0-7DE2745264CA}" presName="Name37" presStyleLbl="parChTrans1D4" presStyleIdx="49" presStyleCnt="66"/>
      <dgm:spPr/>
    </dgm:pt>
    <dgm:pt modelId="{355FA867-109E-4362-9329-996CC6D48A3D}" type="pres">
      <dgm:prSet presAssocID="{495D2699-A480-4837-B1E0-94A6B25CA086}" presName="hierRoot2" presStyleCnt="0">
        <dgm:presLayoutVars>
          <dgm:hierBranch val="init"/>
        </dgm:presLayoutVars>
      </dgm:prSet>
      <dgm:spPr/>
    </dgm:pt>
    <dgm:pt modelId="{40D19E5C-1F2C-40C2-996F-A1FBFD313A7F}" type="pres">
      <dgm:prSet presAssocID="{495D2699-A480-4837-B1E0-94A6B25CA086}" presName="rootComposite" presStyleCnt="0"/>
      <dgm:spPr/>
    </dgm:pt>
    <dgm:pt modelId="{EF4B2FE9-4D81-4890-AB6B-95AA708FCADA}" type="pres">
      <dgm:prSet presAssocID="{495D2699-A480-4837-B1E0-94A6B25CA086}" presName="rootText" presStyleLbl="node4" presStyleIdx="49" presStyleCnt="66" custLinFactY="42506" custLinFactNeighborX="-34079" custLinFactNeighborY="100000">
        <dgm:presLayoutVars>
          <dgm:chPref val="3"/>
        </dgm:presLayoutVars>
      </dgm:prSet>
      <dgm:spPr/>
    </dgm:pt>
    <dgm:pt modelId="{3F694110-B94E-478E-9535-8F465127F9C9}" type="pres">
      <dgm:prSet presAssocID="{495D2699-A480-4837-B1E0-94A6B25CA086}" presName="rootConnector" presStyleLbl="node4" presStyleIdx="49" presStyleCnt="66"/>
      <dgm:spPr/>
    </dgm:pt>
    <dgm:pt modelId="{F00F94AB-38D1-4EF5-8696-EB83FDE4ED2E}" type="pres">
      <dgm:prSet presAssocID="{495D2699-A480-4837-B1E0-94A6B25CA086}" presName="hierChild4" presStyleCnt="0"/>
      <dgm:spPr/>
    </dgm:pt>
    <dgm:pt modelId="{2937F6B6-E725-4D30-B03D-C848B71370A7}" type="pres">
      <dgm:prSet presAssocID="{495D2699-A480-4837-B1E0-94A6B25CA086}" presName="hierChild5" presStyleCnt="0"/>
      <dgm:spPr/>
    </dgm:pt>
    <dgm:pt modelId="{13DAE345-2AA5-42F7-A678-1A64C255A215}" type="pres">
      <dgm:prSet presAssocID="{DB519D5D-CDBE-40FE-B415-9067FF5CF79C}" presName="hierChild5" presStyleCnt="0"/>
      <dgm:spPr/>
    </dgm:pt>
    <dgm:pt modelId="{351BA316-76D8-4A03-B900-9E85BB296C22}" type="pres">
      <dgm:prSet presAssocID="{3887DE3E-980F-4D2D-8E41-DD8EF84311E7}" presName="Name37" presStyleLbl="parChTrans1D3" presStyleIdx="9" presStyleCnt="12"/>
      <dgm:spPr/>
    </dgm:pt>
    <dgm:pt modelId="{50E850BC-0618-467C-8CEA-F6A6A130BD9F}" type="pres">
      <dgm:prSet presAssocID="{C98CE33D-2BFE-44C7-AB30-5E611F9ABB6E}" presName="hierRoot2" presStyleCnt="0">
        <dgm:presLayoutVars>
          <dgm:hierBranch val="init"/>
        </dgm:presLayoutVars>
      </dgm:prSet>
      <dgm:spPr/>
    </dgm:pt>
    <dgm:pt modelId="{5AD5EE9B-F3F6-4647-8854-E1A463DA71D3}" type="pres">
      <dgm:prSet presAssocID="{C98CE33D-2BFE-44C7-AB30-5E611F9ABB6E}" presName="rootComposite" presStyleCnt="0"/>
      <dgm:spPr/>
    </dgm:pt>
    <dgm:pt modelId="{253F3AC0-F268-4AF3-A75C-7BDA2581FFE1}" type="pres">
      <dgm:prSet presAssocID="{C98CE33D-2BFE-44C7-AB30-5E611F9ABB6E}" presName="rootText" presStyleLbl="node3" presStyleIdx="9" presStyleCnt="12" custScaleX="131214" custScaleY="107523" custLinFactY="81337" custLinFactNeighborX="-33066" custLinFactNeighborY="100000">
        <dgm:presLayoutVars>
          <dgm:chPref val="3"/>
        </dgm:presLayoutVars>
      </dgm:prSet>
      <dgm:spPr/>
    </dgm:pt>
    <dgm:pt modelId="{BF8B4B6A-40AD-414F-8941-0AE32FE92CA0}" type="pres">
      <dgm:prSet presAssocID="{C98CE33D-2BFE-44C7-AB30-5E611F9ABB6E}" presName="rootConnector" presStyleLbl="node3" presStyleIdx="9" presStyleCnt="12"/>
      <dgm:spPr/>
    </dgm:pt>
    <dgm:pt modelId="{570ACABC-271F-4AF7-814F-B29CC29A03DD}" type="pres">
      <dgm:prSet presAssocID="{C98CE33D-2BFE-44C7-AB30-5E611F9ABB6E}" presName="hierChild4" presStyleCnt="0"/>
      <dgm:spPr/>
    </dgm:pt>
    <dgm:pt modelId="{05C4CE45-B147-4951-9AA6-EC7824E38ED9}" type="pres">
      <dgm:prSet presAssocID="{C20AB02D-A6B8-4EE8-BD90-2D00214801D7}" presName="Name37" presStyleLbl="parChTrans1D4" presStyleIdx="50" presStyleCnt="66"/>
      <dgm:spPr/>
    </dgm:pt>
    <dgm:pt modelId="{CE4232F6-8B7E-4C44-8B46-56424A97534B}" type="pres">
      <dgm:prSet presAssocID="{7528CC07-C884-492A-A5E3-05AF7D636393}" presName="hierRoot2" presStyleCnt="0">
        <dgm:presLayoutVars>
          <dgm:hierBranch val="init"/>
        </dgm:presLayoutVars>
      </dgm:prSet>
      <dgm:spPr/>
    </dgm:pt>
    <dgm:pt modelId="{B1163BB2-8A5F-43F1-A7D5-F982EB030331}" type="pres">
      <dgm:prSet presAssocID="{7528CC07-C884-492A-A5E3-05AF7D636393}" presName="rootComposite" presStyleCnt="0"/>
      <dgm:spPr/>
    </dgm:pt>
    <dgm:pt modelId="{BA989251-33E1-450D-AD96-780966320443}" type="pres">
      <dgm:prSet presAssocID="{7528CC07-C884-492A-A5E3-05AF7D636393}" presName="rootText" presStyleLbl="node4" presStyleIdx="50" presStyleCnt="66" custLinFactY="78746" custLinFactNeighborX="-37800" custLinFactNeighborY="100000">
        <dgm:presLayoutVars>
          <dgm:chPref val="3"/>
        </dgm:presLayoutVars>
      </dgm:prSet>
      <dgm:spPr/>
    </dgm:pt>
    <dgm:pt modelId="{152174D6-3609-425C-B31B-65702287601D}" type="pres">
      <dgm:prSet presAssocID="{7528CC07-C884-492A-A5E3-05AF7D636393}" presName="rootConnector" presStyleLbl="node4" presStyleIdx="50" presStyleCnt="66"/>
      <dgm:spPr/>
    </dgm:pt>
    <dgm:pt modelId="{0C1E1C9B-A5F3-43E7-9801-3EF02ECD988C}" type="pres">
      <dgm:prSet presAssocID="{7528CC07-C884-492A-A5E3-05AF7D636393}" presName="hierChild4" presStyleCnt="0"/>
      <dgm:spPr/>
    </dgm:pt>
    <dgm:pt modelId="{3592CF76-BD5A-42AA-8B43-5FC98204DC74}" type="pres">
      <dgm:prSet presAssocID="{7528CC07-C884-492A-A5E3-05AF7D636393}" presName="hierChild5" presStyleCnt="0"/>
      <dgm:spPr/>
    </dgm:pt>
    <dgm:pt modelId="{56933798-79EB-4D7F-AB7C-9C9C9DB46D36}" type="pres">
      <dgm:prSet presAssocID="{993A93F1-6258-4BF8-B716-440CBE51B391}" presName="Name37" presStyleLbl="parChTrans1D4" presStyleIdx="51" presStyleCnt="66"/>
      <dgm:spPr/>
    </dgm:pt>
    <dgm:pt modelId="{29E096D1-2CB8-48D7-9968-D9711E2A87B6}" type="pres">
      <dgm:prSet presAssocID="{FC55F8CB-F788-4BE8-A634-4C800EB61C2B}" presName="hierRoot2" presStyleCnt="0">
        <dgm:presLayoutVars>
          <dgm:hierBranch val="init"/>
        </dgm:presLayoutVars>
      </dgm:prSet>
      <dgm:spPr/>
    </dgm:pt>
    <dgm:pt modelId="{420C856F-6F76-457A-82E3-74CD967B5510}" type="pres">
      <dgm:prSet presAssocID="{FC55F8CB-F788-4BE8-A634-4C800EB61C2B}" presName="rootComposite" presStyleCnt="0"/>
      <dgm:spPr/>
    </dgm:pt>
    <dgm:pt modelId="{7756F51A-C2CE-431E-A514-8432BA0B84B9}" type="pres">
      <dgm:prSet presAssocID="{FC55F8CB-F788-4BE8-A634-4C800EB61C2B}" presName="rootText" presStyleLbl="node4" presStyleIdx="51" presStyleCnt="66" custLinFactY="74609" custLinFactNeighborX="-39464" custLinFactNeighborY="100000">
        <dgm:presLayoutVars>
          <dgm:chPref val="3"/>
        </dgm:presLayoutVars>
      </dgm:prSet>
      <dgm:spPr/>
    </dgm:pt>
    <dgm:pt modelId="{4A07924D-B7FE-41AB-9B19-D7DE9149DC01}" type="pres">
      <dgm:prSet presAssocID="{FC55F8CB-F788-4BE8-A634-4C800EB61C2B}" presName="rootConnector" presStyleLbl="node4" presStyleIdx="51" presStyleCnt="66"/>
      <dgm:spPr/>
    </dgm:pt>
    <dgm:pt modelId="{48FBE334-5C86-4E96-AF48-DA6414BFE100}" type="pres">
      <dgm:prSet presAssocID="{FC55F8CB-F788-4BE8-A634-4C800EB61C2B}" presName="hierChild4" presStyleCnt="0"/>
      <dgm:spPr/>
    </dgm:pt>
    <dgm:pt modelId="{8CB37998-C2FF-432D-87DE-D3CC8F9A15CB}" type="pres">
      <dgm:prSet presAssocID="{FC55F8CB-F788-4BE8-A634-4C800EB61C2B}" presName="hierChild5" presStyleCnt="0"/>
      <dgm:spPr/>
    </dgm:pt>
    <dgm:pt modelId="{E7EC94AE-E550-4E67-BAA9-EF3B5558F545}" type="pres">
      <dgm:prSet presAssocID="{FFA4970D-D67D-462E-BEA1-204882196907}" presName="Name37" presStyleLbl="parChTrans1D4" presStyleIdx="52" presStyleCnt="66"/>
      <dgm:spPr/>
    </dgm:pt>
    <dgm:pt modelId="{2B6A2667-5E0F-4BC8-A19F-7CA71E6E2057}" type="pres">
      <dgm:prSet presAssocID="{6DA9912D-0495-4F6D-A8F9-C1190D2E671A}" presName="hierRoot2" presStyleCnt="0">
        <dgm:presLayoutVars>
          <dgm:hierBranch val="init"/>
        </dgm:presLayoutVars>
      </dgm:prSet>
      <dgm:spPr/>
    </dgm:pt>
    <dgm:pt modelId="{AF8291FB-D8C6-4614-9BAB-3D5323EC31C1}" type="pres">
      <dgm:prSet presAssocID="{6DA9912D-0495-4F6D-A8F9-C1190D2E671A}" presName="rootComposite" presStyleCnt="0"/>
      <dgm:spPr/>
    </dgm:pt>
    <dgm:pt modelId="{0F76F560-EFF5-423A-862C-AD7D01F9FFCA}" type="pres">
      <dgm:prSet presAssocID="{6DA9912D-0495-4F6D-A8F9-C1190D2E671A}" presName="rootText" presStyleLbl="node4" presStyleIdx="52" presStyleCnt="66" custLinFactY="74609" custLinFactNeighborX="-39464" custLinFactNeighborY="100000">
        <dgm:presLayoutVars>
          <dgm:chPref val="3"/>
        </dgm:presLayoutVars>
      </dgm:prSet>
      <dgm:spPr/>
    </dgm:pt>
    <dgm:pt modelId="{17DEB712-739D-4277-A4F9-B02CDE5BE208}" type="pres">
      <dgm:prSet presAssocID="{6DA9912D-0495-4F6D-A8F9-C1190D2E671A}" presName="rootConnector" presStyleLbl="node4" presStyleIdx="52" presStyleCnt="66"/>
      <dgm:spPr/>
    </dgm:pt>
    <dgm:pt modelId="{078F6593-B178-496A-B91B-25529168A76D}" type="pres">
      <dgm:prSet presAssocID="{6DA9912D-0495-4F6D-A8F9-C1190D2E671A}" presName="hierChild4" presStyleCnt="0"/>
      <dgm:spPr/>
    </dgm:pt>
    <dgm:pt modelId="{2EEA2A71-ED67-4CB9-B875-1A58832CB0A2}" type="pres">
      <dgm:prSet presAssocID="{6DA9912D-0495-4F6D-A8F9-C1190D2E671A}" presName="hierChild5" presStyleCnt="0"/>
      <dgm:spPr/>
    </dgm:pt>
    <dgm:pt modelId="{AF1903FC-1CF5-4D63-ADB3-5B035B47E531}" type="pres">
      <dgm:prSet presAssocID="{C1D36721-CAB1-4B19-8B68-6EEBC855D1D4}" presName="Name37" presStyleLbl="parChTrans1D4" presStyleIdx="53" presStyleCnt="66"/>
      <dgm:spPr/>
    </dgm:pt>
    <dgm:pt modelId="{FBBA3E8F-5E81-4EA6-BFCC-712F565355F2}" type="pres">
      <dgm:prSet presAssocID="{BE5152C0-515F-4D8A-A6C7-210CF0910D20}" presName="hierRoot2" presStyleCnt="0">
        <dgm:presLayoutVars>
          <dgm:hierBranch val="init"/>
        </dgm:presLayoutVars>
      </dgm:prSet>
      <dgm:spPr/>
    </dgm:pt>
    <dgm:pt modelId="{F7B58AC3-FEF3-4AEC-ACA7-3DA55F3DF469}" type="pres">
      <dgm:prSet presAssocID="{BE5152C0-515F-4D8A-A6C7-210CF0910D20}" presName="rootComposite" presStyleCnt="0"/>
      <dgm:spPr/>
    </dgm:pt>
    <dgm:pt modelId="{3F840574-F9D5-4A85-8AB1-5A6F91835FD9}" type="pres">
      <dgm:prSet presAssocID="{BE5152C0-515F-4D8A-A6C7-210CF0910D20}" presName="rootText" presStyleLbl="node4" presStyleIdx="53" presStyleCnt="66" custLinFactY="64835" custLinFactNeighborX="-35243" custLinFactNeighborY="100000">
        <dgm:presLayoutVars>
          <dgm:chPref val="3"/>
        </dgm:presLayoutVars>
      </dgm:prSet>
      <dgm:spPr/>
    </dgm:pt>
    <dgm:pt modelId="{ECEFA2DA-00C8-4E72-8037-73CF1A7F4DDA}" type="pres">
      <dgm:prSet presAssocID="{BE5152C0-515F-4D8A-A6C7-210CF0910D20}" presName="rootConnector" presStyleLbl="node4" presStyleIdx="53" presStyleCnt="66"/>
      <dgm:spPr/>
    </dgm:pt>
    <dgm:pt modelId="{EFDEC2ED-1875-4092-8037-FB0379BDFBFA}" type="pres">
      <dgm:prSet presAssocID="{BE5152C0-515F-4D8A-A6C7-210CF0910D20}" presName="hierChild4" presStyleCnt="0"/>
      <dgm:spPr/>
    </dgm:pt>
    <dgm:pt modelId="{326E2720-1ECF-41C9-A0C4-B0344D7413AE}" type="pres">
      <dgm:prSet presAssocID="{BE5152C0-515F-4D8A-A6C7-210CF0910D20}" presName="hierChild5" presStyleCnt="0"/>
      <dgm:spPr/>
    </dgm:pt>
    <dgm:pt modelId="{777C1B15-195A-4373-990F-41F5ADEDECB5}" type="pres">
      <dgm:prSet presAssocID="{71BE6AE9-B2E8-406A-9578-8F860BDEB235}" presName="Name37" presStyleLbl="parChTrans1D4" presStyleIdx="54" presStyleCnt="66"/>
      <dgm:spPr/>
    </dgm:pt>
    <dgm:pt modelId="{FCA34766-5343-4D0D-9AF9-2FB7909901E9}" type="pres">
      <dgm:prSet presAssocID="{D3BC2416-0CED-433D-80CB-3A598863930C}" presName="hierRoot2" presStyleCnt="0">
        <dgm:presLayoutVars>
          <dgm:hierBranch val="init"/>
        </dgm:presLayoutVars>
      </dgm:prSet>
      <dgm:spPr/>
    </dgm:pt>
    <dgm:pt modelId="{83A6CB60-FF19-483C-A2D1-1F63E5F17F08}" type="pres">
      <dgm:prSet presAssocID="{D3BC2416-0CED-433D-80CB-3A598863930C}" presName="rootComposite" presStyleCnt="0"/>
      <dgm:spPr/>
    </dgm:pt>
    <dgm:pt modelId="{2F883405-E17F-42F4-B1E0-9F82D218A1F2}" type="pres">
      <dgm:prSet presAssocID="{D3BC2416-0CED-433D-80CB-3A598863930C}" presName="rootText" presStyleLbl="node4" presStyleIdx="54" presStyleCnt="66" custLinFactY="64835" custLinFactNeighborX="-35243" custLinFactNeighborY="100000">
        <dgm:presLayoutVars>
          <dgm:chPref val="3"/>
        </dgm:presLayoutVars>
      </dgm:prSet>
      <dgm:spPr/>
    </dgm:pt>
    <dgm:pt modelId="{BA5C1E39-16D8-453D-8F4D-F386CD68CFE2}" type="pres">
      <dgm:prSet presAssocID="{D3BC2416-0CED-433D-80CB-3A598863930C}" presName="rootConnector" presStyleLbl="node4" presStyleIdx="54" presStyleCnt="66"/>
      <dgm:spPr/>
    </dgm:pt>
    <dgm:pt modelId="{1E0F95E2-D281-4C46-8581-82129B9A3358}" type="pres">
      <dgm:prSet presAssocID="{D3BC2416-0CED-433D-80CB-3A598863930C}" presName="hierChild4" presStyleCnt="0"/>
      <dgm:spPr/>
    </dgm:pt>
    <dgm:pt modelId="{4B2A78A1-6F2D-4D50-AEDD-0939E6CB649A}" type="pres">
      <dgm:prSet presAssocID="{D3BC2416-0CED-433D-80CB-3A598863930C}" presName="hierChild5" presStyleCnt="0"/>
      <dgm:spPr/>
    </dgm:pt>
    <dgm:pt modelId="{91C94363-E83D-4B90-9692-6FB1A9BB44EF}" type="pres">
      <dgm:prSet presAssocID="{506E86FE-6DB0-48FD-B62F-1DBD914DBB85}" presName="Name37" presStyleLbl="parChTrans1D4" presStyleIdx="55" presStyleCnt="66"/>
      <dgm:spPr/>
    </dgm:pt>
    <dgm:pt modelId="{54FD8B4D-1E4B-457B-BB1D-DC30A8D64D1F}" type="pres">
      <dgm:prSet presAssocID="{2A1F801B-EBB5-4808-A989-0AB7C90C54C5}" presName="hierRoot2" presStyleCnt="0">
        <dgm:presLayoutVars>
          <dgm:hierBranch val="init"/>
        </dgm:presLayoutVars>
      </dgm:prSet>
      <dgm:spPr/>
    </dgm:pt>
    <dgm:pt modelId="{A930506D-34BF-4BA5-B6EA-BC0970FB81DE}" type="pres">
      <dgm:prSet presAssocID="{2A1F801B-EBB5-4808-A989-0AB7C90C54C5}" presName="rootComposite" presStyleCnt="0"/>
      <dgm:spPr/>
    </dgm:pt>
    <dgm:pt modelId="{4873A6F4-23E5-434A-95BC-132D1C6CE1FD}" type="pres">
      <dgm:prSet presAssocID="{2A1F801B-EBB5-4808-A989-0AB7C90C54C5}" presName="rootText" presStyleLbl="node4" presStyleIdx="55" presStyleCnt="66" custLinFactY="66517" custLinFactNeighborX="-36131" custLinFactNeighborY="100000">
        <dgm:presLayoutVars>
          <dgm:chPref val="3"/>
        </dgm:presLayoutVars>
      </dgm:prSet>
      <dgm:spPr/>
    </dgm:pt>
    <dgm:pt modelId="{783973AA-E038-4DD6-AF6E-57C38C26BB9E}" type="pres">
      <dgm:prSet presAssocID="{2A1F801B-EBB5-4808-A989-0AB7C90C54C5}" presName="rootConnector" presStyleLbl="node4" presStyleIdx="55" presStyleCnt="66"/>
      <dgm:spPr/>
    </dgm:pt>
    <dgm:pt modelId="{C4C546DB-1E47-418B-BA8E-22A69E25E60F}" type="pres">
      <dgm:prSet presAssocID="{2A1F801B-EBB5-4808-A989-0AB7C90C54C5}" presName="hierChild4" presStyleCnt="0"/>
      <dgm:spPr/>
    </dgm:pt>
    <dgm:pt modelId="{BFBF34D3-DA35-4899-AC80-380B05C7F055}" type="pres">
      <dgm:prSet presAssocID="{2A1F801B-EBB5-4808-A989-0AB7C90C54C5}" presName="hierChild5" presStyleCnt="0"/>
      <dgm:spPr/>
    </dgm:pt>
    <dgm:pt modelId="{F9FEEFB4-F3BA-4F83-9C3C-5572AC78CCFA}" type="pres">
      <dgm:prSet presAssocID="{A4DE78FF-B467-4201-BF84-1F4C3697E274}" presName="Name37" presStyleLbl="parChTrans1D4" presStyleIdx="56" presStyleCnt="66"/>
      <dgm:spPr/>
    </dgm:pt>
    <dgm:pt modelId="{3B60BBB7-C941-46F6-9334-00AB32C0D2DD}" type="pres">
      <dgm:prSet presAssocID="{CC9261AB-5E99-4733-92FA-9EECA298C273}" presName="hierRoot2" presStyleCnt="0">
        <dgm:presLayoutVars>
          <dgm:hierBranch val="init"/>
        </dgm:presLayoutVars>
      </dgm:prSet>
      <dgm:spPr/>
    </dgm:pt>
    <dgm:pt modelId="{661E3690-CC80-446C-AE7E-E5FFA954233C}" type="pres">
      <dgm:prSet presAssocID="{CC9261AB-5E99-4733-92FA-9EECA298C273}" presName="rootComposite" presStyleCnt="0"/>
      <dgm:spPr/>
    </dgm:pt>
    <dgm:pt modelId="{F0910C76-2276-4635-A6C5-FA69BEA187AE}" type="pres">
      <dgm:prSet presAssocID="{CC9261AB-5E99-4733-92FA-9EECA298C273}" presName="rootText" presStyleLbl="node4" presStyleIdx="56" presStyleCnt="66" custLinFactY="64290" custLinFactNeighborX="-34655" custLinFactNeighborY="100000">
        <dgm:presLayoutVars>
          <dgm:chPref val="3"/>
        </dgm:presLayoutVars>
      </dgm:prSet>
      <dgm:spPr/>
    </dgm:pt>
    <dgm:pt modelId="{3395299E-E3D8-4D39-B71E-A4515CDAC153}" type="pres">
      <dgm:prSet presAssocID="{CC9261AB-5E99-4733-92FA-9EECA298C273}" presName="rootConnector" presStyleLbl="node4" presStyleIdx="56" presStyleCnt="66"/>
      <dgm:spPr/>
    </dgm:pt>
    <dgm:pt modelId="{AB75A589-431A-46A4-86ED-7518C96962FB}" type="pres">
      <dgm:prSet presAssocID="{CC9261AB-5E99-4733-92FA-9EECA298C273}" presName="hierChild4" presStyleCnt="0"/>
      <dgm:spPr/>
    </dgm:pt>
    <dgm:pt modelId="{37E92647-A398-4B76-9FDD-1C3048FCAF1A}" type="pres">
      <dgm:prSet presAssocID="{CC9261AB-5E99-4733-92FA-9EECA298C273}" presName="hierChild5" presStyleCnt="0"/>
      <dgm:spPr/>
    </dgm:pt>
    <dgm:pt modelId="{F8D607D2-CA60-47FA-9A18-4397803DCFA3}" type="pres">
      <dgm:prSet presAssocID="{89F63458-495D-4218-A5F0-0B9764F703D7}" presName="Name37" presStyleLbl="parChTrans1D4" presStyleIdx="57" presStyleCnt="66"/>
      <dgm:spPr/>
    </dgm:pt>
    <dgm:pt modelId="{57561949-6FB2-4CCC-AC5F-1D448811DAEB}" type="pres">
      <dgm:prSet presAssocID="{9F522D6F-1DEC-4B53-9748-1518888CBD53}" presName="hierRoot2" presStyleCnt="0">
        <dgm:presLayoutVars>
          <dgm:hierBranch val="init"/>
        </dgm:presLayoutVars>
      </dgm:prSet>
      <dgm:spPr/>
    </dgm:pt>
    <dgm:pt modelId="{EE6725C5-F8F7-4BBA-94F0-4569CE491A08}" type="pres">
      <dgm:prSet presAssocID="{9F522D6F-1DEC-4B53-9748-1518888CBD53}" presName="rootComposite" presStyleCnt="0"/>
      <dgm:spPr/>
    </dgm:pt>
    <dgm:pt modelId="{6710DEC3-DD51-4C3A-BF06-CACFEA8E4B5F}" type="pres">
      <dgm:prSet presAssocID="{9F522D6F-1DEC-4B53-9748-1518888CBD53}" presName="rootText" presStyleLbl="node4" presStyleIdx="57" presStyleCnt="66" custScaleX="103936" custLinFactY="55353" custLinFactNeighborX="-33290" custLinFactNeighborY="100000">
        <dgm:presLayoutVars>
          <dgm:chPref val="3"/>
        </dgm:presLayoutVars>
      </dgm:prSet>
      <dgm:spPr/>
    </dgm:pt>
    <dgm:pt modelId="{3DB76CC5-617F-495A-BC80-F3D1C34C1D95}" type="pres">
      <dgm:prSet presAssocID="{9F522D6F-1DEC-4B53-9748-1518888CBD53}" presName="rootConnector" presStyleLbl="node4" presStyleIdx="57" presStyleCnt="66"/>
      <dgm:spPr/>
    </dgm:pt>
    <dgm:pt modelId="{821938C9-EF91-4111-8C46-5CFB49DD5528}" type="pres">
      <dgm:prSet presAssocID="{9F522D6F-1DEC-4B53-9748-1518888CBD53}" presName="hierChild4" presStyleCnt="0"/>
      <dgm:spPr/>
    </dgm:pt>
    <dgm:pt modelId="{27D8CB09-DDBB-4ABB-92DC-FFD0E8245BA5}" type="pres">
      <dgm:prSet presAssocID="{9F522D6F-1DEC-4B53-9748-1518888CBD53}" presName="hierChild5" presStyleCnt="0"/>
      <dgm:spPr/>
    </dgm:pt>
    <dgm:pt modelId="{A631EA2B-CD25-4B7C-99FD-9E0BEC33955A}" type="pres">
      <dgm:prSet presAssocID="{C98CE33D-2BFE-44C7-AB30-5E611F9ABB6E}" presName="hierChild5" presStyleCnt="0"/>
      <dgm:spPr/>
    </dgm:pt>
    <dgm:pt modelId="{85757E6B-D6CF-4964-906A-02FA9A885904}" type="pres">
      <dgm:prSet presAssocID="{E380E1EA-36AC-4234-AB75-BF223829BB48}" presName="Name37" presStyleLbl="parChTrans1D3" presStyleIdx="10" presStyleCnt="12"/>
      <dgm:spPr/>
    </dgm:pt>
    <dgm:pt modelId="{C311AB6D-984E-44C8-9DDA-AB4EA4ACED1C}" type="pres">
      <dgm:prSet presAssocID="{F40405D0-594D-47A6-845C-C2A1AB9D23FC}" presName="hierRoot2" presStyleCnt="0">
        <dgm:presLayoutVars>
          <dgm:hierBranch val="init"/>
        </dgm:presLayoutVars>
      </dgm:prSet>
      <dgm:spPr/>
    </dgm:pt>
    <dgm:pt modelId="{1A731B2D-1896-4409-8E62-5C33CA62694A}" type="pres">
      <dgm:prSet presAssocID="{F40405D0-594D-47A6-845C-C2A1AB9D23FC}" presName="rootComposite" presStyleCnt="0"/>
      <dgm:spPr/>
    </dgm:pt>
    <dgm:pt modelId="{593028A0-5FBC-4A7F-8DF1-F4529166D75C}" type="pres">
      <dgm:prSet presAssocID="{F40405D0-594D-47A6-845C-C2A1AB9D23FC}" presName="rootText" presStyleLbl="node3" presStyleIdx="10" presStyleCnt="12" custLinFactY="84478" custLinFactNeighborX="-34637" custLinFactNeighborY="100000">
        <dgm:presLayoutVars>
          <dgm:chPref val="3"/>
        </dgm:presLayoutVars>
      </dgm:prSet>
      <dgm:spPr/>
    </dgm:pt>
    <dgm:pt modelId="{39B1A432-E423-49DF-86BF-D6A025BA6772}" type="pres">
      <dgm:prSet presAssocID="{F40405D0-594D-47A6-845C-C2A1AB9D23FC}" presName="rootConnector" presStyleLbl="node3" presStyleIdx="10" presStyleCnt="12"/>
      <dgm:spPr/>
    </dgm:pt>
    <dgm:pt modelId="{7E5516DA-EE4E-432E-8FBC-021B47705CCC}" type="pres">
      <dgm:prSet presAssocID="{F40405D0-594D-47A6-845C-C2A1AB9D23FC}" presName="hierChild4" presStyleCnt="0"/>
      <dgm:spPr/>
    </dgm:pt>
    <dgm:pt modelId="{06254AEF-384A-4515-892F-11EB29EFBBE5}" type="pres">
      <dgm:prSet presAssocID="{68DF8551-7294-4C30-B8D6-89B447C19CB3}" presName="Name37" presStyleLbl="parChTrans1D4" presStyleIdx="58" presStyleCnt="66"/>
      <dgm:spPr/>
    </dgm:pt>
    <dgm:pt modelId="{F4C4DBAE-DF88-4D1B-86C0-4920918E3B89}" type="pres">
      <dgm:prSet presAssocID="{0F68E946-9B71-4F5A-824B-F650485354E5}" presName="hierRoot2" presStyleCnt="0">
        <dgm:presLayoutVars>
          <dgm:hierBranch val="init"/>
        </dgm:presLayoutVars>
      </dgm:prSet>
      <dgm:spPr/>
    </dgm:pt>
    <dgm:pt modelId="{B5621FC6-9C2D-4594-A899-6A28A35B8BCB}" type="pres">
      <dgm:prSet presAssocID="{0F68E946-9B71-4F5A-824B-F650485354E5}" presName="rootComposite" presStyleCnt="0"/>
      <dgm:spPr/>
    </dgm:pt>
    <dgm:pt modelId="{9C6DA371-0640-4354-A6C3-7AB8581ACA6A}" type="pres">
      <dgm:prSet presAssocID="{0F68E946-9B71-4F5A-824B-F650485354E5}" presName="rootText" presStyleLbl="node4" presStyleIdx="58" presStyleCnt="66" custLinFactY="85029" custLinFactNeighborX="-40851" custLinFactNeighborY="100000">
        <dgm:presLayoutVars>
          <dgm:chPref val="3"/>
        </dgm:presLayoutVars>
      </dgm:prSet>
      <dgm:spPr/>
    </dgm:pt>
    <dgm:pt modelId="{4B635EA3-2906-4EDC-A63F-7012643BDEDC}" type="pres">
      <dgm:prSet presAssocID="{0F68E946-9B71-4F5A-824B-F650485354E5}" presName="rootConnector" presStyleLbl="node4" presStyleIdx="58" presStyleCnt="66"/>
      <dgm:spPr/>
    </dgm:pt>
    <dgm:pt modelId="{B4D438F6-FF17-4D1F-8E5B-0BB947989597}" type="pres">
      <dgm:prSet presAssocID="{0F68E946-9B71-4F5A-824B-F650485354E5}" presName="hierChild4" presStyleCnt="0"/>
      <dgm:spPr/>
    </dgm:pt>
    <dgm:pt modelId="{2B471EEE-0BA9-40B5-8F0B-40E690824748}" type="pres">
      <dgm:prSet presAssocID="{0F68E946-9B71-4F5A-824B-F650485354E5}" presName="hierChild5" presStyleCnt="0"/>
      <dgm:spPr/>
    </dgm:pt>
    <dgm:pt modelId="{D0476C4B-DFB8-4632-A045-F76C37C8CB81}" type="pres">
      <dgm:prSet presAssocID="{1A5B1860-6827-4607-BDE9-90A8CA4643C3}" presName="Name37" presStyleLbl="parChTrans1D4" presStyleIdx="59" presStyleCnt="66"/>
      <dgm:spPr/>
    </dgm:pt>
    <dgm:pt modelId="{8FCF5449-752D-40F1-B67F-3CDD274FB39A}" type="pres">
      <dgm:prSet presAssocID="{16657D81-790F-4113-BC1F-31406897502D}" presName="hierRoot2" presStyleCnt="0">
        <dgm:presLayoutVars>
          <dgm:hierBranch val="init"/>
        </dgm:presLayoutVars>
      </dgm:prSet>
      <dgm:spPr/>
    </dgm:pt>
    <dgm:pt modelId="{4508414A-8C58-4BD1-8ABB-D67D76ED063F}" type="pres">
      <dgm:prSet presAssocID="{16657D81-790F-4113-BC1F-31406897502D}" presName="rootComposite" presStyleCnt="0"/>
      <dgm:spPr/>
    </dgm:pt>
    <dgm:pt modelId="{C5E60569-55F5-4F01-9441-7D44BFCEA6B8}" type="pres">
      <dgm:prSet presAssocID="{16657D81-790F-4113-BC1F-31406897502D}" presName="rootText" presStyleLbl="node4" presStyleIdx="59" presStyleCnt="66" custLinFactY="77750" custLinFactNeighborX="-41035" custLinFactNeighborY="100000">
        <dgm:presLayoutVars>
          <dgm:chPref val="3"/>
        </dgm:presLayoutVars>
      </dgm:prSet>
      <dgm:spPr/>
    </dgm:pt>
    <dgm:pt modelId="{805D7435-29DF-4E5B-9BAA-70184868B892}" type="pres">
      <dgm:prSet presAssocID="{16657D81-790F-4113-BC1F-31406897502D}" presName="rootConnector" presStyleLbl="node4" presStyleIdx="59" presStyleCnt="66"/>
      <dgm:spPr/>
    </dgm:pt>
    <dgm:pt modelId="{C171AB28-BDA0-447D-8587-5AC00737D526}" type="pres">
      <dgm:prSet presAssocID="{16657D81-790F-4113-BC1F-31406897502D}" presName="hierChild4" presStyleCnt="0"/>
      <dgm:spPr/>
    </dgm:pt>
    <dgm:pt modelId="{A9EF2115-2FF2-4614-A0BB-6A53F8176EA6}" type="pres">
      <dgm:prSet presAssocID="{16657D81-790F-4113-BC1F-31406897502D}" presName="hierChild5" presStyleCnt="0"/>
      <dgm:spPr/>
    </dgm:pt>
    <dgm:pt modelId="{CA5CE379-5958-40AF-B5EA-ED85153DB36B}" type="pres">
      <dgm:prSet presAssocID="{A7A8CD5C-D60B-48FA-BA9B-4035704B63EA}" presName="Name37" presStyleLbl="parChTrans1D4" presStyleIdx="60" presStyleCnt="66"/>
      <dgm:spPr/>
    </dgm:pt>
    <dgm:pt modelId="{724A2750-129B-45A9-B373-1A51551FE522}" type="pres">
      <dgm:prSet presAssocID="{CFD82DC0-BB3D-4A6B-ADED-4D5BCBCDA575}" presName="hierRoot2" presStyleCnt="0">
        <dgm:presLayoutVars>
          <dgm:hierBranch val="init"/>
        </dgm:presLayoutVars>
      </dgm:prSet>
      <dgm:spPr/>
    </dgm:pt>
    <dgm:pt modelId="{A2588B80-D7F8-482B-ADF5-D49D83AD3F18}" type="pres">
      <dgm:prSet presAssocID="{CFD82DC0-BB3D-4A6B-ADED-4D5BCBCDA575}" presName="rootComposite" presStyleCnt="0"/>
      <dgm:spPr/>
    </dgm:pt>
    <dgm:pt modelId="{51F48C60-23DB-4B71-AC62-30E76ADE8D42}" type="pres">
      <dgm:prSet presAssocID="{CFD82DC0-BB3D-4A6B-ADED-4D5BCBCDA575}" presName="rootText" presStyleLbl="node4" presStyleIdx="60" presStyleCnt="66" custLinFactY="77750" custLinFactNeighborX="-41035" custLinFactNeighborY="100000">
        <dgm:presLayoutVars>
          <dgm:chPref val="3"/>
        </dgm:presLayoutVars>
      </dgm:prSet>
      <dgm:spPr/>
    </dgm:pt>
    <dgm:pt modelId="{0BCA5B20-3253-4890-8E68-451DD5071E55}" type="pres">
      <dgm:prSet presAssocID="{CFD82DC0-BB3D-4A6B-ADED-4D5BCBCDA575}" presName="rootConnector" presStyleLbl="node4" presStyleIdx="60" presStyleCnt="66"/>
      <dgm:spPr/>
    </dgm:pt>
    <dgm:pt modelId="{E74FF5C8-757C-4BE4-A7F7-6CE35DB07E99}" type="pres">
      <dgm:prSet presAssocID="{CFD82DC0-BB3D-4A6B-ADED-4D5BCBCDA575}" presName="hierChild4" presStyleCnt="0"/>
      <dgm:spPr/>
    </dgm:pt>
    <dgm:pt modelId="{CA95475E-1A1C-483F-9D76-392D5F375EAC}" type="pres">
      <dgm:prSet presAssocID="{CFD82DC0-BB3D-4A6B-ADED-4D5BCBCDA575}" presName="hierChild5" presStyleCnt="0"/>
      <dgm:spPr/>
    </dgm:pt>
    <dgm:pt modelId="{CF0654DA-E478-4C3D-A829-4F73DEC0F84D}" type="pres">
      <dgm:prSet presAssocID="{CC5B2090-D867-4BDB-9193-B968FF8857AC}" presName="Name37" presStyleLbl="parChTrans1D4" presStyleIdx="61" presStyleCnt="66"/>
      <dgm:spPr/>
    </dgm:pt>
    <dgm:pt modelId="{BF407AEB-6AD7-407D-9818-6B9C3B7A02BA}" type="pres">
      <dgm:prSet presAssocID="{4B6A1DE5-147B-4FAE-90C2-CE37A4B1BB6F}" presName="hierRoot2" presStyleCnt="0">
        <dgm:presLayoutVars>
          <dgm:hierBranch val="init"/>
        </dgm:presLayoutVars>
      </dgm:prSet>
      <dgm:spPr/>
    </dgm:pt>
    <dgm:pt modelId="{E04FCDAF-EF74-4B0F-BCE3-54F66A96EEC2}" type="pres">
      <dgm:prSet presAssocID="{4B6A1DE5-147B-4FAE-90C2-CE37A4B1BB6F}" presName="rootComposite" presStyleCnt="0"/>
      <dgm:spPr/>
    </dgm:pt>
    <dgm:pt modelId="{F9056191-4876-4097-9577-CF5DB081AB3C}" type="pres">
      <dgm:prSet presAssocID="{4B6A1DE5-147B-4FAE-90C2-CE37A4B1BB6F}" presName="rootText" presStyleLbl="node4" presStyleIdx="61" presStyleCnt="66" custLinFactY="67976" custLinFactNeighborX="-36814" custLinFactNeighborY="100000">
        <dgm:presLayoutVars>
          <dgm:chPref val="3"/>
        </dgm:presLayoutVars>
      </dgm:prSet>
      <dgm:spPr/>
    </dgm:pt>
    <dgm:pt modelId="{ED27D4E1-1AAB-4249-ABDC-600DAF0C475B}" type="pres">
      <dgm:prSet presAssocID="{4B6A1DE5-147B-4FAE-90C2-CE37A4B1BB6F}" presName="rootConnector" presStyleLbl="node4" presStyleIdx="61" presStyleCnt="66"/>
      <dgm:spPr/>
    </dgm:pt>
    <dgm:pt modelId="{7F05BC0E-A694-48F0-9F43-4BA04542C97F}" type="pres">
      <dgm:prSet presAssocID="{4B6A1DE5-147B-4FAE-90C2-CE37A4B1BB6F}" presName="hierChild4" presStyleCnt="0"/>
      <dgm:spPr/>
    </dgm:pt>
    <dgm:pt modelId="{7E3B5D93-D181-4EB3-9D2C-0924D47E4D34}" type="pres">
      <dgm:prSet presAssocID="{4B6A1DE5-147B-4FAE-90C2-CE37A4B1BB6F}" presName="hierChild5" presStyleCnt="0"/>
      <dgm:spPr/>
    </dgm:pt>
    <dgm:pt modelId="{58705901-5033-4AA4-92EA-0749B05861A0}" type="pres">
      <dgm:prSet presAssocID="{F40405D0-594D-47A6-845C-C2A1AB9D23FC}" presName="hierChild5" presStyleCnt="0"/>
      <dgm:spPr/>
    </dgm:pt>
    <dgm:pt modelId="{72112016-220A-45C8-88D3-FA4D88858CE9}" type="pres">
      <dgm:prSet presAssocID="{ACFEC0FB-A0FD-473E-8CD7-9391799FF590}" presName="Name37" presStyleLbl="parChTrans1D3" presStyleIdx="11" presStyleCnt="12"/>
      <dgm:spPr/>
    </dgm:pt>
    <dgm:pt modelId="{F02E2177-5713-4F9E-945A-3767636DD4C7}" type="pres">
      <dgm:prSet presAssocID="{43933227-1639-4E54-B206-22A641C2E485}" presName="hierRoot2" presStyleCnt="0">
        <dgm:presLayoutVars>
          <dgm:hierBranch val="init"/>
        </dgm:presLayoutVars>
      </dgm:prSet>
      <dgm:spPr/>
    </dgm:pt>
    <dgm:pt modelId="{B733D84F-E9B9-4E3B-A884-8259962F6D57}" type="pres">
      <dgm:prSet presAssocID="{43933227-1639-4E54-B206-22A641C2E485}" presName="rootComposite" presStyleCnt="0"/>
      <dgm:spPr/>
    </dgm:pt>
    <dgm:pt modelId="{22D1BEF3-7A67-4BA7-B7D1-069A62FC5147}" type="pres">
      <dgm:prSet presAssocID="{43933227-1639-4E54-B206-22A641C2E485}" presName="rootText" presStyleLbl="node3" presStyleIdx="11" presStyleCnt="12" custLinFactY="84644" custLinFactNeighborX="-31517" custLinFactNeighborY="100000">
        <dgm:presLayoutVars>
          <dgm:chPref val="3"/>
        </dgm:presLayoutVars>
      </dgm:prSet>
      <dgm:spPr/>
    </dgm:pt>
    <dgm:pt modelId="{FEA8B7F3-C77C-452D-BF81-877746A18384}" type="pres">
      <dgm:prSet presAssocID="{43933227-1639-4E54-B206-22A641C2E485}" presName="rootConnector" presStyleLbl="node3" presStyleIdx="11" presStyleCnt="12"/>
      <dgm:spPr/>
    </dgm:pt>
    <dgm:pt modelId="{190B7934-4D9B-46EC-9872-4E6EC30CA9DD}" type="pres">
      <dgm:prSet presAssocID="{43933227-1639-4E54-B206-22A641C2E485}" presName="hierChild4" presStyleCnt="0"/>
      <dgm:spPr/>
    </dgm:pt>
    <dgm:pt modelId="{C9B72384-70E5-46D0-A00F-F690BF273129}" type="pres">
      <dgm:prSet presAssocID="{2DE9A33B-D816-4CFD-8047-2A89BE531D57}" presName="Name37" presStyleLbl="parChTrans1D4" presStyleIdx="62" presStyleCnt="66"/>
      <dgm:spPr/>
    </dgm:pt>
    <dgm:pt modelId="{C59AFCF0-7E54-4F54-BBBA-A4954F8429D2}" type="pres">
      <dgm:prSet presAssocID="{7B6E96D9-61A0-47FA-B33B-0791809B2299}" presName="hierRoot2" presStyleCnt="0">
        <dgm:presLayoutVars>
          <dgm:hierBranch val="init"/>
        </dgm:presLayoutVars>
      </dgm:prSet>
      <dgm:spPr/>
    </dgm:pt>
    <dgm:pt modelId="{F2403E19-5A80-4F9C-A251-5AE039162282}" type="pres">
      <dgm:prSet presAssocID="{7B6E96D9-61A0-47FA-B33B-0791809B2299}" presName="rootComposite" presStyleCnt="0"/>
      <dgm:spPr/>
    </dgm:pt>
    <dgm:pt modelId="{CCBC5AF7-A70B-4354-B513-EC0174780F03}" type="pres">
      <dgm:prSet presAssocID="{7B6E96D9-61A0-47FA-B33B-0791809B2299}" presName="rootText" presStyleLbl="node4" presStyleIdx="62" presStyleCnt="66" custScaleX="101181" custLinFactY="91241" custLinFactNeighborX="-29963" custLinFactNeighborY="100000">
        <dgm:presLayoutVars>
          <dgm:chPref val="3"/>
        </dgm:presLayoutVars>
      </dgm:prSet>
      <dgm:spPr/>
    </dgm:pt>
    <dgm:pt modelId="{A55DB74D-C6E9-4EC1-BC16-9E96C6C28B2A}" type="pres">
      <dgm:prSet presAssocID="{7B6E96D9-61A0-47FA-B33B-0791809B2299}" presName="rootConnector" presStyleLbl="node4" presStyleIdx="62" presStyleCnt="66"/>
      <dgm:spPr/>
    </dgm:pt>
    <dgm:pt modelId="{98A675F4-CA49-4304-AF90-9B668C821412}" type="pres">
      <dgm:prSet presAssocID="{7B6E96D9-61A0-47FA-B33B-0791809B2299}" presName="hierChild4" presStyleCnt="0"/>
      <dgm:spPr/>
    </dgm:pt>
    <dgm:pt modelId="{130AC3A9-3EE1-4D92-84FA-DB4576692173}" type="pres">
      <dgm:prSet presAssocID="{7B6E96D9-61A0-47FA-B33B-0791809B2299}" presName="hierChild5" presStyleCnt="0"/>
      <dgm:spPr/>
    </dgm:pt>
    <dgm:pt modelId="{2485310C-AD3E-42CA-8AC2-39273D74CB84}" type="pres">
      <dgm:prSet presAssocID="{3765381B-8250-4228-BF9E-75DBD3E7D576}" presName="Name37" presStyleLbl="parChTrans1D4" presStyleIdx="63" presStyleCnt="66"/>
      <dgm:spPr/>
    </dgm:pt>
    <dgm:pt modelId="{EE3F1B00-FA87-4F86-8966-3E6887C5FDEA}" type="pres">
      <dgm:prSet presAssocID="{BE5B1A66-CC96-449A-AF9F-342389C16043}" presName="hierRoot2" presStyleCnt="0">
        <dgm:presLayoutVars>
          <dgm:hierBranch val="init"/>
        </dgm:presLayoutVars>
      </dgm:prSet>
      <dgm:spPr/>
    </dgm:pt>
    <dgm:pt modelId="{8A2BE9BC-3A96-466D-817A-F693CFB89255}" type="pres">
      <dgm:prSet presAssocID="{BE5B1A66-CC96-449A-AF9F-342389C16043}" presName="rootComposite" presStyleCnt="0"/>
      <dgm:spPr/>
    </dgm:pt>
    <dgm:pt modelId="{F126D973-AB58-4B66-B3A6-22740CA3A9F6}" type="pres">
      <dgm:prSet presAssocID="{BE5B1A66-CC96-449A-AF9F-342389C16043}" presName="rootText" presStyleLbl="node4" presStyleIdx="63" presStyleCnt="66" custLinFactY="83962" custLinFactNeighborX="-37911" custLinFactNeighborY="100000">
        <dgm:presLayoutVars>
          <dgm:chPref val="3"/>
        </dgm:presLayoutVars>
      </dgm:prSet>
      <dgm:spPr/>
    </dgm:pt>
    <dgm:pt modelId="{2EF2746D-216A-4DB4-B5CF-06C078D248DA}" type="pres">
      <dgm:prSet presAssocID="{BE5B1A66-CC96-449A-AF9F-342389C16043}" presName="rootConnector" presStyleLbl="node4" presStyleIdx="63" presStyleCnt="66"/>
      <dgm:spPr/>
    </dgm:pt>
    <dgm:pt modelId="{E3B537B4-2C1E-44C0-A87D-1981CD2E8F53}" type="pres">
      <dgm:prSet presAssocID="{BE5B1A66-CC96-449A-AF9F-342389C16043}" presName="hierChild4" presStyleCnt="0"/>
      <dgm:spPr/>
    </dgm:pt>
    <dgm:pt modelId="{75EA4C94-52C2-4907-BBD6-ACA3604A2412}" type="pres">
      <dgm:prSet presAssocID="{BE5B1A66-CC96-449A-AF9F-342389C16043}" presName="hierChild5" presStyleCnt="0"/>
      <dgm:spPr/>
    </dgm:pt>
    <dgm:pt modelId="{B3FC9008-6A4E-4BFA-ACB1-54F531CC9967}" type="pres">
      <dgm:prSet presAssocID="{CAD074E9-D068-425B-9AAB-67761DE7483C}" presName="Name37" presStyleLbl="parChTrans1D4" presStyleIdx="64" presStyleCnt="66"/>
      <dgm:spPr/>
    </dgm:pt>
    <dgm:pt modelId="{B882C409-707F-4295-9D4E-A27B9BB7C25E}" type="pres">
      <dgm:prSet presAssocID="{D250B77B-84DC-47ED-AF54-BB4110EA2562}" presName="hierRoot2" presStyleCnt="0">
        <dgm:presLayoutVars>
          <dgm:hierBranch val="init"/>
        </dgm:presLayoutVars>
      </dgm:prSet>
      <dgm:spPr/>
    </dgm:pt>
    <dgm:pt modelId="{9A8F4EC6-341C-4AB1-AC62-0D50313692F7}" type="pres">
      <dgm:prSet presAssocID="{D250B77B-84DC-47ED-AF54-BB4110EA2562}" presName="rootComposite" presStyleCnt="0"/>
      <dgm:spPr/>
    </dgm:pt>
    <dgm:pt modelId="{22BD05BD-6955-4273-83A7-98C6A5F7489D}" type="pres">
      <dgm:prSet presAssocID="{D250B77B-84DC-47ED-AF54-BB4110EA2562}" presName="rootText" presStyleLbl="node4" presStyleIdx="64" presStyleCnt="66" custLinFactY="83962" custLinFactNeighborX="-37911" custLinFactNeighborY="100000">
        <dgm:presLayoutVars>
          <dgm:chPref val="3"/>
        </dgm:presLayoutVars>
      </dgm:prSet>
      <dgm:spPr/>
    </dgm:pt>
    <dgm:pt modelId="{D1E3B2BF-E692-4044-B0DA-704A033300FF}" type="pres">
      <dgm:prSet presAssocID="{D250B77B-84DC-47ED-AF54-BB4110EA2562}" presName="rootConnector" presStyleLbl="node4" presStyleIdx="64" presStyleCnt="66"/>
      <dgm:spPr/>
    </dgm:pt>
    <dgm:pt modelId="{8EBE87C2-DB8D-4ADA-83B5-4AA7EAFFA96F}" type="pres">
      <dgm:prSet presAssocID="{D250B77B-84DC-47ED-AF54-BB4110EA2562}" presName="hierChild4" presStyleCnt="0"/>
      <dgm:spPr/>
    </dgm:pt>
    <dgm:pt modelId="{22577210-3663-45D7-B8BB-523407A8780D}" type="pres">
      <dgm:prSet presAssocID="{D250B77B-84DC-47ED-AF54-BB4110EA2562}" presName="hierChild5" presStyleCnt="0"/>
      <dgm:spPr/>
    </dgm:pt>
    <dgm:pt modelId="{E5096C7A-D53F-44F8-97B4-AEE38D82BDEB}" type="pres">
      <dgm:prSet presAssocID="{F74EE05C-98AB-4C96-AED0-2BEA3E466282}" presName="Name37" presStyleLbl="parChTrans1D4" presStyleIdx="65" presStyleCnt="66"/>
      <dgm:spPr/>
    </dgm:pt>
    <dgm:pt modelId="{83B4ACDE-0B09-495C-B6E8-CDEA6221EC17}" type="pres">
      <dgm:prSet presAssocID="{C020141C-3141-414B-A120-5295AB5F4089}" presName="hierRoot2" presStyleCnt="0">
        <dgm:presLayoutVars>
          <dgm:hierBranch val="init"/>
        </dgm:presLayoutVars>
      </dgm:prSet>
      <dgm:spPr/>
    </dgm:pt>
    <dgm:pt modelId="{866287C7-7514-41F9-B7C7-4D1A8E00D44C}" type="pres">
      <dgm:prSet presAssocID="{C020141C-3141-414B-A120-5295AB5F4089}" presName="rootComposite" presStyleCnt="0"/>
      <dgm:spPr/>
    </dgm:pt>
    <dgm:pt modelId="{1D1D693B-43F0-488B-BF10-36E9C5C2697F}" type="pres">
      <dgm:prSet presAssocID="{C020141C-3141-414B-A120-5295AB5F4089}" presName="rootText" presStyleLbl="node4" presStyleIdx="65" presStyleCnt="66" custLinFactY="74188" custLinFactNeighborX="-33690" custLinFactNeighborY="100000">
        <dgm:presLayoutVars>
          <dgm:chPref val="3"/>
        </dgm:presLayoutVars>
      </dgm:prSet>
      <dgm:spPr/>
    </dgm:pt>
    <dgm:pt modelId="{69E7791E-0C41-4731-ABCF-36A4F17B96FC}" type="pres">
      <dgm:prSet presAssocID="{C020141C-3141-414B-A120-5295AB5F4089}" presName="rootConnector" presStyleLbl="node4" presStyleIdx="65" presStyleCnt="66"/>
      <dgm:spPr/>
    </dgm:pt>
    <dgm:pt modelId="{E3FAA164-B0AD-483D-B7BA-61E66301F210}" type="pres">
      <dgm:prSet presAssocID="{C020141C-3141-414B-A120-5295AB5F4089}" presName="hierChild4" presStyleCnt="0"/>
      <dgm:spPr/>
    </dgm:pt>
    <dgm:pt modelId="{AB0C4389-A120-4B13-B92D-2210B01C3A36}" type="pres">
      <dgm:prSet presAssocID="{C020141C-3141-414B-A120-5295AB5F4089}" presName="hierChild5" presStyleCnt="0"/>
      <dgm:spPr/>
    </dgm:pt>
    <dgm:pt modelId="{1E0086B4-8085-471F-9C77-61E774159F81}" type="pres">
      <dgm:prSet presAssocID="{43933227-1639-4E54-B206-22A641C2E485}" presName="hierChild5" presStyleCnt="0"/>
      <dgm:spPr/>
    </dgm:pt>
    <dgm:pt modelId="{D8EB9A9A-45C7-43C0-904E-980D380BA2C1}" type="pres">
      <dgm:prSet presAssocID="{2E2AD7E1-1C51-4B18-8F7B-4FA02BC5F89C}" presName="hierChild5" presStyleCnt="0"/>
      <dgm:spPr/>
    </dgm:pt>
    <dgm:pt modelId="{6EEA4CD2-35B4-4C2E-9443-CC0F0F4E49D2}" type="pres">
      <dgm:prSet presAssocID="{DFB8283C-0CE7-4D06-AB09-FCE9E52142BE}" presName="hierChild3" presStyleCnt="0"/>
      <dgm:spPr/>
    </dgm:pt>
  </dgm:ptLst>
  <dgm:cxnLst>
    <dgm:cxn modelId="{F69CE100-C016-439D-AF70-B2F81AE3F3AA}" type="presOf" srcId="{3765381B-8250-4228-BF9E-75DBD3E7D576}" destId="{2485310C-AD3E-42CA-8AC2-39273D74CB84}" srcOrd="0" destOrd="0" presId="urn:microsoft.com/office/officeart/2005/8/layout/orgChart1"/>
    <dgm:cxn modelId="{D8C7C601-5124-4DDD-891C-0B7000A67880}" type="presOf" srcId="{DFB8283C-0CE7-4D06-AB09-FCE9E52142BE}" destId="{6FAB5780-021B-4AC8-9EE0-6263C5DD19B5}" srcOrd="0" destOrd="0" presId="urn:microsoft.com/office/officeart/2005/8/layout/orgChart1"/>
    <dgm:cxn modelId="{DFB80403-2263-46BC-AC34-22C449338B91}" type="presOf" srcId="{55D88064-4FB1-4441-9857-13536E02DD93}" destId="{AA844D41-C2EA-4BCE-A1F1-029FFC1EA975}" srcOrd="0" destOrd="0" presId="urn:microsoft.com/office/officeart/2005/8/layout/orgChart1"/>
    <dgm:cxn modelId="{93942303-6860-4C4A-9648-90B1E6B2AA07}" type="presOf" srcId="{9F522D6F-1DEC-4B53-9748-1518888CBD53}" destId="{3DB76CC5-617F-495A-BC80-F3D1C34C1D95}" srcOrd="1" destOrd="0" presId="urn:microsoft.com/office/officeart/2005/8/layout/orgChart1"/>
    <dgm:cxn modelId="{EF7B5804-218A-463F-B45B-80FC3C22274E}" type="presOf" srcId="{1AD56B8D-3AD5-4A22-8394-D243BC02BC4A}" destId="{C8E42C91-2328-44AA-BD54-ACC149C6CF06}" srcOrd="0" destOrd="0" presId="urn:microsoft.com/office/officeart/2005/8/layout/orgChart1"/>
    <dgm:cxn modelId="{A9777006-2C36-452D-B4B3-4A2BF0011101}" type="presOf" srcId="{CF8D1FD1-2373-4AC9-B794-3B5B85639846}" destId="{88CADB34-9059-4CC8-A53B-F09A3CD20534}" srcOrd="0" destOrd="0" presId="urn:microsoft.com/office/officeart/2005/8/layout/orgChart1"/>
    <dgm:cxn modelId="{DC12C407-C0BD-4926-8C29-80E5A4B7FEE5}" srcId="{81A24046-04BB-4F02-AB73-0E458D676B4A}" destId="{56DFF7E9-98AC-4B22-AB77-33FABD972DF3}" srcOrd="2" destOrd="0" parTransId="{EDC43AE7-0398-44EB-B67E-DC43D0C5D7C6}" sibTransId="{73748009-1588-415B-AB9E-01BB52FE0660}"/>
    <dgm:cxn modelId="{063DD807-0E4F-4520-ADC6-75EC29B0F96E}" type="presOf" srcId="{75838857-3A1D-4F98-8A13-4CB76DBC4D16}" destId="{823D4F97-233B-47DF-B724-6B5FA2DEEB59}" srcOrd="0" destOrd="0" presId="urn:microsoft.com/office/officeart/2005/8/layout/orgChart1"/>
    <dgm:cxn modelId="{CC66850A-F956-4BE8-9339-662CDDE85C59}" type="presOf" srcId="{0E5A9950-8875-4636-8B51-8271EB86A31D}" destId="{605C5B48-4701-4775-8313-879EA1AFA7DF}" srcOrd="0" destOrd="0" presId="urn:microsoft.com/office/officeart/2005/8/layout/orgChart1"/>
    <dgm:cxn modelId="{9751990C-4012-4761-8B5A-56EBE4C6B35F}" type="presOf" srcId="{998B8FD6-9F72-4337-B9D8-C2807D112D7C}" destId="{D3FAC9A7-5690-4CB7-A1C2-FFFD66D0CFAF}" srcOrd="0" destOrd="0" presId="urn:microsoft.com/office/officeart/2005/8/layout/orgChart1"/>
    <dgm:cxn modelId="{FC638A0E-64DD-4018-B427-891EB22CD5E2}" type="presOf" srcId="{BFBC62CF-C83F-4B7D-9DA1-A12B760FB8DF}" destId="{FF22FD5D-E0C6-434B-A201-67977C56FF26}" srcOrd="0" destOrd="0" presId="urn:microsoft.com/office/officeart/2005/8/layout/orgChart1"/>
    <dgm:cxn modelId="{C1EB670F-2864-4B41-A57A-7104705B7101}" srcId="{57F4BFCC-AFED-463E-9871-F70118883114}" destId="{78E5F85A-A32F-4CE0-85AE-BB1F11CDEA7F}" srcOrd="2" destOrd="0" parTransId="{90533E0C-78C9-4725-855D-D57903AF26A5}" sibTransId="{5843917F-94CC-411B-8ADA-A8726C66B460}"/>
    <dgm:cxn modelId="{572BA90F-DC5F-426D-86C1-9455961BB9FE}" srcId="{2E2AD7E1-1C51-4B18-8F7B-4FA02BC5F89C}" destId="{DB519D5D-CDBE-40FE-B415-9067FF5CF79C}" srcOrd="0" destOrd="0" parTransId="{FB36DD4C-55E4-49C7-9B0D-F83F700A3405}" sibTransId="{2FF74DA1-1541-4DE5-8BFA-880106E0A43C}"/>
    <dgm:cxn modelId="{01AC2611-A8AE-4E8C-A942-9B3504BA0782}" type="presOf" srcId="{9DD468CD-B3DA-4914-BAFF-BFB6219D38F3}" destId="{36156576-32D1-4C3A-BF33-789F1E7A5BB2}" srcOrd="1" destOrd="0" presId="urn:microsoft.com/office/officeart/2005/8/layout/orgChart1"/>
    <dgm:cxn modelId="{34698A11-54C0-42C7-9C5F-F95A8A035A27}" type="presOf" srcId="{7690D51C-E94A-441D-A994-D810D0463782}" destId="{AC1DC7FD-96CA-4879-B31A-28A8193DEE14}" srcOrd="0" destOrd="0" presId="urn:microsoft.com/office/officeart/2005/8/layout/orgChart1"/>
    <dgm:cxn modelId="{1164EB11-E9EA-4F6F-9B23-9750351286CD}" type="presOf" srcId="{45D92EA8-0AC1-4DA5-B2FF-32F1CC8F2C35}" destId="{6E7E895B-9108-4AA9-B42E-925D9E20DB86}" srcOrd="0" destOrd="0" presId="urn:microsoft.com/office/officeart/2005/8/layout/orgChart1"/>
    <dgm:cxn modelId="{949F0B13-D4C2-4F23-B28A-CFD7E10001F2}" srcId="{F64867BD-0949-4FA0-A4DE-B7D633F0034C}" destId="{D81F9C99-0C72-44D6-8B8F-79B3F0BB4C2F}" srcOrd="3" destOrd="0" parTransId="{95B5CF57-607F-4F9D-A210-216175C23BDF}" sibTransId="{638DEB82-C64C-40A3-A2F3-CA08FB7BC07A}"/>
    <dgm:cxn modelId="{62AE3713-921F-47F7-89A4-D6418E8AE49B}" type="presOf" srcId="{54861D40-4416-4656-AE0F-854BA3EDC3F1}" destId="{FD998899-A3AC-4149-B5FC-A567190C5DF4}" srcOrd="0" destOrd="0" presId="urn:microsoft.com/office/officeart/2005/8/layout/orgChart1"/>
    <dgm:cxn modelId="{AF6A1E14-4E1C-46BC-AE39-C9F03F5FF6F9}" type="presOf" srcId="{629E7DC9-EF62-465F-A109-54260FF39219}" destId="{AC0FB401-EDC5-4D05-828A-390F8EC3468E}" srcOrd="1" destOrd="0" presId="urn:microsoft.com/office/officeart/2005/8/layout/orgChart1"/>
    <dgm:cxn modelId="{057C2B14-8591-44EE-B10A-9F64EF4FD0E4}" srcId="{DB519D5D-CDBE-40FE-B415-9067FF5CF79C}" destId="{1AD56B8D-3AD5-4A22-8394-D243BC02BC4A}" srcOrd="2" destOrd="0" parTransId="{2795C37E-7CF0-4F60-BCA8-DC6019AC47C6}" sibTransId="{5E639AB8-4995-47E7-BEA1-2790A764EF0E}"/>
    <dgm:cxn modelId="{806C7314-8272-4566-B3DC-6BC67CDB1FD8}" srcId="{616FB7FF-112C-4CAC-823F-8BBE25CD5E9A}" destId="{2789FD09-F80A-488A-8BB7-BC232B18AF06}" srcOrd="2" destOrd="0" parTransId="{1D8B58E2-3100-4CE1-9744-08FD1BA12C97}" sibTransId="{AD809462-6EF0-4946-BF68-21F182E4923C}"/>
    <dgm:cxn modelId="{CDE59D14-2B55-40AA-A1EA-8A6D4F73F523}" srcId="{3032589B-8788-4F32-8948-919418D8EC72}" destId="{2807D3FA-2E78-4894-94FA-1A8C49DE0110}" srcOrd="2" destOrd="0" parTransId="{A6CF12DB-9B92-40F0-895E-8A36753AF3F8}" sibTransId="{68075364-18E4-4ADF-800C-7509CEB68191}"/>
    <dgm:cxn modelId="{4F037D15-0B5F-4561-B8C1-B197C91CF5D6}" type="presOf" srcId="{495D2699-A480-4837-B1E0-94A6B25CA086}" destId="{EF4B2FE9-4D81-4890-AB6B-95AA708FCADA}" srcOrd="0" destOrd="0" presId="urn:microsoft.com/office/officeart/2005/8/layout/orgChart1"/>
    <dgm:cxn modelId="{72A0A415-6C93-4B45-B373-8A64C4739FD8}" srcId="{DFB8283C-0CE7-4D06-AB09-FCE9E52142BE}" destId="{2E2AD7E1-1C51-4B18-8F7B-4FA02BC5F89C}" srcOrd="6" destOrd="0" parTransId="{365C7C5C-B028-4C96-9505-C20203060A87}" sibTransId="{C4355533-DD5F-4B8F-AB4C-C5B9ED679C2C}"/>
    <dgm:cxn modelId="{9A54F915-FDB3-478A-8D37-C5D2A985C89D}" type="presOf" srcId="{EF96742F-C82B-4008-8CF9-05C12F3743CD}" destId="{743A223C-0567-4C07-AC84-09AC0A2089BD}" srcOrd="0" destOrd="0" presId="urn:microsoft.com/office/officeart/2005/8/layout/orgChart1"/>
    <dgm:cxn modelId="{50997E16-A808-4C59-9DB5-94DEEFD53CCA}" type="presOf" srcId="{F40405D0-594D-47A6-845C-C2A1AB9D23FC}" destId="{593028A0-5FBC-4A7F-8DF1-F4529166D75C}" srcOrd="0" destOrd="0" presId="urn:microsoft.com/office/officeart/2005/8/layout/orgChart1"/>
    <dgm:cxn modelId="{9CB11218-8139-45DE-8FF5-483E24D2D3C2}" srcId="{DB519D5D-CDBE-40FE-B415-9067FF5CF79C}" destId="{074849DE-5D03-49BD-A06E-557976758771}" srcOrd="0" destOrd="0" parTransId="{2FE08BEE-DAC2-46A1-BA0E-818B97FF0A54}" sibTransId="{ABF59DF5-0F57-472A-A9D5-BCCE59439F62}"/>
    <dgm:cxn modelId="{C1785418-6A6E-41E4-8399-4172A761A7E0}" type="presOf" srcId="{FC55F8CB-F788-4BE8-A634-4C800EB61C2B}" destId="{4A07924D-B7FE-41AB-9B19-D7DE9149DC01}" srcOrd="1" destOrd="0" presId="urn:microsoft.com/office/officeart/2005/8/layout/orgChart1"/>
    <dgm:cxn modelId="{7468451A-E9CE-48EC-AA29-1851921B1D86}" srcId="{2789FD09-F80A-488A-8BB7-BC232B18AF06}" destId="{3BEB41E2-8812-477A-BAAE-9AAAB713FC14}" srcOrd="1" destOrd="0" parTransId="{34D4C62D-613F-4D0D-A0E1-E0CEC8592191}" sibTransId="{E4CDE462-19D4-4843-99BE-AFB3273D82EF}"/>
    <dgm:cxn modelId="{0D67A21A-2634-44A7-9C61-6D5FA3001A2C}" type="presOf" srcId="{724A7A9E-7C7B-4425-8CFB-C6B5CAE460B4}" destId="{5191C8D2-C742-4855-8403-1381C48670A5}" srcOrd="0" destOrd="0" presId="urn:microsoft.com/office/officeart/2005/8/layout/orgChart1"/>
    <dgm:cxn modelId="{C4D8BC1A-2577-4B7F-9D1C-2A23E5233FD7}" type="presOf" srcId="{05CEB898-A87F-4E33-9061-E67F605E1722}" destId="{87FB92F7-9004-4212-BA10-132952FDAACB}" srcOrd="0" destOrd="0" presId="urn:microsoft.com/office/officeart/2005/8/layout/orgChart1"/>
    <dgm:cxn modelId="{D607091D-C216-4EB2-8370-3CA078257EF9}" srcId="{43933227-1639-4E54-B206-22A641C2E485}" destId="{D250B77B-84DC-47ED-AF54-BB4110EA2562}" srcOrd="2" destOrd="0" parTransId="{CAD074E9-D068-425B-9AAB-67761DE7483C}" sibTransId="{6BF4C5ED-69C1-42A3-83D8-8345A25A22C1}"/>
    <dgm:cxn modelId="{EF0B851D-95EA-4C8C-BE88-398869F9372E}" type="presOf" srcId="{CC5B2090-D867-4BDB-9193-B968FF8857AC}" destId="{CF0654DA-E478-4C3D-A829-4F73DEC0F84D}" srcOrd="0" destOrd="0" presId="urn:microsoft.com/office/officeart/2005/8/layout/orgChart1"/>
    <dgm:cxn modelId="{4C16B423-990A-49B5-8CBA-B34D289EE081}" type="presOf" srcId="{CA7A280B-754E-48DF-8141-FCCF1F7C52D7}" destId="{6764FF8D-F2A3-49BC-A7A6-9CEC04A80170}" srcOrd="0" destOrd="0" presId="urn:microsoft.com/office/officeart/2005/8/layout/orgChart1"/>
    <dgm:cxn modelId="{7E47EF23-6382-49A1-9E02-48D9920D9FDD}" type="presOf" srcId="{1DF269A6-A004-43F1-A311-60EA1218DA1B}" destId="{3CF89496-0578-4C97-873B-B7694AC9FCD7}" srcOrd="0" destOrd="0" presId="urn:microsoft.com/office/officeart/2005/8/layout/orgChart1"/>
    <dgm:cxn modelId="{9A40E725-E7CD-4354-9360-0812C98E5D1F}" type="presOf" srcId="{083C6703-4C9C-43EF-B512-6260839E8D51}" destId="{F4628EFE-68D0-4956-A927-B561936D2859}" srcOrd="0" destOrd="0" presId="urn:microsoft.com/office/officeart/2005/8/layout/orgChart1"/>
    <dgm:cxn modelId="{979AED25-D451-4463-AC2C-CCB5B58DB445}" type="presOf" srcId="{DB519D5D-CDBE-40FE-B415-9067FF5CF79C}" destId="{505E9824-90A0-4325-8A9F-0E329F51E140}" srcOrd="1" destOrd="0" presId="urn:microsoft.com/office/officeart/2005/8/layout/orgChart1"/>
    <dgm:cxn modelId="{7E3EBE26-11E6-4676-9564-A11F79C92F45}" type="presOf" srcId="{BE5B1A66-CC96-449A-AF9F-342389C16043}" destId="{2EF2746D-216A-4DB4-B5CF-06C078D248DA}" srcOrd="1" destOrd="0" presId="urn:microsoft.com/office/officeart/2005/8/layout/orgChart1"/>
    <dgm:cxn modelId="{9B34CB26-2587-4BDE-917D-5BE92A2100CB}" type="presOf" srcId="{53E43430-252D-4FBC-BCB8-70B8C46B47BB}" destId="{EC96CCFA-F262-4AE4-96DE-BB9844075579}" srcOrd="0" destOrd="0" presId="urn:microsoft.com/office/officeart/2005/8/layout/orgChart1"/>
    <dgm:cxn modelId="{9882A827-3FD3-4BE0-B983-576CD0341DAF}" type="presOf" srcId="{78B723D2-F9F3-4D72-9235-6008AED08A76}" destId="{200B7D3E-E890-4610-856F-D9E590DF5734}" srcOrd="0" destOrd="0" presId="urn:microsoft.com/office/officeart/2005/8/layout/orgChart1"/>
    <dgm:cxn modelId="{F53ED628-512D-49B3-B181-D92C9F6CFA00}" type="presOf" srcId="{16657D81-790F-4113-BC1F-31406897502D}" destId="{805D7435-29DF-4E5B-9BAA-70184868B892}" srcOrd="1" destOrd="0" presId="urn:microsoft.com/office/officeart/2005/8/layout/orgChart1"/>
    <dgm:cxn modelId="{CA25AE29-413D-4141-AEF7-7C50E3E6A290}" type="presOf" srcId="{B954898C-CC71-4DB3-8ABA-0FA76C28868B}" destId="{6D5F0930-5A93-4FCD-BACA-A46FEBBFFC1F}" srcOrd="0" destOrd="0" presId="urn:microsoft.com/office/officeart/2005/8/layout/orgChart1"/>
    <dgm:cxn modelId="{DE65662A-6C67-44F4-BA78-BECA0D8EF7B8}" type="presOf" srcId="{CDC69B11-594B-4989-A242-5A5E732F1B3C}" destId="{1900817C-BC3A-4063-BF21-EA19C13BEAC3}" srcOrd="0" destOrd="0" presId="urn:microsoft.com/office/officeart/2005/8/layout/orgChart1"/>
    <dgm:cxn modelId="{0F5E672A-F233-44A8-94B9-B38A6FBC41E5}" type="presOf" srcId="{7B6E96D9-61A0-47FA-B33B-0791809B2299}" destId="{A55DB74D-C6E9-4EC1-BC16-9E96C6C28B2A}" srcOrd="1" destOrd="0" presId="urn:microsoft.com/office/officeart/2005/8/layout/orgChart1"/>
    <dgm:cxn modelId="{7486DB2A-4985-44FA-8018-E7E00BB5DA73}" type="presOf" srcId="{6DA9912D-0495-4F6D-A8F9-C1190D2E671A}" destId="{0F76F560-EFF5-423A-862C-AD7D01F9FFCA}" srcOrd="0" destOrd="0" presId="urn:microsoft.com/office/officeart/2005/8/layout/orgChart1"/>
    <dgm:cxn modelId="{365FE42A-61D3-42D2-99BB-7DC5B5410F33}" srcId="{3032589B-8788-4F32-8948-919418D8EC72}" destId="{6C7746F2-4AF5-447B-9EDE-3CA71227ADCB}" srcOrd="1" destOrd="0" parTransId="{2FABFE8A-CB11-4BF8-A573-FDDC524F4A59}" sibTransId="{EC5843CF-61CC-4268-911D-FFAA4BBA4C3A}"/>
    <dgm:cxn modelId="{FEAC662B-7A16-4829-A5DF-6BE612FC1772}" srcId="{C98CE33D-2BFE-44C7-AB30-5E611F9ABB6E}" destId="{9F522D6F-1DEC-4B53-9748-1518888CBD53}" srcOrd="7" destOrd="0" parTransId="{89F63458-495D-4218-A5F0-0B9764F703D7}" sibTransId="{7249A919-4548-4238-81C8-33963D48D6D7}"/>
    <dgm:cxn modelId="{1C65AF2B-5692-4AC6-92DF-7D04F5B7096E}" type="presOf" srcId="{6344A8D0-684B-4D8A-A233-02A9CFF2AB23}" destId="{D88B375E-4545-4B7C-BE88-70477B09BB26}" srcOrd="0" destOrd="0" presId="urn:microsoft.com/office/officeart/2005/8/layout/orgChart1"/>
    <dgm:cxn modelId="{D077452C-A967-406D-905A-F5F0C5679804}" type="presOf" srcId="{06D1C098-6463-4C5D-A19E-E9545479BD80}" destId="{6972CBBD-2785-4DA2-B2F0-524ECFB78670}" srcOrd="0" destOrd="0" presId="urn:microsoft.com/office/officeart/2005/8/layout/orgChart1"/>
    <dgm:cxn modelId="{E965562C-7624-42A0-BD58-7B0F73AF43A1}" srcId="{3032589B-8788-4F32-8948-919418D8EC72}" destId="{696F36F7-CEB4-42BB-BB03-3C8EB7486B00}" srcOrd="3" destOrd="0" parTransId="{6BBF10A9-8AE1-4333-BE0C-7DBB170B15DB}" sibTransId="{D015FEBE-A11C-4FBA-9C77-B6F7ED82BA7F}"/>
    <dgm:cxn modelId="{0781312D-586B-4DB8-8BFE-571DC5693781}" type="presOf" srcId="{3060B87B-D822-4BA2-BB8E-1C6C1F09EA56}" destId="{26C69D4B-4BC6-4D6E-BB9D-766F11277F2F}" srcOrd="0" destOrd="0" presId="urn:microsoft.com/office/officeart/2005/8/layout/orgChart1"/>
    <dgm:cxn modelId="{3B66412E-5DF8-47ED-B58B-7EFA98313FBD}" srcId="{EB169C33-F586-4149-83FE-9DDAF38D4719}" destId="{81A24046-04BB-4F02-AB73-0E458D676B4A}" srcOrd="3" destOrd="0" parTransId="{06D1C098-6463-4C5D-A19E-E9545479BD80}" sibTransId="{7C74D906-BBD1-4CA0-99CC-B0724B79DE15}"/>
    <dgm:cxn modelId="{AA98B42F-D669-4AA4-8905-CF773ADE72AD}" type="presOf" srcId="{6DA9912D-0495-4F6D-A8F9-C1190D2E671A}" destId="{17DEB712-739D-4277-A4F9-B02CDE5BE208}" srcOrd="1" destOrd="0" presId="urn:microsoft.com/office/officeart/2005/8/layout/orgChart1"/>
    <dgm:cxn modelId="{BB019630-FC14-4249-91E5-275579BC7E68}" srcId="{9ACCD315-F79C-4F93-89B6-27CEDBB79EC7}" destId="{1DEB2FD9-69D0-4AEE-ABF4-5765E048BB08}" srcOrd="3" destOrd="0" parTransId="{4C782D04-698D-42DA-9422-1A0F1866CD0D}" sibTransId="{EDD343D0-35F8-474C-9044-11341AED50E6}"/>
    <dgm:cxn modelId="{77B84B31-5B0C-4E1A-A9F3-89C00A4CDE49}" srcId="{DB519D5D-CDBE-40FE-B415-9067FF5CF79C}" destId="{354411F2-F1D6-4AAC-9AE7-60C09F3B0A14}" srcOrd="6" destOrd="0" parTransId="{D56101AF-1EEB-4E39-84B1-EEAAD2C15B1E}" sibTransId="{191726F0-8FA2-4185-A45E-5C551F36B8B7}"/>
    <dgm:cxn modelId="{6DEE8831-0BD2-492A-AFF5-27CA05F2DF8C}" type="presOf" srcId="{D3BC2416-0CED-433D-80CB-3A598863930C}" destId="{BA5C1E39-16D8-453D-8F4D-F386CD68CFE2}" srcOrd="1" destOrd="0" presId="urn:microsoft.com/office/officeart/2005/8/layout/orgChart1"/>
    <dgm:cxn modelId="{DF79E331-5F6C-4699-9BB3-0737C27503BF}" type="presOf" srcId="{27C3018E-1948-4088-8B9A-50977B556B66}" destId="{17D4D4C1-9250-42EF-B81D-BD41D03127BA}" srcOrd="0" destOrd="0" presId="urn:microsoft.com/office/officeart/2005/8/layout/orgChart1"/>
    <dgm:cxn modelId="{2EB11534-B554-49D7-AE0C-26DA15F97ADC}" type="presOf" srcId="{74C59B9E-77CC-4BF1-8CAB-11448A455F5F}" destId="{0185BAAE-DE64-4AD7-A9BB-598CEFCAC8F9}" srcOrd="0" destOrd="0" presId="urn:microsoft.com/office/officeart/2005/8/layout/orgChart1"/>
    <dgm:cxn modelId="{A2066734-76EE-4CE0-BA76-4F6145ADDC4B}" type="presOf" srcId="{6572755B-958D-4AD0-AC20-76BB96C46399}" destId="{940C74FB-41E2-4487-A62D-8107EF9A1523}" srcOrd="1" destOrd="0" presId="urn:microsoft.com/office/officeart/2005/8/layout/orgChart1"/>
    <dgm:cxn modelId="{B1994934-0C5E-481E-91D4-57FF06CB02D8}" type="presOf" srcId="{9D13284D-3623-4556-A0C5-12269ECEBD01}" destId="{6FAA0D14-02C4-41EF-B2DF-6A952974F2EC}" srcOrd="0" destOrd="0" presId="urn:microsoft.com/office/officeart/2005/8/layout/orgChart1"/>
    <dgm:cxn modelId="{C2DAC934-95A8-4CD0-9CAF-CE5CEDB52185}" srcId="{D4D66C0A-F1B8-4A6C-97F2-5696C114BCDD}" destId="{E10A59CB-B808-4678-B49F-15FE2CBE8F1B}" srcOrd="7" destOrd="0" parTransId="{0E5A9950-8875-4636-8B51-8271EB86A31D}" sibTransId="{B7171BA8-9894-40C6-A48E-F621277B54A7}"/>
    <dgm:cxn modelId="{406B2435-0158-4A2D-9EA7-EB3843E0EFEA}" type="presOf" srcId="{7B6E96D9-61A0-47FA-B33B-0791809B2299}" destId="{CCBC5AF7-A70B-4354-B513-EC0174780F03}" srcOrd="0" destOrd="0" presId="urn:microsoft.com/office/officeart/2005/8/layout/orgChart1"/>
    <dgm:cxn modelId="{13FE3A35-EAA5-4F33-9A90-6B47FD596509}" type="presOf" srcId="{742EF618-B631-4F5C-9E04-7880FB737823}" destId="{FDC79241-A750-44D5-914B-B2E2893FD34D}" srcOrd="1" destOrd="0" presId="urn:microsoft.com/office/officeart/2005/8/layout/orgChart1"/>
    <dgm:cxn modelId="{CA9DCB35-6327-4CB6-884E-E98AACA6B8CE}" type="presOf" srcId="{2DE9A33B-D816-4CFD-8047-2A89BE531D57}" destId="{C9B72384-70E5-46D0-A00F-F690BF273129}" srcOrd="0" destOrd="0" presId="urn:microsoft.com/office/officeart/2005/8/layout/orgChart1"/>
    <dgm:cxn modelId="{99007736-257F-482E-B66F-52E268BE422C}" srcId="{DFB8283C-0CE7-4D06-AB09-FCE9E52142BE}" destId="{54861D40-4416-4656-AE0F-854BA3EDC3F1}" srcOrd="4" destOrd="0" parTransId="{7521BCEF-954B-4581-9C9E-0433DD879313}" sibTransId="{E3776FE4-4891-48B4-B5A0-3C19F30B07CE}"/>
    <dgm:cxn modelId="{BDBECC36-D699-4673-BCA0-9DC6BE825B01}" type="presOf" srcId="{56DFF7E9-98AC-4B22-AB77-33FABD972DF3}" destId="{72D96D66-AD07-40DF-9B3C-9E05EE661377}" srcOrd="0" destOrd="0" presId="urn:microsoft.com/office/officeart/2005/8/layout/orgChart1"/>
    <dgm:cxn modelId="{D2CFB637-DAA4-4E20-9DB9-E34E2EC2A304}" type="presOf" srcId="{44B99D23-0DBB-4644-B4EC-5A63853BD2BD}" destId="{A9AA93A2-8378-4A6E-ABD4-371F581C75A4}" srcOrd="1" destOrd="0" presId="urn:microsoft.com/office/officeart/2005/8/layout/orgChart1"/>
    <dgm:cxn modelId="{4B19E037-DC7B-4821-B8C5-B7ACFB50997F}" type="presOf" srcId="{E10A59CB-B808-4678-B49F-15FE2CBE8F1B}" destId="{1D8C5301-37FC-455F-880A-B8EC6310BE1C}" srcOrd="0" destOrd="0" presId="urn:microsoft.com/office/officeart/2005/8/layout/orgChart1"/>
    <dgm:cxn modelId="{66A42C39-7CCF-48A7-880D-F45C5F4A7FA3}" type="presOf" srcId="{DFA01E18-02F2-4A7F-BA2F-FD530E6B00C0}" destId="{040EDBC0-1A72-4D6D-8F1E-A74C40EE3431}" srcOrd="1" destOrd="0" presId="urn:microsoft.com/office/officeart/2005/8/layout/orgChart1"/>
    <dgm:cxn modelId="{C32E5739-B962-4DE4-8DBF-8240BC531574}" srcId="{DFB8283C-0CE7-4D06-AB09-FCE9E52142BE}" destId="{EB169C33-F586-4149-83FE-9DDAF38D4719}" srcOrd="0" destOrd="0" parTransId="{6344A8D0-684B-4D8A-A233-02A9CFF2AB23}" sibTransId="{E84E8417-62B6-4326-8B1D-359C80DF7479}"/>
    <dgm:cxn modelId="{799A7D3A-464C-4763-B787-832FB6CC2A23}" srcId="{27C3018E-1948-4088-8B9A-50977B556B66}" destId="{BF553810-D806-4581-8DEF-112A2F55E826}" srcOrd="5" destOrd="0" parTransId="{B56F379F-B6B2-4608-913B-2EED20D6D81B}" sibTransId="{93D09434-CF69-4308-96E8-9A60D6CB2522}"/>
    <dgm:cxn modelId="{BD071C3B-7486-4B23-ACD9-FB58C643DFB4}" type="presOf" srcId="{FA2DB15A-0F55-4DD0-A1F0-EBF79E7A4388}" destId="{C4EFC886-DC90-4D63-8D8A-BA9A2EF65C67}" srcOrd="0" destOrd="0" presId="urn:microsoft.com/office/officeart/2005/8/layout/orgChart1"/>
    <dgm:cxn modelId="{301AD23B-2454-4A4C-B2A4-772D932753E6}" type="presOf" srcId="{81A24046-04BB-4F02-AB73-0E458D676B4A}" destId="{47DEE9BD-C63A-4748-B3AA-4D182255A084}" srcOrd="1" destOrd="0" presId="urn:microsoft.com/office/officeart/2005/8/layout/orgChart1"/>
    <dgm:cxn modelId="{9577243C-265E-4F1C-8C43-AF202200CBF6}" type="presOf" srcId="{194F1D56-867F-4028-B7B3-9F31C28E1F55}" destId="{9D3DD3A4-EC97-4683-A837-A30961E8E5B2}" srcOrd="1" destOrd="0" presId="urn:microsoft.com/office/officeart/2005/8/layout/orgChart1"/>
    <dgm:cxn modelId="{E151843C-1DC5-43F7-A112-845D5C584C33}" srcId="{DB519D5D-CDBE-40FE-B415-9067FF5CF79C}" destId="{EB16CFCF-9F0B-4DEE-A850-B01410611118}" srcOrd="4" destOrd="0" parTransId="{FCEEA016-765B-4B7E-A263-B8928026B28F}" sibTransId="{64C00D18-967B-4E6D-AC35-FB5F3EDC99DC}"/>
    <dgm:cxn modelId="{2473E53C-9DC0-4544-8DB9-356F9004784A}" type="presOf" srcId="{4B6A1DE5-147B-4FAE-90C2-CE37A4B1BB6F}" destId="{F9056191-4876-4097-9577-CF5DB081AB3C}" srcOrd="0" destOrd="0" presId="urn:microsoft.com/office/officeart/2005/8/layout/orgChart1"/>
    <dgm:cxn modelId="{D8D32A3F-E983-4FDF-9844-7C8258F23CBE}" type="presOf" srcId="{96054F4A-E54D-42B4-BD16-81F6222D445B}" destId="{3023A377-AB31-4084-BCFD-8F862D4AEB15}" srcOrd="0" destOrd="0" presId="urn:microsoft.com/office/officeart/2005/8/layout/orgChart1"/>
    <dgm:cxn modelId="{D79C2240-4ABE-4809-95AA-CC45F384E0BF}" type="presOf" srcId="{2807D3FA-2E78-4894-94FA-1A8C49DE0110}" destId="{12C13CD1-66F0-4735-B853-1F5653371D8D}" srcOrd="1" destOrd="0" presId="urn:microsoft.com/office/officeart/2005/8/layout/orgChart1"/>
    <dgm:cxn modelId="{89EC2E5B-B170-4868-94D8-8DADC1928745}" type="presOf" srcId="{9ACCD315-F79C-4F93-89B6-27CEDBB79EC7}" destId="{BB63393F-E92F-4B92-89EE-C704F87265CB}" srcOrd="0" destOrd="0" presId="urn:microsoft.com/office/officeart/2005/8/layout/orgChart1"/>
    <dgm:cxn modelId="{45716B5B-2111-4302-8C56-C990A8060238}" srcId="{616FB7FF-112C-4CAC-823F-8BBE25CD5E9A}" destId="{D4D66C0A-F1B8-4A6C-97F2-5696C114BCDD}" srcOrd="0" destOrd="0" parTransId="{724A7A9E-7C7B-4425-8CFB-C6B5CAE460B4}" sibTransId="{A66FD3D5-9F58-45E0-9A79-69FD3C25DBDF}"/>
    <dgm:cxn modelId="{B55E505B-5EB2-4F49-9A6D-6968BD305A47}" type="presOf" srcId="{E380E1EA-36AC-4234-AB75-BF223829BB48}" destId="{85757E6B-D6CF-4964-906A-02FA9A885904}" srcOrd="0" destOrd="0" presId="urn:microsoft.com/office/officeart/2005/8/layout/orgChart1"/>
    <dgm:cxn modelId="{6805DC5B-E55A-490F-8375-040A7C9A1F4A}" type="presOf" srcId="{F40405D0-594D-47A6-845C-C2A1AB9D23FC}" destId="{39B1A432-E423-49DF-86BF-D6A025BA6772}" srcOrd="1" destOrd="0" presId="urn:microsoft.com/office/officeart/2005/8/layout/orgChart1"/>
    <dgm:cxn modelId="{ED12375C-72CD-4B64-8F97-E0B5B5A8C714}" srcId="{43933227-1639-4E54-B206-22A641C2E485}" destId="{C020141C-3141-414B-A120-5295AB5F4089}" srcOrd="3" destOrd="0" parTransId="{F74EE05C-98AB-4C96-AED0-2BEA3E466282}" sibTransId="{1262FB25-50E8-4C9F-B87C-114A3B57CDCA}"/>
    <dgm:cxn modelId="{F09D435C-DDF0-4572-B05C-23499F0C02E9}" type="presOf" srcId="{17275704-BCB6-4F9F-BDBB-61A09FA59BDB}" destId="{6534FDD8-5D36-4FF6-BAFF-937E27F0DE1C}" srcOrd="1" destOrd="0" presId="urn:microsoft.com/office/officeart/2005/8/layout/orgChart1"/>
    <dgm:cxn modelId="{56F0845C-7B1E-46F9-BC9E-EB66F3FE96AB}" type="presOf" srcId="{7690D51C-E94A-441D-A994-D810D0463782}" destId="{AEAF4525-0AAB-4313-9D62-B5D199B05FAC}" srcOrd="1" destOrd="0" presId="urn:microsoft.com/office/officeart/2005/8/layout/orgChart1"/>
    <dgm:cxn modelId="{7971A35C-87C6-4483-8F2C-AB76D4331566}" type="presOf" srcId="{6572755B-958D-4AD0-AC20-76BB96C46399}" destId="{4E8E5938-5D61-443B-BEE0-212A2890730F}" srcOrd="0" destOrd="0" presId="urn:microsoft.com/office/officeart/2005/8/layout/orgChart1"/>
    <dgm:cxn modelId="{68C4545D-5146-469F-AE98-30C6F2747E46}" srcId="{81A24046-04BB-4F02-AB73-0E458D676B4A}" destId="{DFA01E18-02F2-4A7F-BA2F-FD530E6B00C0}" srcOrd="0" destOrd="0" parTransId="{39B12F7A-BB8F-4DE8-B2F0-D129922A1D66}" sibTransId="{F1771D67-9131-46DD-ABA6-350A1CEF8D5F}"/>
    <dgm:cxn modelId="{206F605E-FCBB-438B-BE18-60D1D14092B3}" srcId="{9ACCD315-F79C-4F93-89B6-27CEDBB79EC7}" destId="{17275704-BCB6-4F9F-BDBB-61A09FA59BDB}" srcOrd="2" destOrd="0" parTransId="{D878227D-5E00-469A-99F4-5F4C959D9B67}" sibTransId="{0F9FC21F-85E7-4002-9440-E5A5A4811C91}"/>
    <dgm:cxn modelId="{4B1F645E-DD97-4D2A-987D-160BACF12895}" type="presOf" srcId="{ED311EC5-9145-4C08-85AC-48E2BFAC0BA8}" destId="{7C72C695-63A5-4F90-BE20-C6318326F80E}" srcOrd="0" destOrd="0" presId="urn:microsoft.com/office/officeart/2005/8/layout/orgChart1"/>
    <dgm:cxn modelId="{185F8741-E8A4-461C-9607-45C42612C7DD}" srcId="{F64867BD-0949-4FA0-A4DE-B7D633F0034C}" destId="{FA2DB15A-0F55-4DD0-A1F0-EBF79E7A4388}" srcOrd="1" destOrd="0" parTransId="{55D88064-4FB1-4441-9857-13536E02DD93}" sibTransId="{8AE8C335-D5B4-4330-A80D-832F7825E014}"/>
    <dgm:cxn modelId="{9EEED562-AE18-45FC-948A-E0433F601279}" type="presOf" srcId="{D250B77B-84DC-47ED-AF54-BB4110EA2562}" destId="{22BD05BD-6955-4273-83A7-98C6A5F7489D}" srcOrd="0" destOrd="0" presId="urn:microsoft.com/office/officeart/2005/8/layout/orgChart1"/>
    <dgm:cxn modelId="{0F1CD943-2C87-4614-9D8C-65C330C45EF4}" type="presOf" srcId="{3032589B-8788-4F32-8948-919418D8EC72}" destId="{A2309983-64E2-4013-B61D-39616B815912}" srcOrd="0" destOrd="0" presId="urn:microsoft.com/office/officeart/2005/8/layout/orgChart1"/>
    <dgm:cxn modelId="{22391444-D61D-40B4-A6ED-06FCC24881D0}" srcId="{C98CE33D-2BFE-44C7-AB30-5E611F9ABB6E}" destId="{D3BC2416-0CED-433D-80CB-3A598863930C}" srcOrd="4" destOrd="0" parTransId="{71BE6AE9-B2E8-406A-9578-8F860BDEB235}" sibTransId="{F4057D13-0A12-4AC8-929B-D199516B2A8A}"/>
    <dgm:cxn modelId="{DA443664-22A6-4488-BE37-FB7C13CBC428}" type="presOf" srcId="{648AAF6E-EE8A-447E-96A8-4B4357BD4F9B}" destId="{854DF693-F9D8-40ED-BA1B-BCC0DED4CCC7}" srcOrd="0" destOrd="0" presId="urn:microsoft.com/office/officeart/2005/8/layout/orgChart1"/>
    <dgm:cxn modelId="{FD2C4544-212C-4448-A46B-C9A1F3B5F6C5}" srcId="{2789FD09-F80A-488A-8BB7-BC232B18AF06}" destId="{6B82DE00-C4F7-4ED5-AF2D-207E2D5F9ECE}" srcOrd="3" destOrd="0" parTransId="{726F2886-3E09-40EE-849D-399207696B96}" sibTransId="{46A8947A-3059-44FA-B1A0-0948ECA6BF61}"/>
    <dgm:cxn modelId="{A11E6764-4510-4F00-AB0D-F41A44DBD3AC}" srcId="{F40405D0-594D-47A6-845C-C2A1AB9D23FC}" destId="{CFD82DC0-BB3D-4A6B-ADED-4D5BCBCDA575}" srcOrd="2" destOrd="0" parTransId="{A7A8CD5C-D60B-48FA-BA9B-4035704B63EA}" sibTransId="{184BFEF0-74B4-4F46-82D4-7F52553B5DDD}"/>
    <dgm:cxn modelId="{EFCE7264-2C24-4AA3-96B6-40C363CF86F6}" type="presOf" srcId="{C98CE33D-2BFE-44C7-AB30-5E611F9ABB6E}" destId="{BF8B4B6A-40AD-414F-8941-0AE32FE92CA0}" srcOrd="1" destOrd="0" presId="urn:microsoft.com/office/officeart/2005/8/layout/orgChart1"/>
    <dgm:cxn modelId="{09199344-6EE9-433C-9BBA-881AC312BB02}" srcId="{2E2AD7E1-1C51-4B18-8F7B-4FA02BC5F89C}" destId="{C98CE33D-2BFE-44C7-AB30-5E611F9ABB6E}" srcOrd="1" destOrd="0" parTransId="{3887DE3E-980F-4D2D-8E41-DD8EF84311E7}" sibTransId="{F4F4224B-7DC6-4FCE-96E9-8EA51EB7840A}"/>
    <dgm:cxn modelId="{32BFD944-01F4-4AF1-B72F-7F4B6970979A}" type="presOf" srcId="{CF8D1FD1-2373-4AC9-B794-3B5B85639846}" destId="{E89E281C-401C-4E16-9B28-80800F618814}" srcOrd="1" destOrd="0" presId="urn:microsoft.com/office/officeart/2005/8/layout/orgChart1"/>
    <dgm:cxn modelId="{25E70565-12D2-42BF-B943-244D4BF792E0}" type="presOf" srcId="{A956C7C8-4AEE-4D4D-8458-E9CA5A39D805}" destId="{0879C6E2-29D7-4B70-ACA4-961A36E3DCA1}" srcOrd="0" destOrd="0" presId="urn:microsoft.com/office/officeart/2005/8/layout/orgChart1"/>
    <dgm:cxn modelId="{01D41E65-05A7-4253-81FF-3CFED3020468}" srcId="{27C3018E-1948-4088-8B9A-50977B556B66}" destId="{DCDF41E0-059A-462E-80A9-516107A8CFD7}" srcOrd="1" destOrd="0" parTransId="{BADAD6FA-6887-4CA0-93AA-2A43E4C753A8}" sibTransId="{2ABDBAC5-5603-497F-AB3E-F473A878D244}"/>
    <dgm:cxn modelId="{DE5C1B46-D9D6-4CA9-BB14-DE0C547345C3}" type="presOf" srcId="{A4DE78FF-B467-4201-BF84-1F4C3697E274}" destId="{F9FEEFB4-F3BA-4F83-9C3C-5572AC78CCFA}" srcOrd="0" destOrd="0" presId="urn:microsoft.com/office/officeart/2005/8/layout/orgChart1"/>
    <dgm:cxn modelId="{3AAD3566-25CF-4F6B-8D37-A584349D58E8}" type="presOf" srcId="{2FE08BEE-DAC2-46A1-BA0E-818B97FF0A54}" destId="{EE5A63D8-BA54-4855-9013-9255A604E001}" srcOrd="0" destOrd="0" presId="urn:microsoft.com/office/officeart/2005/8/layout/orgChart1"/>
    <dgm:cxn modelId="{94713B66-9FA0-41B8-BE4D-768FE957DDB8}" type="presOf" srcId="{67437F0E-8767-4441-860A-F3C11CC3BF58}" destId="{CC10D865-5FBB-44DF-A5A7-DF9D1BC08F73}" srcOrd="0" destOrd="0" presId="urn:microsoft.com/office/officeart/2005/8/layout/orgChart1"/>
    <dgm:cxn modelId="{B6C10067-F0C3-441B-A81F-356AF276B6F2}" type="presOf" srcId="{784170D0-2718-48DB-9982-BE5B78BF47E2}" destId="{37D1510E-50C9-4BE4-950F-FA6ADCC72F19}" srcOrd="0" destOrd="0" presId="urn:microsoft.com/office/officeart/2005/8/layout/orgChart1"/>
    <dgm:cxn modelId="{0A5F7747-0F9A-4A55-8778-198B16C46ACA}" type="presOf" srcId="{3032589B-8788-4F32-8948-919418D8EC72}" destId="{853C645F-43EA-46AE-A61E-B9EBB661B325}" srcOrd="1" destOrd="0" presId="urn:microsoft.com/office/officeart/2005/8/layout/orgChart1"/>
    <dgm:cxn modelId="{B8C3ED47-F320-4CDC-B250-463030D57790}" type="presOf" srcId="{BF553810-D806-4581-8DEF-112A2F55E826}" destId="{30677E6C-2D2F-4FBD-BB1D-73C5BB3B5734}" srcOrd="1" destOrd="0" presId="urn:microsoft.com/office/officeart/2005/8/layout/orgChart1"/>
    <dgm:cxn modelId="{3D500548-1FB0-40CB-A4CC-1C74CE8B1C71}" type="presOf" srcId="{E4E3F4E3-9D40-4E60-8B48-C7D3EF91F30A}" destId="{294F3DA8-2C3C-480B-85EF-35BEE7385541}" srcOrd="0" destOrd="0" presId="urn:microsoft.com/office/officeart/2005/8/layout/orgChart1"/>
    <dgm:cxn modelId="{B1BA1148-920F-47FA-88D9-6AE1F3E335ED}" type="presOf" srcId="{C1D36721-CAB1-4B19-8B68-6EEBC855D1D4}" destId="{AF1903FC-1CF5-4D63-ADB3-5B035B47E531}" srcOrd="0" destOrd="0" presId="urn:microsoft.com/office/officeart/2005/8/layout/orgChart1"/>
    <dgm:cxn modelId="{01637E48-C397-4631-BC2A-A940CD3F5BF5}" type="presOf" srcId="{7E403424-63FE-4579-B666-F8AF1E7C0FA0}" destId="{A22B5146-B096-4C85-A0C5-04AE69B3C103}" srcOrd="0" destOrd="0" presId="urn:microsoft.com/office/officeart/2005/8/layout/orgChart1"/>
    <dgm:cxn modelId="{C6E2A248-743C-4222-A8F2-9417723CBB95}" type="presOf" srcId="{D56101AF-1EEB-4E39-84B1-EEAAD2C15B1E}" destId="{4ADEA2F6-56D8-4CEC-896D-C07717438109}" srcOrd="0" destOrd="0" presId="urn:microsoft.com/office/officeart/2005/8/layout/orgChart1"/>
    <dgm:cxn modelId="{6DADAD68-9D88-4BB4-9A64-A28494E06144}" type="presOf" srcId="{90533E0C-78C9-4725-855D-D57903AF26A5}" destId="{333689C7-7860-4E1B-90F2-52DEF3DAD9C2}" srcOrd="0" destOrd="0" presId="urn:microsoft.com/office/officeart/2005/8/layout/orgChart1"/>
    <dgm:cxn modelId="{AB8AC668-FCCA-4224-B3F3-B836AFFB0660}" srcId="{D4D66C0A-F1B8-4A6C-97F2-5696C114BCDD}" destId="{6572755B-958D-4AD0-AC20-76BB96C46399}" srcOrd="8" destOrd="0" parTransId="{E4E3F4E3-9D40-4E60-8B48-C7D3EF91F30A}" sibTransId="{4EE6395B-7B2A-4B8A-8A5D-31176E8E3FF1}"/>
    <dgm:cxn modelId="{6D0BCE68-F653-4A70-95FA-F8E207D50C54}" srcId="{2E2AD7E1-1C51-4B18-8F7B-4FA02BC5F89C}" destId="{43933227-1639-4E54-B206-22A641C2E485}" srcOrd="3" destOrd="0" parTransId="{ACFEC0FB-A0FD-473E-8CD7-9391799FF590}" sibTransId="{EF5CE2E7-5110-4723-BF0C-E3AED275C319}"/>
    <dgm:cxn modelId="{44E2D669-4047-4675-ABAE-7D10AA0D46B6}" type="presOf" srcId="{9ACCD315-F79C-4F93-89B6-27CEDBB79EC7}" destId="{980542F8-39CF-4EDA-96E6-7F2E4E266168}" srcOrd="1" destOrd="0" presId="urn:microsoft.com/office/officeart/2005/8/layout/orgChart1"/>
    <dgm:cxn modelId="{7EB0146A-F06F-4061-9C8D-B45BCCA797BE}" type="presOf" srcId="{4C782D04-698D-42DA-9422-1A0F1866CD0D}" destId="{92B04F0F-557E-463D-9BAC-D881FCF96652}" srcOrd="0" destOrd="0" presId="urn:microsoft.com/office/officeart/2005/8/layout/orgChart1"/>
    <dgm:cxn modelId="{1755066B-206F-45EF-9E27-B7F2537140BB}" type="presOf" srcId="{17275704-BCB6-4F9F-BDBB-61A09FA59BDB}" destId="{FC079390-5E11-402E-A328-ECC2593DD836}" srcOrd="0" destOrd="0" presId="urn:microsoft.com/office/officeart/2005/8/layout/orgChart1"/>
    <dgm:cxn modelId="{2D7FB84B-BEBA-4904-A113-C0C7AE8EF94A}" srcId="{DB519D5D-CDBE-40FE-B415-9067FF5CF79C}" destId="{495D2699-A480-4837-B1E0-94A6B25CA086}" srcOrd="7" destOrd="0" parTransId="{6F8625B8-46DC-4265-B7A0-7DE2745264CA}" sibTransId="{4FD88DCB-999B-497E-A8A3-A2AB0E2A6ED1}"/>
    <dgm:cxn modelId="{ED5CE04B-A9A8-4877-AF10-7150B030742A}" srcId="{DFB8283C-0CE7-4D06-AB09-FCE9E52142BE}" destId="{670DC88F-8F9F-48D0-BBD4-4787B3DCFE5D}" srcOrd="1" destOrd="0" parTransId="{A7AAAFDF-146D-435A-BDEF-02257F2DE347}" sibTransId="{5F60D1BB-0473-4A2B-A496-639E68ED45CC}"/>
    <dgm:cxn modelId="{1563E64B-130A-4B66-9558-7BB16A279DA5}" type="presOf" srcId="{364BE0BF-40AA-4172-8255-7BE3C35618C7}" destId="{77A0A1C0-758D-47F2-AB1D-FE59DA20C085}" srcOrd="1" destOrd="0" presId="urn:microsoft.com/office/officeart/2005/8/layout/orgChart1"/>
    <dgm:cxn modelId="{C438296C-7BC3-49AA-9701-5CB0E11EA055}" type="presOf" srcId="{80115753-2DBC-4391-8E15-260FC60A1A25}" destId="{54F40A7B-C344-4770-8888-97F4D5591930}" srcOrd="0" destOrd="0" presId="urn:microsoft.com/office/officeart/2005/8/layout/orgChart1"/>
    <dgm:cxn modelId="{B2532E4C-A8F7-4535-9486-1523B07D8C25}" type="presOf" srcId="{3887DE3E-980F-4D2D-8E41-DD8EF84311E7}" destId="{351BA316-76D8-4A03-B900-9E85BB296C22}" srcOrd="0" destOrd="0" presId="urn:microsoft.com/office/officeart/2005/8/layout/orgChart1"/>
    <dgm:cxn modelId="{FC27126D-DB95-41F4-A991-30F011FF8BE9}" srcId="{43933227-1639-4E54-B206-22A641C2E485}" destId="{7B6E96D9-61A0-47FA-B33B-0791809B2299}" srcOrd="0" destOrd="0" parTransId="{2DE9A33B-D816-4CFD-8047-2A89BE531D57}" sibTransId="{40D96F86-156A-4600-99F2-ABD65EC5B63A}"/>
    <dgm:cxn modelId="{007E316D-C182-47E2-AB24-E6390FB53836}" type="presOf" srcId="{EB169C33-F586-4149-83FE-9DDAF38D4719}" destId="{87F5A956-FACC-4A9C-89CF-2B969FD61DB9}" srcOrd="0" destOrd="0" presId="urn:microsoft.com/office/officeart/2005/8/layout/orgChart1"/>
    <dgm:cxn modelId="{9CF9584D-E588-4375-A542-05126FE813FA}" type="presOf" srcId="{0C06A092-57B5-430F-803C-AE2717EE8DA6}" destId="{5E0FD9DF-C5B8-4569-B877-2D7596F406F5}" srcOrd="0" destOrd="0" presId="urn:microsoft.com/office/officeart/2005/8/layout/orgChart1"/>
    <dgm:cxn modelId="{45BF8E4D-D155-4EB9-9132-89DDC6F798B8}" type="presOf" srcId="{2789FD09-F80A-488A-8BB7-BC232B18AF06}" destId="{E8004E2B-3C32-4A36-A1AC-85C045781A67}" srcOrd="1" destOrd="0" presId="urn:microsoft.com/office/officeart/2005/8/layout/orgChart1"/>
    <dgm:cxn modelId="{D427994D-E3ED-4050-BE2F-12D71FC8012F}" type="presOf" srcId="{7528CC07-C884-492A-A5E3-05AF7D636393}" destId="{152174D6-3609-425C-B31B-65702287601D}" srcOrd="1" destOrd="0" presId="urn:microsoft.com/office/officeart/2005/8/layout/orgChart1"/>
    <dgm:cxn modelId="{A4BFA36D-F464-40B9-8A3A-A5922445A3A4}" type="presOf" srcId="{39B12F7A-BB8F-4DE8-B2F0-D129922A1D66}" destId="{812C7A73-A9E9-4F29-8753-1B06479711FE}" srcOrd="0" destOrd="0" presId="urn:microsoft.com/office/officeart/2005/8/layout/orgChart1"/>
    <dgm:cxn modelId="{D2E6BF6D-672C-4B4A-ABAB-7C145464D83E}" type="presOf" srcId="{4F693BA6-26B2-4B73-8280-C164DA8C34B7}" destId="{2AA7AAEA-4596-4A15-A250-7C6D01E2B7DD}" srcOrd="1" destOrd="0" presId="urn:microsoft.com/office/officeart/2005/8/layout/orgChart1"/>
    <dgm:cxn modelId="{5CF8976E-DE61-4BE9-8191-E760F049FE7A}" type="presOf" srcId="{D81F9C99-0C72-44D6-8B8F-79B3F0BB4C2F}" destId="{A3E00E92-A59E-4D77-8E79-B2B312F7718A}" srcOrd="1" destOrd="0" presId="urn:microsoft.com/office/officeart/2005/8/layout/orgChart1"/>
    <dgm:cxn modelId="{B6A8914F-A519-4D5C-A65C-EB39F951FF9A}" type="presOf" srcId="{FCEEA016-765B-4B7E-A263-B8928026B28F}" destId="{381CF30F-7E79-462D-AC7D-9AA5C1FC469C}" srcOrd="0" destOrd="0" presId="urn:microsoft.com/office/officeart/2005/8/layout/orgChart1"/>
    <dgm:cxn modelId="{19C4CD4F-80D6-4DCC-8EE5-0D039C2F333A}" type="presOf" srcId="{BADAD6FA-6887-4CA0-93AA-2A43E4C753A8}" destId="{81260CC3-B357-4E49-898C-6CA2BE6159E2}" srcOrd="0" destOrd="0" presId="urn:microsoft.com/office/officeart/2005/8/layout/orgChart1"/>
    <dgm:cxn modelId="{DEE7DD51-3087-4CA2-A42E-DEEBF735A129}" type="presOf" srcId="{357A59C7-66B6-4C7A-AA68-6D5FB56FEDA6}" destId="{EBD55146-8045-4C6B-8576-72CED9C08E80}" srcOrd="0" destOrd="0" presId="urn:microsoft.com/office/officeart/2005/8/layout/orgChart1"/>
    <dgm:cxn modelId="{178B2272-221E-46CE-BDED-111872854264}" type="presOf" srcId="{2A1F801B-EBB5-4808-A989-0AB7C90C54C5}" destId="{783973AA-E038-4DD6-AF6E-57C38C26BB9E}" srcOrd="1" destOrd="0" presId="urn:microsoft.com/office/officeart/2005/8/layout/orgChart1"/>
    <dgm:cxn modelId="{0D682352-3F7A-44D3-905F-52477323D4BB}" type="presOf" srcId="{1A5B1860-6827-4607-BDE9-90A8CA4643C3}" destId="{D0476C4B-DFB8-4632-A045-F76C37C8CB81}" srcOrd="0" destOrd="0" presId="urn:microsoft.com/office/officeart/2005/8/layout/orgChart1"/>
    <dgm:cxn modelId="{FCE06772-BE35-47E1-A3CF-BAAAA59218ED}" srcId="{3032589B-8788-4F32-8948-919418D8EC72}" destId="{5567F3F9-ED7F-478C-AFC1-71C36633BD7B}" srcOrd="4" destOrd="0" parTransId="{45D92EA8-0AC1-4DA5-B2FF-32F1CC8F2C35}" sibTransId="{4C549A97-2E7C-4EE3-9E9A-774122662F36}"/>
    <dgm:cxn modelId="{8B22E652-CE9B-4D54-B428-C7A8F5793562}" type="presOf" srcId="{0F68E946-9B71-4F5A-824B-F650485354E5}" destId="{4B635EA3-2906-4EDC-A63F-7012643BDEDC}" srcOrd="1" destOrd="0" presId="urn:microsoft.com/office/officeart/2005/8/layout/orgChart1"/>
    <dgm:cxn modelId="{0E0A9F73-FD1A-4527-96F1-0EA25D5CB190}" type="presOf" srcId="{C98CE33D-2BFE-44C7-AB30-5E611F9ABB6E}" destId="{253F3AC0-F268-4AF3-A75C-7BDA2581FFE1}" srcOrd="0" destOrd="0" presId="urn:microsoft.com/office/officeart/2005/8/layout/orgChart1"/>
    <dgm:cxn modelId="{E7E54874-2A87-4905-A24F-DADB1A0D1033}" type="presOf" srcId="{3B40AC12-DB25-4F3B-86E3-97EF8A39DAA4}" destId="{5C26582D-5B94-4378-B787-983135041F9E}" srcOrd="1" destOrd="0" presId="urn:microsoft.com/office/officeart/2005/8/layout/orgChart1"/>
    <dgm:cxn modelId="{1AE6B154-4DE0-4828-9513-090CE443E5E9}" srcId="{DB519D5D-CDBE-40FE-B415-9067FF5CF79C}" destId="{78B723D2-F9F3-4D72-9235-6008AED08A76}" srcOrd="5" destOrd="0" parTransId="{CA7A280B-754E-48DF-8141-FCCF1F7C52D7}" sibTransId="{4093EBA2-7041-4BB8-8B3D-2E9FD5E9A73F}"/>
    <dgm:cxn modelId="{160AE574-FCD3-47A7-A3A6-723DACA9B142}" type="presOf" srcId="{495D2699-A480-4837-B1E0-94A6B25CA086}" destId="{3F694110-B94E-478E-9535-8F465127F9C9}" srcOrd="1" destOrd="0" presId="urn:microsoft.com/office/officeart/2005/8/layout/orgChart1"/>
    <dgm:cxn modelId="{C773E754-D003-4430-811F-2200E2DAEC7B}" type="presOf" srcId="{F07350B7-9307-42BB-84DD-90D8F66868EC}" destId="{8E1AE36E-E61D-4AC4-910A-7F86ECD5B0E4}" srcOrd="1" destOrd="0" presId="urn:microsoft.com/office/officeart/2005/8/layout/orgChart1"/>
    <dgm:cxn modelId="{7FDA0275-D6CA-4729-8E2C-531477FA3017}" type="presOf" srcId="{5567F3F9-ED7F-478C-AFC1-71C36633BD7B}" destId="{C362857C-DBE7-445D-8007-4AD3FBD12260}" srcOrd="0" destOrd="0" presId="urn:microsoft.com/office/officeart/2005/8/layout/orgChart1"/>
    <dgm:cxn modelId="{A1119375-EE23-48CC-9AE4-ADD41E289A15}" type="presOf" srcId="{A8FC051A-8031-4220-A91C-8C8C1159F2C7}" destId="{831288D2-5932-475E-9CF9-55FDEDF5766C}" srcOrd="0" destOrd="0" presId="urn:microsoft.com/office/officeart/2005/8/layout/orgChart1"/>
    <dgm:cxn modelId="{C8012B76-D721-4880-B2FD-D67A9042EE11}" srcId="{F64867BD-0949-4FA0-A4DE-B7D633F0034C}" destId="{4F693BA6-26B2-4B73-8280-C164DA8C34B7}" srcOrd="0" destOrd="0" parTransId="{9D13284D-3623-4556-A0C5-12269ECEBD01}" sibTransId="{A731950F-D2CF-4928-815D-E694CD60D38A}"/>
    <dgm:cxn modelId="{D1996876-E34C-4903-BB2C-13CD476185F0}" srcId="{F40405D0-594D-47A6-845C-C2A1AB9D23FC}" destId="{0F68E946-9B71-4F5A-824B-F650485354E5}" srcOrd="0" destOrd="0" parTransId="{68DF8551-7294-4C30-B8D6-89B447C19CB3}" sibTransId="{BDEF69E7-E719-4586-921E-C314B1BCA673}"/>
    <dgm:cxn modelId="{4A5C9D56-630A-4F67-9E5A-D13E55FC76EF}" type="presOf" srcId="{3B40AC12-DB25-4F3B-86E3-97EF8A39DAA4}" destId="{1C0710BE-8277-48FD-8E49-B815B773BAF7}" srcOrd="0" destOrd="0" presId="urn:microsoft.com/office/officeart/2005/8/layout/orgChart1"/>
    <dgm:cxn modelId="{90E1CC76-4536-4C81-8B48-820EB5AD8776}" srcId="{DFB8283C-0CE7-4D06-AB09-FCE9E52142BE}" destId="{CF8D1FD1-2373-4AC9-B794-3B5B85639846}" srcOrd="2" destOrd="0" parTransId="{9FC8215C-0776-4A41-8809-A27475FABFE5}" sibTransId="{16897247-53E7-48FF-87B2-70F72D427469}"/>
    <dgm:cxn modelId="{4CCDD657-4898-4FF0-919C-4914704A6D08}" type="presOf" srcId="{5A3FAD4B-5F94-4E2A-8DC5-D6EAA8B96B69}" destId="{0CE57803-3D08-4164-B34A-3637BE7665E4}" srcOrd="0" destOrd="0" presId="urn:microsoft.com/office/officeart/2005/8/layout/orgChart1"/>
    <dgm:cxn modelId="{7E8ADD57-532D-43A8-9A2C-5FEAAE675444}" type="presOf" srcId="{2E2AD7E1-1C51-4B18-8F7B-4FA02BC5F89C}" destId="{CC83D1EA-987A-4420-AC1F-8009DEDCBE32}" srcOrd="0" destOrd="0" presId="urn:microsoft.com/office/officeart/2005/8/layout/orgChart1"/>
    <dgm:cxn modelId="{6ECE3E58-FB46-4010-9151-4B3D6D39BCB5}" srcId="{27C3018E-1948-4088-8B9A-50977B556B66}" destId="{EDA71CB0-9FD5-4906-8136-DFECAB634259}" srcOrd="3" destOrd="0" parTransId="{C0FF6E04-1190-41D6-95AC-7034FAC93D0E}" sibTransId="{19C49DA5-6C67-4D54-A827-0A68530AD9E6}"/>
    <dgm:cxn modelId="{45B65178-BF77-4C53-BDC2-48A0C3927AA9}" type="presOf" srcId="{083C6703-4C9C-43EF-B512-6260839E8D51}" destId="{991398EC-D76F-4F9C-B973-CB23B25B9AF9}" srcOrd="1" destOrd="0" presId="urn:microsoft.com/office/officeart/2005/8/layout/orgChart1"/>
    <dgm:cxn modelId="{EE8B8358-D99C-4291-9B46-5C1D3856BCB0}" type="presOf" srcId="{EDC43AE7-0398-44EB-B67E-DC43D0C5D7C6}" destId="{D255F7C2-BB82-4FD9-811A-9351B8A0D25D}" srcOrd="0" destOrd="0" presId="urn:microsoft.com/office/officeart/2005/8/layout/orgChart1"/>
    <dgm:cxn modelId="{F3D6DD78-9EAB-4CD5-B38B-017EC68C0D8E}" srcId="{DFB8283C-0CE7-4D06-AB09-FCE9E52142BE}" destId="{784170D0-2718-48DB-9982-BE5B78BF47E2}" srcOrd="3" destOrd="0" parTransId="{78950E37-BAE6-4234-BC2B-B54CE8DE1185}" sibTransId="{6279A169-9D64-41A5-AC0D-3D4C8DAAB837}"/>
    <dgm:cxn modelId="{38C1057A-1EE1-4677-BA33-3536513EF91B}" type="presOf" srcId="{2E2AD7E1-1C51-4B18-8F7B-4FA02BC5F89C}" destId="{DA085A28-DCFA-475C-9DD8-F77FE2D72845}" srcOrd="1" destOrd="0" presId="urn:microsoft.com/office/officeart/2005/8/layout/orgChart1"/>
    <dgm:cxn modelId="{D1C9655A-330C-4FE5-AB26-668C3B5FC1E6}" type="presOf" srcId="{724EE3D5-0008-4586-9D87-2E3A2C4586B3}" destId="{E7A496F2-55F3-4582-8695-0A23ECFF3FCB}" srcOrd="0" destOrd="0" presId="urn:microsoft.com/office/officeart/2005/8/layout/orgChart1"/>
    <dgm:cxn modelId="{AC4FA25A-9575-4B07-9369-7F6F37C359FB}" type="presOf" srcId="{696F36F7-CEB4-42BB-BB03-3C8EB7486B00}" destId="{E7C4D0D6-379D-499B-B4DF-BC88B707187A}" srcOrd="1" destOrd="0" presId="urn:microsoft.com/office/officeart/2005/8/layout/orgChart1"/>
    <dgm:cxn modelId="{1B41BF5A-CA46-4FC0-B0F0-88C2FC81198F}" type="presOf" srcId="{CF56514B-0756-478F-82A4-DC136F9EB1E4}" destId="{87607D8E-B464-45E4-B627-B6EBA2FA1191}" srcOrd="0" destOrd="0" presId="urn:microsoft.com/office/officeart/2005/8/layout/orgChart1"/>
    <dgm:cxn modelId="{8E8E197B-8348-4F3F-904B-7B9F0CF14040}" type="presOf" srcId="{7538FCE1-3BBD-4CD4-9F7E-8F1A53513270}" destId="{78C6A68A-B465-4C22-8A8A-2767386936F2}" srcOrd="0" destOrd="0" presId="urn:microsoft.com/office/officeart/2005/8/layout/orgChart1"/>
    <dgm:cxn modelId="{A4CD6D7B-7785-443E-96B2-16765BA486DF}" type="presOf" srcId="{C20AB02D-A6B8-4EE8-BD90-2D00214801D7}" destId="{05C4CE45-B147-4951-9AA6-EC7824E38ED9}" srcOrd="0" destOrd="0" presId="urn:microsoft.com/office/officeart/2005/8/layout/orgChart1"/>
    <dgm:cxn modelId="{58E9177C-0E8C-4C08-8D33-FBF005099AF9}" type="presOf" srcId="{C020141C-3141-414B-A120-5295AB5F4089}" destId="{1D1D693B-43F0-488B-BF10-36E9C5C2697F}" srcOrd="0" destOrd="0" presId="urn:microsoft.com/office/officeart/2005/8/layout/orgChart1"/>
    <dgm:cxn modelId="{5B4BC97D-AA37-4E72-950F-ECCBF8F9F885}" type="presOf" srcId="{A7AAAFDF-146D-435A-BDEF-02257F2DE347}" destId="{72AC3BD5-4A09-465F-9D74-1F4C77F1781A}" srcOrd="0" destOrd="0" presId="urn:microsoft.com/office/officeart/2005/8/layout/orgChart1"/>
    <dgm:cxn modelId="{59154C7E-44F4-4938-BEE9-0B4863EFA729}" type="presOf" srcId="{FEF42683-EE96-4174-8C7B-BCE6A884E1DC}" destId="{54398053-D463-4DC6-A3FB-63577E95D28D}" srcOrd="1" destOrd="0" presId="urn:microsoft.com/office/officeart/2005/8/layout/orgChart1"/>
    <dgm:cxn modelId="{31F5CE7F-0156-4C5C-800F-EE4C6892FD83}" type="presOf" srcId="{696F36F7-CEB4-42BB-BB03-3C8EB7486B00}" destId="{F2BF0078-FA9D-45D3-ABA6-2A26BEB489A7}" srcOrd="0" destOrd="0" presId="urn:microsoft.com/office/officeart/2005/8/layout/orgChart1"/>
    <dgm:cxn modelId="{ED1DE37F-E958-45BD-BD04-A7781A7F869B}" srcId="{C98CE33D-2BFE-44C7-AB30-5E611F9ABB6E}" destId="{BE5152C0-515F-4D8A-A6C7-210CF0910D20}" srcOrd="3" destOrd="0" parTransId="{C1D36721-CAB1-4B19-8B68-6EEBC855D1D4}" sibTransId="{4ED08E99-3B50-414E-B18A-B9AF089F57F9}"/>
    <dgm:cxn modelId="{0BA4B480-DF39-415A-AD32-C7DC4AD487F5}" type="presOf" srcId="{194F1D56-867F-4028-B7B3-9F31C28E1F55}" destId="{61D009CE-346B-47A3-9123-66DCCD81544E}" srcOrd="0" destOrd="0" presId="urn:microsoft.com/office/officeart/2005/8/layout/orgChart1"/>
    <dgm:cxn modelId="{C7A85181-903A-4D74-9620-47E156C85836}" srcId="{DB519D5D-CDBE-40FE-B415-9067FF5CF79C}" destId="{44B99D23-0DBB-4644-B4EC-5A63853BD2BD}" srcOrd="1" destOrd="0" parTransId="{74C59B9E-77CC-4BF1-8CAB-11448A455F5F}" sibTransId="{8D0AA71A-6B0E-40BF-A9A5-56F0CEE9E0D4}"/>
    <dgm:cxn modelId="{67813D82-E7FB-4D31-8697-AD6416C574BA}" type="presOf" srcId="{DFB8283C-0CE7-4D06-AB09-FCE9E52142BE}" destId="{22A57205-A1A7-400C-936D-6294AB8778FF}" srcOrd="1" destOrd="0" presId="urn:microsoft.com/office/officeart/2005/8/layout/orgChart1"/>
    <dgm:cxn modelId="{EFB99B82-23C9-4171-86A9-DF1AF051B3F0}" type="presOf" srcId="{2807D3FA-2E78-4894-94FA-1A8C49DE0110}" destId="{54B187C0-B183-42C9-B68A-9309AC25D80F}" srcOrd="0" destOrd="0" presId="urn:microsoft.com/office/officeart/2005/8/layout/orgChart1"/>
    <dgm:cxn modelId="{19697B83-AF81-4042-A27E-3B4C6933BB3D}" type="presOf" srcId="{629E7DC9-EF62-465F-A109-54260FF39219}" destId="{D97C6B0E-0CA4-4642-8787-12CA52F7FC56}" srcOrd="0" destOrd="0" presId="urn:microsoft.com/office/officeart/2005/8/layout/orgChart1"/>
    <dgm:cxn modelId="{1107D883-B682-48F1-90B4-E5AE58770D0F}" type="presOf" srcId="{B954898C-CC71-4DB3-8ABA-0FA76C28868B}" destId="{91084872-F3AE-427B-B7B2-9D2A1A583040}" srcOrd="1" destOrd="0" presId="urn:microsoft.com/office/officeart/2005/8/layout/orgChart1"/>
    <dgm:cxn modelId="{0D235084-8CC0-4030-B4D8-A9FE2A266826}" type="presOf" srcId="{6C7746F2-4AF5-447B-9EDE-3CA71227ADCB}" destId="{6EB9EC8F-3815-4FA8-AB91-7FF1CDF88BA3}" srcOrd="0" destOrd="0" presId="urn:microsoft.com/office/officeart/2005/8/layout/orgChart1"/>
    <dgm:cxn modelId="{98084F85-5062-432F-9098-F8DA270D3B83}" type="presOf" srcId="{6F8625B8-46DC-4265-B7A0-7DE2745264CA}" destId="{9CD664AE-F601-477D-9B88-CFFB518CBBFB}" srcOrd="0" destOrd="0" presId="urn:microsoft.com/office/officeart/2005/8/layout/orgChart1"/>
    <dgm:cxn modelId="{0A186C86-9FCC-4E6A-AA96-4C579F877A05}" type="presOf" srcId="{F273C308-DEEA-4A8D-8C6A-9CF39F1F3A08}" destId="{43A51C16-37FA-4B02-9F52-DF7B935CD630}" srcOrd="0" destOrd="0" presId="urn:microsoft.com/office/officeart/2005/8/layout/orgChart1"/>
    <dgm:cxn modelId="{B2F52387-2395-4F4C-951A-8894618A4399}" srcId="{57F4BFCC-AFED-463E-9871-F70118883114}" destId="{629E7DC9-EF62-465F-A109-54260FF39219}" srcOrd="0" destOrd="0" parTransId="{A8FC051A-8031-4220-A91C-8C8C1159F2C7}" sibTransId="{49C919E4-8754-4F4D-907C-FCF51FDBEBC8}"/>
    <dgm:cxn modelId="{05A76A88-70C7-4F07-B64A-1B910ABA857B}" type="presOf" srcId="{4B6A1DE5-147B-4FAE-90C2-CE37A4B1BB6F}" destId="{ED27D4E1-1AAB-4249-ABDC-600DAF0C475B}" srcOrd="1" destOrd="0" presId="urn:microsoft.com/office/officeart/2005/8/layout/orgChart1"/>
    <dgm:cxn modelId="{32679B89-7A1A-4C71-9927-CB3F286F002B}" type="presOf" srcId="{6B82DE00-C4F7-4ED5-AF2D-207E2D5F9ECE}" destId="{9516D145-26D6-44D3-897C-8FF25FA978A7}" srcOrd="0" destOrd="0" presId="urn:microsoft.com/office/officeart/2005/8/layout/orgChart1"/>
    <dgm:cxn modelId="{7833BB89-DCF4-4FDC-B41D-21BEB82B0EAC}" type="presOf" srcId="{A7A8CD5C-D60B-48FA-BA9B-4035704B63EA}" destId="{CA5CE379-5958-40AF-B5EA-ED85153DB36B}" srcOrd="0" destOrd="0" presId="urn:microsoft.com/office/officeart/2005/8/layout/orgChart1"/>
    <dgm:cxn modelId="{9D9BF28B-A64C-4F58-A60B-46682BCDD36F}" type="presOf" srcId="{734C966F-2ED6-458B-B8AD-5EB9846A9AE7}" destId="{4F7D75AC-9480-4133-87E2-E2649DE98C37}" srcOrd="0" destOrd="0" presId="urn:microsoft.com/office/officeart/2005/8/layout/orgChart1"/>
    <dgm:cxn modelId="{DF30138C-E22F-4C06-A639-7A01C6E3A847}" srcId="{C98CE33D-2BFE-44C7-AB30-5E611F9ABB6E}" destId="{6DA9912D-0495-4F6D-A8F9-C1190D2E671A}" srcOrd="2" destOrd="0" parTransId="{FFA4970D-D67D-462E-BEA1-204882196907}" sibTransId="{2E6EE52F-9C96-40FA-9CB3-4128F0F74750}"/>
    <dgm:cxn modelId="{7F9A3D8C-C479-4A8D-9F6E-81A69FCF4E31}" type="presOf" srcId="{54ED6CED-6BF0-40ED-ADB8-75C2B095A11D}" destId="{20F4D4D9-46DB-4253-ADC1-2B988D855638}" srcOrd="1" destOrd="0" presId="urn:microsoft.com/office/officeart/2005/8/layout/orgChart1"/>
    <dgm:cxn modelId="{DF89D98C-34AC-4565-B344-635125960BBA}" srcId="{F64867BD-0949-4FA0-A4DE-B7D633F0034C}" destId="{9DD468CD-B3DA-4914-BAFF-BFB6219D38F3}" srcOrd="2" destOrd="0" parTransId="{B9DD3140-D8F4-4547-B53D-72B3E3722327}" sibTransId="{3D69C083-F1C5-4768-AFCA-681C121E2D50}"/>
    <dgm:cxn modelId="{C1684F8E-24BA-425B-AB66-75FAB1CBE81F}" type="presOf" srcId="{4F693BA6-26B2-4B73-8280-C164DA8C34B7}" destId="{AED77F61-D481-4F5F-B12C-CC8E1069DEC4}" srcOrd="0" destOrd="0" presId="urn:microsoft.com/office/officeart/2005/8/layout/orgChart1"/>
    <dgm:cxn modelId="{4500538E-A786-4165-8190-ECF8FBC2CF34}" type="presOf" srcId="{DAC78C75-2075-4E92-8FED-16CE52DA9DBC}" destId="{0B95C9ED-3560-4F73-AA80-072B5F1ADA9E}" srcOrd="0" destOrd="0" presId="urn:microsoft.com/office/officeart/2005/8/layout/orgChart1"/>
    <dgm:cxn modelId="{E2D5B18E-794C-45E2-B6F9-2151E23A4660}" srcId="{616FB7FF-112C-4CAC-823F-8BBE25CD5E9A}" destId="{F64867BD-0949-4FA0-A4DE-B7D633F0034C}" srcOrd="3" destOrd="0" parTransId="{207918A6-7772-41B1-96EF-AA65C65DEFC3}" sibTransId="{4727CBBE-20B7-4907-8972-F73F6F3777B8}"/>
    <dgm:cxn modelId="{E4D6B58E-B101-43AD-8881-2802A6759CC2}" type="presOf" srcId="{78B723D2-F9F3-4D72-9235-6008AED08A76}" destId="{48B2891B-2B7B-423B-AB9F-F0E21A46B5AF}" srcOrd="1" destOrd="0" presId="urn:microsoft.com/office/officeart/2005/8/layout/orgChart1"/>
    <dgm:cxn modelId="{EA9C238F-0E33-4D26-8AB7-F42B3A2F41A1}" type="presOf" srcId="{2795C37E-7CF0-4F60-BCA8-DC6019AC47C6}" destId="{AA4D1D40-3832-4BB5-89D3-E511F18E28DF}" srcOrd="0" destOrd="0" presId="urn:microsoft.com/office/officeart/2005/8/layout/orgChart1"/>
    <dgm:cxn modelId="{3FD40090-64AC-4E34-8652-08F8C22529AF}" type="presOf" srcId="{34D4C62D-613F-4D0D-A0E1-E0CEC8592191}" destId="{A1F9B978-F512-459E-8D4D-B18D8628A18B}" srcOrd="0" destOrd="0" presId="urn:microsoft.com/office/officeart/2005/8/layout/orgChart1"/>
    <dgm:cxn modelId="{D555D491-258C-4F44-B8C4-71A54632384B}" type="presOf" srcId="{9C5877DB-5FFF-44B2-A718-C2C391F9D61C}" destId="{92137862-6743-4F42-BB1D-E5B0B6BFFA5D}" srcOrd="1" destOrd="0" presId="urn:microsoft.com/office/officeart/2005/8/layout/orgChart1"/>
    <dgm:cxn modelId="{EFB35F93-9E10-4A14-94BF-B216F60EC922}" type="presOf" srcId="{BF553810-D806-4581-8DEF-112A2F55E826}" destId="{AA3554F6-1740-4883-96E6-6BFEFF6AA42D}" srcOrd="0" destOrd="0" presId="urn:microsoft.com/office/officeart/2005/8/layout/orgChart1"/>
    <dgm:cxn modelId="{CC644A95-438B-429E-BBA5-5AA47BD1F373}" type="presOf" srcId="{354411F2-F1D6-4AAC-9AE7-60C09F3B0A14}" destId="{4EAAA85B-2269-45B2-B325-3CE9106A3F45}" srcOrd="0" destOrd="0" presId="urn:microsoft.com/office/officeart/2005/8/layout/orgChart1"/>
    <dgm:cxn modelId="{AB184D95-A3C8-479C-BB79-7F9175FDB685}" type="presOf" srcId="{670DC88F-8F9F-48D0-BBD4-4787B3DCFE5D}" destId="{57E88E86-B06D-4ECF-BC0D-8A2EF486527E}" srcOrd="0" destOrd="0" presId="urn:microsoft.com/office/officeart/2005/8/layout/orgChart1"/>
    <dgm:cxn modelId="{2E92CE95-77D0-4F87-B964-141BE0FBF1A6}" type="presOf" srcId="{56DFF7E9-98AC-4B22-AB77-33FABD972DF3}" destId="{93E68B5D-8E4D-467B-809E-50C18EAF13E3}" srcOrd="1" destOrd="0" presId="urn:microsoft.com/office/officeart/2005/8/layout/orgChart1"/>
    <dgm:cxn modelId="{532C2696-97EA-4ABF-8CE9-5901BD764F0C}" srcId="{27C3018E-1948-4088-8B9A-50977B556B66}" destId="{FEF42683-EE96-4174-8C7B-BCE6A884E1DC}" srcOrd="0" destOrd="0" parTransId="{3060B87B-D822-4BA2-BB8E-1C6C1F09EA56}" sibTransId="{AC325ED6-972C-4D5E-998D-D1BB55EFC7D8}"/>
    <dgm:cxn modelId="{387DD496-7F06-4D45-A828-0ED8742E03F3}" type="presOf" srcId="{1AD56B8D-3AD5-4A22-8394-D243BC02BC4A}" destId="{EDD5D5C0-25EC-497D-B299-9B9E746CF927}" srcOrd="1" destOrd="0" presId="urn:microsoft.com/office/officeart/2005/8/layout/orgChart1"/>
    <dgm:cxn modelId="{6CFBB197-FFA6-49FD-9901-1B111B2A1F83}" type="presOf" srcId="{B56F379F-B6B2-4608-913B-2EED20D6D81B}" destId="{0052FB1B-7A35-404A-85B5-764223D464FA}" srcOrd="0" destOrd="0" presId="urn:microsoft.com/office/officeart/2005/8/layout/orgChart1"/>
    <dgm:cxn modelId="{6AAAFF97-0207-4DED-B042-AE284D84CBCE}" type="presOf" srcId="{670DC88F-8F9F-48D0-BBD4-4787B3DCFE5D}" destId="{5467DE21-90FC-472F-AB6D-C09BAE5667C1}" srcOrd="1" destOrd="0" presId="urn:microsoft.com/office/officeart/2005/8/layout/orgChart1"/>
    <dgm:cxn modelId="{BE2FB699-4204-420B-BF7C-465BC21896BF}" srcId="{616FB7FF-112C-4CAC-823F-8BBE25CD5E9A}" destId="{57F4BFCC-AFED-463E-9871-F70118883114}" srcOrd="1" destOrd="0" parTransId="{357A59C7-66B6-4C7A-AA68-6D5FB56FEDA6}" sibTransId="{83A925B4-E587-4354-97C3-F146249E652A}"/>
    <dgm:cxn modelId="{EFBDF999-0867-463C-B9BE-161D3FE1BB61}" type="presOf" srcId="{547E72FF-0E9E-4BC5-A33A-F31BFD4969A6}" destId="{A7D99AA5-7289-416F-A842-FB214B6BF6F7}" srcOrd="0" destOrd="0" presId="urn:microsoft.com/office/officeart/2005/8/layout/orgChart1"/>
    <dgm:cxn modelId="{7D461E9A-26AE-4FAC-905E-5B31DB0E8BE3}" type="presOf" srcId="{68DF8551-7294-4C30-B8D6-89B447C19CB3}" destId="{06254AEF-384A-4515-892F-11EB29EFBBE5}" srcOrd="0" destOrd="0" presId="urn:microsoft.com/office/officeart/2005/8/layout/orgChart1"/>
    <dgm:cxn modelId="{E2051F9A-1F10-4B2C-9A4E-A22BF3182782}" type="presOf" srcId="{742EF618-B631-4F5C-9E04-7880FB737823}" destId="{3BD5D629-B44A-46F2-83FA-A590F8A03A04}" srcOrd="0" destOrd="0" presId="urn:microsoft.com/office/officeart/2005/8/layout/orgChart1"/>
    <dgm:cxn modelId="{7A5F069B-B66E-406B-9F65-7D37E6BA9897}" type="presOf" srcId="{F44A404F-E73F-4D9C-9B47-03D10BA20013}" destId="{7A81ACD0-97E0-411D-AC07-3D6C01FA0A91}" srcOrd="0" destOrd="0" presId="urn:microsoft.com/office/officeart/2005/8/layout/orgChart1"/>
    <dgm:cxn modelId="{EEDCB99C-73B8-44D6-924C-78B5B9399802}" type="presOf" srcId="{89F63458-495D-4218-A5F0-0B9764F703D7}" destId="{F8D607D2-CA60-47FA-9A18-4397803DCFA3}" srcOrd="0" destOrd="0" presId="urn:microsoft.com/office/officeart/2005/8/layout/orgChart1"/>
    <dgm:cxn modelId="{7065889E-FA46-4D63-932F-4F0F26BFA417}" type="presOf" srcId="{54861D40-4416-4656-AE0F-854BA3EDC3F1}" destId="{3629476B-49AA-46B6-8370-0A8983223F39}" srcOrd="1" destOrd="0" presId="urn:microsoft.com/office/officeart/2005/8/layout/orgChart1"/>
    <dgm:cxn modelId="{2D4EFE9E-A6F4-4EED-880D-1C98FFEF6755}" type="presOf" srcId="{27C3018E-1948-4088-8B9A-50977B556B66}" destId="{EDFEFE8F-DB28-4ACE-8002-99ED06298D99}" srcOrd="1" destOrd="0" presId="urn:microsoft.com/office/officeart/2005/8/layout/orgChart1"/>
    <dgm:cxn modelId="{EB304BA0-8B39-43EB-992B-AA54D406A1EE}" srcId="{81A24046-04BB-4F02-AB73-0E458D676B4A}" destId="{364BE0BF-40AA-4172-8255-7BE3C35618C7}" srcOrd="3" destOrd="0" parTransId="{75838857-3A1D-4F98-8A13-4CB76DBC4D16}" sibTransId="{43B23CBE-6920-4171-ABC5-5BDAD0506C94}"/>
    <dgm:cxn modelId="{B1C040A2-8723-4DFE-8343-91CCDD6C0EBB}" type="presOf" srcId="{81A24046-04BB-4F02-AB73-0E458D676B4A}" destId="{93A4B01C-61F9-4E55-BF93-4C4E701F393F}" srcOrd="0" destOrd="0" presId="urn:microsoft.com/office/officeart/2005/8/layout/orgChart1"/>
    <dgm:cxn modelId="{6232F4A2-55BC-495C-822C-EFBC670E1045}" type="presOf" srcId="{EDA71CB0-9FD5-4906-8136-DFECAB634259}" destId="{F24FFF63-AF77-48C8-A2FC-FA5F281AF62F}" srcOrd="0" destOrd="0" presId="urn:microsoft.com/office/officeart/2005/8/layout/orgChart1"/>
    <dgm:cxn modelId="{AF7A1AA3-B444-4841-98F8-5DECA079C4D1}" type="presOf" srcId="{C0FF6E04-1190-41D6-95AC-7034FAC93D0E}" destId="{B4B34A0D-24C5-46B6-B269-283BF5CFF5E1}" srcOrd="0" destOrd="0" presId="urn:microsoft.com/office/officeart/2005/8/layout/orgChart1"/>
    <dgm:cxn modelId="{0F7C50A3-40F3-47BE-9FA2-1A405BA0027F}" type="presOf" srcId="{44B99D23-0DBB-4644-B4EC-5A63853BD2BD}" destId="{46516CDF-FF62-41BA-81AF-A6C74ABBA41C}" srcOrd="0" destOrd="0" presId="urn:microsoft.com/office/officeart/2005/8/layout/orgChart1"/>
    <dgm:cxn modelId="{14A57BA3-8D9F-4F8B-907C-06DAA2066225}" type="presOf" srcId="{CAD074E9-D068-425B-9AAB-67761DE7483C}" destId="{B3FC9008-6A4E-4BFA-ACB1-54F531CC9967}" srcOrd="0" destOrd="0" presId="urn:microsoft.com/office/officeart/2005/8/layout/orgChart1"/>
    <dgm:cxn modelId="{9671B1A3-F1EF-4C89-BC01-DE1CEB1BB436}" type="presOf" srcId="{D878227D-5E00-469A-99F4-5F4C959D9B67}" destId="{F5A79DB7-1220-48B2-B347-75D17C7DFE1C}" srcOrd="0" destOrd="0" presId="urn:microsoft.com/office/officeart/2005/8/layout/orgChart1"/>
    <dgm:cxn modelId="{4DAC97A4-79A8-42AF-935D-BDE5A15BCCBC}" type="presOf" srcId="{724EE3D5-0008-4586-9D87-2E3A2C4586B3}" destId="{B8BBF609-FF43-4012-AA59-7A61FE63E565}" srcOrd="1" destOrd="0" presId="urn:microsoft.com/office/officeart/2005/8/layout/orgChart1"/>
    <dgm:cxn modelId="{6EFE17A5-D537-4975-8434-6BBF793515C2}" type="presOf" srcId="{FEF42683-EE96-4174-8C7B-BCE6A884E1DC}" destId="{9C592B00-17BD-4902-AA17-ECBDFFCDF2D3}" srcOrd="0" destOrd="0" presId="urn:microsoft.com/office/officeart/2005/8/layout/orgChart1"/>
    <dgm:cxn modelId="{7772C2A5-97B9-4B18-B3C9-28624AFF45D9}" type="presOf" srcId="{BE5152C0-515F-4D8A-A6C7-210CF0910D20}" destId="{3F840574-F9D5-4A85-8AB1-5A6F91835FD9}" srcOrd="0" destOrd="0" presId="urn:microsoft.com/office/officeart/2005/8/layout/orgChart1"/>
    <dgm:cxn modelId="{643296A7-2E3E-49D0-9EE6-DC91EE62AB5C}" type="presOf" srcId="{726F2886-3E09-40EE-849D-399207696B96}" destId="{D6818D12-B24E-4069-895B-E1648FA8CB22}" srcOrd="0" destOrd="0" presId="urn:microsoft.com/office/officeart/2005/8/layout/orgChart1"/>
    <dgm:cxn modelId="{C42CC8A7-8CEC-4B6D-97DE-166B664CB5C8}" srcId="{F40405D0-594D-47A6-845C-C2A1AB9D23FC}" destId="{4B6A1DE5-147B-4FAE-90C2-CE37A4B1BB6F}" srcOrd="3" destOrd="0" parTransId="{CC5B2090-D867-4BDB-9193-B968FF8857AC}" sibTransId="{5DEAF27C-D65A-45AF-9E2B-8194B7276463}"/>
    <dgm:cxn modelId="{0EE14FA8-DC8B-4621-8B44-08B589E2FF0A}" srcId="{67437F0E-8767-4441-860A-F3C11CC3BF58}" destId="{DFB8283C-0CE7-4D06-AB09-FCE9E52142BE}" srcOrd="0" destOrd="0" parTransId="{6D06BC29-0566-45F8-9CE3-E57D2BE0C34A}" sibTransId="{C919E05F-C48C-4C45-84C8-C44E0DCC0B09}"/>
    <dgm:cxn modelId="{E71EC6AA-74AB-4EB5-9CF6-26249386EAE9}" type="presOf" srcId="{5567F3F9-ED7F-478C-AFC1-71C36633BD7B}" destId="{27FB6715-480E-4162-9493-B3EB899BFAC0}" srcOrd="1" destOrd="0" presId="urn:microsoft.com/office/officeart/2005/8/layout/orgChart1"/>
    <dgm:cxn modelId="{F36826AD-BCC2-4024-8437-B3394A53ADAF}" type="presOf" srcId="{F74EE05C-98AB-4C96-AED0-2BEA3E466282}" destId="{E5096C7A-D53F-44F8-97B4-AEE38D82BDEB}" srcOrd="0" destOrd="0" presId="urn:microsoft.com/office/officeart/2005/8/layout/orgChart1"/>
    <dgm:cxn modelId="{23E9D8AD-0C00-4047-8A41-2CEEB670F3BF}" srcId="{57F4BFCC-AFED-463E-9871-F70118883114}" destId="{742EF618-B631-4F5C-9E04-7880FB737823}" srcOrd="1" destOrd="0" parTransId="{A956C7C8-4AEE-4D4D-8458-E9CA5A39D805}" sibTransId="{8246A25E-2B3B-42B8-92A4-5E6C3E6D3E3F}"/>
    <dgm:cxn modelId="{37BE99AE-A934-4E95-9DB6-66EA0873DA7E}" type="presOf" srcId="{7AE92220-DFC6-4B98-9031-A590619925ED}" destId="{88271DD5-DBE6-409A-B7F8-B3520A3D4D5A}" srcOrd="1" destOrd="0" presId="urn:microsoft.com/office/officeart/2005/8/layout/orgChart1"/>
    <dgm:cxn modelId="{4432DAAE-F63F-4680-AFB8-1CB864C92084}" srcId="{D4D66C0A-F1B8-4A6C-97F2-5696C114BCDD}" destId="{54ED6CED-6BF0-40ED-ADB8-75C2B095A11D}" srcOrd="2" destOrd="0" parTransId="{53E43430-252D-4FBC-BCB8-70B8C46B47BB}" sibTransId="{0E939A5F-CBFC-40FA-90CF-EB5E9650C5E4}"/>
    <dgm:cxn modelId="{7E23F3AE-A4F0-44DF-A076-C6C813C2A4CC}" type="presOf" srcId="{784170D0-2718-48DB-9982-BE5B78BF47E2}" destId="{077DA4A3-729F-4A79-B64A-9CC6222FE027}" srcOrd="1" destOrd="0" presId="urn:microsoft.com/office/officeart/2005/8/layout/orgChart1"/>
    <dgm:cxn modelId="{86AB42B0-F605-4E6F-897A-90349BCC56B0}" srcId="{C98CE33D-2BFE-44C7-AB30-5E611F9ABB6E}" destId="{CC9261AB-5E99-4733-92FA-9EECA298C273}" srcOrd="6" destOrd="0" parTransId="{A4DE78FF-B467-4201-BF84-1F4C3697E274}" sibTransId="{AE80545E-15D8-4C3F-908F-7559AB21BB76}"/>
    <dgm:cxn modelId="{48A2A8B0-80A4-4DEC-B890-558B7E71F168}" type="presOf" srcId="{57F4BFCC-AFED-463E-9871-F70118883114}" destId="{2F3F7E40-079F-46D2-8070-43B7A32210E6}" srcOrd="0" destOrd="0" presId="urn:microsoft.com/office/officeart/2005/8/layout/orgChart1"/>
    <dgm:cxn modelId="{EFB3E4B0-CAEE-42F2-88BE-80AB1B7EE34C}" srcId="{2789FD09-F80A-488A-8BB7-BC232B18AF06}" destId="{1DF269A6-A004-43F1-A311-60EA1218DA1B}" srcOrd="0" destOrd="0" parTransId="{E16A0123-272C-42D2-AC34-2463BA124D98}" sibTransId="{84018CF4-37E6-469C-807C-D17E3643AF5C}"/>
    <dgm:cxn modelId="{F8E432B1-3AE5-4718-BE33-E4A8BFD7BB46}" type="presOf" srcId="{7521BCEF-954B-4581-9C9E-0433DD879313}" destId="{7C017CE9-3696-4D4B-8FF6-AE8A7CD1249C}" srcOrd="0" destOrd="0" presId="urn:microsoft.com/office/officeart/2005/8/layout/orgChart1"/>
    <dgm:cxn modelId="{3D583AB1-D722-4B57-9066-33DDE4F7D74D}" srcId="{EB169C33-F586-4149-83FE-9DDAF38D4719}" destId="{3032589B-8788-4F32-8948-919418D8EC72}" srcOrd="2" destOrd="0" parTransId="{05CEB898-A87F-4E33-9061-E67F605E1722}" sibTransId="{2A059A9C-2763-4B79-84AB-6E16733E629F}"/>
    <dgm:cxn modelId="{16FEF9B1-E042-42F3-A68C-710F5FA46109}" type="presOf" srcId="{F64867BD-0949-4FA0-A4DE-B7D633F0034C}" destId="{8DE7FA51-B0F9-4640-B35D-FD71CF99804D}" srcOrd="0" destOrd="0" presId="urn:microsoft.com/office/officeart/2005/8/layout/orgChart1"/>
    <dgm:cxn modelId="{928729B3-C6A0-4406-AD6C-3D22A4C4B43A}" type="presOf" srcId="{E699EBEC-620F-414D-BD16-849AD201C393}" destId="{6C935D04-E95E-48B9-97B8-D9006F3C3D22}" srcOrd="0" destOrd="0" presId="urn:microsoft.com/office/officeart/2005/8/layout/orgChart1"/>
    <dgm:cxn modelId="{72BF0AB4-52A7-4A0A-A6BC-EAF8CBBE6044}" type="presOf" srcId="{EDA71CB0-9FD5-4906-8136-DFECAB634259}" destId="{AF9DCE83-21E1-4897-8469-8FD477DECBD2}" srcOrd="1" destOrd="0" presId="urn:microsoft.com/office/officeart/2005/8/layout/orgChart1"/>
    <dgm:cxn modelId="{2BEA28B4-8280-4688-848D-A5CADE1BDC4C}" type="presOf" srcId="{43933227-1639-4E54-B206-22A641C2E485}" destId="{22D1BEF3-7A67-4BA7-B7D1-069A62FC5147}" srcOrd="0" destOrd="0" presId="urn:microsoft.com/office/officeart/2005/8/layout/orgChart1"/>
    <dgm:cxn modelId="{883238B4-D664-406F-915B-3EE72B960784}" type="presOf" srcId="{D250B77B-84DC-47ED-AF54-BB4110EA2562}" destId="{D1E3B2BF-E692-4044-B0DA-704A033300FF}" srcOrd="1" destOrd="0" presId="urn:microsoft.com/office/officeart/2005/8/layout/orgChart1"/>
    <dgm:cxn modelId="{CDC4E1B4-C944-4FA5-997D-C62EA406EF76}" srcId="{D4D66C0A-F1B8-4A6C-97F2-5696C114BCDD}" destId="{083C6703-4C9C-43EF-B512-6260839E8D51}" srcOrd="0" destOrd="0" parTransId="{CF56514B-0756-478F-82A4-DC136F9EB1E4}" sibTransId="{E51F0736-49A8-4BBE-816F-A21B9B2DB26E}"/>
    <dgm:cxn modelId="{C2D628B5-266D-4AC2-A580-3BECDFDF0B0A}" type="presOf" srcId="{71BE6AE9-B2E8-406A-9578-8F860BDEB235}" destId="{777C1B15-195A-4373-990F-41F5ADEDECB5}" srcOrd="0" destOrd="0" presId="urn:microsoft.com/office/officeart/2005/8/layout/orgChart1"/>
    <dgm:cxn modelId="{E11203B6-C688-4D5E-9037-CA3A0F4E9232}" type="presOf" srcId="{EB16CFCF-9F0B-4DEE-A850-B01410611118}" destId="{1ED72F50-C874-402F-9936-9FC8BB761288}" srcOrd="1" destOrd="0" presId="urn:microsoft.com/office/officeart/2005/8/layout/orgChart1"/>
    <dgm:cxn modelId="{416F41B6-564B-4DD1-8422-7B90E41C744C}" type="presOf" srcId="{2A1F801B-EBB5-4808-A989-0AB7C90C54C5}" destId="{4873A6F4-23E5-434A-95BC-132D1C6CE1FD}" srcOrd="0" destOrd="0" presId="urn:microsoft.com/office/officeart/2005/8/layout/orgChart1"/>
    <dgm:cxn modelId="{CA6A61B7-36D2-4C92-B976-91E1247E2886}" type="presOf" srcId="{BE5B1A66-CC96-449A-AF9F-342389C16043}" destId="{F126D973-AB58-4B66-B3A6-22740CA3A9F6}" srcOrd="0" destOrd="0" presId="urn:microsoft.com/office/officeart/2005/8/layout/orgChart1"/>
    <dgm:cxn modelId="{63F91AB8-F55F-47AA-BAC2-B9939DC3EC29}" type="presOf" srcId="{1DEB2FD9-69D0-4AEE-ABF4-5765E048BB08}" destId="{BBC42A3E-1CAC-4E17-8EA4-3AC8698C4ED4}" srcOrd="0" destOrd="0" presId="urn:microsoft.com/office/officeart/2005/8/layout/orgChart1"/>
    <dgm:cxn modelId="{C7A887B8-3F7B-4427-848A-7ABC9288FDD6}" srcId="{57F4BFCC-AFED-463E-9871-F70118883114}" destId="{547E72FF-0E9E-4BC5-A33A-F31BFD4969A6}" srcOrd="3" destOrd="0" parTransId="{734C966F-2ED6-458B-B8AD-5EB9846A9AE7}" sibTransId="{0264E34D-7468-423E-A3D5-D9C72EE2180D}"/>
    <dgm:cxn modelId="{EB0EB9B8-BD15-4D27-8111-3A4FDD3D5EA1}" type="presOf" srcId="{FC55F8CB-F788-4BE8-A634-4C800EB61C2B}" destId="{7756F51A-C2CE-431E-A514-8432BA0B84B9}" srcOrd="0" destOrd="0" presId="urn:microsoft.com/office/officeart/2005/8/layout/orgChart1"/>
    <dgm:cxn modelId="{4D2E11B9-995F-4299-A236-9D5EA9A8E8DC}" type="presOf" srcId="{78E5F85A-A32F-4CE0-85AE-BB1F11CDEA7F}" destId="{016496D2-9BD1-4125-997A-A1D7BB6B56EB}" srcOrd="0" destOrd="0" presId="urn:microsoft.com/office/officeart/2005/8/layout/orgChart1"/>
    <dgm:cxn modelId="{D8EA87BA-05A4-4056-9307-CCA4CA148ACE}" type="presOf" srcId="{7E403424-63FE-4579-B666-F8AF1E7C0FA0}" destId="{FB8EDED7-56CA-4734-9880-CF1A5170256A}" srcOrd="1" destOrd="0" presId="urn:microsoft.com/office/officeart/2005/8/layout/orgChart1"/>
    <dgm:cxn modelId="{1F2912BB-3E6D-4379-AB38-867AC2ECB196}" srcId="{F40405D0-594D-47A6-845C-C2A1AB9D23FC}" destId="{16657D81-790F-4113-BC1F-31406897502D}" srcOrd="1" destOrd="0" parTransId="{1A5B1860-6827-4607-BDE9-90A8CA4643C3}" sibTransId="{48D05DEC-99F3-451B-8C63-5195D4F02E9C}"/>
    <dgm:cxn modelId="{6D535ABB-FF15-46D9-9863-9CB7FDAD2736}" type="presOf" srcId="{2FABFE8A-CB11-4BF8-A573-FDDC524F4A59}" destId="{D5C737D7-D757-4175-9785-85ED9586E540}" srcOrd="0" destOrd="0" presId="urn:microsoft.com/office/officeart/2005/8/layout/orgChart1"/>
    <dgm:cxn modelId="{4E8C17BC-86C1-4A16-9D20-C73101B986FB}" type="presOf" srcId="{9C5877DB-5FFF-44B2-A718-C2C391F9D61C}" destId="{A0B514C0-E66F-4AA6-A418-99212F9C976B}" srcOrd="0" destOrd="0" presId="urn:microsoft.com/office/officeart/2005/8/layout/orgChart1"/>
    <dgm:cxn modelId="{444150BD-7E81-419B-A615-86FB3EE5B2AD}" srcId="{C98CE33D-2BFE-44C7-AB30-5E611F9ABB6E}" destId="{7528CC07-C884-492A-A5E3-05AF7D636393}" srcOrd="0" destOrd="0" parTransId="{C20AB02D-A6B8-4EE8-BD90-2D00214801D7}" sibTransId="{578C6B8A-AF8C-46C0-9071-62493C3581AE}"/>
    <dgm:cxn modelId="{76F8FCBD-2630-4AC0-AFC2-2375ED958B6F}" srcId="{EB169C33-F586-4149-83FE-9DDAF38D4719}" destId="{27C3018E-1948-4088-8B9A-50977B556B66}" srcOrd="0" destOrd="0" parTransId="{FC9A7C71-E8A8-4F95-8CD7-5342DE888308}" sibTransId="{FE41CA89-5B84-4428-88BE-65AEF032B5EB}"/>
    <dgm:cxn modelId="{398580BE-AEA3-4C3D-B405-07B1A354057E}" type="presOf" srcId="{B9DD3140-D8F4-4547-B53D-72B3E3722327}" destId="{A114889E-141A-43A9-9198-75DD20A1921B}" srcOrd="0" destOrd="0" presId="urn:microsoft.com/office/officeart/2005/8/layout/orgChart1"/>
    <dgm:cxn modelId="{3659B0BE-C501-4EC4-A058-9669134504D3}" srcId="{D4D66C0A-F1B8-4A6C-97F2-5696C114BCDD}" destId="{194F1D56-867F-4028-B7B3-9F31C28E1F55}" srcOrd="3" destOrd="0" parTransId="{8057E219-908E-403D-A95C-41662850850D}" sibTransId="{E1B33999-ECCE-4871-B6CA-508D3137BCA7}"/>
    <dgm:cxn modelId="{FAE85EC0-FAB8-4583-BD73-F9CC558A363E}" srcId="{D4D66C0A-F1B8-4A6C-97F2-5696C114BCDD}" destId="{7E403424-63FE-4579-B666-F8AF1E7C0FA0}" srcOrd="4" destOrd="0" parTransId="{BFBC62CF-C83F-4B7D-9DA1-A12B760FB8DF}" sibTransId="{7174D815-3DE0-4E9E-80E0-CAE841A0A721}"/>
    <dgm:cxn modelId="{756A42C0-CDCA-42D4-B9AE-4A3B7D5940E4}" type="presOf" srcId="{95B5CF57-607F-4F9D-A210-216175C23BDF}" destId="{3BDBB033-DA5A-42F7-AA19-6643D7B83E5F}" srcOrd="0" destOrd="0" presId="urn:microsoft.com/office/officeart/2005/8/layout/orgChart1"/>
    <dgm:cxn modelId="{2414A5C0-43D2-4B30-A1F3-97C4F4C9B353}" srcId="{D4D66C0A-F1B8-4A6C-97F2-5696C114BCDD}" destId="{53AB66D1-6CFF-4954-9110-AE093B268504}" srcOrd="6" destOrd="0" parTransId="{7E517B07-AB46-4CE4-B105-9628AD252AD0}" sibTransId="{14458DF4-705C-4910-8DFD-71629D0C277C}"/>
    <dgm:cxn modelId="{F76CA1C2-27F2-43DF-9696-24E5BB67C25F}" type="presOf" srcId="{6C7746F2-4AF5-447B-9EDE-3CA71227ADCB}" destId="{F6AAFC1B-2821-439E-B21B-B7C15AA54264}" srcOrd="1" destOrd="0" presId="urn:microsoft.com/office/officeart/2005/8/layout/orgChart1"/>
    <dgm:cxn modelId="{A156EDC2-D3F8-45C8-A9D6-025D3217BC91}" type="presOf" srcId="{53AB66D1-6CFF-4954-9110-AE093B268504}" destId="{C3CF04C0-40A4-4478-8597-AD47BF39F08F}" srcOrd="1" destOrd="0" presId="urn:microsoft.com/office/officeart/2005/8/layout/orgChart1"/>
    <dgm:cxn modelId="{6A4C3DC3-55AF-478F-8938-6DE87FEAA894}" type="presOf" srcId="{993A93F1-6258-4BF8-B716-440CBE51B391}" destId="{56933798-79EB-4D7F-AB7C-9C9C9DB46D36}" srcOrd="0" destOrd="0" presId="urn:microsoft.com/office/officeart/2005/8/layout/orgChart1"/>
    <dgm:cxn modelId="{3124DEC3-6523-4254-894B-F475FE2106C1}" type="presOf" srcId="{16657D81-790F-4113-BC1F-31406897502D}" destId="{C5E60569-55F5-4F01-9441-7D44BFCEA6B8}" srcOrd="0" destOrd="0" presId="urn:microsoft.com/office/officeart/2005/8/layout/orgChart1"/>
    <dgm:cxn modelId="{DB3227C4-7C2D-4DD9-912C-C5548FE4B4B2}" type="presOf" srcId="{074849DE-5D03-49BD-A06E-557976758771}" destId="{3DE7BF9D-03C7-4941-88C5-CAED96B15AB6}" srcOrd="1" destOrd="0" presId="urn:microsoft.com/office/officeart/2005/8/layout/orgChart1"/>
    <dgm:cxn modelId="{02070AC6-C2C8-4E8B-8233-D2737E9EAB25}" type="presOf" srcId="{D3BC2416-0CED-433D-80CB-3A598863930C}" destId="{2F883405-E17F-42F4-B1E0-9F82D218A1F2}" srcOrd="0" destOrd="0" presId="urn:microsoft.com/office/officeart/2005/8/layout/orgChart1"/>
    <dgm:cxn modelId="{2AAD3AC6-8BA0-4037-B4ED-48BA8D64EFDF}" type="presOf" srcId="{6BBF10A9-8AE1-4333-BE0C-7DBB170B15DB}" destId="{FE1E039A-3C1B-4D91-9AA8-D49198CFE252}" srcOrd="0" destOrd="0" presId="urn:microsoft.com/office/officeart/2005/8/layout/orgChart1"/>
    <dgm:cxn modelId="{7AAFACC6-2504-4B65-974B-1EACCCC5198A}" srcId="{9ACCD315-F79C-4F93-89B6-27CEDBB79EC7}" destId="{0C06A092-57B5-430F-803C-AE2717EE8DA6}" srcOrd="1" destOrd="0" parTransId="{F44A404F-E73F-4D9C-9B47-03D10BA20013}" sibTransId="{69F9FD12-2A7B-48EB-ACB9-54DAF9F05F88}"/>
    <dgm:cxn modelId="{2AFB05C7-CB85-49BC-B606-E34C61EE5AE4}" type="presOf" srcId="{DAC78C75-2075-4E92-8FED-16CE52DA9DBC}" destId="{2A583EAF-9800-488D-A341-B30B2CDDB5EE}" srcOrd="1" destOrd="0" presId="urn:microsoft.com/office/officeart/2005/8/layout/orgChart1"/>
    <dgm:cxn modelId="{56B568C8-F85F-4E55-8E80-AEE87B433571}" type="presOf" srcId="{2789FD09-F80A-488A-8BB7-BC232B18AF06}" destId="{BDC147E6-8871-4EA7-A8E8-60EE912F1727}" srcOrd="0" destOrd="0" presId="urn:microsoft.com/office/officeart/2005/8/layout/orgChart1"/>
    <dgm:cxn modelId="{6D9462C9-0C3E-4F79-9159-9E9DADF8C106}" type="presOf" srcId="{BE5152C0-515F-4D8A-A6C7-210CF0910D20}" destId="{ECEFA2DA-00C8-4E72-8037-73CF1A7F4DDA}" srcOrd="1" destOrd="0" presId="urn:microsoft.com/office/officeart/2005/8/layout/orgChart1"/>
    <dgm:cxn modelId="{6CD4C3C9-AB7D-4C71-93C2-A78A506B2949}" type="presOf" srcId="{616FB7FF-112C-4CAC-823F-8BBE25CD5E9A}" destId="{AFF3DD0F-D12D-43BB-BC6A-2BEC1DE5394E}" srcOrd="0" destOrd="0" presId="urn:microsoft.com/office/officeart/2005/8/layout/orgChart1"/>
    <dgm:cxn modelId="{F8DD88CB-5CD4-4BB1-AA08-9B4B61A5D2C8}" type="presOf" srcId="{1D8B58E2-3100-4CE1-9744-08FD1BA12C97}" destId="{8E385000-70F0-4FC9-8000-269D59E93F1C}" srcOrd="0" destOrd="0" presId="urn:microsoft.com/office/officeart/2005/8/layout/orgChart1"/>
    <dgm:cxn modelId="{AE8A38CC-6E98-408A-A4B7-0D1358F63958}" srcId="{27C3018E-1948-4088-8B9A-50977B556B66}" destId="{DAC78C75-2075-4E92-8FED-16CE52DA9DBC}" srcOrd="2" destOrd="0" parTransId="{5A3FAD4B-5F94-4E2A-8DC5-D6EAA8B96B69}" sibTransId="{67C9EDBD-BAC2-4047-83AA-436AFB21946A}"/>
    <dgm:cxn modelId="{2FEF8FCD-38A2-4C6E-A8DF-5468FED23E4D}" srcId="{9ACCD315-F79C-4F93-89B6-27CEDBB79EC7}" destId="{3B40AC12-DB25-4F3B-86E3-97EF8A39DAA4}" srcOrd="0" destOrd="0" parTransId="{FF633612-E89B-49F0-AE41-B4D720B3FABE}" sibTransId="{1A88201F-30C2-4021-A235-EC4E1636515F}"/>
    <dgm:cxn modelId="{A2071CCE-67D3-41F2-B9AF-0A2EADB31016}" srcId="{EB169C33-F586-4149-83FE-9DDAF38D4719}" destId="{9ACCD315-F79C-4F93-89B6-27CEDBB79EC7}" srcOrd="1" destOrd="0" parTransId="{E699EBEC-620F-414D-BD16-849AD201C393}" sibTransId="{AAC8D654-B257-4F22-89E0-7A3A08E3BE29}"/>
    <dgm:cxn modelId="{8CEC12D1-B468-4D9D-8652-7CF4FC03E8E1}" type="presOf" srcId="{FFA4970D-D67D-462E-BEA1-204882196907}" destId="{E7EC94AE-E550-4E67-BAA9-EF3B5558F545}" srcOrd="0" destOrd="0" presId="urn:microsoft.com/office/officeart/2005/8/layout/orgChart1"/>
    <dgm:cxn modelId="{786DA1D1-4B51-4C6C-BE84-DE9398177EAF}" type="presOf" srcId="{DFA01E18-02F2-4A7F-BA2F-FD530E6B00C0}" destId="{D02299FA-4479-495D-8CBD-480AE3E2BA21}" srcOrd="0" destOrd="0" presId="urn:microsoft.com/office/officeart/2005/8/layout/orgChart1"/>
    <dgm:cxn modelId="{774AA4D1-AFC1-4166-869D-33DFD65AA49D}" srcId="{DFB8283C-0CE7-4D06-AB09-FCE9E52142BE}" destId="{616FB7FF-112C-4CAC-823F-8BBE25CD5E9A}" srcOrd="5" destOrd="0" parTransId="{CDC69B11-594B-4989-A242-5A5E732F1B3C}" sibTransId="{1D87C353-2204-4DD6-9A0E-E7D889039B10}"/>
    <dgm:cxn modelId="{0C046CD2-740A-4214-9F7B-A84C5F9BC609}" type="presOf" srcId="{DE09ACB2-65BC-46E1-AA9A-47CDDFD9091D}" destId="{68850AFD-9F93-4031-A3DA-23AB544C1C42}" srcOrd="0" destOrd="0" presId="urn:microsoft.com/office/officeart/2005/8/layout/orgChart1"/>
    <dgm:cxn modelId="{A249EBD3-6E02-480B-B5D8-305E84882895}" type="presOf" srcId="{616FB7FF-112C-4CAC-823F-8BBE25CD5E9A}" destId="{765A02AA-2CCF-4D49-B7C3-511E94709E79}" srcOrd="1" destOrd="0" presId="urn:microsoft.com/office/officeart/2005/8/layout/orgChart1"/>
    <dgm:cxn modelId="{3DBA2FD4-364A-4C0D-A798-29FB1FD064F0}" type="presOf" srcId="{FC9A7C71-E8A8-4F95-8CD7-5342DE888308}" destId="{4D81FBBF-5B05-44C8-BDAA-131D067B57D3}" srcOrd="0" destOrd="0" presId="urn:microsoft.com/office/officeart/2005/8/layout/orgChart1"/>
    <dgm:cxn modelId="{A297B0D4-3793-41DD-B352-EBA64FA387D7}" type="presOf" srcId="{ED311EC5-9145-4C08-85AC-48E2BFAC0BA8}" destId="{0FF6CA8A-B5DA-447C-8C7D-542A9B697564}" srcOrd="1" destOrd="0" presId="urn:microsoft.com/office/officeart/2005/8/layout/orgChart1"/>
    <dgm:cxn modelId="{4B3107D5-C49E-4760-ACA3-51029CB59AFF}" srcId="{43933227-1639-4E54-B206-22A641C2E485}" destId="{BE5B1A66-CC96-449A-AF9F-342389C16043}" srcOrd="1" destOrd="0" parTransId="{3765381B-8250-4228-BF9E-75DBD3E7D576}" sibTransId="{D3FFB1B7-D4A4-4CA8-B08E-5FD73B8D560B}"/>
    <dgm:cxn modelId="{DFF16DD5-CBBF-4429-B3F2-EE49A13D5CEE}" type="presOf" srcId="{A6CF12DB-9B92-40F0-895E-8A36753AF3F8}" destId="{8F9A3F07-91E0-4045-A8A5-B6061CB70E1B}" srcOrd="0" destOrd="0" presId="urn:microsoft.com/office/officeart/2005/8/layout/orgChart1"/>
    <dgm:cxn modelId="{1B4349D6-F6E8-44C2-94A6-82CE24AD88A7}" type="presOf" srcId="{78950E37-BAE6-4234-BC2B-B54CE8DE1185}" destId="{D7D50860-540F-480E-AE47-45EB77C5B58B}" srcOrd="0" destOrd="0" presId="urn:microsoft.com/office/officeart/2005/8/layout/orgChart1"/>
    <dgm:cxn modelId="{97ECD6D6-FBEE-4401-8C8D-A732E302E76E}" type="presOf" srcId="{7E517B07-AB46-4CE4-B105-9628AD252AD0}" destId="{F337DFFB-3795-4064-9638-4A2C6550BAB3}" srcOrd="0" destOrd="0" presId="urn:microsoft.com/office/officeart/2005/8/layout/orgChart1"/>
    <dgm:cxn modelId="{911A6BD7-15E6-422E-8835-C1696676A10D}" type="presOf" srcId="{9F522D6F-1DEC-4B53-9748-1518888CBD53}" destId="{6710DEC3-DD51-4C3A-BF06-CACFEA8E4B5F}" srcOrd="0" destOrd="0" presId="urn:microsoft.com/office/officeart/2005/8/layout/orgChart1"/>
    <dgm:cxn modelId="{9573C2D7-E0B6-46E8-AC21-1F601A939078}" type="presOf" srcId="{364BE0BF-40AA-4172-8255-7BE3C35618C7}" destId="{97042A81-50D6-4916-A7BC-07D2D82BAF15}" srcOrd="0" destOrd="0" presId="urn:microsoft.com/office/officeart/2005/8/layout/orgChart1"/>
    <dgm:cxn modelId="{210F25D9-C3FF-40BD-AF4A-F079BF35FB1F}" type="presOf" srcId="{D4D66C0A-F1B8-4A6C-97F2-5696C114BCDD}" destId="{060398CD-602F-4CD2-8816-79421AE46628}" srcOrd="1" destOrd="0" presId="urn:microsoft.com/office/officeart/2005/8/layout/orgChart1"/>
    <dgm:cxn modelId="{116127D9-0A9D-4384-8D08-E65968A22588}" type="presOf" srcId="{DCDF41E0-059A-462E-80A9-516107A8CFD7}" destId="{6EBFAACF-25AF-4BEB-8009-F8D2200464CC}" srcOrd="1" destOrd="0" presId="urn:microsoft.com/office/officeart/2005/8/layout/orgChart1"/>
    <dgm:cxn modelId="{613DA0D9-C5CA-4B36-8DF0-748C38DACC00}" type="presOf" srcId="{7528CC07-C884-492A-A5E3-05AF7D636393}" destId="{BA989251-33E1-450D-AD96-780966320443}" srcOrd="0" destOrd="0" presId="urn:microsoft.com/office/officeart/2005/8/layout/orgChart1"/>
    <dgm:cxn modelId="{E7A3FBDA-9180-473F-B32D-C725B22CFB42}" type="presOf" srcId="{93FB0F21-249E-4C44-ADE3-C2C14C35757F}" destId="{7173E6D0-59CC-4A2E-B597-2C245B1261D5}" srcOrd="0" destOrd="0" presId="urn:microsoft.com/office/officeart/2005/8/layout/orgChart1"/>
    <dgm:cxn modelId="{B5A11BDB-FB97-4DAD-B978-902836E44F8E}" type="presOf" srcId="{DCDF41E0-059A-462E-80A9-516107A8CFD7}" destId="{C16F47B9-EAE6-4D90-957F-1CDC35B20048}" srcOrd="0" destOrd="0" presId="urn:microsoft.com/office/officeart/2005/8/layout/orgChart1"/>
    <dgm:cxn modelId="{560368DB-0ED4-4F89-8625-5B1118292394}" type="presOf" srcId="{F64867BD-0949-4FA0-A4DE-B7D633F0034C}" destId="{06F11B46-2FB9-477C-BC1B-90C7E023E04D}" srcOrd="1" destOrd="0" presId="urn:microsoft.com/office/officeart/2005/8/layout/orgChart1"/>
    <dgm:cxn modelId="{B99663DC-EF7A-4FF0-B217-3854D793248C}" type="presOf" srcId="{EF96742F-C82B-4008-8CF9-05C12F3743CD}" destId="{8C55AAF1-3431-4714-BA08-4A7AF67670FF}" srcOrd="1" destOrd="0" presId="urn:microsoft.com/office/officeart/2005/8/layout/orgChart1"/>
    <dgm:cxn modelId="{15AF0FDE-6795-4B30-B5BD-276D5781BBD4}" type="presOf" srcId="{54ED6CED-6BF0-40ED-ADB8-75C2B095A11D}" destId="{A76CD527-76BF-4B6C-B542-DCDB53E7ED8B}" srcOrd="0" destOrd="0" presId="urn:microsoft.com/office/officeart/2005/8/layout/orgChart1"/>
    <dgm:cxn modelId="{2DA66ADE-2654-49BC-A6F5-0E1755BAAA10}" type="presOf" srcId="{FA2DB15A-0F55-4DD0-A1F0-EBF79E7A4388}" destId="{DD776819-9D32-422F-ACEC-6EECEE002578}" srcOrd="1" destOrd="0" presId="urn:microsoft.com/office/officeart/2005/8/layout/orgChart1"/>
    <dgm:cxn modelId="{694443DF-F515-4733-8E6C-4721C7B0A340}" type="presOf" srcId="{E16A0123-272C-42D2-AC34-2463BA124D98}" destId="{051B9C95-24ED-46C3-A8CF-CF6625967647}" srcOrd="0" destOrd="0" presId="urn:microsoft.com/office/officeart/2005/8/layout/orgChart1"/>
    <dgm:cxn modelId="{08174EDF-7FD2-4AA9-8019-F04619D476A7}" srcId="{2E2AD7E1-1C51-4B18-8F7B-4FA02BC5F89C}" destId="{F40405D0-594D-47A6-845C-C2A1AB9D23FC}" srcOrd="2" destOrd="0" parTransId="{E380E1EA-36AC-4234-AB75-BF223829BB48}" sibTransId="{AAD0A8A9-1175-44B2-978B-A23B58969972}"/>
    <dgm:cxn modelId="{FE189CDF-36A8-4DD6-BE5D-1A6F6E281FCA}" type="presOf" srcId="{D81F9C99-0C72-44D6-8B8F-79B3F0BB4C2F}" destId="{15E5EE25-D21D-4742-8F20-7AB5D7559FCB}" srcOrd="0" destOrd="0" presId="urn:microsoft.com/office/officeart/2005/8/layout/orgChart1"/>
    <dgm:cxn modelId="{CE3803E0-D9D8-422F-9BC0-4F913E747C11}" type="presOf" srcId="{78E5F85A-A32F-4CE0-85AE-BB1F11CDEA7F}" destId="{3E2CA11E-2702-4C9A-AEC1-08CC22B18CC0}" srcOrd="1" destOrd="0" presId="urn:microsoft.com/office/officeart/2005/8/layout/orgChart1"/>
    <dgm:cxn modelId="{1FA5B9E1-6420-4BA4-9B87-C2E7E89F7143}" type="presOf" srcId="{FB36DD4C-55E4-49C7-9B0D-F83F700A3405}" destId="{6F891AE3-6A53-4F71-88ED-8E8630589331}" srcOrd="0" destOrd="0" presId="urn:microsoft.com/office/officeart/2005/8/layout/orgChart1"/>
    <dgm:cxn modelId="{D6A3CDE1-2495-4467-9816-2C9D871B3301}" type="presOf" srcId="{FF633612-E89B-49F0-AE41-B4D720B3FABE}" destId="{46FD0464-7274-4723-9AFF-29A54C199DF3}" srcOrd="0" destOrd="0" presId="urn:microsoft.com/office/officeart/2005/8/layout/orgChart1"/>
    <dgm:cxn modelId="{3A7A2DE4-FF65-459D-B773-FF7A0D659D31}" type="presOf" srcId="{EB16CFCF-9F0B-4DEE-A850-B01410611118}" destId="{FF1032C5-0C2B-4EA5-BC1F-DCB68868A42A}" srcOrd="0" destOrd="0" presId="urn:microsoft.com/office/officeart/2005/8/layout/orgChart1"/>
    <dgm:cxn modelId="{EAECF7E4-0D44-46EF-AEE7-3281C80F61FB}" srcId="{57F4BFCC-AFED-463E-9871-F70118883114}" destId="{EF96742F-C82B-4008-8CF9-05C12F3743CD}" srcOrd="4" destOrd="0" parTransId="{648AAF6E-EE8A-447E-96A8-4B4357BD4F9B}" sibTransId="{FBAE6810-2C56-4650-AF4A-3AF3FDFD07A6}"/>
    <dgm:cxn modelId="{8F5319E5-66D8-4153-BBC8-84D160D0F445}" srcId="{D4D66C0A-F1B8-4A6C-97F2-5696C114BCDD}" destId="{7690D51C-E94A-441D-A994-D810D0463782}" srcOrd="5" destOrd="0" parTransId="{93FB0F21-249E-4C44-ADE3-C2C14C35757F}" sibTransId="{4913341A-C8A1-4C7E-A30B-841E2F0EDD0A}"/>
    <dgm:cxn modelId="{A65363E5-DE87-45DD-A5F0-83BBA88E18A3}" srcId="{C98CE33D-2BFE-44C7-AB30-5E611F9ABB6E}" destId="{FC55F8CB-F788-4BE8-A634-4C800EB61C2B}" srcOrd="1" destOrd="0" parTransId="{993A93F1-6258-4BF8-B716-440CBE51B391}" sibTransId="{F50E6168-7FAE-4A00-A547-F73314FC0C6B}"/>
    <dgm:cxn modelId="{232A91E5-C6D0-448A-A46F-FB70993F2025}" type="presOf" srcId="{506E86FE-6DB0-48FD-B62F-1DBD914DBB85}" destId="{91C94363-E83D-4B90-9692-6FB1A9BB44EF}" srcOrd="0" destOrd="0" presId="urn:microsoft.com/office/officeart/2005/8/layout/orgChart1"/>
    <dgm:cxn modelId="{A6E560E6-0ECB-4B42-9F65-8E0B12AE1AC7}" type="presOf" srcId="{CC9261AB-5E99-4733-92FA-9EECA298C273}" destId="{3395299E-E3D8-4D39-B71E-A4515CDAC153}" srcOrd="1" destOrd="0" presId="urn:microsoft.com/office/officeart/2005/8/layout/orgChart1"/>
    <dgm:cxn modelId="{FA0686E6-6A4E-48D3-AC83-FF8BC6C11F21}" srcId="{C98CE33D-2BFE-44C7-AB30-5E611F9ABB6E}" destId="{2A1F801B-EBB5-4808-A989-0AB7C90C54C5}" srcOrd="5" destOrd="0" parTransId="{506E86FE-6DB0-48FD-B62F-1DBD914DBB85}" sibTransId="{F7739A5A-0DF6-4510-9232-F33B9C6D9E92}"/>
    <dgm:cxn modelId="{EC6BC6E6-B445-479F-A27D-709F791FFBC3}" srcId="{2789FD09-F80A-488A-8BB7-BC232B18AF06}" destId="{7AE92220-DFC6-4B98-9031-A590619925ED}" srcOrd="2" destOrd="0" parTransId="{96054F4A-E54D-42B4-BD16-81F6222D445B}" sibTransId="{4E90323F-485C-4816-93BD-1AB41572F7FF}"/>
    <dgm:cxn modelId="{A539D5E6-1D61-4EC5-B393-AA13724BD2A8}" type="presOf" srcId="{1DF269A6-A004-43F1-A311-60EA1218DA1B}" destId="{ED8D8B67-F9B4-4875-9900-A04DC2A190E4}" srcOrd="1" destOrd="0" presId="urn:microsoft.com/office/officeart/2005/8/layout/orgChart1"/>
    <dgm:cxn modelId="{007824E7-9230-4BD5-808E-097D4D61BBD8}" type="presOf" srcId="{C020141C-3141-414B-A120-5295AB5F4089}" destId="{69E7791E-0C41-4731-ABCF-36A4F17B96FC}" srcOrd="1" destOrd="0" presId="urn:microsoft.com/office/officeart/2005/8/layout/orgChart1"/>
    <dgm:cxn modelId="{962113E8-306B-4E14-B367-4C8F49CB4293}" type="presOf" srcId="{0F68E946-9B71-4F5A-824B-F650485354E5}" destId="{9C6DA371-0640-4354-A6C3-7AB8581ACA6A}" srcOrd="0" destOrd="0" presId="urn:microsoft.com/office/officeart/2005/8/layout/orgChart1"/>
    <dgm:cxn modelId="{D126BAE8-3772-433B-A7B2-2EDEB9A29563}" type="presOf" srcId="{9DD468CD-B3DA-4914-BAFF-BFB6219D38F3}" destId="{FE6FD7C3-42D2-4614-B277-F0D2A781149B}" srcOrd="0" destOrd="0" presId="urn:microsoft.com/office/officeart/2005/8/layout/orgChart1"/>
    <dgm:cxn modelId="{34D43DE9-F11E-4F12-8CB5-05CF8971FEEA}" srcId="{27C3018E-1948-4088-8B9A-50977B556B66}" destId="{724EE3D5-0008-4586-9D87-2E3A2C4586B3}" srcOrd="4" destOrd="0" parTransId="{80115753-2DBC-4391-8E15-260FC60A1A25}" sibTransId="{15235611-6505-489B-9DFB-8279F66F7B59}"/>
    <dgm:cxn modelId="{4FF755E9-ACFE-4EA2-8557-BEFEB6CD0225}" type="presOf" srcId="{D4D66C0A-F1B8-4A6C-97F2-5696C114BCDD}" destId="{5E736DAE-6B81-477A-B6E3-E196BA17E89A}" srcOrd="0" destOrd="0" presId="urn:microsoft.com/office/officeart/2005/8/layout/orgChart1"/>
    <dgm:cxn modelId="{CF6990EA-2B28-4E82-881B-84F2601C20E1}" type="presOf" srcId="{547E72FF-0E9E-4BC5-A33A-F31BFD4969A6}" destId="{82D0866F-8660-4303-A3AA-E746B8575CFA}" srcOrd="1" destOrd="0" presId="urn:microsoft.com/office/officeart/2005/8/layout/orgChart1"/>
    <dgm:cxn modelId="{E14F6BEC-622A-4899-9177-233183A7F36E}" type="presOf" srcId="{6B82DE00-C4F7-4ED5-AF2D-207E2D5F9ECE}" destId="{CDA5AD1B-AD01-4C99-9790-42AD7D231DE7}" srcOrd="1" destOrd="0" presId="urn:microsoft.com/office/officeart/2005/8/layout/orgChart1"/>
    <dgm:cxn modelId="{252014ED-E16F-4B7F-B63C-1749798ABBD8}" type="presOf" srcId="{DB519D5D-CDBE-40FE-B415-9067FF5CF79C}" destId="{99F5ECD1-26A5-4D38-B952-E2030F3C296B}" srcOrd="0" destOrd="0" presId="urn:microsoft.com/office/officeart/2005/8/layout/orgChart1"/>
    <dgm:cxn modelId="{D8870BEE-BB77-4B76-B149-710A33D1C422}" type="presOf" srcId="{CFD82DC0-BB3D-4A6B-ADED-4D5BCBCDA575}" destId="{51F48C60-23DB-4B71-AC62-30E76ADE8D42}" srcOrd="0" destOrd="0" presId="urn:microsoft.com/office/officeart/2005/8/layout/orgChart1"/>
    <dgm:cxn modelId="{9EEB5DEF-05C5-4669-B12C-C1390EA8BBB5}" srcId="{3032589B-8788-4F32-8948-919418D8EC72}" destId="{9C5877DB-5FFF-44B2-A718-C2C391F9D61C}" srcOrd="0" destOrd="0" parTransId="{F273C308-DEEA-4A8D-8C6A-9CF39F1F3A08}" sibTransId="{2D963A30-0805-41B1-921D-D5781D805578}"/>
    <dgm:cxn modelId="{3560A6EF-3053-4022-A2FD-45D47D774E17}" type="presOf" srcId="{CFD82DC0-BB3D-4A6B-ADED-4D5BCBCDA575}" destId="{0BCA5B20-3253-4890-8E68-451DD5071E55}" srcOrd="1" destOrd="0" presId="urn:microsoft.com/office/officeart/2005/8/layout/orgChart1"/>
    <dgm:cxn modelId="{730F31F0-C044-4B84-BD90-88E7029CC041}" srcId="{9ACCD315-F79C-4F93-89B6-27CEDBB79EC7}" destId="{DE09ACB2-65BC-46E1-AA9A-47CDDFD9091D}" srcOrd="4" destOrd="0" parTransId="{7538FCE1-3BBD-4CD4-9F7E-8F1A53513270}" sibTransId="{607D3C14-885F-48B7-91F5-A99580F19F27}"/>
    <dgm:cxn modelId="{EE06D5F0-7CBF-41A8-B821-CE4AEECE6BBE}" srcId="{81A24046-04BB-4F02-AB73-0E458D676B4A}" destId="{F07350B7-9307-42BB-84DD-90D8F66868EC}" srcOrd="1" destOrd="0" parTransId="{1FFB6300-A5F7-4076-A6A3-29D3636D9814}" sibTransId="{A125E040-DFBD-40B9-AEA0-8F8FB8DA5242}"/>
    <dgm:cxn modelId="{CCBFE5F0-485D-4178-9D79-B93D323DEB39}" type="presOf" srcId="{E10A59CB-B808-4678-B49F-15FE2CBE8F1B}" destId="{EB827E25-E682-43FC-A0B8-75AAD9D58C2F}" srcOrd="1" destOrd="0" presId="urn:microsoft.com/office/officeart/2005/8/layout/orgChart1"/>
    <dgm:cxn modelId="{591967F1-54E8-4252-B6F2-32FC3B36BA70}" srcId="{DB519D5D-CDBE-40FE-B415-9067FF5CF79C}" destId="{B954898C-CC71-4DB3-8ABA-0FA76C28868B}" srcOrd="3" destOrd="0" parTransId="{998B8FD6-9F72-4337-B9D8-C2807D112D7C}" sibTransId="{6EDB91E1-E394-4B4B-957B-2FFABF39F1DE}"/>
    <dgm:cxn modelId="{BB54E4F1-48D7-4E09-829D-07A2728C3C7B}" srcId="{D4D66C0A-F1B8-4A6C-97F2-5696C114BCDD}" destId="{ED311EC5-9145-4C08-85AC-48E2BFAC0BA8}" srcOrd="1" destOrd="0" parTransId="{BEF79483-C341-4DAB-A21F-57D38E7CF220}" sibTransId="{F1E6EABF-DEDF-44D5-BCAD-391BBF6B6D73}"/>
    <dgm:cxn modelId="{B9F4E7F1-55B9-4C26-9297-1CFD83646131}" type="presOf" srcId="{ACFEC0FB-A0FD-473E-8CD7-9391799FF590}" destId="{72112016-220A-45C8-88D3-FA4D88858CE9}" srcOrd="0" destOrd="0" presId="urn:microsoft.com/office/officeart/2005/8/layout/orgChart1"/>
    <dgm:cxn modelId="{B3B629F2-F861-4608-BF7E-8743EE1EC651}" type="presOf" srcId="{BEF79483-C341-4DAB-A21F-57D38E7CF220}" destId="{36C6DAE6-D26A-4C03-893D-B131F067D411}" srcOrd="0" destOrd="0" presId="urn:microsoft.com/office/officeart/2005/8/layout/orgChart1"/>
    <dgm:cxn modelId="{8BC3B8F2-F3DE-4C91-ADDF-34BC14B58B1B}" type="presOf" srcId="{9FC8215C-0776-4A41-8809-A27475FABFE5}" destId="{71B9B71D-F8F5-4841-8F10-F68FA451EF78}" srcOrd="0" destOrd="0" presId="urn:microsoft.com/office/officeart/2005/8/layout/orgChart1"/>
    <dgm:cxn modelId="{8A208AF3-C843-4463-BB8E-26820C82CB87}" type="presOf" srcId="{3BEB41E2-8812-477A-BAAE-9AAAB713FC14}" destId="{FCDE16EF-E941-4E66-A369-BC4894259277}" srcOrd="0" destOrd="0" presId="urn:microsoft.com/office/officeart/2005/8/layout/orgChart1"/>
    <dgm:cxn modelId="{7E628DF3-F2C0-48AF-802F-A6C3655B4A48}" type="presOf" srcId="{53AB66D1-6CFF-4954-9110-AE093B268504}" destId="{0DEB88A5-741D-4D30-9F30-A11FBD0736D5}" srcOrd="0" destOrd="0" presId="urn:microsoft.com/office/officeart/2005/8/layout/orgChart1"/>
    <dgm:cxn modelId="{202010F4-7C38-4D85-9D29-5F3E2C9D0B3F}" type="presOf" srcId="{EB169C33-F586-4149-83FE-9DDAF38D4719}" destId="{DC217170-FB62-40CE-A6F0-FCFB987A4096}" srcOrd="1" destOrd="0" presId="urn:microsoft.com/office/officeart/2005/8/layout/orgChart1"/>
    <dgm:cxn modelId="{26F426F4-A7A7-4504-B69B-D88054359AF0}" type="presOf" srcId="{CC9261AB-5E99-4733-92FA-9EECA298C273}" destId="{F0910C76-2276-4635-A6C5-FA69BEA187AE}" srcOrd="0" destOrd="0" presId="urn:microsoft.com/office/officeart/2005/8/layout/orgChart1"/>
    <dgm:cxn modelId="{8CB86DF4-7D7B-48E2-9F24-E685FCC8CD81}" type="presOf" srcId="{8057E219-908E-403D-A95C-41662850850D}" destId="{D1DD8EBC-108D-4D2C-954D-FE294933BD46}" srcOrd="0" destOrd="0" presId="urn:microsoft.com/office/officeart/2005/8/layout/orgChart1"/>
    <dgm:cxn modelId="{DEE0D1F4-9E03-459C-98CA-FFD9B30AF4EA}" type="presOf" srcId="{DE09ACB2-65BC-46E1-AA9A-47CDDFD9091D}" destId="{49E06A30-CA78-4C3A-A6B3-CD6550A6DF09}" srcOrd="1" destOrd="0" presId="urn:microsoft.com/office/officeart/2005/8/layout/orgChart1"/>
    <dgm:cxn modelId="{9F420DF6-5162-4F1C-9CE6-0E4889F7E2BA}" type="presOf" srcId="{F07350B7-9307-42BB-84DD-90D8F66868EC}" destId="{7E2A0415-83F2-434E-824C-962406704058}" srcOrd="0" destOrd="0" presId="urn:microsoft.com/office/officeart/2005/8/layout/orgChart1"/>
    <dgm:cxn modelId="{C4C56BF6-74E0-4163-8605-0844EEA8E3B4}" type="presOf" srcId="{354411F2-F1D6-4AAC-9AE7-60C09F3B0A14}" destId="{0A7BF56E-54A9-465C-A98D-D48F79AC5616}" srcOrd="1" destOrd="0" presId="urn:microsoft.com/office/officeart/2005/8/layout/orgChart1"/>
    <dgm:cxn modelId="{EB1791F6-FCDE-4153-85D5-58200318CE17}" type="presOf" srcId="{0C06A092-57B5-430F-803C-AE2717EE8DA6}" destId="{2338FD92-D443-4BD8-AF42-3421C5DCF7AA}" srcOrd="1" destOrd="0" presId="urn:microsoft.com/office/officeart/2005/8/layout/orgChart1"/>
    <dgm:cxn modelId="{E66488F7-E5F3-4F4E-A777-BDBB317F8491}" type="presOf" srcId="{3BEB41E2-8812-477A-BAAE-9AAAB713FC14}" destId="{9A5156B4-BFEA-4BFB-A196-7E247CABCADB}" srcOrd="1" destOrd="0" presId="urn:microsoft.com/office/officeart/2005/8/layout/orgChart1"/>
    <dgm:cxn modelId="{6D1D89F7-5084-4213-B74B-82BC35240F55}" type="presOf" srcId="{57F4BFCC-AFED-463E-9871-F70118883114}" destId="{5D047CD2-B585-41D2-B6EF-C733B8AF6C03}" srcOrd="1" destOrd="0" presId="urn:microsoft.com/office/officeart/2005/8/layout/orgChart1"/>
    <dgm:cxn modelId="{3728FAF8-2E98-414A-B504-51C7262B9E5E}" type="presOf" srcId="{43933227-1639-4E54-B206-22A641C2E485}" destId="{FEA8B7F3-C77C-452D-BF81-877746A18384}" srcOrd="1" destOrd="0" presId="urn:microsoft.com/office/officeart/2005/8/layout/orgChart1"/>
    <dgm:cxn modelId="{095094F9-5C86-4579-BFEF-3455EC7C1863}" type="presOf" srcId="{1DEB2FD9-69D0-4AEE-ABF4-5765E048BB08}" destId="{126B36F8-7A3C-48A3-9365-CDB389BB159C}" srcOrd="1" destOrd="0" presId="urn:microsoft.com/office/officeart/2005/8/layout/orgChart1"/>
    <dgm:cxn modelId="{0BD9CEFA-4588-4FAF-B2EA-3B42F2EB216A}" type="presOf" srcId="{1FFB6300-A5F7-4076-A6A3-29D3636D9814}" destId="{3218B332-4925-4D86-88B2-71F9A17D0333}" srcOrd="0" destOrd="0" presId="urn:microsoft.com/office/officeart/2005/8/layout/orgChart1"/>
    <dgm:cxn modelId="{340B11FB-A22C-4705-BE6C-4669289DC384}" type="presOf" srcId="{365C7C5C-B028-4C96-9505-C20203060A87}" destId="{A6864419-3D5E-434E-BB5A-29FD6B15E81B}" srcOrd="0" destOrd="0" presId="urn:microsoft.com/office/officeart/2005/8/layout/orgChart1"/>
    <dgm:cxn modelId="{59856AFB-9DE2-4E84-A8F7-BA4CD53A6A6D}" type="presOf" srcId="{207918A6-7772-41B1-96EF-AA65C65DEFC3}" destId="{5CF7E422-49B7-4152-BAB8-FC63F2BF9160}" srcOrd="0" destOrd="0" presId="urn:microsoft.com/office/officeart/2005/8/layout/orgChart1"/>
    <dgm:cxn modelId="{C3A6B1FC-492D-43C4-BC1D-BC778E4661F4}" type="presOf" srcId="{7AE92220-DFC6-4B98-9031-A590619925ED}" destId="{F8FD6581-6201-40CA-A902-4A567D56633E}" srcOrd="0" destOrd="0" presId="urn:microsoft.com/office/officeart/2005/8/layout/orgChart1"/>
    <dgm:cxn modelId="{6FB860FE-3747-4996-9BA2-760BC8A9D717}" type="presOf" srcId="{074849DE-5D03-49BD-A06E-557976758771}" destId="{98DD97CC-08CE-41BD-9468-7C5D305ADF8F}" srcOrd="0" destOrd="0" presId="urn:microsoft.com/office/officeart/2005/8/layout/orgChart1"/>
    <dgm:cxn modelId="{A36DC11E-0D7F-4723-B4F5-E1C8DE2F2F6C}" type="presParOf" srcId="{CC10D865-5FBB-44DF-A5A7-DF9D1BC08F73}" destId="{B28A6F88-A0D8-4956-8A1A-9528F7E8E0B6}" srcOrd="0" destOrd="0" presId="urn:microsoft.com/office/officeart/2005/8/layout/orgChart1"/>
    <dgm:cxn modelId="{07EE66A1-03AE-476A-AF9C-2DA4744FCEB2}" type="presParOf" srcId="{B28A6F88-A0D8-4956-8A1A-9528F7E8E0B6}" destId="{8573C9E8-E3C3-4A82-B2D1-E882BCA2A3CE}" srcOrd="0" destOrd="0" presId="urn:microsoft.com/office/officeart/2005/8/layout/orgChart1"/>
    <dgm:cxn modelId="{1BE36D75-C8F8-48C8-838A-4816519ED930}" type="presParOf" srcId="{8573C9E8-E3C3-4A82-B2D1-E882BCA2A3CE}" destId="{6FAB5780-021B-4AC8-9EE0-6263C5DD19B5}" srcOrd="0" destOrd="0" presId="urn:microsoft.com/office/officeart/2005/8/layout/orgChart1"/>
    <dgm:cxn modelId="{0048EFF7-9486-4C98-8E5C-436E31DB217C}" type="presParOf" srcId="{8573C9E8-E3C3-4A82-B2D1-E882BCA2A3CE}" destId="{22A57205-A1A7-400C-936D-6294AB8778FF}" srcOrd="1" destOrd="0" presId="urn:microsoft.com/office/officeart/2005/8/layout/orgChart1"/>
    <dgm:cxn modelId="{30C7A235-9581-495C-994C-967B1878C949}" type="presParOf" srcId="{B28A6F88-A0D8-4956-8A1A-9528F7E8E0B6}" destId="{F307BDAE-34F9-46DC-802D-E8AF4D91E2FF}" srcOrd="1" destOrd="0" presId="urn:microsoft.com/office/officeart/2005/8/layout/orgChart1"/>
    <dgm:cxn modelId="{8D7D318D-B131-4024-9988-F48D6DF7382A}" type="presParOf" srcId="{F307BDAE-34F9-46DC-802D-E8AF4D91E2FF}" destId="{D88B375E-4545-4B7C-BE88-70477B09BB26}" srcOrd="0" destOrd="0" presId="urn:microsoft.com/office/officeart/2005/8/layout/orgChart1"/>
    <dgm:cxn modelId="{2C745D62-B806-4327-B205-96713DA2889E}" type="presParOf" srcId="{F307BDAE-34F9-46DC-802D-E8AF4D91E2FF}" destId="{64ACB60D-7E98-471B-9412-26DA0D5227CF}" srcOrd="1" destOrd="0" presId="urn:microsoft.com/office/officeart/2005/8/layout/orgChart1"/>
    <dgm:cxn modelId="{C9E815CD-E296-4039-AB72-C460AC3620B0}" type="presParOf" srcId="{64ACB60D-7E98-471B-9412-26DA0D5227CF}" destId="{8E28E8A4-2C02-44D3-984A-0B35B9537219}" srcOrd="0" destOrd="0" presId="urn:microsoft.com/office/officeart/2005/8/layout/orgChart1"/>
    <dgm:cxn modelId="{A87A2A39-5C13-49D3-9AA8-1C575EE94B79}" type="presParOf" srcId="{8E28E8A4-2C02-44D3-984A-0B35B9537219}" destId="{87F5A956-FACC-4A9C-89CF-2B969FD61DB9}" srcOrd="0" destOrd="0" presId="urn:microsoft.com/office/officeart/2005/8/layout/orgChart1"/>
    <dgm:cxn modelId="{B57AEB9A-FD77-4801-BB6E-785D3E0241F4}" type="presParOf" srcId="{8E28E8A4-2C02-44D3-984A-0B35B9537219}" destId="{DC217170-FB62-40CE-A6F0-FCFB987A4096}" srcOrd="1" destOrd="0" presId="urn:microsoft.com/office/officeart/2005/8/layout/orgChart1"/>
    <dgm:cxn modelId="{328C0AEC-E7D1-4FED-9C25-3BA3BBD7E9CB}" type="presParOf" srcId="{64ACB60D-7E98-471B-9412-26DA0D5227CF}" destId="{A5B352F0-1CBC-407B-AC60-1428C166573B}" srcOrd="1" destOrd="0" presId="urn:microsoft.com/office/officeart/2005/8/layout/orgChart1"/>
    <dgm:cxn modelId="{A6B22E26-004C-4041-ADE8-916FF2796078}" type="presParOf" srcId="{A5B352F0-1CBC-407B-AC60-1428C166573B}" destId="{4D81FBBF-5B05-44C8-BDAA-131D067B57D3}" srcOrd="0" destOrd="0" presId="urn:microsoft.com/office/officeart/2005/8/layout/orgChart1"/>
    <dgm:cxn modelId="{877CD7D9-C563-430D-BCE0-BEB33989B528}" type="presParOf" srcId="{A5B352F0-1CBC-407B-AC60-1428C166573B}" destId="{8D548B7E-7038-47ED-A2B2-6B41D7EAB6E4}" srcOrd="1" destOrd="0" presId="urn:microsoft.com/office/officeart/2005/8/layout/orgChart1"/>
    <dgm:cxn modelId="{3BFAF2E2-FEC8-4C96-AE89-A0A29BAF9927}" type="presParOf" srcId="{8D548B7E-7038-47ED-A2B2-6B41D7EAB6E4}" destId="{DE0D6A63-8E74-48D5-98F9-031664405B89}" srcOrd="0" destOrd="0" presId="urn:microsoft.com/office/officeart/2005/8/layout/orgChart1"/>
    <dgm:cxn modelId="{7D99DF48-FF4F-4E76-B00D-8E4014E61E41}" type="presParOf" srcId="{DE0D6A63-8E74-48D5-98F9-031664405B89}" destId="{17D4D4C1-9250-42EF-B81D-BD41D03127BA}" srcOrd="0" destOrd="0" presId="urn:microsoft.com/office/officeart/2005/8/layout/orgChart1"/>
    <dgm:cxn modelId="{747835B3-8804-45CA-8964-B9050C8A1C0F}" type="presParOf" srcId="{DE0D6A63-8E74-48D5-98F9-031664405B89}" destId="{EDFEFE8F-DB28-4ACE-8002-99ED06298D99}" srcOrd="1" destOrd="0" presId="urn:microsoft.com/office/officeart/2005/8/layout/orgChart1"/>
    <dgm:cxn modelId="{906A7369-91C8-4929-9252-706665E28AE6}" type="presParOf" srcId="{8D548B7E-7038-47ED-A2B2-6B41D7EAB6E4}" destId="{93C051ED-D954-4990-BE05-3645BE54D20D}" srcOrd="1" destOrd="0" presId="urn:microsoft.com/office/officeart/2005/8/layout/orgChart1"/>
    <dgm:cxn modelId="{4A6D6BE9-4B19-4A57-855B-5BAC865D8917}" type="presParOf" srcId="{93C051ED-D954-4990-BE05-3645BE54D20D}" destId="{26C69D4B-4BC6-4D6E-BB9D-766F11277F2F}" srcOrd="0" destOrd="0" presId="urn:microsoft.com/office/officeart/2005/8/layout/orgChart1"/>
    <dgm:cxn modelId="{06A7D432-8E31-4150-B278-D2656EA2CD67}" type="presParOf" srcId="{93C051ED-D954-4990-BE05-3645BE54D20D}" destId="{EAEAE41A-A5E8-4C19-96C5-31D60DE11047}" srcOrd="1" destOrd="0" presId="urn:microsoft.com/office/officeart/2005/8/layout/orgChart1"/>
    <dgm:cxn modelId="{BD1B4720-B4D0-44F8-91C4-9F2C0A6A68E8}" type="presParOf" srcId="{EAEAE41A-A5E8-4C19-96C5-31D60DE11047}" destId="{5A289322-9142-43D3-B103-358148DFE8B7}" srcOrd="0" destOrd="0" presId="urn:microsoft.com/office/officeart/2005/8/layout/orgChart1"/>
    <dgm:cxn modelId="{5B724674-2934-4164-994A-C5851AE63A3F}" type="presParOf" srcId="{5A289322-9142-43D3-B103-358148DFE8B7}" destId="{9C592B00-17BD-4902-AA17-ECBDFFCDF2D3}" srcOrd="0" destOrd="0" presId="urn:microsoft.com/office/officeart/2005/8/layout/orgChart1"/>
    <dgm:cxn modelId="{0CC191A9-C916-490A-A97B-94B282E0D665}" type="presParOf" srcId="{5A289322-9142-43D3-B103-358148DFE8B7}" destId="{54398053-D463-4DC6-A3FB-63577E95D28D}" srcOrd="1" destOrd="0" presId="urn:microsoft.com/office/officeart/2005/8/layout/orgChart1"/>
    <dgm:cxn modelId="{4FF888CF-4BCB-4D9C-BB08-AEE8B4A1A854}" type="presParOf" srcId="{EAEAE41A-A5E8-4C19-96C5-31D60DE11047}" destId="{7AB406E8-B677-48B6-97AA-73DA3E6BA330}" srcOrd="1" destOrd="0" presId="urn:microsoft.com/office/officeart/2005/8/layout/orgChart1"/>
    <dgm:cxn modelId="{4DD0687C-2B4C-4C0B-A3C6-EA365EB89BEA}" type="presParOf" srcId="{EAEAE41A-A5E8-4C19-96C5-31D60DE11047}" destId="{5D71FDD6-C108-4448-BE5B-EF4D5C1D150E}" srcOrd="2" destOrd="0" presId="urn:microsoft.com/office/officeart/2005/8/layout/orgChart1"/>
    <dgm:cxn modelId="{0346865F-1BBD-4A9F-83C6-8D0E332F3659}" type="presParOf" srcId="{93C051ED-D954-4990-BE05-3645BE54D20D}" destId="{81260CC3-B357-4E49-898C-6CA2BE6159E2}" srcOrd="2" destOrd="0" presId="urn:microsoft.com/office/officeart/2005/8/layout/orgChart1"/>
    <dgm:cxn modelId="{A43A9DC6-01EA-4E34-BDBE-4CFE8F2B7772}" type="presParOf" srcId="{93C051ED-D954-4990-BE05-3645BE54D20D}" destId="{B65EF693-81A2-4652-943B-6D4698DEBC86}" srcOrd="3" destOrd="0" presId="urn:microsoft.com/office/officeart/2005/8/layout/orgChart1"/>
    <dgm:cxn modelId="{067F0D74-32FD-46E8-8473-C4B65C43FF37}" type="presParOf" srcId="{B65EF693-81A2-4652-943B-6D4698DEBC86}" destId="{02131C14-0520-40B0-BFA6-FA9E657C4531}" srcOrd="0" destOrd="0" presId="urn:microsoft.com/office/officeart/2005/8/layout/orgChart1"/>
    <dgm:cxn modelId="{40FB12D1-0C7D-41A1-A950-0D28D2B9408C}" type="presParOf" srcId="{02131C14-0520-40B0-BFA6-FA9E657C4531}" destId="{C16F47B9-EAE6-4D90-957F-1CDC35B20048}" srcOrd="0" destOrd="0" presId="urn:microsoft.com/office/officeart/2005/8/layout/orgChart1"/>
    <dgm:cxn modelId="{EFBB65DD-CF15-4FAD-B80F-F8B85DE28325}" type="presParOf" srcId="{02131C14-0520-40B0-BFA6-FA9E657C4531}" destId="{6EBFAACF-25AF-4BEB-8009-F8D2200464CC}" srcOrd="1" destOrd="0" presId="urn:microsoft.com/office/officeart/2005/8/layout/orgChart1"/>
    <dgm:cxn modelId="{A89E6A42-3681-421A-B7FB-DD7D93C89DCB}" type="presParOf" srcId="{B65EF693-81A2-4652-943B-6D4698DEBC86}" destId="{8694B099-DD29-4E65-A4ED-713539A4454A}" srcOrd="1" destOrd="0" presId="urn:microsoft.com/office/officeart/2005/8/layout/orgChart1"/>
    <dgm:cxn modelId="{75A794BF-B701-49AE-9772-C2EF9AAB270C}" type="presParOf" srcId="{B65EF693-81A2-4652-943B-6D4698DEBC86}" destId="{60F4EB1E-B757-4456-A07F-098A9F43A8FE}" srcOrd="2" destOrd="0" presId="urn:microsoft.com/office/officeart/2005/8/layout/orgChart1"/>
    <dgm:cxn modelId="{00129A96-C2AF-4C7A-B7FE-A5A590FC0154}" type="presParOf" srcId="{93C051ED-D954-4990-BE05-3645BE54D20D}" destId="{0CE57803-3D08-4164-B34A-3637BE7665E4}" srcOrd="4" destOrd="0" presId="urn:microsoft.com/office/officeart/2005/8/layout/orgChart1"/>
    <dgm:cxn modelId="{2107EBB1-0860-4F3B-BBD5-FBE8B8AFC49D}" type="presParOf" srcId="{93C051ED-D954-4990-BE05-3645BE54D20D}" destId="{D6ED8C4B-3B60-4C8D-A74F-2C1094658705}" srcOrd="5" destOrd="0" presId="urn:microsoft.com/office/officeart/2005/8/layout/orgChart1"/>
    <dgm:cxn modelId="{36C8EA33-3F62-4E07-8757-5C87FF467B71}" type="presParOf" srcId="{D6ED8C4B-3B60-4C8D-A74F-2C1094658705}" destId="{1DAACD1A-4DB7-4C2C-BB50-8DD88D04EF7A}" srcOrd="0" destOrd="0" presId="urn:microsoft.com/office/officeart/2005/8/layout/orgChart1"/>
    <dgm:cxn modelId="{45BCD232-D86B-4B00-A9D0-A03DB1F68D88}" type="presParOf" srcId="{1DAACD1A-4DB7-4C2C-BB50-8DD88D04EF7A}" destId="{0B95C9ED-3560-4F73-AA80-072B5F1ADA9E}" srcOrd="0" destOrd="0" presId="urn:microsoft.com/office/officeart/2005/8/layout/orgChart1"/>
    <dgm:cxn modelId="{CF811DC1-E659-4203-84E1-56496DA3C66A}" type="presParOf" srcId="{1DAACD1A-4DB7-4C2C-BB50-8DD88D04EF7A}" destId="{2A583EAF-9800-488D-A341-B30B2CDDB5EE}" srcOrd="1" destOrd="0" presId="urn:microsoft.com/office/officeart/2005/8/layout/orgChart1"/>
    <dgm:cxn modelId="{62A2191C-428B-413F-B975-B1E0CBDEC441}" type="presParOf" srcId="{D6ED8C4B-3B60-4C8D-A74F-2C1094658705}" destId="{C9E0CC4F-1AC6-4A96-AC6B-7DA714249D07}" srcOrd="1" destOrd="0" presId="urn:microsoft.com/office/officeart/2005/8/layout/orgChart1"/>
    <dgm:cxn modelId="{1AADA14C-D6A4-475D-81B3-F07D520078FE}" type="presParOf" srcId="{D6ED8C4B-3B60-4C8D-A74F-2C1094658705}" destId="{3AAB3DD7-D6FB-4E25-AB05-F76DD593B9ED}" srcOrd="2" destOrd="0" presId="urn:microsoft.com/office/officeart/2005/8/layout/orgChart1"/>
    <dgm:cxn modelId="{9BCB6EB7-C583-4F39-BA61-C7C02C11BB6E}" type="presParOf" srcId="{93C051ED-D954-4990-BE05-3645BE54D20D}" destId="{B4B34A0D-24C5-46B6-B269-283BF5CFF5E1}" srcOrd="6" destOrd="0" presId="urn:microsoft.com/office/officeart/2005/8/layout/orgChart1"/>
    <dgm:cxn modelId="{CDD0CDD0-2E4C-43E9-A1C5-ED6CA12EA768}" type="presParOf" srcId="{93C051ED-D954-4990-BE05-3645BE54D20D}" destId="{424C168E-4A5D-4B5B-BA3D-39C1917A7A9A}" srcOrd="7" destOrd="0" presId="urn:microsoft.com/office/officeart/2005/8/layout/orgChart1"/>
    <dgm:cxn modelId="{F190B977-DC9B-47AB-8E0A-6D1D3CF4DA7E}" type="presParOf" srcId="{424C168E-4A5D-4B5B-BA3D-39C1917A7A9A}" destId="{9DD48BBC-4D0C-4F70-AA94-6DDEB0351B01}" srcOrd="0" destOrd="0" presId="urn:microsoft.com/office/officeart/2005/8/layout/orgChart1"/>
    <dgm:cxn modelId="{BF850299-5A1C-45F4-93B4-1D10BE930839}" type="presParOf" srcId="{9DD48BBC-4D0C-4F70-AA94-6DDEB0351B01}" destId="{F24FFF63-AF77-48C8-A2FC-FA5F281AF62F}" srcOrd="0" destOrd="0" presId="urn:microsoft.com/office/officeart/2005/8/layout/orgChart1"/>
    <dgm:cxn modelId="{1CF39995-0B10-4C6A-8670-EEDB166AC875}" type="presParOf" srcId="{9DD48BBC-4D0C-4F70-AA94-6DDEB0351B01}" destId="{AF9DCE83-21E1-4897-8469-8FD477DECBD2}" srcOrd="1" destOrd="0" presId="urn:microsoft.com/office/officeart/2005/8/layout/orgChart1"/>
    <dgm:cxn modelId="{801921BE-E289-4860-860A-CAEDDA149E7F}" type="presParOf" srcId="{424C168E-4A5D-4B5B-BA3D-39C1917A7A9A}" destId="{0C5F1175-D025-4AC5-81AD-17DD36E78E6B}" srcOrd="1" destOrd="0" presId="urn:microsoft.com/office/officeart/2005/8/layout/orgChart1"/>
    <dgm:cxn modelId="{A7730DF6-A409-4B66-AF8C-15C52C1D58CA}" type="presParOf" srcId="{424C168E-4A5D-4B5B-BA3D-39C1917A7A9A}" destId="{90393881-A7D5-4170-962B-DFE999BA31F4}" srcOrd="2" destOrd="0" presId="urn:microsoft.com/office/officeart/2005/8/layout/orgChart1"/>
    <dgm:cxn modelId="{6BF44182-8556-42DE-9FF2-CC0BC2DB2C1D}" type="presParOf" srcId="{93C051ED-D954-4990-BE05-3645BE54D20D}" destId="{54F40A7B-C344-4770-8888-97F4D5591930}" srcOrd="8" destOrd="0" presId="urn:microsoft.com/office/officeart/2005/8/layout/orgChart1"/>
    <dgm:cxn modelId="{D457776E-38FB-43E3-9FE6-5BF302CA9F43}" type="presParOf" srcId="{93C051ED-D954-4990-BE05-3645BE54D20D}" destId="{0A657A22-0804-49E0-B789-036426F1B723}" srcOrd="9" destOrd="0" presId="urn:microsoft.com/office/officeart/2005/8/layout/orgChart1"/>
    <dgm:cxn modelId="{F68812B6-074C-42C3-B0CE-8642EFDEF3C4}" type="presParOf" srcId="{0A657A22-0804-49E0-B789-036426F1B723}" destId="{6CA6008E-20C8-462B-9D02-9CAE94F85019}" srcOrd="0" destOrd="0" presId="urn:microsoft.com/office/officeart/2005/8/layout/orgChart1"/>
    <dgm:cxn modelId="{7989A394-DD62-4FE8-8429-60D825A49529}" type="presParOf" srcId="{6CA6008E-20C8-462B-9D02-9CAE94F85019}" destId="{E7A496F2-55F3-4582-8695-0A23ECFF3FCB}" srcOrd="0" destOrd="0" presId="urn:microsoft.com/office/officeart/2005/8/layout/orgChart1"/>
    <dgm:cxn modelId="{CAC14D00-77A1-48F0-9BCD-E8840FD45233}" type="presParOf" srcId="{6CA6008E-20C8-462B-9D02-9CAE94F85019}" destId="{B8BBF609-FF43-4012-AA59-7A61FE63E565}" srcOrd="1" destOrd="0" presId="urn:microsoft.com/office/officeart/2005/8/layout/orgChart1"/>
    <dgm:cxn modelId="{01FB289E-0BEB-430B-B6BB-B877D0E01646}" type="presParOf" srcId="{0A657A22-0804-49E0-B789-036426F1B723}" destId="{2B188D04-A5BB-4393-9244-FEB8908B3BDC}" srcOrd="1" destOrd="0" presId="urn:microsoft.com/office/officeart/2005/8/layout/orgChart1"/>
    <dgm:cxn modelId="{6BC99921-AA8B-4CC7-906C-853B90E773B7}" type="presParOf" srcId="{0A657A22-0804-49E0-B789-036426F1B723}" destId="{526028C1-09EC-4562-9628-CB3D72DDA882}" srcOrd="2" destOrd="0" presId="urn:microsoft.com/office/officeart/2005/8/layout/orgChart1"/>
    <dgm:cxn modelId="{2B35BACA-7F65-4A41-AA68-BCE15D9439CA}" type="presParOf" srcId="{93C051ED-D954-4990-BE05-3645BE54D20D}" destId="{0052FB1B-7A35-404A-85B5-764223D464FA}" srcOrd="10" destOrd="0" presId="urn:microsoft.com/office/officeart/2005/8/layout/orgChart1"/>
    <dgm:cxn modelId="{780072BF-E8C7-4DAC-B077-65225CC8C260}" type="presParOf" srcId="{93C051ED-D954-4990-BE05-3645BE54D20D}" destId="{731461EF-D6BA-442E-88D0-BC5F677D665C}" srcOrd="11" destOrd="0" presId="urn:microsoft.com/office/officeart/2005/8/layout/orgChart1"/>
    <dgm:cxn modelId="{875699D0-392F-4EB8-96C6-436F6D8ED738}" type="presParOf" srcId="{731461EF-D6BA-442E-88D0-BC5F677D665C}" destId="{801B916F-6B81-4BEB-A86E-13325AEA39DC}" srcOrd="0" destOrd="0" presId="urn:microsoft.com/office/officeart/2005/8/layout/orgChart1"/>
    <dgm:cxn modelId="{A7CC6833-5B89-4540-945D-4F341137718F}" type="presParOf" srcId="{801B916F-6B81-4BEB-A86E-13325AEA39DC}" destId="{AA3554F6-1740-4883-96E6-6BFEFF6AA42D}" srcOrd="0" destOrd="0" presId="urn:microsoft.com/office/officeart/2005/8/layout/orgChart1"/>
    <dgm:cxn modelId="{7BA57D69-C87E-49AA-B72B-61071C31E947}" type="presParOf" srcId="{801B916F-6B81-4BEB-A86E-13325AEA39DC}" destId="{30677E6C-2D2F-4FBD-BB1D-73C5BB3B5734}" srcOrd="1" destOrd="0" presId="urn:microsoft.com/office/officeart/2005/8/layout/orgChart1"/>
    <dgm:cxn modelId="{6B56FABE-5E03-49BE-8D92-9733DC8451C0}" type="presParOf" srcId="{731461EF-D6BA-442E-88D0-BC5F677D665C}" destId="{36CEF259-8498-4708-8D70-12EB8D3595CC}" srcOrd="1" destOrd="0" presId="urn:microsoft.com/office/officeart/2005/8/layout/orgChart1"/>
    <dgm:cxn modelId="{4A0E4933-3E53-4A21-9F50-C0A1C0F6E34E}" type="presParOf" srcId="{731461EF-D6BA-442E-88D0-BC5F677D665C}" destId="{B0555C7A-4B45-4CB6-9364-5CCA6BA5D7F6}" srcOrd="2" destOrd="0" presId="urn:microsoft.com/office/officeart/2005/8/layout/orgChart1"/>
    <dgm:cxn modelId="{82A9FD5E-2D19-418A-9572-6B7726EAC95A}" type="presParOf" srcId="{8D548B7E-7038-47ED-A2B2-6B41D7EAB6E4}" destId="{0DC1B44F-4D6B-4852-A20D-91DF194F62DC}" srcOrd="2" destOrd="0" presId="urn:microsoft.com/office/officeart/2005/8/layout/orgChart1"/>
    <dgm:cxn modelId="{A9F88343-0949-452A-A140-A7360D593798}" type="presParOf" srcId="{A5B352F0-1CBC-407B-AC60-1428C166573B}" destId="{6C935D04-E95E-48B9-97B8-D9006F3C3D22}" srcOrd="2" destOrd="0" presId="urn:microsoft.com/office/officeart/2005/8/layout/orgChart1"/>
    <dgm:cxn modelId="{17106047-0DCC-4BF9-B87E-978AC3D3B971}" type="presParOf" srcId="{A5B352F0-1CBC-407B-AC60-1428C166573B}" destId="{6A2C7900-55F2-4CEB-B27B-ADDA5D4FAA3E}" srcOrd="3" destOrd="0" presId="urn:microsoft.com/office/officeart/2005/8/layout/orgChart1"/>
    <dgm:cxn modelId="{768659AD-C075-4B74-91B6-6FF4D861351C}" type="presParOf" srcId="{6A2C7900-55F2-4CEB-B27B-ADDA5D4FAA3E}" destId="{9548D70B-C4DB-42D6-A091-3B8A0A3C13F1}" srcOrd="0" destOrd="0" presId="urn:microsoft.com/office/officeart/2005/8/layout/orgChart1"/>
    <dgm:cxn modelId="{47537D4B-DF27-4D8C-A67B-EFBD0EF275D0}" type="presParOf" srcId="{9548D70B-C4DB-42D6-A091-3B8A0A3C13F1}" destId="{BB63393F-E92F-4B92-89EE-C704F87265CB}" srcOrd="0" destOrd="0" presId="urn:microsoft.com/office/officeart/2005/8/layout/orgChart1"/>
    <dgm:cxn modelId="{0D40394A-E2D4-4C55-A89E-8C3D407C5E85}" type="presParOf" srcId="{9548D70B-C4DB-42D6-A091-3B8A0A3C13F1}" destId="{980542F8-39CF-4EDA-96E6-7F2E4E266168}" srcOrd="1" destOrd="0" presId="urn:microsoft.com/office/officeart/2005/8/layout/orgChart1"/>
    <dgm:cxn modelId="{320F28B4-51D9-4001-B962-D26A5B66E603}" type="presParOf" srcId="{6A2C7900-55F2-4CEB-B27B-ADDA5D4FAA3E}" destId="{67FA4A04-330F-4F35-BD94-62D2DFB94232}" srcOrd="1" destOrd="0" presId="urn:microsoft.com/office/officeart/2005/8/layout/orgChart1"/>
    <dgm:cxn modelId="{C659CFD5-D11A-41AC-A0B8-6B814D4C24BA}" type="presParOf" srcId="{67FA4A04-330F-4F35-BD94-62D2DFB94232}" destId="{46FD0464-7274-4723-9AFF-29A54C199DF3}" srcOrd="0" destOrd="0" presId="urn:microsoft.com/office/officeart/2005/8/layout/orgChart1"/>
    <dgm:cxn modelId="{11418C51-5FB7-495F-B8D1-C777C911C399}" type="presParOf" srcId="{67FA4A04-330F-4F35-BD94-62D2DFB94232}" destId="{77A581BD-32D5-4598-B6FF-F842F4ECA441}" srcOrd="1" destOrd="0" presId="urn:microsoft.com/office/officeart/2005/8/layout/orgChart1"/>
    <dgm:cxn modelId="{0F987DCD-00C2-44E5-81AA-8EA35B82D830}" type="presParOf" srcId="{77A581BD-32D5-4598-B6FF-F842F4ECA441}" destId="{DB9AEDE7-A630-4F93-BBE0-7D9CD899E94C}" srcOrd="0" destOrd="0" presId="urn:microsoft.com/office/officeart/2005/8/layout/orgChart1"/>
    <dgm:cxn modelId="{E1921E5D-A5BF-4225-A525-6F1B336B9B4D}" type="presParOf" srcId="{DB9AEDE7-A630-4F93-BBE0-7D9CD899E94C}" destId="{1C0710BE-8277-48FD-8E49-B815B773BAF7}" srcOrd="0" destOrd="0" presId="urn:microsoft.com/office/officeart/2005/8/layout/orgChart1"/>
    <dgm:cxn modelId="{0D12558E-45EA-49A0-9A0C-3121C2DFB9AC}" type="presParOf" srcId="{DB9AEDE7-A630-4F93-BBE0-7D9CD899E94C}" destId="{5C26582D-5B94-4378-B787-983135041F9E}" srcOrd="1" destOrd="0" presId="urn:microsoft.com/office/officeart/2005/8/layout/orgChart1"/>
    <dgm:cxn modelId="{FDE7E608-56DB-440F-9D40-F5EE4A0BEAE6}" type="presParOf" srcId="{77A581BD-32D5-4598-B6FF-F842F4ECA441}" destId="{1E1D74B4-70BE-4221-8F52-EFF5A2C3D4CD}" srcOrd="1" destOrd="0" presId="urn:microsoft.com/office/officeart/2005/8/layout/orgChart1"/>
    <dgm:cxn modelId="{798044AA-6011-48BE-9B22-EE59E4CBFEB2}" type="presParOf" srcId="{77A581BD-32D5-4598-B6FF-F842F4ECA441}" destId="{DCE29AC9-099A-4E9B-8181-294FA18590DB}" srcOrd="2" destOrd="0" presId="urn:microsoft.com/office/officeart/2005/8/layout/orgChart1"/>
    <dgm:cxn modelId="{9A8B82DA-1D9F-4E12-8296-0DEF9A54C8D1}" type="presParOf" srcId="{67FA4A04-330F-4F35-BD94-62D2DFB94232}" destId="{7A81ACD0-97E0-411D-AC07-3D6C01FA0A91}" srcOrd="2" destOrd="0" presId="urn:microsoft.com/office/officeart/2005/8/layout/orgChart1"/>
    <dgm:cxn modelId="{2387EE59-E633-486C-A78B-F988B71FFF71}" type="presParOf" srcId="{67FA4A04-330F-4F35-BD94-62D2DFB94232}" destId="{7EC930EC-E403-43DC-9849-9267E6A0CD56}" srcOrd="3" destOrd="0" presId="urn:microsoft.com/office/officeart/2005/8/layout/orgChart1"/>
    <dgm:cxn modelId="{2D22FEE1-87EC-461E-8140-5EA620E0265B}" type="presParOf" srcId="{7EC930EC-E403-43DC-9849-9267E6A0CD56}" destId="{2D2E1CB5-2D9C-4ED3-9C6F-062E6613E473}" srcOrd="0" destOrd="0" presId="urn:microsoft.com/office/officeart/2005/8/layout/orgChart1"/>
    <dgm:cxn modelId="{40DBF3D2-9E71-4E28-A39E-5F2D0769A226}" type="presParOf" srcId="{2D2E1CB5-2D9C-4ED3-9C6F-062E6613E473}" destId="{5E0FD9DF-C5B8-4569-B877-2D7596F406F5}" srcOrd="0" destOrd="0" presId="urn:microsoft.com/office/officeart/2005/8/layout/orgChart1"/>
    <dgm:cxn modelId="{C37E173E-C58A-4F9C-B40C-E6AEEA1846C7}" type="presParOf" srcId="{2D2E1CB5-2D9C-4ED3-9C6F-062E6613E473}" destId="{2338FD92-D443-4BD8-AF42-3421C5DCF7AA}" srcOrd="1" destOrd="0" presId="urn:microsoft.com/office/officeart/2005/8/layout/orgChart1"/>
    <dgm:cxn modelId="{895C2655-0506-4563-AF8F-AA728601A107}" type="presParOf" srcId="{7EC930EC-E403-43DC-9849-9267E6A0CD56}" destId="{B5352BCB-B5F5-4262-80F2-983548113B25}" srcOrd="1" destOrd="0" presId="urn:microsoft.com/office/officeart/2005/8/layout/orgChart1"/>
    <dgm:cxn modelId="{CDE3121B-9DC0-4274-A29D-B5A290CC2CBB}" type="presParOf" srcId="{7EC930EC-E403-43DC-9849-9267E6A0CD56}" destId="{4673A0BC-F087-4B73-841B-3F0A2A4014A8}" srcOrd="2" destOrd="0" presId="urn:microsoft.com/office/officeart/2005/8/layout/orgChart1"/>
    <dgm:cxn modelId="{957BA5E0-C763-4CD5-851B-3037E993925A}" type="presParOf" srcId="{67FA4A04-330F-4F35-BD94-62D2DFB94232}" destId="{F5A79DB7-1220-48B2-B347-75D17C7DFE1C}" srcOrd="4" destOrd="0" presId="urn:microsoft.com/office/officeart/2005/8/layout/orgChart1"/>
    <dgm:cxn modelId="{B35FC2D1-F8E2-43A6-8E9E-A5CFB178B90B}" type="presParOf" srcId="{67FA4A04-330F-4F35-BD94-62D2DFB94232}" destId="{F9AB3127-B27A-4E76-BC12-C1BE53E6A7B8}" srcOrd="5" destOrd="0" presId="urn:microsoft.com/office/officeart/2005/8/layout/orgChart1"/>
    <dgm:cxn modelId="{768E33B4-7CA0-4241-B9A8-EDF90EA60F5A}" type="presParOf" srcId="{F9AB3127-B27A-4E76-BC12-C1BE53E6A7B8}" destId="{8D2B34EA-ADEB-48DE-A72A-3EFCE6AEF2C0}" srcOrd="0" destOrd="0" presId="urn:microsoft.com/office/officeart/2005/8/layout/orgChart1"/>
    <dgm:cxn modelId="{D94F799D-DCFD-4CA8-855D-A8CCB88EAD09}" type="presParOf" srcId="{8D2B34EA-ADEB-48DE-A72A-3EFCE6AEF2C0}" destId="{FC079390-5E11-402E-A328-ECC2593DD836}" srcOrd="0" destOrd="0" presId="urn:microsoft.com/office/officeart/2005/8/layout/orgChart1"/>
    <dgm:cxn modelId="{DD0AD9D5-E3B8-4848-AAFC-393DA2CB4F13}" type="presParOf" srcId="{8D2B34EA-ADEB-48DE-A72A-3EFCE6AEF2C0}" destId="{6534FDD8-5D36-4FF6-BAFF-937E27F0DE1C}" srcOrd="1" destOrd="0" presId="urn:microsoft.com/office/officeart/2005/8/layout/orgChart1"/>
    <dgm:cxn modelId="{36CAFCB1-D2EE-41A5-AC6C-5033E4C43CD0}" type="presParOf" srcId="{F9AB3127-B27A-4E76-BC12-C1BE53E6A7B8}" destId="{30FE8340-6FD3-4749-B8EF-6CE97F97A652}" srcOrd="1" destOrd="0" presId="urn:microsoft.com/office/officeart/2005/8/layout/orgChart1"/>
    <dgm:cxn modelId="{B8A999C2-EB1F-4330-80DB-4335C69279FC}" type="presParOf" srcId="{F9AB3127-B27A-4E76-BC12-C1BE53E6A7B8}" destId="{6B7AB42B-760F-4FC4-85D2-60BE0EC77F37}" srcOrd="2" destOrd="0" presId="urn:microsoft.com/office/officeart/2005/8/layout/orgChart1"/>
    <dgm:cxn modelId="{9ACF2EB9-26FF-4748-A4FC-E058D388E6B4}" type="presParOf" srcId="{67FA4A04-330F-4F35-BD94-62D2DFB94232}" destId="{92B04F0F-557E-463D-9BAC-D881FCF96652}" srcOrd="6" destOrd="0" presId="urn:microsoft.com/office/officeart/2005/8/layout/orgChart1"/>
    <dgm:cxn modelId="{A8E4EEA0-574A-40D0-8CCA-BF27746DA62D}" type="presParOf" srcId="{67FA4A04-330F-4F35-BD94-62D2DFB94232}" destId="{5535D901-26F5-45EC-845E-320CDB4C4FB1}" srcOrd="7" destOrd="0" presId="urn:microsoft.com/office/officeart/2005/8/layout/orgChart1"/>
    <dgm:cxn modelId="{FB9F037D-233A-4CCF-9FDF-9700F50885BB}" type="presParOf" srcId="{5535D901-26F5-45EC-845E-320CDB4C4FB1}" destId="{62306B34-B2CC-4DA0-A2D3-5EFBA7A0B879}" srcOrd="0" destOrd="0" presId="urn:microsoft.com/office/officeart/2005/8/layout/orgChart1"/>
    <dgm:cxn modelId="{04C337D5-945C-4BAE-B2FF-B0D44E8B1C79}" type="presParOf" srcId="{62306B34-B2CC-4DA0-A2D3-5EFBA7A0B879}" destId="{BBC42A3E-1CAC-4E17-8EA4-3AC8698C4ED4}" srcOrd="0" destOrd="0" presId="urn:microsoft.com/office/officeart/2005/8/layout/orgChart1"/>
    <dgm:cxn modelId="{218C51F7-545A-433D-B2D2-325A11640ABD}" type="presParOf" srcId="{62306B34-B2CC-4DA0-A2D3-5EFBA7A0B879}" destId="{126B36F8-7A3C-48A3-9365-CDB389BB159C}" srcOrd="1" destOrd="0" presId="urn:microsoft.com/office/officeart/2005/8/layout/orgChart1"/>
    <dgm:cxn modelId="{F09D713F-9CB6-417E-A806-D989063664D8}" type="presParOf" srcId="{5535D901-26F5-45EC-845E-320CDB4C4FB1}" destId="{BC5B29B8-99BC-463B-96A7-A3F27EE44448}" srcOrd="1" destOrd="0" presId="urn:microsoft.com/office/officeart/2005/8/layout/orgChart1"/>
    <dgm:cxn modelId="{6B6582FD-1013-4098-A7D1-FB8BEC827BA2}" type="presParOf" srcId="{5535D901-26F5-45EC-845E-320CDB4C4FB1}" destId="{EE0D586A-5EAC-40E7-BD54-C4E0D9583A59}" srcOrd="2" destOrd="0" presId="urn:microsoft.com/office/officeart/2005/8/layout/orgChart1"/>
    <dgm:cxn modelId="{4C7E2575-5B5A-44B6-9660-2379720DC38B}" type="presParOf" srcId="{67FA4A04-330F-4F35-BD94-62D2DFB94232}" destId="{78C6A68A-B465-4C22-8A8A-2767386936F2}" srcOrd="8" destOrd="0" presId="urn:microsoft.com/office/officeart/2005/8/layout/orgChart1"/>
    <dgm:cxn modelId="{621007E0-E75E-45A4-B57B-73D1941F799E}" type="presParOf" srcId="{67FA4A04-330F-4F35-BD94-62D2DFB94232}" destId="{FC234938-0D4D-4DA6-86B5-2161AE4DBB86}" srcOrd="9" destOrd="0" presId="urn:microsoft.com/office/officeart/2005/8/layout/orgChart1"/>
    <dgm:cxn modelId="{1A680F7A-B26F-4A89-9861-A01BC05BFC57}" type="presParOf" srcId="{FC234938-0D4D-4DA6-86B5-2161AE4DBB86}" destId="{21295964-D8DD-4435-8AE9-AEAEE74C5C91}" srcOrd="0" destOrd="0" presId="urn:microsoft.com/office/officeart/2005/8/layout/orgChart1"/>
    <dgm:cxn modelId="{7D74B18B-F163-4ED2-91EE-4B293E3C9FC6}" type="presParOf" srcId="{21295964-D8DD-4435-8AE9-AEAEE74C5C91}" destId="{68850AFD-9F93-4031-A3DA-23AB544C1C42}" srcOrd="0" destOrd="0" presId="urn:microsoft.com/office/officeart/2005/8/layout/orgChart1"/>
    <dgm:cxn modelId="{49C20154-B86D-434E-94AA-F230A0541D1C}" type="presParOf" srcId="{21295964-D8DD-4435-8AE9-AEAEE74C5C91}" destId="{49E06A30-CA78-4C3A-A6B3-CD6550A6DF09}" srcOrd="1" destOrd="0" presId="urn:microsoft.com/office/officeart/2005/8/layout/orgChart1"/>
    <dgm:cxn modelId="{297C1450-504D-4781-AD45-670B1FF60936}" type="presParOf" srcId="{FC234938-0D4D-4DA6-86B5-2161AE4DBB86}" destId="{992A1B8E-1788-453B-94C6-56529B7BFACD}" srcOrd="1" destOrd="0" presId="urn:microsoft.com/office/officeart/2005/8/layout/orgChart1"/>
    <dgm:cxn modelId="{5D45008F-F145-4DEF-A09F-C96EF7651F02}" type="presParOf" srcId="{FC234938-0D4D-4DA6-86B5-2161AE4DBB86}" destId="{A746BC63-B8B9-4367-9DE9-F3D7E928CE81}" srcOrd="2" destOrd="0" presId="urn:microsoft.com/office/officeart/2005/8/layout/orgChart1"/>
    <dgm:cxn modelId="{80179AD4-5234-4B8A-AA18-4C3D6A6D9547}" type="presParOf" srcId="{6A2C7900-55F2-4CEB-B27B-ADDA5D4FAA3E}" destId="{AA424C92-F1C9-42FD-8466-2BC9A463A5AE}" srcOrd="2" destOrd="0" presId="urn:microsoft.com/office/officeart/2005/8/layout/orgChart1"/>
    <dgm:cxn modelId="{E26313A1-3C84-43B7-8456-9F76F73E6BBD}" type="presParOf" srcId="{A5B352F0-1CBC-407B-AC60-1428C166573B}" destId="{87FB92F7-9004-4212-BA10-132952FDAACB}" srcOrd="4" destOrd="0" presId="urn:microsoft.com/office/officeart/2005/8/layout/orgChart1"/>
    <dgm:cxn modelId="{E33A8B39-6960-4A00-A918-5D86FFDC96FC}" type="presParOf" srcId="{A5B352F0-1CBC-407B-AC60-1428C166573B}" destId="{7C7E511E-5484-4BE5-BD7A-3CC399C6AC38}" srcOrd="5" destOrd="0" presId="urn:microsoft.com/office/officeart/2005/8/layout/orgChart1"/>
    <dgm:cxn modelId="{E2D73CCD-11E8-4C45-9A79-B60CBB9B6449}" type="presParOf" srcId="{7C7E511E-5484-4BE5-BD7A-3CC399C6AC38}" destId="{9E48966F-BD7E-4F03-9D97-8F856459878F}" srcOrd="0" destOrd="0" presId="urn:microsoft.com/office/officeart/2005/8/layout/orgChart1"/>
    <dgm:cxn modelId="{ED2117B2-FE8B-4902-BB90-B24339CEAB5A}" type="presParOf" srcId="{9E48966F-BD7E-4F03-9D97-8F856459878F}" destId="{A2309983-64E2-4013-B61D-39616B815912}" srcOrd="0" destOrd="0" presId="urn:microsoft.com/office/officeart/2005/8/layout/orgChart1"/>
    <dgm:cxn modelId="{615C130C-1949-46C2-A93F-7D20BD55B7F8}" type="presParOf" srcId="{9E48966F-BD7E-4F03-9D97-8F856459878F}" destId="{853C645F-43EA-46AE-A61E-B9EBB661B325}" srcOrd="1" destOrd="0" presId="urn:microsoft.com/office/officeart/2005/8/layout/orgChart1"/>
    <dgm:cxn modelId="{ACFBD9C0-6AC3-4D47-AFC4-615A765A0D25}" type="presParOf" srcId="{7C7E511E-5484-4BE5-BD7A-3CC399C6AC38}" destId="{C44820D9-2F03-4158-94AC-F81555F327B0}" srcOrd="1" destOrd="0" presId="urn:microsoft.com/office/officeart/2005/8/layout/orgChart1"/>
    <dgm:cxn modelId="{550C84D4-F9E7-459B-9E4E-321436797FA1}" type="presParOf" srcId="{C44820D9-2F03-4158-94AC-F81555F327B0}" destId="{43A51C16-37FA-4B02-9F52-DF7B935CD630}" srcOrd="0" destOrd="0" presId="urn:microsoft.com/office/officeart/2005/8/layout/orgChart1"/>
    <dgm:cxn modelId="{973EF866-2E8C-4223-8745-3EAEF3D512FD}" type="presParOf" srcId="{C44820D9-2F03-4158-94AC-F81555F327B0}" destId="{F9FF6312-8997-40B6-9610-78D2B78E4018}" srcOrd="1" destOrd="0" presId="urn:microsoft.com/office/officeart/2005/8/layout/orgChart1"/>
    <dgm:cxn modelId="{B84B8C1E-AE63-4A75-8C4E-EF0F181DAD52}" type="presParOf" srcId="{F9FF6312-8997-40B6-9610-78D2B78E4018}" destId="{3519BE3D-14A4-4D5C-AC38-FBA5ED384C3D}" srcOrd="0" destOrd="0" presId="urn:microsoft.com/office/officeart/2005/8/layout/orgChart1"/>
    <dgm:cxn modelId="{01289ABB-B7FC-4F29-AE39-79C86CFB1A2F}" type="presParOf" srcId="{3519BE3D-14A4-4D5C-AC38-FBA5ED384C3D}" destId="{A0B514C0-E66F-4AA6-A418-99212F9C976B}" srcOrd="0" destOrd="0" presId="urn:microsoft.com/office/officeart/2005/8/layout/orgChart1"/>
    <dgm:cxn modelId="{488B1060-8BC9-4A04-A6E9-7798A84AC7F1}" type="presParOf" srcId="{3519BE3D-14A4-4D5C-AC38-FBA5ED384C3D}" destId="{92137862-6743-4F42-BB1D-E5B0B6BFFA5D}" srcOrd="1" destOrd="0" presId="urn:microsoft.com/office/officeart/2005/8/layout/orgChart1"/>
    <dgm:cxn modelId="{75D4D5C4-0315-4A41-8B0D-17CCECD9191A}" type="presParOf" srcId="{F9FF6312-8997-40B6-9610-78D2B78E4018}" destId="{57693E0F-3F49-457B-96E0-EB328D27FF02}" srcOrd="1" destOrd="0" presId="urn:microsoft.com/office/officeart/2005/8/layout/orgChart1"/>
    <dgm:cxn modelId="{00014147-1FD0-4E6A-8D1F-2DF0E913D553}" type="presParOf" srcId="{F9FF6312-8997-40B6-9610-78D2B78E4018}" destId="{ABA164E7-C9DD-47CD-B104-43B406252CAE}" srcOrd="2" destOrd="0" presId="urn:microsoft.com/office/officeart/2005/8/layout/orgChart1"/>
    <dgm:cxn modelId="{6879AC36-B556-4571-B921-9F5B2D61044D}" type="presParOf" srcId="{C44820D9-2F03-4158-94AC-F81555F327B0}" destId="{D5C737D7-D757-4175-9785-85ED9586E540}" srcOrd="2" destOrd="0" presId="urn:microsoft.com/office/officeart/2005/8/layout/orgChart1"/>
    <dgm:cxn modelId="{3CE784CC-08A3-461B-AFE6-1EF8C3F06B5D}" type="presParOf" srcId="{C44820D9-2F03-4158-94AC-F81555F327B0}" destId="{42B7229A-EB33-41C8-8E24-383AE4D7319F}" srcOrd="3" destOrd="0" presId="urn:microsoft.com/office/officeart/2005/8/layout/orgChart1"/>
    <dgm:cxn modelId="{BBCF17C7-F298-4C95-B527-1570C4E5DD7B}" type="presParOf" srcId="{42B7229A-EB33-41C8-8E24-383AE4D7319F}" destId="{52648CED-3CD2-404E-AB3C-CD616501AC72}" srcOrd="0" destOrd="0" presId="urn:microsoft.com/office/officeart/2005/8/layout/orgChart1"/>
    <dgm:cxn modelId="{1E75C0CC-7322-4D92-BD75-3DCB52B050F7}" type="presParOf" srcId="{52648CED-3CD2-404E-AB3C-CD616501AC72}" destId="{6EB9EC8F-3815-4FA8-AB91-7FF1CDF88BA3}" srcOrd="0" destOrd="0" presId="urn:microsoft.com/office/officeart/2005/8/layout/orgChart1"/>
    <dgm:cxn modelId="{E1A6CE31-C853-4BA5-A562-670A0D84EDBC}" type="presParOf" srcId="{52648CED-3CD2-404E-AB3C-CD616501AC72}" destId="{F6AAFC1B-2821-439E-B21B-B7C15AA54264}" srcOrd="1" destOrd="0" presId="urn:microsoft.com/office/officeart/2005/8/layout/orgChart1"/>
    <dgm:cxn modelId="{D229F4FE-C468-45B2-B519-63D89C925E81}" type="presParOf" srcId="{42B7229A-EB33-41C8-8E24-383AE4D7319F}" destId="{051066B4-0A86-4BD9-B305-6791F500B5C1}" srcOrd="1" destOrd="0" presId="urn:microsoft.com/office/officeart/2005/8/layout/orgChart1"/>
    <dgm:cxn modelId="{E79694FA-ACBF-4341-B7A2-18FB3A13BDE8}" type="presParOf" srcId="{42B7229A-EB33-41C8-8E24-383AE4D7319F}" destId="{E141C784-FEB4-4E50-94C5-6DDE787A96A0}" srcOrd="2" destOrd="0" presId="urn:microsoft.com/office/officeart/2005/8/layout/orgChart1"/>
    <dgm:cxn modelId="{9449B478-132F-44B7-8134-48664898950D}" type="presParOf" srcId="{C44820D9-2F03-4158-94AC-F81555F327B0}" destId="{8F9A3F07-91E0-4045-A8A5-B6061CB70E1B}" srcOrd="4" destOrd="0" presId="urn:microsoft.com/office/officeart/2005/8/layout/orgChart1"/>
    <dgm:cxn modelId="{54F4FCB0-5303-44DB-A3F3-2E6903AD7A1F}" type="presParOf" srcId="{C44820D9-2F03-4158-94AC-F81555F327B0}" destId="{2D9588D3-817E-4CFE-BE42-1BA71BDBEEFA}" srcOrd="5" destOrd="0" presId="urn:microsoft.com/office/officeart/2005/8/layout/orgChart1"/>
    <dgm:cxn modelId="{8F155C7C-DCD3-4BAC-B155-300900486F83}" type="presParOf" srcId="{2D9588D3-817E-4CFE-BE42-1BA71BDBEEFA}" destId="{3F8661D7-A266-4576-966D-C8D755C1EBF7}" srcOrd="0" destOrd="0" presId="urn:microsoft.com/office/officeart/2005/8/layout/orgChart1"/>
    <dgm:cxn modelId="{3605A96C-AF3D-4457-B64F-2789D30A8455}" type="presParOf" srcId="{3F8661D7-A266-4576-966D-C8D755C1EBF7}" destId="{54B187C0-B183-42C9-B68A-9309AC25D80F}" srcOrd="0" destOrd="0" presId="urn:microsoft.com/office/officeart/2005/8/layout/orgChart1"/>
    <dgm:cxn modelId="{01C20CFF-5AB9-42A8-A1A4-A69A9B5E6139}" type="presParOf" srcId="{3F8661D7-A266-4576-966D-C8D755C1EBF7}" destId="{12C13CD1-66F0-4735-B853-1F5653371D8D}" srcOrd="1" destOrd="0" presId="urn:microsoft.com/office/officeart/2005/8/layout/orgChart1"/>
    <dgm:cxn modelId="{1F421249-6EA1-4475-B150-73B40128641D}" type="presParOf" srcId="{2D9588D3-817E-4CFE-BE42-1BA71BDBEEFA}" destId="{102677DA-C5CF-482F-A466-96AEF0A9CF7D}" srcOrd="1" destOrd="0" presId="urn:microsoft.com/office/officeart/2005/8/layout/orgChart1"/>
    <dgm:cxn modelId="{3E914130-042D-4D67-B283-F1BAC92E4023}" type="presParOf" srcId="{2D9588D3-817E-4CFE-BE42-1BA71BDBEEFA}" destId="{4EF3041F-1898-498C-9E60-0D2712CDD774}" srcOrd="2" destOrd="0" presId="urn:microsoft.com/office/officeart/2005/8/layout/orgChart1"/>
    <dgm:cxn modelId="{3DA2375C-A9AF-43A6-AC50-4BEC34FEE945}" type="presParOf" srcId="{C44820D9-2F03-4158-94AC-F81555F327B0}" destId="{FE1E039A-3C1B-4D91-9AA8-D49198CFE252}" srcOrd="6" destOrd="0" presId="urn:microsoft.com/office/officeart/2005/8/layout/orgChart1"/>
    <dgm:cxn modelId="{7EB4E196-FE6B-452C-BF59-DE74B8AA6DE3}" type="presParOf" srcId="{C44820D9-2F03-4158-94AC-F81555F327B0}" destId="{9C445FC0-F24E-4ED8-99F2-D13022D39E66}" srcOrd="7" destOrd="0" presId="urn:microsoft.com/office/officeart/2005/8/layout/orgChart1"/>
    <dgm:cxn modelId="{B97F8F82-AA71-4287-85C5-952E2328D59C}" type="presParOf" srcId="{9C445FC0-F24E-4ED8-99F2-D13022D39E66}" destId="{7E2110A7-7247-4551-BB2E-602EE11DFE3A}" srcOrd="0" destOrd="0" presId="urn:microsoft.com/office/officeart/2005/8/layout/orgChart1"/>
    <dgm:cxn modelId="{891E9AE3-A3FC-417D-9B52-43B9B59D30CA}" type="presParOf" srcId="{7E2110A7-7247-4551-BB2E-602EE11DFE3A}" destId="{F2BF0078-FA9D-45D3-ABA6-2A26BEB489A7}" srcOrd="0" destOrd="0" presId="urn:microsoft.com/office/officeart/2005/8/layout/orgChart1"/>
    <dgm:cxn modelId="{8AFCE908-7B8B-4F32-91F2-F4D9F795BD14}" type="presParOf" srcId="{7E2110A7-7247-4551-BB2E-602EE11DFE3A}" destId="{E7C4D0D6-379D-499B-B4DF-BC88B707187A}" srcOrd="1" destOrd="0" presId="urn:microsoft.com/office/officeart/2005/8/layout/orgChart1"/>
    <dgm:cxn modelId="{6219573B-1257-4E3C-A9B0-1897B62D0308}" type="presParOf" srcId="{9C445FC0-F24E-4ED8-99F2-D13022D39E66}" destId="{BAC52F69-4CF7-4B38-82AF-2DF8EFFB27D0}" srcOrd="1" destOrd="0" presId="urn:microsoft.com/office/officeart/2005/8/layout/orgChart1"/>
    <dgm:cxn modelId="{105D6A99-C790-454F-B74C-E3B472D3C865}" type="presParOf" srcId="{9C445FC0-F24E-4ED8-99F2-D13022D39E66}" destId="{CC94FC67-C77F-4B75-BC4E-D7A77C511209}" srcOrd="2" destOrd="0" presId="urn:microsoft.com/office/officeart/2005/8/layout/orgChart1"/>
    <dgm:cxn modelId="{C791AB9E-B8A2-4578-8F88-B44BDA30F92B}" type="presParOf" srcId="{C44820D9-2F03-4158-94AC-F81555F327B0}" destId="{6E7E895B-9108-4AA9-B42E-925D9E20DB86}" srcOrd="8" destOrd="0" presId="urn:microsoft.com/office/officeart/2005/8/layout/orgChart1"/>
    <dgm:cxn modelId="{BA2DF366-F3E7-4540-B32D-7A3CDB4AB8F1}" type="presParOf" srcId="{C44820D9-2F03-4158-94AC-F81555F327B0}" destId="{3F97CECF-5289-47B5-9116-026BF1522BDB}" srcOrd="9" destOrd="0" presId="urn:microsoft.com/office/officeart/2005/8/layout/orgChart1"/>
    <dgm:cxn modelId="{D8632E8C-80DF-4288-9A2F-2F6DA75A89E8}" type="presParOf" srcId="{3F97CECF-5289-47B5-9116-026BF1522BDB}" destId="{F51554EB-3534-440A-B936-AD939A7368DF}" srcOrd="0" destOrd="0" presId="urn:microsoft.com/office/officeart/2005/8/layout/orgChart1"/>
    <dgm:cxn modelId="{98EEAAC5-2780-4A70-B521-E2AA21749D74}" type="presParOf" srcId="{F51554EB-3534-440A-B936-AD939A7368DF}" destId="{C362857C-DBE7-445D-8007-4AD3FBD12260}" srcOrd="0" destOrd="0" presId="urn:microsoft.com/office/officeart/2005/8/layout/orgChart1"/>
    <dgm:cxn modelId="{475D7585-6436-4B1B-AE52-00A2B52F5898}" type="presParOf" srcId="{F51554EB-3534-440A-B936-AD939A7368DF}" destId="{27FB6715-480E-4162-9493-B3EB899BFAC0}" srcOrd="1" destOrd="0" presId="urn:microsoft.com/office/officeart/2005/8/layout/orgChart1"/>
    <dgm:cxn modelId="{A6A09A15-1598-46ED-A8DE-BDEF3EBB3423}" type="presParOf" srcId="{3F97CECF-5289-47B5-9116-026BF1522BDB}" destId="{8E14B458-1254-4D63-8305-7983694AC1A2}" srcOrd="1" destOrd="0" presId="urn:microsoft.com/office/officeart/2005/8/layout/orgChart1"/>
    <dgm:cxn modelId="{91654C7D-4E1E-45D3-9259-C6503DD526E5}" type="presParOf" srcId="{3F97CECF-5289-47B5-9116-026BF1522BDB}" destId="{E7828B18-E6B4-432E-AF4B-D6790CBE92C4}" srcOrd="2" destOrd="0" presId="urn:microsoft.com/office/officeart/2005/8/layout/orgChart1"/>
    <dgm:cxn modelId="{C85E35BB-A537-436C-8CB7-39735629744C}" type="presParOf" srcId="{7C7E511E-5484-4BE5-BD7A-3CC399C6AC38}" destId="{B62EF04B-411F-47F1-9FFF-B7356F8A668B}" srcOrd="2" destOrd="0" presId="urn:microsoft.com/office/officeart/2005/8/layout/orgChart1"/>
    <dgm:cxn modelId="{2DC63E5A-627C-42DC-BD6F-45262AD7A1FB}" type="presParOf" srcId="{A5B352F0-1CBC-407B-AC60-1428C166573B}" destId="{6972CBBD-2785-4DA2-B2F0-524ECFB78670}" srcOrd="6" destOrd="0" presId="urn:microsoft.com/office/officeart/2005/8/layout/orgChart1"/>
    <dgm:cxn modelId="{4B69E9D6-8C75-4FCE-9567-4C81F77BF5C7}" type="presParOf" srcId="{A5B352F0-1CBC-407B-AC60-1428C166573B}" destId="{724778DE-D913-4E6C-B04F-B44172437C6B}" srcOrd="7" destOrd="0" presId="urn:microsoft.com/office/officeart/2005/8/layout/orgChart1"/>
    <dgm:cxn modelId="{382A097C-C37C-41F3-A26F-B4CEAEA4972B}" type="presParOf" srcId="{724778DE-D913-4E6C-B04F-B44172437C6B}" destId="{61B1A310-9F14-42D5-91A4-27471ACF02A3}" srcOrd="0" destOrd="0" presId="urn:microsoft.com/office/officeart/2005/8/layout/orgChart1"/>
    <dgm:cxn modelId="{6EA82244-0E66-4489-ADB6-A34F49B6E9FB}" type="presParOf" srcId="{61B1A310-9F14-42D5-91A4-27471ACF02A3}" destId="{93A4B01C-61F9-4E55-BF93-4C4E701F393F}" srcOrd="0" destOrd="0" presId="urn:microsoft.com/office/officeart/2005/8/layout/orgChart1"/>
    <dgm:cxn modelId="{6A7FB09A-0259-4A0B-83E1-0A80349DA855}" type="presParOf" srcId="{61B1A310-9F14-42D5-91A4-27471ACF02A3}" destId="{47DEE9BD-C63A-4748-B3AA-4D182255A084}" srcOrd="1" destOrd="0" presId="urn:microsoft.com/office/officeart/2005/8/layout/orgChart1"/>
    <dgm:cxn modelId="{40666B8F-A5FD-444D-8D6C-139B989A9A65}" type="presParOf" srcId="{724778DE-D913-4E6C-B04F-B44172437C6B}" destId="{DA27F9B8-9319-45EC-BD1F-FC9082676F0B}" srcOrd="1" destOrd="0" presId="urn:microsoft.com/office/officeart/2005/8/layout/orgChart1"/>
    <dgm:cxn modelId="{C8C33CE7-2464-4BBF-AAE6-75E13BF859B1}" type="presParOf" srcId="{DA27F9B8-9319-45EC-BD1F-FC9082676F0B}" destId="{812C7A73-A9E9-4F29-8753-1B06479711FE}" srcOrd="0" destOrd="0" presId="urn:microsoft.com/office/officeart/2005/8/layout/orgChart1"/>
    <dgm:cxn modelId="{D9A63565-8ECE-403E-A584-B04894B570F2}" type="presParOf" srcId="{DA27F9B8-9319-45EC-BD1F-FC9082676F0B}" destId="{6C8D54E1-F767-444B-A096-237A698BECDB}" srcOrd="1" destOrd="0" presId="urn:microsoft.com/office/officeart/2005/8/layout/orgChart1"/>
    <dgm:cxn modelId="{9A6F429F-E6EA-45BB-9D53-9901B6BD2381}" type="presParOf" srcId="{6C8D54E1-F767-444B-A096-237A698BECDB}" destId="{DBC82E47-C451-425E-9FBD-E9819A04E91E}" srcOrd="0" destOrd="0" presId="urn:microsoft.com/office/officeart/2005/8/layout/orgChart1"/>
    <dgm:cxn modelId="{6FC61744-39EB-4A06-AD54-77055B2765AF}" type="presParOf" srcId="{DBC82E47-C451-425E-9FBD-E9819A04E91E}" destId="{D02299FA-4479-495D-8CBD-480AE3E2BA21}" srcOrd="0" destOrd="0" presId="urn:microsoft.com/office/officeart/2005/8/layout/orgChart1"/>
    <dgm:cxn modelId="{04184BB9-0971-4BA3-B074-B6E999ABC5B9}" type="presParOf" srcId="{DBC82E47-C451-425E-9FBD-E9819A04E91E}" destId="{040EDBC0-1A72-4D6D-8F1E-A74C40EE3431}" srcOrd="1" destOrd="0" presId="urn:microsoft.com/office/officeart/2005/8/layout/orgChart1"/>
    <dgm:cxn modelId="{AA421B6C-3EC9-4735-A6C1-4391422301BA}" type="presParOf" srcId="{6C8D54E1-F767-444B-A096-237A698BECDB}" destId="{E82F3F72-695F-4961-A7F4-06C62CA3F74A}" srcOrd="1" destOrd="0" presId="urn:microsoft.com/office/officeart/2005/8/layout/orgChart1"/>
    <dgm:cxn modelId="{400D32BA-6F11-4AF3-9C9E-35EB981E55A8}" type="presParOf" srcId="{6C8D54E1-F767-444B-A096-237A698BECDB}" destId="{D4E204C0-CC1C-4E30-B95C-5DA401766D86}" srcOrd="2" destOrd="0" presId="urn:microsoft.com/office/officeart/2005/8/layout/orgChart1"/>
    <dgm:cxn modelId="{29497F14-608C-491E-9B97-EB88B454664D}" type="presParOf" srcId="{DA27F9B8-9319-45EC-BD1F-FC9082676F0B}" destId="{3218B332-4925-4D86-88B2-71F9A17D0333}" srcOrd="2" destOrd="0" presId="urn:microsoft.com/office/officeart/2005/8/layout/orgChart1"/>
    <dgm:cxn modelId="{9653F937-BDD0-446C-92FB-756817745D8E}" type="presParOf" srcId="{DA27F9B8-9319-45EC-BD1F-FC9082676F0B}" destId="{AB31AD9C-8855-405B-9696-17C4FC995F6D}" srcOrd="3" destOrd="0" presId="urn:microsoft.com/office/officeart/2005/8/layout/orgChart1"/>
    <dgm:cxn modelId="{57A7D634-95BA-4700-8A0C-21B7E91B595C}" type="presParOf" srcId="{AB31AD9C-8855-405B-9696-17C4FC995F6D}" destId="{8D12E631-65D7-4805-8503-AFB148045099}" srcOrd="0" destOrd="0" presId="urn:microsoft.com/office/officeart/2005/8/layout/orgChart1"/>
    <dgm:cxn modelId="{9E684B0C-774C-467E-AAA2-16E1434D8A44}" type="presParOf" srcId="{8D12E631-65D7-4805-8503-AFB148045099}" destId="{7E2A0415-83F2-434E-824C-962406704058}" srcOrd="0" destOrd="0" presId="urn:microsoft.com/office/officeart/2005/8/layout/orgChart1"/>
    <dgm:cxn modelId="{D4502219-C408-4336-9F83-123CEEBA8868}" type="presParOf" srcId="{8D12E631-65D7-4805-8503-AFB148045099}" destId="{8E1AE36E-E61D-4AC4-910A-7F86ECD5B0E4}" srcOrd="1" destOrd="0" presId="urn:microsoft.com/office/officeart/2005/8/layout/orgChart1"/>
    <dgm:cxn modelId="{A660987A-F869-401A-BF53-6FCF99754466}" type="presParOf" srcId="{AB31AD9C-8855-405B-9696-17C4FC995F6D}" destId="{28351F9F-F038-450D-BC57-38BCDD7A7462}" srcOrd="1" destOrd="0" presId="urn:microsoft.com/office/officeart/2005/8/layout/orgChart1"/>
    <dgm:cxn modelId="{32CAC91A-5A0F-4711-B265-FAD9F6C9B261}" type="presParOf" srcId="{AB31AD9C-8855-405B-9696-17C4FC995F6D}" destId="{41C99D9B-4B44-43F3-9942-F5D67218260B}" srcOrd="2" destOrd="0" presId="urn:microsoft.com/office/officeart/2005/8/layout/orgChart1"/>
    <dgm:cxn modelId="{EE2DCDD8-8B81-4C94-AB5B-1D59E774D495}" type="presParOf" srcId="{DA27F9B8-9319-45EC-BD1F-FC9082676F0B}" destId="{D255F7C2-BB82-4FD9-811A-9351B8A0D25D}" srcOrd="4" destOrd="0" presId="urn:microsoft.com/office/officeart/2005/8/layout/orgChart1"/>
    <dgm:cxn modelId="{59302CF2-5826-4611-A07D-95B362A3B559}" type="presParOf" srcId="{DA27F9B8-9319-45EC-BD1F-FC9082676F0B}" destId="{CB83ABB5-3A65-45D3-8954-B1BA04E204DB}" srcOrd="5" destOrd="0" presId="urn:microsoft.com/office/officeart/2005/8/layout/orgChart1"/>
    <dgm:cxn modelId="{56DDDC84-5E57-4931-A033-5A3899FC32E5}" type="presParOf" srcId="{CB83ABB5-3A65-45D3-8954-B1BA04E204DB}" destId="{D4D74C2C-7A41-449E-9C07-ECC54579DF38}" srcOrd="0" destOrd="0" presId="urn:microsoft.com/office/officeart/2005/8/layout/orgChart1"/>
    <dgm:cxn modelId="{400745E2-5C3A-40C2-B219-FF78338D22B7}" type="presParOf" srcId="{D4D74C2C-7A41-449E-9C07-ECC54579DF38}" destId="{72D96D66-AD07-40DF-9B3C-9E05EE661377}" srcOrd="0" destOrd="0" presId="urn:microsoft.com/office/officeart/2005/8/layout/orgChart1"/>
    <dgm:cxn modelId="{9C6A138B-2D97-4844-B2DB-22D47413045E}" type="presParOf" srcId="{D4D74C2C-7A41-449E-9C07-ECC54579DF38}" destId="{93E68B5D-8E4D-467B-809E-50C18EAF13E3}" srcOrd="1" destOrd="0" presId="urn:microsoft.com/office/officeart/2005/8/layout/orgChart1"/>
    <dgm:cxn modelId="{6F28AFA7-2042-47A7-8C94-6A54C87EE512}" type="presParOf" srcId="{CB83ABB5-3A65-45D3-8954-B1BA04E204DB}" destId="{D03D9001-10CE-449C-A023-AF9CEAB82F6F}" srcOrd="1" destOrd="0" presId="urn:microsoft.com/office/officeart/2005/8/layout/orgChart1"/>
    <dgm:cxn modelId="{23112278-AC30-4896-A3B4-A959FFF5251A}" type="presParOf" srcId="{CB83ABB5-3A65-45D3-8954-B1BA04E204DB}" destId="{58B0F87E-0343-4B00-9AAD-F9B436FCC27F}" srcOrd="2" destOrd="0" presId="urn:microsoft.com/office/officeart/2005/8/layout/orgChart1"/>
    <dgm:cxn modelId="{6E9AB5A6-457F-42AC-A2A4-3C165B51A6B7}" type="presParOf" srcId="{DA27F9B8-9319-45EC-BD1F-FC9082676F0B}" destId="{823D4F97-233B-47DF-B724-6B5FA2DEEB59}" srcOrd="6" destOrd="0" presId="urn:microsoft.com/office/officeart/2005/8/layout/orgChart1"/>
    <dgm:cxn modelId="{85E3AFA8-79E7-4E9D-B09C-C8F2CEA09D12}" type="presParOf" srcId="{DA27F9B8-9319-45EC-BD1F-FC9082676F0B}" destId="{B961C2AB-BE67-4100-AE41-6E490EB06BD3}" srcOrd="7" destOrd="0" presId="urn:microsoft.com/office/officeart/2005/8/layout/orgChart1"/>
    <dgm:cxn modelId="{B31D421B-99AD-4425-961E-D48D80BE81F1}" type="presParOf" srcId="{B961C2AB-BE67-4100-AE41-6E490EB06BD3}" destId="{DCC63FD8-F87E-4F48-8D48-D607ABC05D2C}" srcOrd="0" destOrd="0" presId="urn:microsoft.com/office/officeart/2005/8/layout/orgChart1"/>
    <dgm:cxn modelId="{43AFB8FC-114D-48B6-A5FF-C1E85B907E14}" type="presParOf" srcId="{DCC63FD8-F87E-4F48-8D48-D607ABC05D2C}" destId="{97042A81-50D6-4916-A7BC-07D2D82BAF15}" srcOrd="0" destOrd="0" presId="urn:microsoft.com/office/officeart/2005/8/layout/orgChart1"/>
    <dgm:cxn modelId="{9BF259BF-C3C9-44DB-A0ED-E594725A7FF5}" type="presParOf" srcId="{DCC63FD8-F87E-4F48-8D48-D607ABC05D2C}" destId="{77A0A1C0-758D-47F2-AB1D-FE59DA20C085}" srcOrd="1" destOrd="0" presId="urn:microsoft.com/office/officeart/2005/8/layout/orgChart1"/>
    <dgm:cxn modelId="{694AF7F0-D6B8-49C9-96DD-1EEB1F572975}" type="presParOf" srcId="{B961C2AB-BE67-4100-AE41-6E490EB06BD3}" destId="{C7E6308C-2406-45BA-89E1-465ECAAE9395}" srcOrd="1" destOrd="0" presId="urn:microsoft.com/office/officeart/2005/8/layout/orgChart1"/>
    <dgm:cxn modelId="{9CCD3335-31E9-4F25-8023-C34B6C5E53FD}" type="presParOf" srcId="{B961C2AB-BE67-4100-AE41-6E490EB06BD3}" destId="{68350AF5-06B5-4CD0-BAFE-79C17D617BD3}" srcOrd="2" destOrd="0" presId="urn:microsoft.com/office/officeart/2005/8/layout/orgChart1"/>
    <dgm:cxn modelId="{937BE8C9-D522-48F2-9952-57CB6E2A3688}" type="presParOf" srcId="{724778DE-D913-4E6C-B04F-B44172437C6B}" destId="{292DE037-B33F-4844-AC0B-90E4E5B8486A}" srcOrd="2" destOrd="0" presId="urn:microsoft.com/office/officeart/2005/8/layout/orgChart1"/>
    <dgm:cxn modelId="{84CAC91F-B34A-40A8-B56E-7A581D1A0535}" type="presParOf" srcId="{64ACB60D-7E98-471B-9412-26DA0D5227CF}" destId="{1B0CD237-FFEF-4FAF-AB6E-3961424C99A9}" srcOrd="2" destOrd="0" presId="urn:microsoft.com/office/officeart/2005/8/layout/orgChart1"/>
    <dgm:cxn modelId="{CF2658E4-5CCD-40B8-ACF4-572DFD032D0E}" type="presParOf" srcId="{F307BDAE-34F9-46DC-802D-E8AF4D91E2FF}" destId="{72AC3BD5-4A09-465F-9D74-1F4C77F1781A}" srcOrd="2" destOrd="0" presId="urn:microsoft.com/office/officeart/2005/8/layout/orgChart1"/>
    <dgm:cxn modelId="{416BE55E-9581-4247-837E-3AC36F244AFA}" type="presParOf" srcId="{F307BDAE-34F9-46DC-802D-E8AF4D91E2FF}" destId="{533ED15D-8B4D-4350-83D9-759D8E43701F}" srcOrd="3" destOrd="0" presId="urn:microsoft.com/office/officeart/2005/8/layout/orgChart1"/>
    <dgm:cxn modelId="{E6769C46-857B-4190-80CC-2D25A57838E4}" type="presParOf" srcId="{533ED15D-8B4D-4350-83D9-759D8E43701F}" destId="{822F02B6-E783-42CC-9677-2BD4C584EB27}" srcOrd="0" destOrd="0" presId="urn:microsoft.com/office/officeart/2005/8/layout/orgChart1"/>
    <dgm:cxn modelId="{4F579DF9-5799-49F4-963D-B80119434529}" type="presParOf" srcId="{822F02B6-E783-42CC-9677-2BD4C584EB27}" destId="{57E88E86-B06D-4ECF-BC0D-8A2EF486527E}" srcOrd="0" destOrd="0" presId="urn:microsoft.com/office/officeart/2005/8/layout/orgChart1"/>
    <dgm:cxn modelId="{8F55A218-F008-419F-B29F-E7879A22EDEB}" type="presParOf" srcId="{822F02B6-E783-42CC-9677-2BD4C584EB27}" destId="{5467DE21-90FC-472F-AB6D-C09BAE5667C1}" srcOrd="1" destOrd="0" presId="urn:microsoft.com/office/officeart/2005/8/layout/orgChart1"/>
    <dgm:cxn modelId="{76759C49-38F5-4235-B459-D333416D67B6}" type="presParOf" srcId="{533ED15D-8B4D-4350-83D9-759D8E43701F}" destId="{58C8CFDE-A082-4FA2-8CA7-3B2375F3B36A}" srcOrd="1" destOrd="0" presId="urn:microsoft.com/office/officeart/2005/8/layout/orgChart1"/>
    <dgm:cxn modelId="{96C02400-0CD7-46F9-9905-883838C52313}" type="presParOf" srcId="{533ED15D-8B4D-4350-83D9-759D8E43701F}" destId="{47FAC795-148B-4984-920D-CE887F657FE6}" srcOrd="2" destOrd="0" presId="urn:microsoft.com/office/officeart/2005/8/layout/orgChart1"/>
    <dgm:cxn modelId="{69BE9AD1-DFD9-4386-A8A5-3F9B0F29F10D}" type="presParOf" srcId="{F307BDAE-34F9-46DC-802D-E8AF4D91E2FF}" destId="{71B9B71D-F8F5-4841-8F10-F68FA451EF78}" srcOrd="4" destOrd="0" presId="urn:microsoft.com/office/officeart/2005/8/layout/orgChart1"/>
    <dgm:cxn modelId="{28B9B12B-153F-4830-8E1B-5983C0093B3F}" type="presParOf" srcId="{F307BDAE-34F9-46DC-802D-E8AF4D91E2FF}" destId="{7402BAEB-8CA2-43A6-B24F-2FD05378FC62}" srcOrd="5" destOrd="0" presId="urn:microsoft.com/office/officeart/2005/8/layout/orgChart1"/>
    <dgm:cxn modelId="{50EFCB3D-681C-412F-B4C0-57C544BCE595}" type="presParOf" srcId="{7402BAEB-8CA2-43A6-B24F-2FD05378FC62}" destId="{8A94324E-FB53-4CE6-9B67-920991C95D8F}" srcOrd="0" destOrd="0" presId="urn:microsoft.com/office/officeart/2005/8/layout/orgChart1"/>
    <dgm:cxn modelId="{5C76A266-DFB2-402C-A894-83821EF16759}" type="presParOf" srcId="{8A94324E-FB53-4CE6-9B67-920991C95D8F}" destId="{88CADB34-9059-4CC8-A53B-F09A3CD20534}" srcOrd="0" destOrd="0" presId="urn:microsoft.com/office/officeart/2005/8/layout/orgChart1"/>
    <dgm:cxn modelId="{EA0B09D1-FED9-4D54-87CC-42D91024077C}" type="presParOf" srcId="{8A94324E-FB53-4CE6-9B67-920991C95D8F}" destId="{E89E281C-401C-4E16-9B28-80800F618814}" srcOrd="1" destOrd="0" presId="urn:microsoft.com/office/officeart/2005/8/layout/orgChart1"/>
    <dgm:cxn modelId="{2E2919C6-A9CE-44F9-B5E7-1D84916AD780}" type="presParOf" srcId="{7402BAEB-8CA2-43A6-B24F-2FD05378FC62}" destId="{C2A71E1F-CA7C-48B8-BCD6-60BADECC1874}" srcOrd="1" destOrd="0" presId="urn:microsoft.com/office/officeart/2005/8/layout/orgChart1"/>
    <dgm:cxn modelId="{28084CF6-9619-4F3A-A667-5B64212AC75E}" type="presParOf" srcId="{7402BAEB-8CA2-43A6-B24F-2FD05378FC62}" destId="{B1501EE1-2F00-4347-9D11-BA99FE543F45}" srcOrd="2" destOrd="0" presId="urn:microsoft.com/office/officeart/2005/8/layout/orgChart1"/>
    <dgm:cxn modelId="{0EC47460-9DC4-4485-9EB9-D76F9294CD42}" type="presParOf" srcId="{F307BDAE-34F9-46DC-802D-E8AF4D91E2FF}" destId="{D7D50860-540F-480E-AE47-45EB77C5B58B}" srcOrd="6" destOrd="0" presId="urn:microsoft.com/office/officeart/2005/8/layout/orgChart1"/>
    <dgm:cxn modelId="{FF04386E-C332-447D-BB4E-E10401A9220D}" type="presParOf" srcId="{F307BDAE-34F9-46DC-802D-E8AF4D91E2FF}" destId="{02AE4A9E-BA8A-40DC-BA73-00D39E813398}" srcOrd="7" destOrd="0" presId="urn:microsoft.com/office/officeart/2005/8/layout/orgChart1"/>
    <dgm:cxn modelId="{EBDE6000-99F1-4A83-BE4D-59450D4C4EA3}" type="presParOf" srcId="{02AE4A9E-BA8A-40DC-BA73-00D39E813398}" destId="{48C8BCE5-4763-478E-8DB9-BB4628449106}" srcOrd="0" destOrd="0" presId="urn:microsoft.com/office/officeart/2005/8/layout/orgChart1"/>
    <dgm:cxn modelId="{8B5BDDAA-30BD-47B5-B79B-5C569E804993}" type="presParOf" srcId="{48C8BCE5-4763-478E-8DB9-BB4628449106}" destId="{37D1510E-50C9-4BE4-950F-FA6ADCC72F19}" srcOrd="0" destOrd="0" presId="urn:microsoft.com/office/officeart/2005/8/layout/orgChart1"/>
    <dgm:cxn modelId="{C2842FA3-2CA3-41B4-A589-8CD711F3E637}" type="presParOf" srcId="{48C8BCE5-4763-478E-8DB9-BB4628449106}" destId="{077DA4A3-729F-4A79-B64A-9CC6222FE027}" srcOrd="1" destOrd="0" presId="urn:microsoft.com/office/officeart/2005/8/layout/orgChart1"/>
    <dgm:cxn modelId="{BFDA4D17-F6E4-423D-8868-1AEB7A3E51BE}" type="presParOf" srcId="{02AE4A9E-BA8A-40DC-BA73-00D39E813398}" destId="{6F8E397A-C1B0-4784-A18E-BB0DFA75F646}" srcOrd="1" destOrd="0" presId="urn:microsoft.com/office/officeart/2005/8/layout/orgChart1"/>
    <dgm:cxn modelId="{DEE599E9-1099-4BD5-964B-AEAEB55CD911}" type="presParOf" srcId="{02AE4A9E-BA8A-40DC-BA73-00D39E813398}" destId="{6540DCBC-6688-4F9C-8FDA-3073028E7492}" srcOrd="2" destOrd="0" presId="urn:microsoft.com/office/officeart/2005/8/layout/orgChart1"/>
    <dgm:cxn modelId="{748DE68E-6AD2-4E58-8488-FB4435AAA8CF}" type="presParOf" srcId="{F307BDAE-34F9-46DC-802D-E8AF4D91E2FF}" destId="{7C017CE9-3696-4D4B-8FF6-AE8A7CD1249C}" srcOrd="8" destOrd="0" presId="urn:microsoft.com/office/officeart/2005/8/layout/orgChart1"/>
    <dgm:cxn modelId="{3CC24EC9-70E2-4549-90E7-ED0F500EAC52}" type="presParOf" srcId="{F307BDAE-34F9-46DC-802D-E8AF4D91E2FF}" destId="{954A96C6-B27D-4DB0-8DA0-90BD71ADA9E0}" srcOrd="9" destOrd="0" presId="urn:microsoft.com/office/officeart/2005/8/layout/orgChart1"/>
    <dgm:cxn modelId="{C74C2474-4FFA-4FB9-BAEF-8B974326BEE7}" type="presParOf" srcId="{954A96C6-B27D-4DB0-8DA0-90BD71ADA9E0}" destId="{0C5652F5-2673-4543-8E1A-728274A73C01}" srcOrd="0" destOrd="0" presId="urn:microsoft.com/office/officeart/2005/8/layout/orgChart1"/>
    <dgm:cxn modelId="{C2668A2F-4BF9-46ED-9BB8-6615C9680D89}" type="presParOf" srcId="{0C5652F5-2673-4543-8E1A-728274A73C01}" destId="{FD998899-A3AC-4149-B5FC-A567190C5DF4}" srcOrd="0" destOrd="0" presId="urn:microsoft.com/office/officeart/2005/8/layout/orgChart1"/>
    <dgm:cxn modelId="{C1305EC8-38D2-4F41-97D9-F366C1CD4873}" type="presParOf" srcId="{0C5652F5-2673-4543-8E1A-728274A73C01}" destId="{3629476B-49AA-46B6-8370-0A8983223F39}" srcOrd="1" destOrd="0" presId="urn:microsoft.com/office/officeart/2005/8/layout/orgChart1"/>
    <dgm:cxn modelId="{B42C7238-B366-4B73-A690-53CCB7639926}" type="presParOf" srcId="{954A96C6-B27D-4DB0-8DA0-90BD71ADA9E0}" destId="{B99C1EA5-129C-46D9-AC7B-B3275122FA6C}" srcOrd="1" destOrd="0" presId="urn:microsoft.com/office/officeart/2005/8/layout/orgChart1"/>
    <dgm:cxn modelId="{547C630E-011D-41AD-82B9-BC966C7EF721}" type="presParOf" srcId="{954A96C6-B27D-4DB0-8DA0-90BD71ADA9E0}" destId="{4AB5F6D4-45E4-4893-9A8B-C59263A90402}" srcOrd="2" destOrd="0" presId="urn:microsoft.com/office/officeart/2005/8/layout/orgChart1"/>
    <dgm:cxn modelId="{9EAAA25C-9D6E-4DAB-A384-89A3F9AFFE9D}" type="presParOf" srcId="{F307BDAE-34F9-46DC-802D-E8AF4D91E2FF}" destId="{1900817C-BC3A-4063-BF21-EA19C13BEAC3}" srcOrd="10" destOrd="0" presId="urn:microsoft.com/office/officeart/2005/8/layout/orgChart1"/>
    <dgm:cxn modelId="{C892E721-C6A2-41F6-9B64-0A9C80F70EE1}" type="presParOf" srcId="{F307BDAE-34F9-46DC-802D-E8AF4D91E2FF}" destId="{388856BD-B2CE-4B04-A9D1-05EB772B303B}" srcOrd="11" destOrd="0" presId="urn:microsoft.com/office/officeart/2005/8/layout/orgChart1"/>
    <dgm:cxn modelId="{08397AE5-3C91-472E-8E08-29DC40E0BE06}" type="presParOf" srcId="{388856BD-B2CE-4B04-A9D1-05EB772B303B}" destId="{F8C336BF-7137-4953-BDF1-25FCAB415240}" srcOrd="0" destOrd="0" presId="urn:microsoft.com/office/officeart/2005/8/layout/orgChart1"/>
    <dgm:cxn modelId="{9629E4E5-834B-413D-BABA-49D3AF37CABE}" type="presParOf" srcId="{F8C336BF-7137-4953-BDF1-25FCAB415240}" destId="{AFF3DD0F-D12D-43BB-BC6A-2BEC1DE5394E}" srcOrd="0" destOrd="0" presId="urn:microsoft.com/office/officeart/2005/8/layout/orgChart1"/>
    <dgm:cxn modelId="{F83434AB-B514-42F9-8747-1777CBE08240}" type="presParOf" srcId="{F8C336BF-7137-4953-BDF1-25FCAB415240}" destId="{765A02AA-2CCF-4D49-B7C3-511E94709E79}" srcOrd="1" destOrd="0" presId="urn:microsoft.com/office/officeart/2005/8/layout/orgChart1"/>
    <dgm:cxn modelId="{761E1E34-1FDC-4915-9EF2-ECB8E64C761E}" type="presParOf" srcId="{388856BD-B2CE-4B04-A9D1-05EB772B303B}" destId="{13DDB4C3-0D60-4597-A7E3-D55996F3D501}" srcOrd="1" destOrd="0" presId="urn:microsoft.com/office/officeart/2005/8/layout/orgChart1"/>
    <dgm:cxn modelId="{B9C0FB15-B43D-4246-9C91-90250F543C5A}" type="presParOf" srcId="{13DDB4C3-0D60-4597-A7E3-D55996F3D501}" destId="{5191C8D2-C742-4855-8403-1381C48670A5}" srcOrd="0" destOrd="0" presId="urn:microsoft.com/office/officeart/2005/8/layout/orgChart1"/>
    <dgm:cxn modelId="{8FBB2F3A-5355-4B56-90D0-DB67F8F86E24}" type="presParOf" srcId="{13DDB4C3-0D60-4597-A7E3-D55996F3D501}" destId="{D1659EAA-A5F6-43A7-B774-A62326116416}" srcOrd="1" destOrd="0" presId="urn:microsoft.com/office/officeart/2005/8/layout/orgChart1"/>
    <dgm:cxn modelId="{0727443A-2121-4022-A8D8-756784E9CFD2}" type="presParOf" srcId="{D1659EAA-A5F6-43A7-B774-A62326116416}" destId="{40DC502D-5D3C-4733-ACBF-8A9C1FACF338}" srcOrd="0" destOrd="0" presId="urn:microsoft.com/office/officeart/2005/8/layout/orgChart1"/>
    <dgm:cxn modelId="{04A06013-5DCD-49E7-9C52-E0C33AA72B7E}" type="presParOf" srcId="{40DC502D-5D3C-4733-ACBF-8A9C1FACF338}" destId="{5E736DAE-6B81-477A-B6E3-E196BA17E89A}" srcOrd="0" destOrd="0" presId="urn:microsoft.com/office/officeart/2005/8/layout/orgChart1"/>
    <dgm:cxn modelId="{AD57F85F-E39C-4863-9660-7EAD93D48630}" type="presParOf" srcId="{40DC502D-5D3C-4733-ACBF-8A9C1FACF338}" destId="{060398CD-602F-4CD2-8816-79421AE46628}" srcOrd="1" destOrd="0" presId="urn:microsoft.com/office/officeart/2005/8/layout/orgChart1"/>
    <dgm:cxn modelId="{D1101DE2-8BB4-4F13-B032-5158A05EC6A9}" type="presParOf" srcId="{D1659EAA-A5F6-43A7-B774-A62326116416}" destId="{807C30DE-0C59-4226-BE70-F1CD2B0DE1D9}" srcOrd="1" destOrd="0" presId="urn:microsoft.com/office/officeart/2005/8/layout/orgChart1"/>
    <dgm:cxn modelId="{15406D83-90B9-4E29-AA92-0166A566955B}" type="presParOf" srcId="{807C30DE-0C59-4226-BE70-F1CD2B0DE1D9}" destId="{87607D8E-B464-45E4-B627-B6EBA2FA1191}" srcOrd="0" destOrd="0" presId="urn:microsoft.com/office/officeart/2005/8/layout/orgChart1"/>
    <dgm:cxn modelId="{7AD5F967-D142-4667-B29E-1FCA6735757A}" type="presParOf" srcId="{807C30DE-0C59-4226-BE70-F1CD2B0DE1D9}" destId="{2F1202A7-E268-4FAB-924D-298179F54A54}" srcOrd="1" destOrd="0" presId="urn:microsoft.com/office/officeart/2005/8/layout/orgChart1"/>
    <dgm:cxn modelId="{07D44B68-B4D8-4FA8-AAE6-BD737977C593}" type="presParOf" srcId="{2F1202A7-E268-4FAB-924D-298179F54A54}" destId="{12A58AD3-EB78-430B-B2EC-ABDB0B9148D9}" srcOrd="0" destOrd="0" presId="urn:microsoft.com/office/officeart/2005/8/layout/orgChart1"/>
    <dgm:cxn modelId="{00E4A780-AB2D-482E-A652-050FC7536E68}" type="presParOf" srcId="{12A58AD3-EB78-430B-B2EC-ABDB0B9148D9}" destId="{F4628EFE-68D0-4956-A927-B561936D2859}" srcOrd="0" destOrd="0" presId="urn:microsoft.com/office/officeart/2005/8/layout/orgChart1"/>
    <dgm:cxn modelId="{87025323-1C56-4F5D-B820-E6F6207FD94B}" type="presParOf" srcId="{12A58AD3-EB78-430B-B2EC-ABDB0B9148D9}" destId="{991398EC-D76F-4F9C-B973-CB23B25B9AF9}" srcOrd="1" destOrd="0" presId="urn:microsoft.com/office/officeart/2005/8/layout/orgChart1"/>
    <dgm:cxn modelId="{4AB73797-9C9A-4292-9BED-F1D5711E5F4D}" type="presParOf" srcId="{2F1202A7-E268-4FAB-924D-298179F54A54}" destId="{B5227FD4-343A-4F26-A2CC-0F52F96C8AED}" srcOrd="1" destOrd="0" presId="urn:microsoft.com/office/officeart/2005/8/layout/orgChart1"/>
    <dgm:cxn modelId="{A10060A0-5803-4C55-A672-CAD26322BA96}" type="presParOf" srcId="{2F1202A7-E268-4FAB-924D-298179F54A54}" destId="{125C3DA6-CDA1-4112-B287-28A3547A7B85}" srcOrd="2" destOrd="0" presId="urn:microsoft.com/office/officeart/2005/8/layout/orgChart1"/>
    <dgm:cxn modelId="{4E24DFDD-98F6-4193-A296-6FB76229ADD6}" type="presParOf" srcId="{807C30DE-0C59-4226-BE70-F1CD2B0DE1D9}" destId="{36C6DAE6-D26A-4C03-893D-B131F067D411}" srcOrd="2" destOrd="0" presId="urn:microsoft.com/office/officeart/2005/8/layout/orgChart1"/>
    <dgm:cxn modelId="{A763526A-597F-4A09-9FC8-813F31D39725}" type="presParOf" srcId="{807C30DE-0C59-4226-BE70-F1CD2B0DE1D9}" destId="{2089EFEE-7A0D-4715-A9F7-4BFF4F489940}" srcOrd="3" destOrd="0" presId="urn:microsoft.com/office/officeart/2005/8/layout/orgChart1"/>
    <dgm:cxn modelId="{092EAC1B-45EF-4539-A7E6-62988C3BF5BA}" type="presParOf" srcId="{2089EFEE-7A0D-4715-A9F7-4BFF4F489940}" destId="{8DBAD52E-303C-4E32-A683-B4CEC4CBA0C3}" srcOrd="0" destOrd="0" presId="urn:microsoft.com/office/officeart/2005/8/layout/orgChart1"/>
    <dgm:cxn modelId="{C3746F79-2CF5-4909-93D5-3219508A1C83}" type="presParOf" srcId="{8DBAD52E-303C-4E32-A683-B4CEC4CBA0C3}" destId="{7C72C695-63A5-4F90-BE20-C6318326F80E}" srcOrd="0" destOrd="0" presId="urn:microsoft.com/office/officeart/2005/8/layout/orgChart1"/>
    <dgm:cxn modelId="{6D23D85F-120F-4683-934F-1E7E21349F7A}" type="presParOf" srcId="{8DBAD52E-303C-4E32-A683-B4CEC4CBA0C3}" destId="{0FF6CA8A-B5DA-447C-8C7D-542A9B697564}" srcOrd="1" destOrd="0" presId="urn:microsoft.com/office/officeart/2005/8/layout/orgChart1"/>
    <dgm:cxn modelId="{C49A6913-D92E-4A66-BC9E-F2E1F282D2CB}" type="presParOf" srcId="{2089EFEE-7A0D-4715-A9F7-4BFF4F489940}" destId="{71EF3D8C-1624-4A43-B2D6-1C59876B5FC2}" srcOrd="1" destOrd="0" presId="urn:microsoft.com/office/officeart/2005/8/layout/orgChart1"/>
    <dgm:cxn modelId="{7C81F7D8-6FE0-4600-94D7-BACE5F37DF46}" type="presParOf" srcId="{2089EFEE-7A0D-4715-A9F7-4BFF4F489940}" destId="{AEE8319A-869A-4C38-ACC2-CBD6EDC3CAC7}" srcOrd="2" destOrd="0" presId="urn:microsoft.com/office/officeart/2005/8/layout/orgChart1"/>
    <dgm:cxn modelId="{D41048E9-B571-4D10-8DD4-83B28CC3D08E}" type="presParOf" srcId="{807C30DE-0C59-4226-BE70-F1CD2B0DE1D9}" destId="{EC96CCFA-F262-4AE4-96DE-BB9844075579}" srcOrd="4" destOrd="0" presId="urn:microsoft.com/office/officeart/2005/8/layout/orgChart1"/>
    <dgm:cxn modelId="{2AD5DA39-3A75-47C5-B776-9E5291E3A53D}" type="presParOf" srcId="{807C30DE-0C59-4226-BE70-F1CD2B0DE1D9}" destId="{D3BB0694-8929-4FF7-9449-6C7654CD60A2}" srcOrd="5" destOrd="0" presId="urn:microsoft.com/office/officeart/2005/8/layout/orgChart1"/>
    <dgm:cxn modelId="{B226B190-C25F-4FB7-9777-B44F9080736F}" type="presParOf" srcId="{D3BB0694-8929-4FF7-9449-6C7654CD60A2}" destId="{D0CA7F4F-0151-4CD8-8DEE-8E34F4356D0F}" srcOrd="0" destOrd="0" presId="urn:microsoft.com/office/officeart/2005/8/layout/orgChart1"/>
    <dgm:cxn modelId="{6D4AA0E6-D040-4E09-8DB3-7BB7A1479DD0}" type="presParOf" srcId="{D0CA7F4F-0151-4CD8-8DEE-8E34F4356D0F}" destId="{A76CD527-76BF-4B6C-B542-DCDB53E7ED8B}" srcOrd="0" destOrd="0" presId="urn:microsoft.com/office/officeart/2005/8/layout/orgChart1"/>
    <dgm:cxn modelId="{CEB2165C-D2D2-4AC4-8511-D4C00D922C2A}" type="presParOf" srcId="{D0CA7F4F-0151-4CD8-8DEE-8E34F4356D0F}" destId="{20F4D4D9-46DB-4253-ADC1-2B988D855638}" srcOrd="1" destOrd="0" presId="urn:microsoft.com/office/officeart/2005/8/layout/orgChart1"/>
    <dgm:cxn modelId="{885BE7B7-403F-4877-9ED7-B268580E123E}" type="presParOf" srcId="{D3BB0694-8929-4FF7-9449-6C7654CD60A2}" destId="{9B40A51F-D5DA-4D2B-B488-81EB09713D04}" srcOrd="1" destOrd="0" presId="urn:microsoft.com/office/officeart/2005/8/layout/orgChart1"/>
    <dgm:cxn modelId="{DC5D374A-7466-43CC-948B-82F5344B9215}" type="presParOf" srcId="{D3BB0694-8929-4FF7-9449-6C7654CD60A2}" destId="{7602187D-5E80-420C-9764-8EB683231BCA}" srcOrd="2" destOrd="0" presId="urn:microsoft.com/office/officeart/2005/8/layout/orgChart1"/>
    <dgm:cxn modelId="{0E5FC7E8-7EB5-4F83-A910-179E25D02FA1}" type="presParOf" srcId="{807C30DE-0C59-4226-BE70-F1CD2B0DE1D9}" destId="{D1DD8EBC-108D-4D2C-954D-FE294933BD46}" srcOrd="6" destOrd="0" presId="urn:microsoft.com/office/officeart/2005/8/layout/orgChart1"/>
    <dgm:cxn modelId="{D871C213-1F09-4778-A05B-7D4D3BC73644}" type="presParOf" srcId="{807C30DE-0C59-4226-BE70-F1CD2B0DE1D9}" destId="{560706F3-8C7C-44BB-8959-5505C447D9EE}" srcOrd="7" destOrd="0" presId="urn:microsoft.com/office/officeart/2005/8/layout/orgChart1"/>
    <dgm:cxn modelId="{67D19206-E19E-44CF-B0A2-48AB7B291C94}" type="presParOf" srcId="{560706F3-8C7C-44BB-8959-5505C447D9EE}" destId="{F698A091-59AE-4B8A-87D3-563202C260B0}" srcOrd="0" destOrd="0" presId="urn:microsoft.com/office/officeart/2005/8/layout/orgChart1"/>
    <dgm:cxn modelId="{0EF76F76-B6F5-4281-841B-A46E4E93C7FA}" type="presParOf" srcId="{F698A091-59AE-4B8A-87D3-563202C260B0}" destId="{61D009CE-346B-47A3-9123-66DCCD81544E}" srcOrd="0" destOrd="0" presId="urn:microsoft.com/office/officeart/2005/8/layout/orgChart1"/>
    <dgm:cxn modelId="{E6B5263E-2E18-48C0-9D99-65B8D4BAB832}" type="presParOf" srcId="{F698A091-59AE-4B8A-87D3-563202C260B0}" destId="{9D3DD3A4-EC97-4683-A837-A30961E8E5B2}" srcOrd="1" destOrd="0" presId="urn:microsoft.com/office/officeart/2005/8/layout/orgChart1"/>
    <dgm:cxn modelId="{1F463CA3-03CF-402D-8057-131A7CD34491}" type="presParOf" srcId="{560706F3-8C7C-44BB-8959-5505C447D9EE}" destId="{626AEDDD-409E-473F-93E9-A25D5310C9A6}" srcOrd="1" destOrd="0" presId="urn:microsoft.com/office/officeart/2005/8/layout/orgChart1"/>
    <dgm:cxn modelId="{2CAB9227-9B19-4FCE-992E-B6374E0AF464}" type="presParOf" srcId="{560706F3-8C7C-44BB-8959-5505C447D9EE}" destId="{3EFB7D90-3C0D-4B66-94FD-2E959F4FBF90}" srcOrd="2" destOrd="0" presId="urn:microsoft.com/office/officeart/2005/8/layout/orgChart1"/>
    <dgm:cxn modelId="{02DAEC5E-2C51-4FEB-B9B9-FC9BA6A37C65}" type="presParOf" srcId="{807C30DE-0C59-4226-BE70-F1CD2B0DE1D9}" destId="{FF22FD5D-E0C6-434B-A201-67977C56FF26}" srcOrd="8" destOrd="0" presId="urn:microsoft.com/office/officeart/2005/8/layout/orgChart1"/>
    <dgm:cxn modelId="{AE510009-9F06-4946-A585-0997B920FFE5}" type="presParOf" srcId="{807C30DE-0C59-4226-BE70-F1CD2B0DE1D9}" destId="{C04B2F0F-D10F-479C-9037-643D3A16342B}" srcOrd="9" destOrd="0" presId="urn:microsoft.com/office/officeart/2005/8/layout/orgChart1"/>
    <dgm:cxn modelId="{2F4BE879-D3D2-4678-A714-ECB3A05EC88F}" type="presParOf" srcId="{C04B2F0F-D10F-479C-9037-643D3A16342B}" destId="{C42EC910-C2C1-449F-9497-8A09CB60574A}" srcOrd="0" destOrd="0" presId="urn:microsoft.com/office/officeart/2005/8/layout/orgChart1"/>
    <dgm:cxn modelId="{1CB3AE1F-B20A-4C08-90F7-9EFA7BDCF3AA}" type="presParOf" srcId="{C42EC910-C2C1-449F-9497-8A09CB60574A}" destId="{A22B5146-B096-4C85-A0C5-04AE69B3C103}" srcOrd="0" destOrd="0" presId="urn:microsoft.com/office/officeart/2005/8/layout/orgChart1"/>
    <dgm:cxn modelId="{28C79388-17A5-457B-9502-1F8E3B4A6651}" type="presParOf" srcId="{C42EC910-C2C1-449F-9497-8A09CB60574A}" destId="{FB8EDED7-56CA-4734-9880-CF1A5170256A}" srcOrd="1" destOrd="0" presId="urn:microsoft.com/office/officeart/2005/8/layout/orgChart1"/>
    <dgm:cxn modelId="{19FFDEC4-5A2B-413A-A8A4-64186BEF02C6}" type="presParOf" srcId="{C04B2F0F-D10F-479C-9037-643D3A16342B}" destId="{35302ABD-9A6D-40ED-B86D-392959B392E6}" srcOrd="1" destOrd="0" presId="urn:microsoft.com/office/officeart/2005/8/layout/orgChart1"/>
    <dgm:cxn modelId="{1F0240E2-26CF-4BC9-9872-93389BBC4AC0}" type="presParOf" srcId="{C04B2F0F-D10F-479C-9037-643D3A16342B}" destId="{8B6DA8AF-3529-4469-BE1A-3D94D68A969D}" srcOrd="2" destOrd="0" presId="urn:microsoft.com/office/officeart/2005/8/layout/orgChart1"/>
    <dgm:cxn modelId="{76C664A8-22FB-474E-BF01-C7708516D15A}" type="presParOf" srcId="{807C30DE-0C59-4226-BE70-F1CD2B0DE1D9}" destId="{7173E6D0-59CC-4A2E-B597-2C245B1261D5}" srcOrd="10" destOrd="0" presId="urn:microsoft.com/office/officeart/2005/8/layout/orgChart1"/>
    <dgm:cxn modelId="{DA5B8B92-A41A-400F-A62D-835B06EC738B}" type="presParOf" srcId="{807C30DE-0C59-4226-BE70-F1CD2B0DE1D9}" destId="{2E8F3991-1E81-4299-B71E-55B9CBD4468A}" srcOrd="11" destOrd="0" presId="urn:microsoft.com/office/officeart/2005/8/layout/orgChart1"/>
    <dgm:cxn modelId="{94FC024B-D0AE-4714-A148-9CB55C0F5BD6}" type="presParOf" srcId="{2E8F3991-1E81-4299-B71E-55B9CBD4468A}" destId="{7C520B18-6970-44BA-9080-318223853CE8}" srcOrd="0" destOrd="0" presId="urn:microsoft.com/office/officeart/2005/8/layout/orgChart1"/>
    <dgm:cxn modelId="{F2DF028B-C4DF-45C0-AA64-BB337CC4B60D}" type="presParOf" srcId="{7C520B18-6970-44BA-9080-318223853CE8}" destId="{AC1DC7FD-96CA-4879-B31A-28A8193DEE14}" srcOrd="0" destOrd="0" presId="urn:microsoft.com/office/officeart/2005/8/layout/orgChart1"/>
    <dgm:cxn modelId="{6FE94A65-53B0-4820-8373-F705450A8952}" type="presParOf" srcId="{7C520B18-6970-44BA-9080-318223853CE8}" destId="{AEAF4525-0AAB-4313-9D62-B5D199B05FAC}" srcOrd="1" destOrd="0" presId="urn:microsoft.com/office/officeart/2005/8/layout/orgChart1"/>
    <dgm:cxn modelId="{4F86C973-8CC3-4BB9-9A34-07DE59418838}" type="presParOf" srcId="{2E8F3991-1E81-4299-B71E-55B9CBD4468A}" destId="{E3E3C4A8-7882-4E1A-8980-50A5DA1805DF}" srcOrd="1" destOrd="0" presId="urn:microsoft.com/office/officeart/2005/8/layout/orgChart1"/>
    <dgm:cxn modelId="{38A6E46D-599F-41F7-929B-B8D1C6D65849}" type="presParOf" srcId="{2E8F3991-1E81-4299-B71E-55B9CBD4468A}" destId="{2AB08F79-9614-49EE-9A90-14FE3C24E64D}" srcOrd="2" destOrd="0" presId="urn:microsoft.com/office/officeart/2005/8/layout/orgChart1"/>
    <dgm:cxn modelId="{C0658C90-6595-481F-A337-FF26C154E6F2}" type="presParOf" srcId="{807C30DE-0C59-4226-BE70-F1CD2B0DE1D9}" destId="{F337DFFB-3795-4064-9638-4A2C6550BAB3}" srcOrd="12" destOrd="0" presId="urn:microsoft.com/office/officeart/2005/8/layout/orgChart1"/>
    <dgm:cxn modelId="{CB616719-3B6A-4368-8D0F-5E44FD0A407F}" type="presParOf" srcId="{807C30DE-0C59-4226-BE70-F1CD2B0DE1D9}" destId="{80D17301-914C-4452-B4F5-F8DE6C6BB772}" srcOrd="13" destOrd="0" presId="urn:microsoft.com/office/officeart/2005/8/layout/orgChart1"/>
    <dgm:cxn modelId="{1BD8776F-C9C4-4D04-9A91-4FBAB088BDA6}" type="presParOf" srcId="{80D17301-914C-4452-B4F5-F8DE6C6BB772}" destId="{ED5A1FEE-F6B0-4159-B9F0-ABC0446BA967}" srcOrd="0" destOrd="0" presId="urn:microsoft.com/office/officeart/2005/8/layout/orgChart1"/>
    <dgm:cxn modelId="{8F30C60E-3283-4C54-8E1B-97BA0527560A}" type="presParOf" srcId="{ED5A1FEE-F6B0-4159-B9F0-ABC0446BA967}" destId="{0DEB88A5-741D-4D30-9F30-A11FBD0736D5}" srcOrd="0" destOrd="0" presId="urn:microsoft.com/office/officeart/2005/8/layout/orgChart1"/>
    <dgm:cxn modelId="{752F6C14-CB53-42D6-ACFE-9B135F06F3E9}" type="presParOf" srcId="{ED5A1FEE-F6B0-4159-B9F0-ABC0446BA967}" destId="{C3CF04C0-40A4-4478-8597-AD47BF39F08F}" srcOrd="1" destOrd="0" presId="urn:microsoft.com/office/officeart/2005/8/layout/orgChart1"/>
    <dgm:cxn modelId="{7099E993-1793-4E7D-BCE6-2345A120A272}" type="presParOf" srcId="{80D17301-914C-4452-B4F5-F8DE6C6BB772}" destId="{A7FA4C2E-6270-435D-8ACB-1675A3A71038}" srcOrd="1" destOrd="0" presId="urn:microsoft.com/office/officeart/2005/8/layout/orgChart1"/>
    <dgm:cxn modelId="{7A22BFB7-FDB8-4856-94BB-5B156EC59143}" type="presParOf" srcId="{80D17301-914C-4452-B4F5-F8DE6C6BB772}" destId="{D7F8E384-A7D8-4050-9210-D7E11325A579}" srcOrd="2" destOrd="0" presId="urn:microsoft.com/office/officeart/2005/8/layout/orgChart1"/>
    <dgm:cxn modelId="{D739601F-6CC5-4A04-B40F-574F4833336F}" type="presParOf" srcId="{807C30DE-0C59-4226-BE70-F1CD2B0DE1D9}" destId="{605C5B48-4701-4775-8313-879EA1AFA7DF}" srcOrd="14" destOrd="0" presId="urn:microsoft.com/office/officeart/2005/8/layout/orgChart1"/>
    <dgm:cxn modelId="{4E4F6973-DA85-4CD1-BDFC-55F2388DDA1B}" type="presParOf" srcId="{807C30DE-0C59-4226-BE70-F1CD2B0DE1D9}" destId="{21CF2E7D-CB2C-49D7-B2C4-2EF9AFBB4FD9}" srcOrd="15" destOrd="0" presId="urn:microsoft.com/office/officeart/2005/8/layout/orgChart1"/>
    <dgm:cxn modelId="{CCD3DCA2-A9F5-482D-90A4-2468496F6389}" type="presParOf" srcId="{21CF2E7D-CB2C-49D7-B2C4-2EF9AFBB4FD9}" destId="{62291637-239A-40CE-8CC2-65D6053E51A1}" srcOrd="0" destOrd="0" presId="urn:microsoft.com/office/officeart/2005/8/layout/orgChart1"/>
    <dgm:cxn modelId="{A53177F4-232E-454F-9ABE-FE4FC2A2EF90}" type="presParOf" srcId="{62291637-239A-40CE-8CC2-65D6053E51A1}" destId="{1D8C5301-37FC-455F-880A-B8EC6310BE1C}" srcOrd="0" destOrd="0" presId="urn:microsoft.com/office/officeart/2005/8/layout/orgChart1"/>
    <dgm:cxn modelId="{606BF070-694E-4239-82A5-6085DC262F80}" type="presParOf" srcId="{62291637-239A-40CE-8CC2-65D6053E51A1}" destId="{EB827E25-E682-43FC-A0B8-75AAD9D58C2F}" srcOrd="1" destOrd="0" presId="urn:microsoft.com/office/officeart/2005/8/layout/orgChart1"/>
    <dgm:cxn modelId="{174CD635-8A59-4A7B-8EBC-F2FB0CDD221D}" type="presParOf" srcId="{21CF2E7D-CB2C-49D7-B2C4-2EF9AFBB4FD9}" destId="{3744B17F-D931-4894-8C9E-FD58AD2756FB}" srcOrd="1" destOrd="0" presId="urn:microsoft.com/office/officeart/2005/8/layout/orgChart1"/>
    <dgm:cxn modelId="{8F4C14A5-4690-4FB8-98F4-419D7D57EBE0}" type="presParOf" srcId="{21CF2E7D-CB2C-49D7-B2C4-2EF9AFBB4FD9}" destId="{6A18F11D-A071-466A-9436-645E834EF15B}" srcOrd="2" destOrd="0" presId="urn:microsoft.com/office/officeart/2005/8/layout/orgChart1"/>
    <dgm:cxn modelId="{146B4FDB-5681-4C94-BDDE-8759C5BC2A4E}" type="presParOf" srcId="{807C30DE-0C59-4226-BE70-F1CD2B0DE1D9}" destId="{294F3DA8-2C3C-480B-85EF-35BEE7385541}" srcOrd="16" destOrd="0" presId="urn:microsoft.com/office/officeart/2005/8/layout/orgChart1"/>
    <dgm:cxn modelId="{E27DB0C2-DFBF-4C73-B0F6-85338AE2B1FF}" type="presParOf" srcId="{807C30DE-0C59-4226-BE70-F1CD2B0DE1D9}" destId="{F3213BF5-84DF-44D9-B143-BEE5DB712EEB}" srcOrd="17" destOrd="0" presId="urn:microsoft.com/office/officeart/2005/8/layout/orgChart1"/>
    <dgm:cxn modelId="{DA256B94-E7EB-4346-91BB-0CD3F4360F2B}" type="presParOf" srcId="{F3213BF5-84DF-44D9-B143-BEE5DB712EEB}" destId="{3891D711-86C9-4FBC-8663-E0975392A6C4}" srcOrd="0" destOrd="0" presId="urn:microsoft.com/office/officeart/2005/8/layout/orgChart1"/>
    <dgm:cxn modelId="{DC4E5046-86AE-432C-8528-27402F1F5A59}" type="presParOf" srcId="{3891D711-86C9-4FBC-8663-E0975392A6C4}" destId="{4E8E5938-5D61-443B-BEE0-212A2890730F}" srcOrd="0" destOrd="0" presId="urn:microsoft.com/office/officeart/2005/8/layout/orgChart1"/>
    <dgm:cxn modelId="{8D4365CE-E94A-41B5-A6BD-09D051A58D93}" type="presParOf" srcId="{3891D711-86C9-4FBC-8663-E0975392A6C4}" destId="{940C74FB-41E2-4487-A62D-8107EF9A1523}" srcOrd="1" destOrd="0" presId="urn:microsoft.com/office/officeart/2005/8/layout/orgChart1"/>
    <dgm:cxn modelId="{D5D352BE-6473-4C67-BC19-FE16DBF58240}" type="presParOf" srcId="{F3213BF5-84DF-44D9-B143-BEE5DB712EEB}" destId="{C9CF72E4-1487-43B1-8EBD-60E683DF0543}" srcOrd="1" destOrd="0" presId="urn:microsoft.com/office/officeart/2005/8/layout/orgChart1"/>
    <dgm:cxn modelId="{EF6B5558-82AE-46E6-8EBE-6CD509709597}" type="presParOf" srcId="{F3213BF5-84DF-44D9-B143-BEE5DB712EEB}" destId="{1EA5AAC8-19FD-4D7E-88B8-356B171D80B4}" srcOrd="2" destOrd="0" presId="urn:microsoft.com/office/officeart/2005/8/layout/orgChart1"/>
    <dgm:cxn modelId="{827BD1F5-1DCF-4A71-81E5-C7B33E0FBE26}" type="presParOf" srcId="{D1659EAA-A5F6-43A7-B774-A62326116416}" destId="{43EE01E2-0A9D-4BCE-87CE-5E2482EC8C4C}" srcOrd="2" destOrd="0" presId="urn:microsoft.com/office/officeart/2005/8/layout/orgChart1"/>
    <dgm:cxn modelId="{9FCF56BD-A362-41D4-9099-64F2C10C5A3D}" type="presParOf" srcId="{13DDB4C3-0D60-4597-A7E3-D55996F3D501}" destId="{EBD55146-8045-4C6B-8576-72CED9C08E80}" srcOrd="2" destOrd="0" presId="urn:microsoft.com/office/officeart/2005/8/layout/orgChart1"/>
    <dgm:cxn modelId="{C1501897-3DCC-4CFC-8BAB-9803CA232237}" type="presParOf" srcId="{13DDB4C3-0D60-4597-A7E3-D55996F3D501}" destId="{64883BCB-2169-4CCC-B6CA-7008B791604A}" srcOrd="3" destOrd="0" presId="urn:microsoft.com/office/officeart/2005/8/layout/orgChart1"/>
    <dgm:cxn modelId="{AD210B7B-4FF1-41F3-892A-D1EB2B37C177}" type="presParOf" srcId="{64883BCB-2169-4CCC-B6CA-7008B791604A}" destId="{D626E795-1DB6-4C07-A483-360CF0BC0419}" srcOrd="0" destOrd="0" presId="urn:microsoft.com/office/officeart/2005/8/layout/orgChart1"/>
    <dgm:cxn modelId="{DD0C7F39-6BCC-4555-BBBB-F9B7E295EC06}" type="presParOf" srcId="{D626E795-1DB6-4C07-A483-360CF0BC0419}" destId="{2F3F7E40-079F-46D2-8070-43B7A32210E6}" srcOrd="0" destOrd="0" presId="urn:microsoft.com/office/officeart/2005/8/layout/orgChart1"/>
    <dgm:cxn modelId="{DD99746F-9936-40F4-A853-67AB4E9DA4BE}" type="presParOf" srcId="{D626E795-1DB6-4C07-A483-360CF0BC0419}" destId="{5D047CD2-B585-41D2-B6EF-C733B8AF6C03}" srcOrd="1" destOrd="0" presId="urn:microsoft.com/office/officeart/2005/8/layout/orgChart1"/>
    <dgm:cxn modelId="{D8220319-EB62-422F-B730-CAA7D5A5652F}" type="presParOf" srcId="{64883BCB-2169-4CCC-B6CA-7008B791604A}" destId="{161B0427-68AA-4877-B216-4F380914B4B9}" srcOrd="1" destOrd="0" presId="urn:microsoft.com/office/officeart/2005/8/layout/orgChart1"/>
    <dgm:cxn modelId="{7692788F-F428-46FC-AF5C-E51CFB2A4D58}" type="presParOf" srcId="{161B0427-68AA-4877-B216-4F380914B4B9}" destId="{831288D2-5932-475E-9CF9-55FDEDF5766C}" srcOrd="0" destOrd="0" presId="urn:microsoft.com/office/officeart/2005/8/layout/orgChart1"/>
    <dgm:cxn modelId="{A370E40B-9B0B-40E9-83C1-8A0D839E2C9F}" type="presParOf" srcId="{161B0427-68AA-4877-B216-4F380914B4B9}" destId="{FA2C949A-EAB0-43FA-9B16-9B258B565775}" srcOrd="1" destOrd="0" presId="urn:microsoft.com/office/officeart/2005/8/layout/orgChart1"/>
    <dgm:cxn modelId="{789C7C0B-61F3-4A16-AABD-D60D858CD659}" type="presParOf" srcId="{FA2C949A-EAB0-43FA-9B16-9B258B565775}" destId="{D7ADB855-447B-473E-B62E-B7A9B0B5D926}" srcOrd="0" destOrd="0" presId="urn:microsoft.com/office/officeart/2005/8/layout/orgChart1"/>
    <dgm:cxn modelId="{2C354FB1-4F09-436B-B485-30BFBD39A8EE}" type="presParOf" srcId="{D7ADB855-447B-473E-B62E-B7A9B0B5D926}" destId="{D97C6B0E-0CA4-4642-8787-12CA52F7FC56}" srcOrd="0" destOrd="0" presId="urn:microsoft.com/office/officeart/2005/8/layout/orgChart1"/>
    <dgm:cxn modelId="{81D9E064-25CC-4CB1-9D25-C7DDB36C7C81}" type="presParOf" srcId="{D7ADB855-447B-473E-B62E-B7A9B0B5D926}" destId="{AC0FB401-EDC5-4D05-828A-390F8EC3468E}" srcOrd="1" destOrd="0" presId="urn:microsoft.com/office/officeart/2005/8/layout/orgChart1"/>
    <dgm:cxn modelId="{53089AA1-96B9-4C96-9792-90E8BAC948CA}" type="presParOf" srcId="{FA2C949A-EAB0-43FA-9B16-9B258B565775}" destId="{3EC1512F-4A95-4746-B755-C386EEA603AB}" srcOrd="1" destOrd="0" presId="urn:microsoft.com/office/officeart/2005/8/layout/orgChart1"/>
    <dgm:cxn modelId="{F41F4070-EE6B-482D-9282-9ADC4DCBFB72}" type="presParOf" srcId="{FA2C949A-EAB0-43FA-9B16-9B258B565775}" destId="{F4FD846C-3A2A-4643-972F-57CA60064B46}" srcOrd="2" destOrd="0" presId="urn:microsoft.com/office/officeart/2005/8/layout/orgChart1"/>
    <dgm:cxn modelId="{C18FA33D-131B-4E22-A871-EE8F34F339CB}" type="presParOf" srcId="{161B0427-68AA-4877-B216-4F380914B4B9}" destId="{0879C6E2-29D7-4B70-ACA4-961A36E3DCA1}" srcOrd="2" destOrd="0" presId="urn:microsoft.com/office/officeart/2005/8/layout/orgChart1"/>
    <dgm:cxn modelId="{A4C196E6-2B7B-40D5-BB00-8EE8BCAC06B6}" type="presParOf" srcId="{161B0427-68AA-4877-B216-4F380914B4B9}" destId="{625FCEBF-EF70-44A6-B46E-0C33F11D64E1}" srcOrd="3" destOrd="0" presId="urn:microsoft.com/office/officeart/2005/8/layout/orgChart1"/>
    <dgm:cxn modelId="{6EF009DA-35B8-4632-B5C8-B28A03EB87CD}" type="presParOf" srcId="{625FCEBF-EF70-44A6-B46E-0C33F11D64E1}" destId="{EAFD9E9E-4D8D-429F-BFC9-9BE2457B2561}" srcOrd="0" destOrd="0" presId="urn:microsoft.com/office/officeart/2005/8/layout/orgChart1"/>
    <dgm:cxn modelId="{91324866-52E4-4048-93C0-855396283091}" type="presParOf" srcId="{EAFD9E9E-4D8D-429F-BFC9-9BE2457B2561}" destId="{3BD5D629-B44A-46F2-83FA-A590F8A03A04}" srcOrd="0" destOrd="0" presId="urn:microsoft.com/office/officeart/2005/8/layout/orgChart1"/>
    <dgm:cxn modelId="{A3FD76AD-D2E1-476E-AAED-7658420EC52F}" type="presParOf" srcId="{EAFD9E9E-4D8D-429F-BFC9-9BE2457B2561}" destId="{FDC79241-A750-44D5-914B-B2E2893FD34D}" srcOrd="1" destOrd="0" presId="urn:microsoft.com/office/officeart/2005/8/layout/orgChart1"/>
    <dgm:cxn modelId="{370F92BE-A38D-43E2-A236-A5076E51D3CB}" type="presParOf" srcId="{625FCEBF-EF70-44A6-B46E-0C33F11D64E1}" destId="{35B300C7-E15B-41D1-943F-7DDC0472CE03}" srcOrd="1" destOrd="0" presId="urn:microsoft.com/office/officeart/2005/8/layout/orgChart1"/>
    <dgm:cxn modelId="{D5E0BA05-E58A-4AE6-9CC9-3A7997A166FD}" type="presParOf" srcId="{625FCEBF-EF70-44A6-B46E-0C33F11D64E1}" destId="{DC03533D-F013-4807-82A4-D4F05253E3A5}" srcOrd="2" destOrd="0" presId="urn:microsoft.com/office/officeart/2005/8/layout/orgChart1"/>
    <dgm:cxn modelId="{C5CC639D-C7CF-4EB4-BEA2-2F02D6E23F95}" type="presParOf" srcId="{161B0427-68AA-4877-B216-4F380914B4B9}" destId="{333689C7-7860-4E1B-90F2-52DEF3DAD9C2}" srcOrd="4" destOrd="0" presId="urn:microsoft.com/office/officeart/2005/8/layout/orgChart1"/>
    <dgm:cxn modelId="{7D4A9EBA-79B2-4D51-9BFF-738C94B0FFA4}" type="presParOf" srcId="{161B0427-68AA-4877-B216-4F380914B4B9}" destId="{29F28C90-556A-4801-B2F6-631275008AD3}" srcOrd="5" destOrd="0" presId="urn:microsoft.com/office/officeart/2005/8/layout/orgChart1"/>
    <dgm:cxn modelId="{064492AC-EE9F-4FA6-B98B-A31ECDD332AE}" type="presParOf" srcId="{29F28C90-556A-4801-B2F6-631275008AD3}" destId="{41C856B5-4845-460C-B23F-89DFAC286738}" srcOrd="0" destOrd="0" presId="urn:microsoft.com/office/officeart/2005/8/layout/orgChart1"/>
    <dgm:cxn modelId="{BCEC8F67-D8CF-4417-80DA-7A3BF8746E4C}" type="presParOf" srcId="{41C856B5-4845-460C-B23F-89DFAC286738}" destId="{016496D2-9BD1-4125-997A-A1D7BB6B56EB}" srcOrd="0" destOrd="0" presId="urn:microsoft.com/office/officeart/2005/8/layout/orgChart1"/>
    <dgm:cxn modelId="{F42AABF6-8184-4BB8-9C5D-A8C85989AD99}" type="presParOf" srcId="{41C856B5-4845-460C-B23F-89DFAC286738}" destId="{3E2CA11E-2702-4C9A-AEC1-08CC22B18CC0}" srcOrd="1" destOrd="0" presId="urn:microsoft.com/office/officeart/2005/8/layout/orgChart1"/>
    <dgm:cxn modelId="{60CB77E1-9AAB-4696-929A-8D1955816E05}" type="presParOf" srcId="{29F28C90-556A-4801-B2F6-631275008AD3}" destId="{05B24158-257A-4429-BC59-29B29A220FC5}" srcOrd="1" destOrd="0" presId="urn:microsoft.com/office/officeart/2005/8/layout/orgChart1"/>
    <dgm:cxn modelId="{D3DB29ED-6DD9-4956-B341-4115DC2DDFDF}" type="presParOf" srcId="{29F28C90-556A-4801-B2F6-631275008AD3}" destId="{38E22B64-30E7-408B-B2C8-679F8297A472}" srcOrd="2" destOrd="0" presId="urn:microsoft.com/office/officeart/2005/8/layout/orgChart1"/>
    <dgm:cxn modelId="{EDB1B266-2B34-4FB0-AAF9-D13003611588}" type="presParOf" srcId="{161B0427-68AA-4877-B216-4F380914B4B9}" destId="{4F7D75AC-9480-4133-87E2-E2649DE98C37}" srcOrd="6" destOrd="0" presId="urn:microsoft.com/office/officeart/2005/8/layout/orgChart1"/>
    <dgm:cxn modelId="{337E8E7A-C81A-4B60-9135-2C21568BFBB9}" type="presParOf" srcId="{161B0427-68AA-4877-B216-4F380914B4B9}" destId="{62279702-C420-499E-9BE1-2AE58B829942}" srcOrd="7" destOrd="0" presId="urn:microsoft.com/office/officeart/2005/8/layout/orgChart1"/>
    <dgm:cxn modelId="{68D11EE0-5787-4BC0-BD06-C4A3F2DFEE23}" type="presParOf" srcId="{62279702-C420-499E-9BE1-2AE58B829942}" destId="{D654074E-179C-4B51-97B7-753FBA6353FB}" srcOrd="0" destOrd="0" presId="urn:microsoft.com/office/officeart/2005/8/layout/orgChart1"/>
    <dgm:cxn modelId="{A5FF34C9-4F2C-4863-9FE2-1E73017C4C72}" type="presParOf" srcId="{D654074E-179C-4B51-97B7-753FBA6353FB}" destId="{A7D99AA5-7289-416F-A842-FB214B6BF6F7}" srcOrd="0" destOrd="0" presId="urn:microsoft.com/office/officeart/2005/8/layout/orgChart1"/>
    <dgm:cxn modelId="{3EADC9EF-4B45-4971-9568-2792909D5755}" type="presParOf" srcId="{D654074E-179C-4B51-97B7-753FBA6353FB}" destId="{82D0866F-8660-4303-A3AA-E746B8575CFA}" srcOrd="1" destOrd="0" presId="urn:microsoft.com/office/officeart/2005/8/layout/orgChart1"/>
    <dgm:cxn modelId="{20F041E2-9C7B-4443-9E73-C9192AECEA97}" type="presParOf" srcId="{62279702-C420-499E-9BE1-2AE58B829942}" destId="{D2BEDE95-26AF-4977-8111-06F0CE11E0FF}" srcOrd="1" destOrd="0" presId="urn:microsoft.com/office/officeart/2005/8/layout/orgChart1"/>
    <dgm:cxn modelId="{73AE1816-0B3C-48EE-B011-D375EBB3D530}" type="presParOf" srcId="{62279702-C420-499E-9BE1-2AE58B829942}" destId="{DEB01161-54F1-40A5-B6CA-0D3FAA018A01}" srcOrd="2" destOrd="0" presId="urn:microsoft.com/office/officeart/2005/8/layout/orgChart1"/>
    <dgm:cxn modelId="{25D06821-9F1A-4C1D-852A-ECF038E4D2C8}" type="presParOf" srcId="{161B0427-68AA-4877-B216-4F380914B4B9}" destId="{854DF693-F9D8-40ED-BA1B-BCC0DED4CCC7}" srcOrd="8" destOrd="0" presId="urn:microsoft.com/office/officeart/2005/8/layout/orgChart1"/>
    <dgm:cxn modelId="{79E0303C-1808-4E6F-B0D1-F7784EA0CC5D}" type="presParOf" srcId="{161B0427-68AA-4877-B216-4F380914B4B9}" destId="{C6BCC491-5FD6-44C4-9914-DB8F8ABD6B57}" srcOrd="9" destOrd="0" presId="urn:microsoft.com/office/officeart/2005/8/layout/orgChart1"/>
    <dgm:cxn modelId="{5AFF46A7-E921-43F4-99E1-D4933A77F570}" type="presParOf" srcId="{C6BCC491-5FD6-44C4-9914-DB8F8ABD6B57}" destId="{273E9163-7F1D-47A2-9803-0434EC639835}" srcOrd="0" destOrd="0" presId="urn:microsoft.com/office/officeart/2005/8/layout/orgChart1"/>
    <dgm:cxn modelId="{D945852B-F4AA-43BF-AA16-3A1A3B92C02E}" type="presParOf" srcId="{273E9163-7F1D-47A2-9803-0434EC639835}" destId="{743A223C-0567-4C07-AC84-09AC0A2089BD}" srcOrd="0" destOrd="0" presId="urn:microsoft.com/office/officeart/2005/8/layout/orgChart1"/>
    <dgm:cxn modelId="{B96AABC7-88F2-4507-91B7-E9647F52DA31}" type="presParOf" srcId="{273E9163-7F1D-47A2-9803-0434EC639835}" destId="{8C55AAF1-3431-4714-BA08-4A7AF67670FF}" srcOrd="1" destOrd="0" presId="urn:microsoft.com/office/officeart/2005/8/layout/orgChart1"/>
    <dgm:cxn modelId="{8A0D064B-441D-4908-B459-A962BAB7C911}" type="presParOf" srcId="{C6BCC491-5FD6-44C4-9914-DB8F8ABD6B57}" destId="{F69610BF-5555-4044-AF05-8C5425F291BD}" srcOrd="1" destOrd="0" presId="urn:microsoft.com/office/officeart/2005/8/layout/orgChart1"/>
    <dgm:cxn modelId="{3EF931E1-FCA5-477A-85C9-198CF4749370}" type="presParOf" srcId="{C6BCC491-5FD6-44C4-9914-DB8F8ABD6B57}" destId="{3547FE30-EACF-4589-9767-39F3AFAF0B62}" srcOrd="2" destOrd="0" presId="urn:microsoft.com/office/officeart/2005/8/layout/orgChart1"/>
    <dgm:cxn modelId="{5B5C18D5-F892-4F1C-A03F-5A0D943F3FB8}" type="presParOf" srcId="{64883BCB-2169-4CCC-B6CA-7008B791604A}" destId="{15E72854-C2EB-4235-927F-D5127C5DF2FE}" srcOrd="2" destOrd="0" presId="urn:microsoft.com/office/officeart/2005/8/layout/orgChart1"/>
    <dgm:cxn modelId="{662E9BBF-A794-4721-998E-A3740687B2BE}" type="presParOf" srcId="{13DDB4C3-0D60-4597-A7E3-D55996F3D501}" destId="{8E385000-70F0-4FC9-8000-269D59E93F1C}" srcOrd="4" destOrd="0" presId="urn:microsoft.com/office/officeart/2005/8/layout/orgChart1"/>
    <dgm:cxn modelId="{C84117A3-DD33-45A9-BB7C-F718DF1E0504}" type="presParOf" srcId="{13DDB4C3-0D60-4597-A7E3-D55996F3D501}" destId="{0E220C4A-7378-4319-A875-239AC1103F89}" srcOrd="5" destOrd="0" presId="urn:microsoft.com/office/officeart/2005/8/layout/orgChart1"/>
    <dgm:cxn modelId="{9F341FA1-BED6-4531-BAD6-85B1A9FE9DD0}" type="presParOf" srcId="{0E220C4A-7378-4319-A875-239AC1103F89}" destId="{5D10EF6E-FAF4-4828-B278-76C79065F67F}" srcOrd="0" destOrd="0" presId="urn:microsoft.com/office/officeart/2005/8/layout/orgChart1"/>
    <dgm:cxn modelId="{8302C0C1-8028-4B97-A52F-C465B175824B}" type="presParOf" srcId="{5D10EF6E-FAF4-4828-B278-76C79065F67F}" destId="{BDC147E6-8871-4EA7-A8E8-60EE912F1727}" srcOrd="0" destOrd="0" presId="urn:microsoft.com/office/officeart/2005/8/layout/orgChart1"/>
    <dgm:cxn modelId="{C295548D-F173-4EE5-95CC-2B91D1DD3E97}" type="presParOf" srcId="{5D10EF6E-FAF4-4828-B278-76C79065F67F}" destId="{E8004E2B-3C32-4A36-A1AC-85C045781A67}" srcOrd="1" destOrd="0" presId="urn:microsoft.com/office/officeart/2005/8/layout/orgChart1"/>
    <dgm:cxn modelId="{811BF4C4-95E4-43A3-BA10-20B80CCD3020}" type="presParOf" srcId="{0E220C4A-7378-4319-A875-239AC1103F89}" destId="{933FAF06-413D-4090-809B-105795266EDA}" srcOrd="1" destOrd="0" presId="urn:microsoft.com/office/officeart/2005/8/layout/orgChart1"/>
    <dgm:cxn modelId="{6E73FC3C-6B7D-46BB-AB77-F47C6DE0FC0C}" type="presParOf" srcId="{933FAF06-413D-4090-809B-105795266EDA}" destId="{051B9C95-24ED-46C3-A8CF-CF6625967647}" srcOrd="0" destOrd="0" presId="urn:microsoft.com/office/officeart/2005/8/layout/orgChart1"/>
    <dgm:cxn modelId="{C6E50BD6-8609-42F1-8CB4-4ABFF294B291}" type="presParOf" srcId="{933FAF06-413D-4090-809B-105795266EDA}" destId="{A279F12B-D460-4F47-9493-14A2A748E198}" srcOrd="1" destOrd="0" presId="urn:microsoft.com/office/officeart/2005/8/layout/orgChart1"/>
    <dgm:cxn modelId="{35E11AFC-32B3-42BC-8A1B-B0AE9E4ECA8E}" type="presParOf" srcId="{A279F12B-D460-4F47-9493-14A2A748E198}" destId="{0E64E15B-D905-441B-926B-039BD387DB12}" srcOrd="0" destOrd="0" presId="urn:microsoft.com/office/officeart/2005/8/layout/orgChart1"/>
    <dgm:cxn modelId="{E7DEB81F-8545-4887-8408-0C63123B9A78}" type="presParOf" srcId="{0E64E15B-D905-441B-926B-039BD387DB12}" destId="{3CF89496-0578-4C97-873B-B7694AC9FCD7}" srcOrd="0" destOrd="0" presId="urn:microsoft.com/office/officeart/2005/8/layout/orgChart1"/>
    <dgm:cxn modelId="{246F5EFB-7399-4E25-A652-5CD94F5C1BC4}" type="presParOf" srcId="{0E64E15B-D905-441B-926B-039BD387DB12}" destId="{ED8D8B67-F9B4-4875-9900-A04DC2A190E4}" srcOrd="1" destOrd="0" presId="urn:microsoft.com/office/officeart/2005/8/layout/orgChart1"/>
    <dgm:cxn modelId="{E406FD43-CB11-4260-A71E-38A13C341DA1}" type="presParOf" srcId="{A279F12B-D460-4F47-9493-14A2A748E198}" destId="{F6E108CD-617A-479B-925C-A601EFA26751}" srcOrd="1" destOrd="0" presId="urn:microsoft.com/office/officeart/2005/8/layout/orgChart1"/>
    <dgm:cxn modelId="{4FE2ABDB-2F28-4598-BEE4-973E74C8BF15}" type="presParOf" srcId="{A279F12B-D460-4F47-9493-14A2A748E198}" destId="{25AE7C71-9A41-4428-ABCD-DA63E842AF5E}" srcOrd="2" destOrd="0" presId="urn:microsoft.com/office/officeart/2005/8/layout/orgChart1"/>
    <dgm:cxn modelId="{3D49A2D4-72AC-495A-B0CB-ACAB4421055F}" type="presParOf" srcId="{933FAF06-413D-4090-809B-105795266EDA}" destId="{A1F9B978-F512-459E-8D4D-B18D8628A18B}" srcOrd="2" destOrd="0" presId="urn:microsoft.com/office/officeart/2005/8/layout/orgChart1"/>
    <dgm:cxn modelId="{DE511DC7-1733-4AF9-9E79-FAE53DE3A0A4}" type="presParOf" srcId="{933FAF06-413D-4090-809B-105795266EDA}" destId="{A0BA809A-906A-4C85-93E5-7FEC0CD7BC91}" srcOrd="3" destOrd="0" presId="urn:microsoft.com/office/officeart/2005/8/layout/orgChart1"/>
    <dgm:cxn modelId="{C96CC13B-8D11-47FA-B01D-486EAB27BBB6}" type="presParOf" srcId="{A0BA809A-906A-4C85-93E5-7FEC0CD7BC91}" destId="{10404FEC-F42C-4427-8DD1-47F9799D2B5F}" srcOrd="0" destOrd="0" presId="urn:microsoft.com/office/officeart/2005/8/layout/orgChart1"/>
    <dgm:cxn modelId="{679C278E-12F6-4B49-A3DB-EF70F720D47E}" type="presParOf" srcId="{10404FEC-F42C-4427-8DD1-47F9799D2B5F}" destId="{FCDE16EF-E941-4E66-A369-BC4894259277}" srcOrd="0" destOrd="0" presId="urn:microsoft.com/office/officeart/2005/8/layout/orgChart1"/>
    <dgm:cxn modelId="{9F3A1578-87C9-4A84-AFE4-3A78E9846D45}" type="presParOf" srcId="{10404FEC-F42C-4427-8DD1-47F9799D2B5F}" destId="{9A5156B4-BFEA-4BFB-A196-7E247CABCADB}" srcOrd="1" destOrd="0" presId="urn:microsoft.com/office/officeart/2005/8/layout/orgChart1"/>
    <dgm:cxn modelId="{D6A1A591-41F1-42EF-9173-820F1336D7B3}" type="presParOf" srcId="{A0BA809A-906A-4C85-93E5-7FEC0CD7BC91}" destId="{21EC18BC-F4EE-4326-A58A-B33DB759FDD8}" srcOrd="1" destOrd="0" presId="urn:microsoft.com/office/officeart/2005/8/layout/orgChart1"/>
    <dgm:cxn modelId="{17E0ED07-FDA8-4640-B382-E1A4FEA11E76}" type="presParOf" srcId="{A0BA809A-906A-4C85-93E5-7FEC0CD7BC91}" destId="{B145E3C0-E6D1-4561-B8E9-30C9D37E9224}" srcOrd="2" destOrd="0" presId="urn:microsoft.com/office/officeart/2005/8/layout/orgChart1"/>
    <dgm:cxn modelId="{FFF4555D-184D-475C-9184-DAA96CD6725A}" type="presParOf" srcId="{933FAF06-413D-4090-809B-105795266EDA}" destId="{3023A377-AB31-4084-BCFD-8F862D4AEB15}" srcOrd="4" destOrd="0" presId="urn:microsoft.com/office/officeart/2005/8/layout/orgChart1"/>
    <dgm:cxn modelId="{3E4D030D-C450-4623-8B3D-66B1B9933F7B}" type="presParOf" srcId="{933FAF06-413D-4090-809B-105795266EDA}" destId="{D1A64AB9-E591-4F53-AAF6-0A2491D54AF0}" srcOrd="5" destOrd="0" presId="urn:microsoft.com/office/officeart/2005/8/layout/orgChart1"/>
    <dgm:cxn modelId="{776CC764-C9E0-426D-A805-A06E796188AB}" type="presParOf" srcId="{D1A64AB9-E591-4F53-AAF6-0A2491D54AF0}" destId="{E423337F-AA0F-4050-A63B-4155103AD28C}" srcOrd="0" destOrd="0" presId="urn:microsoft.com/office/officeart/2005/8/layout/orgChart1"/>
    <dgm:cxn modelId="{6401AC2B-8F62-4492-80FB-2AD5015F5244}" type="presParOf" srcId="{E423337F-AA0F-4050-A63B-4155103AD28C}" destId="{F8FD6581-6201-40CA-A902-4A567D56633E}" srcOrd="0" destOrd="0" presId="urn:microsoft.com/office/officeart/2005/8/layout/orgChart1"/>
    <dgm:cxn modelId="{F7BD61DA-850D-4487-95D7-85918B4899AF}" type="presParOf" srcId="{E423337F-AA0F-4050-A63B-4155103AD28C}" destId="{88271DD5-DBE6-409A-B7F8-B3520A3D4D5A}" srcOrd="1" destOrd="0" presId="urn:microsoft.com/office/officeart/2005/8/layout/orgChart1"/>
    <dgm:cxn modelId="{2E2D1C1E-F54E-4BE5-BB0E-721BB9DF0205}" type="presParOf" srcId="{D1A64AB9-E591-4F53-AAF6-0A2491D54AF0}" destId="{229254C7-2FC0-4D14-BA0A-15CA1A6A4D9B}" srcOrd="1" destOrd="0" presId="urn:microsoft.com/office/officeart/2005/8/layout/orgChart1"/>
    <dgm:cxn modelId="{60A49F35-96FD-41ED-ADEB-6C51E27BBFB2}" type="presParOf" srcId="{D1A64AB9-E591-4F53-AAF6-0A2491D54AF0}" destId="{48DF0634-A857-4DFD-95F7-09333E2C102A}" srcOrd="2" destOrd="0" presId="urn:microsoft.com/office/officeart/2005/8/layout/orgChart1"/>
    <dgm:cxn modelId="{D6209567-4A9A-4155-AAC3-52C5D6F59058}" type="presParOf" srcId="{933FAF06-413D-4090-809B-105795266EDA}" destId="{D6818D12-B24E-4069-895B-E1648FA8CB22}" srcOrd="6" destOrd="0" presId="urn:microsoft.com/office/officeart/2005/8/layout/orgChart1"/>
    <dgm:cxn modelId="{D8695B15-9DAE-4E23-A984-3EB3A5248C15}" type="presParOf" srcId="{933FAF06-413D-4090-809B-105795266EDA}" destId="{7C13B109-B5E3-42CB-B9E3-467E391D82C3}" srcOrd="7" destOrd="0" presId="urn:microsoft.com/office/officeart/2005/8/layout/orgChart1"/>
    <dgm:cxn modelId="{96698BF4-2933-4B02-8CC4-320B5D018555}" type="presParOf" srcId="{7C13B109-B5E3-42CB-B9E3-467E391D82C3}" destId="{9822D9E4-E140-435A-948D-CCACBBAEABFA}" srcOrd="0" destOrd="0" presId="urn:microsoft.com/office/officeart/2005/8/layout/orgChart1"/>
    <dgm:cxn modelId="{2B7E2000-1830-4F86-8F2E-C5B38C1F9B00}" type="presParOf" srcId="{9822D9E4-E140-435A-948D-CCACBBAEABFA}" destId="{9516D145-26D6-44D3-897C-8FF25FA978A7}" srcOrd="0" destOrd="0" presId="urn:microsoft.com/office/officeart/2005/8/layout/orgChart1"/>
    <dgm:cxn modelId="{68DF90CE-4657-43CC-B3C5-1C7B06DC7708}" type="presParOf" srcId="{9822D9E4-E140-435A-948D-CCACBBAEABFA}" destId="{CDA5AD1B-AD01-4C99-9790-42AD7D231DE7}" srcOrd="1" destOrd="0" presId="urn:microsoft.com/office/officeart/2005/8/layout/orgChart1"/>
    <dgm:cxn modelId="{5C061C92-A552-48E5-887B-3741C2F71D6A}" type="presParOf" srcId="{7C13B109-B5E3-42CB-B9E3-467E391D82C3}" destId="{1CF8D398-A4EC-461F-BEDC-5247EC5A8C11}" srcOrd="1" destOrd="0" presId="urn:microsoft.com/office/officeart/2005/8/layout/orgChart1"/>
    <dgm:cxn modelId="{37E88ECA-A160-4135-85FA-4F9C2682E8F6}" type="presParOf" srcId="{7C13B109-B5E3-42CB-B9E3-467E391D82C3}" destId="{EE6AEA5A-051C-4925-BD4D-49D8BAC2FCC8}" srcOrd="2" destOrd="0" presId="urn:microsoft.com/office/officeart/2005/8/layout/orgChart1"/>
    <dgm:cxn modelId="{7FC793A7-0539-486B-B6AC-B078B3357AC9}" type="presParOf" srcId="{0E220C4A-7378-4319-A875-239AC1103F89}" destId="{34CC24AD-7E91-4FA6-BCCF-24DD53398C28}" srcOrd="2" destOrd="0" presId="urn:microsoft.com/office/officeart/2005/8/layout/orgChart1"/>
    <dgm:cxn modelId="{5A0DAA6F-EB2E-413D-8361-DAC7E1C1AAE9}" type="presParOf" srcId="{13DDB4C3-0D60-4597-A7E3-D55996F3D501}" destId="{5CF7E422-49B7-4152-BAB8-FC63F2BF9160}" srcOrd="6" destOrd="0" presId="urn:microsoft.com/office/officeart/2005/8/layout/orgChart1"/>
    <dgm:cxn modelId="{D5198C3F-457C-4080-B755-0DE8E08F955A}" type="presParOf" srcId="{13DDB4C3-0D60-4597-A7E3-D55996F3D501}" destId="{24B98033-8D90-407A-B43B-5B2959C2E033}" srcOrd="7" destOrd="0" presId="urn:microsoft.com/office/officeart/2005/8/layout/orgChart1"/>
    <dgm:cxn modelId="{1E56E140-96F5-435A-87EF-AAE20E947F2F}" type="presParOf" srcId="{24B98033-8D90-407A-B43B-5B2959C2E033}" destId="{D97066FA-0E2C-4AF2-AC4C-1DB194C18EEE}" srcOrd="0" destOrd="0" presId="urn:microsoft.com/office/officeart/2005/8/layout/orgChart1"/>
    <dgm:cxn modelId="{084CE08C-C5E7-415E-A5D9-D1060F28EA9B}" type="presParOf" srcId="{D97066FA-0E2C-4AF2-AC4C-1DB194C18EEE}" destId="{8DE7FA51-B0F9-4640-B35D-FD71CF99804D}" srcOrd="0" destOrd="0" presId="urn:microsoft.com/office/officeart/2005/8/layout/orgChart1"/>
    <dgm:cxn modelId="{6C4F36DE-CFF3-451D-AB67-96CCACBA9BA8}" type="presParOf" srcId="{D97066FA-0E2C-4AF2-AC4C-1DB194C18EEE}" destId="{06F11B46-2FB9-477C-BC1B-90C7E023E04D}" srcOrd="1" destOrd="0" presId="urn:microsoft.com/office/officeart/2005/8/layout/orgChart1"/>
    <dgm:cxn modelId="{7A1EAFAD-E635-4B4C-926D-263B5CF8FD9E}" type="presParOf" srcId="{24B98033-8D90-407A-B43B-5B2959C2E033}" destId="{878A3ECF-238A-4A9A-AFA3-1A05B3273911}" srcOrd="1" destOrd="0" presId="urn:microsoft.com/office/officeart/2005/8/layout/orgChart1"/>
    <dgm:cxn modelId="{FD8B81DE-6FD1-42E4-9A86-8DDF3705CBAA}" type="presParOf" srcId="{878A3ECF-238A-4A9A-AFA3-1A05B3273911}" destId="{6FAA0D14-02C4-41EF-B2DF-6A952974F2EC}" srcOrd="0" destOrd="0" presId="urn:microsoft.com/office/officeart/2005/8/layout/orgChart1"/>
    <dgm:cxn modelId="{A94072CE-0C05-4B31-BB61-60D7A936BFD1}" type="presParOf" srcId="{878A3ECF-238A-4A9A-AFA3-1A05B3273911}" destId="{402D85B3-0D91-4A30-BB83-098BD8DB3678}" srcOrd="1" destOrd="0" presId="urn:microsoft.com/office/officeart/2005/8/layout/orgChart1"/>
    <dgm:cxn modelId="{DC5CDB22-15A5-4C89-8B46-E47CCBF10752}" type="presParOf" srcId="{402D85B3-0D91-4A30-BB83-098BD8DB3678}" destId="{BB578ABC-476B-4EAA-A71A-0A544C8CC85F}" srcOrd="0" destOrd="0" presId="urn:microsoft.com/office/officeart/2005/8/layout/orgChart1"/>
    <dgm:cxn modelId="{36591223-5D78-4DCD-B1D4-0835D7252EAC}" type="presParOf" srcId="{BB578ABC-476B-4EAA-A71A-0A544C8CC85F}" destId="{AED77F61-D481-4F5F-B12C-CC8E1069DEC4}" srcOrd="0" destOrd="0" presId="urn:microsoft.com/office/officeart/2005/8/layout/orgChart1"/>
    <dgm:cxn modelId="{482B4D71-E4A5-47F9-8D47-21500BE5EB10}" type="presParOf" srcId="{BB578ABC-476B-4EAA-A71A-0A544C8CC85F}" destId="{2AA7AAEA-4596-4A15-A250-7C6D01E2B7DD}" srcOrd="1" destOrd="0" presId="urn:microsoft.com/office/officeart/2005/8/layout/orgChart1"/>
    <dgm:cxn modelId="{1D2EF1D3-450A-4B81-ABC1-14CC68AEEA96}" type="presParOf" srcId="{402D85B3-0D91-4A30-BB83-098BD8DB3678}" destId="{B282C05B-0A79-4140-BCE0-4E7B9C3420BD}" srcOrd="1" destOrd="0" presId="urn:microsoft.com/office/officeart/2005/8/layout/orgChart1"/>
    <dgm:cxn modelId="{43505314-42EB-48AB-9A28-AD05DFBD8E54}" type="presParOf" srcId="{402D85B3-0D91-4A30-BB83-098BD8DB3678}" destId="{D38E680A-9DE7-4DC2-A359-425E0B3149F7}" srcOrd="2" destOrd="0" presId="urn:microsoft.com/office/officeart/2005/8/layout/orgChart1"/>
    <dgm:cxn modelId="{C5522E35-1D96-4403-BB17-9E2101BBE648}" type="presParOf" srcId="{878A3ECF-238A-4A9A-AFA3-1A05B3273911}" destId="{AA844D41-C2EA-4BCE-A1F1-029FFC1EA975}" srcOrd="2" destOrd="0" presId="urn:microsoft.com/office/officeart/2005/8/layout/orgChart1"/>
    <dgm:cxn modelId="{E885C212-157D-484A-8A32-933ED307DBF1}" type="presParOf" srcId="{878A3ECF-238A-4A9A-AFA3-1A05B3273911}" destId="{2F511B03-7799-4BA5-8017-B2DB179A2B5A}" srcOrd="3" destOrd="0" presId="urn:microsoft.com/office/officeart/2005/8/layout/orgChart1"/>
    <dgm:cxn modelId="{E2791E07-40AE-41D7-941A-3EC04BEA9205}" type="presParOf" srcId="{2F511B03-7799-4BA5-8017-B2DB179A2B5A}" destId="{97F64D9D-982B-4F25-A19D-7291F6199BA9}" srcOrd="0" destOrd="0" presId="urn:microsoft.com/office/officeart/2005/8/layout/orgChart1"/>
    <dgm:cxn modelId="{0EA882B0-9D56-4436-A270-ECBEC1808974}" type="presParOf" srcId="{97F64D9D-982B-4F25-A19D-7291F6199BA9}" destId="{C4EFC886-DC90-4D63-8D8A-BA9A2EF65C67}" srcOrd="0" destOrd="0" presId="urn:microsoft.com/office/officeart/2005/8/layout/orgChart1"/>
    <dgm:cxn modelId="{66808DEA-9A13-411E-AFDD-F2D3244FD562}" type="presParOf" srcId="{97F64D9D-982B-4F25-A19D-7291F6199BA9}" destId="{DD776819-9D32-422F-ACEC-6EECEE002578}" srcOrd="1" destOrd="0" presId="urn:microsoft.com/office/officeart/2005/8/layout/orgChart1"/>
    <dgm:cxn modelId="{7EFF82CF-86D1-43FA-A69D-8BF6D7D4F71A}" type="presParOf" srcId="{2F511B03-7799-4BA5-8017-B2DB179A2B5A}" destId="{A0E05CF2-4639-473E-B3BF-B1A83551A063}" srcOrd="1" destOrd="0" presId="urn:microsoft.com/office/officeart/2005/8/layout/orgChart1"/>
    <dgm:cxn modelId="{A01128E6-6D78-4B12-B8FD-26050616DFB1}" type="presParOf" srcId="{2F511B03-7799-4BA5-8017-B2DB179A2B5A}" destId="{431DD116-BC30-4106-A427-0558E32AB57F}" srcOrd="2" destOrd="0" presId="urn:microsoft.com/office/officeart/2005/8/layout/orgChart1"/>
    <dgm:cxn modelId="{B927C1B3-3C08-4287-B4EF-B238CE9570DF}" type="presParOf" srcId="{878A3ECF-238A-4A9A-AFA3-1A05B3273911}" destId="{A114889E-141A-43A9-9198-75DD20A1921B}" srcOrd="4" destOrd="0" presId="urn:microsoft.com/office/officeart/2005/8/layout/orgChart1"/>
    <dgm:cxn modelId="{9E739A66-B395-48A5-8F8C-3B23EF082307}" type="presParOf" srcId="{878A3ECF-238A-4A9A-AFA3-1A05B3273911}" destId="{EAE3E303-6EC1-4A3F-B24E-2B3C2B639D6B}" srcOrd="5" destOrd="0" presId="urn:microsoft.com/office/officeart/2005/8/layout/orgChart1"/>
    <dgm:cxn modelId="{03A970A1-1846-4BA8-A880-E14AA3D44D42}" type="presParOf" srcId="{EAE3E303-6EC1-4A3F-B24E-2B3C2B639D6B}" destId="{85BFB48B-36A2-43A9-AEAD-F190306A3933}" srcOrd="0" destOrd="0" presId="urn:microsoft.com/office/officeart/2005/8/layout/orgChart1"/>
    <dgm:cxn modelId="{544A6BA0-C170-4D76-8606-3B68CAB7793A}" type="presParOf" srcId="{85BFB48B-36A2-43A9-AEAD-F190306A3933}" destId="{FE6FD7C3-42D2-4614-B277-F0D2A781149B}" srcOrd="0" destOrd="0" presId="urn:microsoft.com/office/officeart/2005/8/layout/orgChart1"/>
    <dgm:cxn modelId="{8DE18CBA-4B01-40A7-83F5-F7EEC4AF43F2}" type="presParOf" srcId="{85BFB48B-36A2-43A9-AEAD-F190306A3933}" destId="{36156576-32D1-4C3A-BF33-789F1E7A5BB2}" srcOrd="1" destOrd="0" presId="urn:microsoft.com/office/officeart/2005/8/layout/orgChart1"/>
    <dgm:cxn modelId="{8E402F26-4789-4B5C-86DA-1B780CF763E5}" type="presParOf" srcId="{EAE3E303-6EC1-4A3F-B24E-2B3C2B639D6B}" destId="{CD477A6D-CBFD-4266-9664-4EFA9970D497}" srcOrd="1" destOrd="0" presId="urn:microsoft.com/office/officeart/2005/8/layout/orgChart1"/>
    <dgm:cxn modelId="{6E60E8C0-3D5F-4385-AC06-972577897388}" type="presParOf" srcId="{EAE3E303-6EC1-4A3F-B24E-2B3C2B639D6B}" destId="{82DB9BBC-8696-4D38-91FC-5D9E1E767F3D}" srcOrd="2" destOrd="0" presId="urn:microsoft.com/office/officeart/2005/8/layout/orgChart1"/>
    <dgm:cxn modelId="{24584914-43D3-4A21-B2FE-2754C8C05277}" type="presParOf" srcId="{878A3ECF-238A-4A9A-AFA3-1A05B3273911}" destId="{3BDBB033-DA5A-42F7-AA19-6643D7B83E5F}" srcOrd="6" destOrd="0" presId="urn:microsoft.com/office/officeart/2005/8/layout/orgChart1"/>
    <dgm:cxn modelId="{CC0137E8-4EAD-4277-B500-78511A4A7303}" type="presParOf" srcId="{878A3ECF-238A-4A9A-AFA3-1A05B3273911}" destId="{7BAEE7C0-CC31-469D-A55A-820F9844C7B2}" srcOrd="7" destOrd="0" presId="urn:microsoft.com/office/officeart/2005/8/layout/orgChart1"/>
    <dgm:cxn modelId="{9A0828D7-7468-4D47-B31C-DBE5343FB29C}" type="presParOf" srcId="{7BAEE7C0-CC31-469D-A55A-820F9844C7B2}" destId="{FC59D5A2-37C7-442C-A36B-B51DD04CBC6F}" srcOrd="0" destOrd="0" presId="urn:microsoft.com/office/officeart/2005/8/layout/orgChart1"/>
    <dgm:cxn modelId="{9859EDE6-63A7-4251-A018-00179A9E3D37}" type="presParOf" srcId="{FC59D5A2-37C7-442C-A36B-B51DD04CBC6F}" destId="{15E5EE25-D21D-4742-8F20-7AB5D7559FCB}" srcOrd="0" destOrd="0" presId="urn:microsoft.com/office/officeart/2005/8/layout/orgChart1"/>
    <dgm:cxn modelId="{65041AEB-A5C8-4EBE-9C7D-88A45322D878}" type="presParOf" srcId="{FC59D5A2-37C7-442C-A36B-B51DD04CBC6F}" destId="{A3E00E92-A59E-4D77-8E79-B2B312F7718A}" srcOrd="1" destOrd="0" presId="urn:microsoft.com/office/officeart/2005/8/layout/orgChart1"/>
    <dgm:cxn modelId="{0DED2F63-07A3-4B90-BF4C-37B06071D3A0}" type="presParOf" srcId="{7BAEE7C0-CC31-469D-A55A-820F9844C7B2}" destId="{37AC68F4-756F-4659-97FA-3F6ADAFDA02E}" srcOrd="1" destOrd="0" presId="urn:microsoft.com/office/officeart/2005/8/layout/orgChart1"/>
    <dgm:cxn modelId="{FD516860-2396-4413-8FD1-FD1F34967B3D}" type="presParOf" srcId="{7BAEE7C0-CC31-469D-A55A-820F9844C7B2}" destId="{A9FF484E-9A1C-4A75-AE4E-7248711B88A1}" srcOrd="2" destOrd="0" presId="urn:microsoft.com/office/officeart/2005/8/layout/orgChart1"/>
    <dgm:cxn modelId="{23A08C1E-1034-41A5-AA30-4BDCC8D18F31}" type="presParOf" srcId="{24B98033-8D90-407A-B43B-5B2959C2E033}" destId="{084C2E56-91F7-4E8F-B1AD-D64D5D61D15C}" srcOrd="2" destOrd="0" presId="urn:microsoft.com/office/officeart/2005/8/layout/orgChart1"/>
    <dgm:cxn modelId="{0514C52D-1CF3-4924-AC54-85944C989320}" type="presParOf" srcId="{388856BD-B2CE-4B04-A9D1-05EB772B303B}" destId="{FB69F1F2-FFD1-417C-82CA-59C5357A3243}" srcOrd="2" destOrd="0" presId="urn:microsoft.com/office/officeart/2005/8/layout/orgChart1"/>
    <dgm:cxn modelId="{8E130445-05CA-48D6-892B-CD1D06A5C3C4}" type="presParOf" srcId="{F307BDAE-34F9-46DC-802D-E8AF4D91E2FF}" destId="{A6864419-3D5E-434E-BB5A-29FD6B15E81B}" srcOrd="12" destOrd="0" presId="urn:microsoft.com/office/officeart/2005/8/layout/orgChart1"/>
    <dgm:cxn modelId="{975612B2-7D52-4B6C-8158-E72A26E26D8A}" type="presParOf" srcId="{F307BDAE-34F9-46DC-802D-E8AF4D91E2FF}" destId="{C598C9F6-4B7B-4F50-A75E-192951DC67DA}" srcOrd="13" destOrd="0" presId="urn:microsoft.com/office/officeart/2005/8/layout/orgChart1"/>
    <dgm:cxn modelId="{894ABDD1-5800-4406-8B27-C7704E359818}" type="presParOf" srcId="{C598C9F6-4B7B-4F50-A75E-192951DC67DA}" destId="{FC357F96-A3A0-4953-A7DE-23C9FB2FE9D9}" srcOrd="0" destOrd="0" presId="urn:microsoft.com/office/officeart/2005/8/layout/orgChart1"/>
    <dgm:cxn modelId="{617C927E-96A2-4307-BB1E-E42223699D45}" type="presParOf" srcId="{FC357F96-A3A0-4953-A7DE-23C9FB2FE9D9}" destId="{CC83D1EA-987A-4420-AC1F-8009DEDCBE32}" srcOrd="0" destOrd="0" presId="urn:microsoft.com/office/officeart/2005/8/layout/orgChart1"/>
    <dgm:cxn modelId="{58E3A3BF-AC12-4A12-B44D-7379A2E2EE91}" type="presParOf" srcId="{FC357F96-A3A0-4953-A7DE-23C9FB2FE9D9}" destId="{DA085A28-DCFA-475C-9DD8-F77FE2D72845}" srcOrd="1" destOrd="0" presId="urn:microsoft.com/office/officeart/2005/8/layout/orgChart1"/>
    <dgm:cxn modelId="{6A60C689-8DC1-420E-BDE1-22FED100DAAC}" type="presParOf" srcId="{C598C9F6-4B7B-4F50-A75E-192951DC67DA}" destId="{7F124D49-A67C-4E3E-9693-E390D0AA6BA0}" srcOrd="1" destOrd="0" presId="urn:microsoft.com/office/officeart/2005/8/layout/orgChart1"/>
    <dgm:cxn modelId="{2E28CB00-5140-4E2A-8DBB-D39016C32236}" type="presParOf" srcId="{7F124D49-A67C-4E3E-9693-E390D0AA6BA0}" destId="{6F891AE3-6A53-4F71-88ED-8E8630589331}" srcOrd="0" destOrd="0" presId="urn:microsoft.com/office/officeart/2005/8/layout/orgChart1"/>
    <dgm:cxn modelId="{73087F32-176E-457F-A47E-58F3BCE9F862}" type="presParOf" srcId="{7F124D49-A67C-4E3E-9693-E390D0AA6BA0}" destId="{E7079E46-72B3-4BDB-83DA-385990C82A9D}" srcOrd="1" destOrd="0" presId="urn:microsoft.com/office/officeart/2005/8/layout/orgChart1"/>
    <dgm:cxn modelId="{BB3D19FB-182D-40C8-93E8-C24F34431563}" type="presParOf" srcId="{E7079E46-72B3-4BDB-83DA-385990C82A9D}" destId="{77E8B810-6D10-44CC-8D21-DFBF928503D0}" srcOrd="0" destOrd="0" presId="urn:microsoft.com/office/officeart/2005/8/layout/orgChart1"/>
    <dgm:cxn modelId="{8F5F8A8C-614A-4969-B2B3-1D255B1EDCFC}" type="presParOf" srcId="{77E8B810-6D10-44CC-8D21-DFBF928503D0}" destId="{99F5ECD1-26A5-4D38-B952-E2030F3C296B}" srcOrd="0" destOrd="0" presId="urn:microsoft.com/office/officeart/2005/8/layout/orgChart1"/>
    <dgm:cxn modelId="{B3C6B59A-E6C7-4C1A-9284-A00C5500C3EC}" type="presParOf" srcId="{77E8B810-6D10-44CC-8D21-DFBF928503D0}" destId="{505E9824-90A0-4325-8A9F-0E329F51E140}" srcOrd="1" destOrd="0" presId="urn:microsoft.com/office/officeart/2005/8/layout/orgChart1"/>
    <dgm:cxn modelId="{94862C43-02D3-4D01-A65B-5913463EC2C6}" type="presParOf" srcId="{E7079E46-72B3-4BDB-83DA-385990C82A9D}" destId="{41D9A6FE-640B-4F05-98E3-C70AE9B02DD8}" srcOrd="1" destOrd="0" presId="urn:microsoft.com/office/officeart/2005/8/layout/orgChart1"/>
    <dgm:cxn modelId="{A5FACDC2-A107-4C4B-A170-7B8C7EF072A5}" type="presParOf" srcId="{41D9A6FE-640B-4F05-98E3-C70AE9B02DD8}" destId="{EE5A63D8-BA54-4855-9013-9255A604E001}" srcOrd="0" destOrd="0" presId="urn:microsoft.com/office/officeart/2005/8/layout/orgChart1"/>
    <dgm:cxn modelId="{8DC11767-833D-4AF2-B8E7-5ECE59CB2472}" type="presParOf" srcId="{41D9A6FE-640B-4F05-98E3-C70AE9B02DD8}" destId="{F302202B-9651-4589-8F05-CDB4BD116920}" srcOrd="1" destOrd="0" presId="urn:microsoft.com/office/officeart/2005/8/layout/orgChart1"/>
    <dgm:cxn modelId="{75B6A8A1-DD0F-45E6-AE08-B77A9B3A34E4}" type="presParOf" srcId="{F302202B-9651-4589-8F05-CDB4BD116920}" destId="{636B07A6-E821-4731-8F28-A1B843D1B92D}" srcOrd="0" destOrd="0" presId="urn:microsoft.com/office/officeart/2005/8/layout/orgChart1"/>
    <dgm:cxn modelId="{FF37A20F-F1F5-4E94-BED1-CF2C22C3FBAB}" type="presParOf" srcId="{636B07A6-E821-4731-8F28-A1B843D1B92D}" destId="{98DD97CC-08CE-41BD-9468-7C5D305ADF8F}" srcOrd="0" destOrd="0" presId="urn:microsoft.com/office/officeart/2005/8/layout/orgChart1"/>
    <dgm:cxn modelId="{56E30366-A02E-459E-989C-058797791761}" type="presParOf" srcId="{636B07A6-E821-4731-8F28-A1B843D1B92D}" destId="{3DE7BF9D-03C7-4941-88C5-CAED96B15AB6}" srcOrd="1" destOrd="0" presId="urn:microsoft.com/office/officeart/2005/8/layout/orgChart1"/>
    <dgm:cxn modelId="{E2697A89-5AEC-48DE-89E6-31F0E2DA6147}" type="presParOf" srcId="{F302202B-9651-4589-8F05-CDB4BD116920}" destId="{C357CE68-6B68-4E29-9029-5E48CAA36C9B}" srcOrd="1" destOrd="0" presId="urn:microsoft.com/office/officeart/2005/8/layout/orgChart1"/>
    <dgm:cxn modelId="{1A94AFC9-F68D-4493-9467-95CF3D8D8237}" type="presParOf" srcId="{F302202B-9651-4589-8F05-CDB4BD116920}" destId="{5CA2D453-CEA9-4E48-B308-FA0BFA89D3CC}" srcOrd="2" destOrd="0" presId="urn:microsoft.com/office/officeart/2005/8/layout/orgChart1"/>
    <dgm:cxn modelId="{01C8A6EE-17F6-430A-B129-EAA0295B8B88}" type="presParOf" srcId="{41D9A6FE-640B-4F05-98E3-C70AE9B02DD8}" destId="{0185BAAE-DE64-4AD7-A9BB-598CEFCAC8F9}" srcOrd="2" destOrd="0" presId="urn:microsoft.com/office/officeart/2005/8/layout/orgChart1"/>
    <dgm:cxn modelId="{98621E37-3282-4804-B049-86BDB6497FC0}" type="presParOf" srcId="{41D9A6FE-640B-4F05-98E3-C70AE9B02DD8}" destId="{B4A0C69B-3E1F-4C27-8687-3DF28355342B}" srcOrd="3" destOrd="0" presId="urn:microsoft.com/office/officeart/2005/8/layout/orgChart1"/>
    <dgm:cxn modelId="{04BFF72C-09A1-4F61-8166-042CBFD3B3E3}" type="presParOf" srcId="{B4A0C69B-3E1F-4C27-8687-3DF28355342B}" destId="{4B439AFE-5752-448B-A4A4-90B621D3DF54}" srcOrd="0" destOrd="0" presId="urn:microsoft.com/office/officeart/2005/8/layout/orgChart1"/>
    <dgm:cxn modelId="{BACFDE91-7186-4866-B7FF-D0AC1AB360ED}" type="presParOf" srcId="{4B439AFE-5752-448B-A4A4-90B621D3DF54}" destId="{46516CDF-FF62-41BA-81AF-A6C74ABBA41C}" srcOrd="0" destOrd="0" presId="urn:microsoft.com/office/officeart/2005/8/layout/orgChart1"/>
    <dgm:cxn modelId="{36C40E3E-E0DE-49B8-AC16-35EFB61CDB42}" type="presParOf" srcId="{4B439AFE-5752-448B-A4A4-90B621D3DF54}" destId="{A9AA93A2-8378-4A6E-ABD4-371F581C75A4}" srcOrd="1" destOrd="0" presId="urn:microsoft.com/office/officeart/2005/8/layout/orgChart1"/>
    <dgm:cxn modelId="{C3091046-359F-4558-866D-C082170F92B6}" type="presParOf" srcId="{B4A0C69B-3E1F-4C27-8687-3DF28355342B}" destId="{DDBBDF64-7D5C-4C4A-A34A-A5230F7487B2}" srcOrd="1" destOrd="0" presId="urn:microsoft.com/office/officeart/2005/8/layout/orgChart1"/>
    <dgm:cxn modelId="{C6C1AD24-E16F-4EB5-B51F-E6EA12D46716}" type="presParOf" srcId="{B4A0C69B-3E1F-4C27-8687-3DF28355342B}" destId="{C0408B79-5215-492F-9B52-849CDD0B735A}" srcOrd="2" destOrd="0" presId="urn:microsoft.com/office/officeart/2005/8/layout/orgChart1"/>
    <dgm:cxn modelId="{8D0284E2-84AF-4E97-A52F-592FA66C02F9}" type="presParOf" srcId="{41D9A6FE-640B-4F05-98E3-C70AE9B02DD8}" destId="{AA4D1D40-3832-4BB5-89D3-E511F18E28DF}" srcOrd="4" destOrd="0" presId="urn:microsoft.com/office/officeart/2005/8/layout/orgChart1"/>
    <dgm:cxn modelId="{7D5F3D6E-8E6B-4203-80D7-23407FF5FEE5}" type="presParOf" srcId="{41D9A6FE-640B-4F05-98E3-C70AE9B02DD8}" destId="{50DC1153-7D52-4040-80AB-12110EDC771D}" srcOrd="5" destOrd="0" presId="urn:microsoft.com/office/officeart/2005/8/layout/orgChart1"/>
    <dgm:cxn modelId="{64263B62-F820-4019-8A90-BB1EE47274B5}" type="presParOf" srcId="{50DC1153-7D52-4040-80AB-12110EDC771D}" destId="{5C4ED704-9512-49FC-973D-C663A83AABB9}" srcOrd="0" destOrd="0" presId="urn:microsoft.com/office/officeart/2005/8/layout/orgChart1"/>
    <dgm:cxn modelId="{4C271F8F-DAEC-444F-8874-96A5C5CDCCDC}" type="presParOf" srcId="{5C4ED704-9512-49FC-973D-C663A83AABB9}" destId="{C8E42C91-2328-44AA-BD54-ACC149C6CF06}" srcOrd="0" destOrd="0" presId="urn:microsoft.com/office/officeart/2005/8/layout/orgChart1"/>
    <dgm:cxn modelId="{FDC33B6D-7DF0-44A4-B306-45DAB0175693}" type="presParOf" srcId="{5C4ED704-9512-49FC-973D-C663A83AABB9}" destId="{EDD5D5C0-25EC-497D-B299-9B9E746CF927}" srcOrd="1" destOrd="0" presId="urn:microsoft.com/office/officeart/2005/8/layout/orgChart1"/>
    <dgm:cxn modelId="{A93FCFEB-39A3-411C-BFC7-CA24054F3B4E}" type="presParOf" srcId="{50DC1153-7D52-4040-80AB-12110EDC771D}" destId="{7098A01C-E769-46DC-94EA-35C87C9DF33D}" srcOrd="1" destOrd="0" presId="urn:microsoft.com/office/officeart/2005/8/layout/orgChart1"/>
    <dgm:cxn modelId="{84480A11-7342-49DD-80E5-D18CC5F95150}" type="presParOf" srcId="{50DC1153-7D52-4040-80AB-12110EDC771D}" destId="{FF098C03-DD38-45E0-94DE-BA74916C44B4}" srcOrd="2" destOrd="0" presId="urn:microsoft.com/office/officeart/2005/8/layout/orgChart1"/>
    <dgm:cxn modelId="{A51400BC-3D23-4E63-A241-4CD467D566F0}" type="presParOf" srcId="{41D9A6FE-640B-4F05-98E3-C70AE9B02DD8}" destId="{D3FAC9A7-5690-4CB7-A1C2-FFFD66D0CFAF}" srcOrd="6" destOrd="0" presId="urn:microsoft.com/office/officeart/2005/8/layout/orgChart1"/>
    <dgm:cxn modelId="{F73AB3FB-DFE1-4482-9D41-7629C4703E55}" type="presParOf" srcId="{41D9A6FE-640B-4F05-98E3-C70AE9B02DD8}" destId="{EBF53C34-C7DC-4AE0-8EA5-6C198E317A1E}" srcOrd="7" destOrd="0" presId="urn:microsoft.com/office/officeart/2005/8/layout/orgChart1"/>
    <dgm:cxn modelId="{B5D3A4EF-F1E1-4FC3-B29D-8CA616B55259}" type="presParOf" srcId="{EBF53C34-C7DC-4AE0-8EA5-6C198E317A1E}" destId="{74CE6F00-107F-4AFD-931E-262773FA1841}" srcOrd="0" destOrd="0" presId="urn:microsoft.com/office/officeart/2005/8/layout/orgChart1"/>
    <dgm:cxn modelId="{1F056370-810F-49D5-90FD-DC4FAE145E5E}" type="presParOf" srcId="{74CE6F00-107F-4AFD-931E-262773FA1841}" destId="{6D5F0930-5A93-4FCD-BACA-A46FEBBFFC1F}" srcOrd="0" destOrd="0" presId="urn:microsoft.com/office/officeart/2005/8/layout/orgChart1"/>
    <dgm:cxn modelId="{9BD4494D-483B-486A-840C-28FA824F4EEB}" type="presParOf" srcId="{74CE6F00-107F-4AFD-931E-262773FA1841}" destId="{91084872-F3AE-427B-B7B2-9D2A1A583040}" srcOrd="1" destOrd="0" presId="urn:microsoft.com/office/officeart/2005/8/layout/orgChart1"/>
    <dgm:cxn modelId="{1877C5DC-E8BF-478B-B91E-38B6B46E1A4B}" type="presParOf" srcId="{EBF53C34-C7DC-4AE0-8EA5-6C198E317A1E}" destId="{A94DDDE2-83BD-4A75-B580-97046A284C52}" srcOrd="1" destOrd="0" presId="urn:microsoft.com/office/officeart/2005/8/layout/orgChart1"/>
    <dgm:cxn modelId="{9A014C19-025C-48E2-9D4A-0AAEA51B6406}" type="presParOf" srcId="{EBF53C34-C7DC-4AE0-8EA5-6C198E317A1E}" destId="{618DE82E-88BC-4D9D-A208-C55F0E9DC239}" srcOrd="2" destOrd="0" presId="urn:microsoft.com/office/officeart/2005/8/layout/orgChart1"/>
    <dgm:cxn modelId="{3E33CAE6-62AE-4BF3-AECF-5B72AE23733F}" type="presParOf" srcId="{41D9A6FE-640B-4F05-98E3-C70AE9B02DD8}" destId="{381CF30F-7E79-462D-AC7D-9AA5C1FC469C}" srcOrd="8" destOrd="0" presId="urn:microsoft.com/office/officeart/2005/8/layout/orgChart1"/>
    <dgm:cxn modelId="{AE7F8C3C-970B-408A-A818-A2AE2A34AD49}" type="presParOf" srcId="{41D9A6FE-640B-4F05-98E3-C70AE9B02DD8}" destId="{BDF3707C-84AA-439B-AE1F-744C568CD82A}" srcOrd="9" destOrd="0" presId="urn:microsoft.com/office/officeart/2005/8/layout/orgChart1"/>
    <dgm:cxn modelId="{B535438F-53EC-4CF4-98B5-DD500D24818F}" type="presParOf" srcId="{BDF3707C-84AA-439B-AE1F-744C568CD82A}" destId="{91E51080-F1A7-4BDE-90B2-666B8B8F49BA}" srcOrd="0" destOrd="0" presId="urn:microsoft.com/office/officeart/2005/8/layout/orgChart1"/>
    <dgm:cxn modelId="{26EC0C39-EFD3-4F42-9DB6-F7DF3CD325DF}" type="presParOf" srcId="{91E51080-F1A7-4BDE-90B2-666B8B8F49BA}" destId="{FF1032C5-0C2B-4EA5-BC1F-DCB68868A42A}" srcOrd="0" destOrd="0" presId="urn:microsoft.com/office/officeart/2005/8/layout/orgChart1"/>
    <dgm:cxn modelId="{95031367-5759-4EB5-94B0-355D07DD7B5B}" type="presParOf" srcId="{91E51080-F1A7-4BDE-90B2-666B8B8F49BA}" destId="{1ED72F50-C874-402F-9936-9FC8BB761288}" srcOrd="1" destOrd="0" presId="urn:microsoft.com/office/officeart/2005/8/layout/orgChart1"/>
    <dgm:cxn modelId="{7CD00A33-1A76-42F7-AE2E-632848A3971C}" type="presParOf" srcId="{BDF3707C-84AA-439B-AE1F-744C568CD82A}" destId="{C387A0A6-4705-4C4F-B0C4-8B3FACF57BF8}" srcOrd="1" destOrd="0" presId="urn:microsoft.com/office/officeart/2005/8/layout/orgChart1"/>
    <dgm:cxn modelId="{8090C3F7-0E68-40C4-B265-6CD8010CE85A}" type="presParOf" srcId="{BDF3707C-84AA-439B-AE1F-744C568CD82A}" destId="{263799C5-D719-448D-A836-DFA0A3790D38}" srcOrd="2" destOrd="0" presId="urn:microsoft.com/office/officeart/2005/8/layout/orgChart1"/>
    <dgm:cxn modelId="{3934A8B2-C882-4234-8C07-11450CAA623C}" type="presParOf" srcId="{41D9A6FE-640B-4F05-98E3-C70AE9B02DD8}" destId="{6764FF8D-F2A3-49BC-A7A6-9CEC04A80170}" srcOrd="10" destOrd="0" presId="urn:microsoft.com/office/officeart/2005/8/layout/orgChart1"/>
    <dgm:cxn modelId="{2D5B4D5F-E422-4052-B527-D06CB359CF92}" type="presParOf" srcId="{41D9A6FE-640B-4F05-98E3-C70AE9B02DD8}" destId="{27471EEB-6F3D-4118-B250-190A8C43F088}" srcOrd="11" destOrd="0" presId="urn:microsoft.com/office/officeart/2005/8/layout/orgChart1"/>
    <dgm:cxn modelId="{0A991C89-99F2-4D24-A25B-4310510226FB}" type="presParOf" srcId="{27471EEB-6F3D-4118-B250-190A8C43F088}" destId="{23AED3DC-2445-46F3-88EA-FD754FE30359}" srcOrd="0" destOrd="0" presId="urn:microsoft.com/office/officeart/2005/8/layout/orgChart1"/>
    <dgm:cxn modelId="{BCC1CF24-8100-4895-9247-5DF63B8953B7}" type="presParOf" srcId="{23AED3DC-2445-46F3-88EA-FD754FE30359}" destId="{200B7D3E-E890-4610-856F-D9E590DF5734}" srcOrd="0" destOrd="0" presId="urn:microsoft.com/office/officeart/2005/8/layout/orgChart1"/>
    <dgm:cxn modelId="{68777481-159B-4D2E-8661-9DB1CFBC41B4}" type="presParOf" srcId="{23AED3DC-2445-46F3-88EA-FD754FE30359}" destId="{48B2891B-2B7B-423B-AB9F-F0E21A46B5AF}" srcOrd="1" destOrd="0" presId="urn:microsoft.com/office/officeart/2005/8/layout/orgChart1"/>
    <dgm:cxn modelId="{D033B3C2-1AA6-4C52-BEF6-3A02BDFA1153}" type="presParOf" srcId="{27471EEB-6F3D-4118-B250-190A8C43F088}" destId="{FC04B8B7-66DF-44EF-8430-F1CCB2715A76}" srcOrd="1" destOrd="0" presId="urn:microsoft.com/office/officeart/2005/8/layout/orgChart1"/>
    <dgm:cxn modelId="{C43D1CB5-AA36-4898-9878-42D2E078EDEF}" type="presParOf" srcId="{27471EEB-6F3D-4118-B250-190A8C43F088}" destId="{A2FCFDF8-057A-4040-A7E2-47D90DB790AA}" srcOrd="2" destOrd="0" presId="urn:microsoft.com/office/officeart/2005/8/layout/orgChart1"/>
    <dgm:cxn modelId="{389C1E1B-C332-4CF0-9009-721910DA2262}" type="presParOf" srcId="{41D9A6FE-640B-4F05-98E3-C70AE9B02DD8}" destId="{4ADEA2F6-56D8-4CEC-896D-C07717438109}" srcOrd="12" destOrd="0" presId="urn:microsoft.com/office/officeart/2005/8/layout/orgChart1"/>
    <dgm:cxn modelId="{3F4D23D7-7D28-49C1-96DC-F078D56B4B35}" type="presParOf" srcId="{41D9A6FE-640B-4F05-98E3-C70AE9B02DD8}" destId="{F9E49998-A32D-44AD-905A-E6BEA30CB2B4}" srcOrd="13" destOrd="0" presId="urn:microsoft.com/office/officeart/2005/8/layout/orgChart1"/>
    <dgm:cxn modelId="{998ABC5B-8962-431E-A03D-61D2C55B12B4}" type="presParOf" srcId="{F9E49998-A32D-44AD-905A-E6BEA30CB2B4}" destId="{D92AD8FD-EDBB-4809-BFF2-B874AFC124A4}" srcOrd="0" destOrd="0" presId="urn:microsoft.com/office/officeart/2005/8/layout/orgChart1"/>
    <dgm:cxn modelId="{D1745CE0-2D14-4D5D-8ACD-218EF0602F33}" type="presParOf" srcId="{D92AD8FD-EDBB-4809-BFF2-B874AFC124A4}" destId="{4EAAA85B-2269-45B2-B325-3CE9106A3F45}" srcOrd="0" destOrd="0" presId="urn:microsoft.com/office/officeart/2005/8/layout/orgChart1"/>
    <dgm:cxn modelId="{A1DD4722-4EF3-4751-8699-0F3A13725D6A}" type="presParOf" srcId="{D92AD8FD-EDBB-4809-BFF2-B874AFC124A4}" destId="{0A7BF56E-54A9-465C-A98D-D48F79AC5616}" srcOrd="1" destOrd="0" presId="urn:microsoft.com/office/officeart/2005/8/layout/orgChart1"/>
    <dgm:cxn modelId="{292C48F3-6612-46A9-A2FF-D020EBE4726E}" type="presParOf" srcId="{F9E49998-A32D-44AD-905A-E6BEA30CB2B4}" destId="{984D25F1-250F-4204-8AE4-658C7B3445B6}" srcOrd="1" destOrd="0" presId="urn:microsoft.com/office/officeart/2005/8/layout/orgChart1"/>
    <dgm:cxn modelId="{E8B6F25A-4385-4784-8931-E5EF3A6157FF}" type="presParOf" srcId="{F9E49998-A32D-44AD-905A-E6BEA30CB2B4}" destId="{A7AB53FE-DA79-4F9B-9C82-037774698073}" srcOrd="2" destOrd="0" presId="urn:microsoft.com/office/officeart/2005/8/layout/orgChart1"/>
    <dgm:cxn modelId="{D8ACB78D-B9BA-49E6-9914-3C4ABDDAE3D5}" type="presParOf" srcId="{41D9A6FE-640B-4F05-98E3-C70AE9B02DD8}" destId="{9CD664AE-F601-477D-9B88-CFFB518CBBFB}" srcOrd="14" destOrd="0" presId="urn:microsoft.com/office/officeart/2005/8/layout/orgChart1"/>
    <dgm:cxn modelId="{809514C3-923D-4183-9621-4AD5AF97A9E9}" type="presParOf" srcId="{41D9A6FE-640B-4F05-98E3-C70AE9B02DD8}" destId="{355FA867-109E-4362-9329-996CC6D48A3D}" srcOrd="15" destOrd="0" presId="urn:microsoft.com/office/officeart/2005/8/layout/orgChart1"/>
    <dgm:cxn modelId="{8AF8222E-871A-4846-951E-AA2766BA3453}" type="presParOf" srcId="{355FA867-109E-4362-9329-996CC6D48A3D}" destId="{40D19E5C-1F2C-40C2-996F-A1FBFD313A7F}" srcOrd="0" destOrd="0" presId="urn:microsoft.com/office/officeart/2005/8/layout/orgChart1"/>
    <dgm:cxn modelId="{F9BAEF8A-B23B-4A7B-B755-6B5487189DAA}" type="presParOf" srcId="{40D19E5C-1F2C-40C2-996F-A1FBFD313A7F}" destId="{EF4B2FE9-4D81-4890-AB6B-95AA708FCADA}" srcOrd="0" destOrd="0" presId="urn:microsoft.com/office/officeart/2005/8/layout/orgChart1"/>
    <dgm:cxn modelId="{85B2E65E-525B-4D2C-A44F-041FD654AC74}" type="presParOf" srcId="{40D19E5C-1F2C-40C2-996F-A1FBFD313A7F}" destId="{3F694110-B94E-478E-9535-8F465127F9C9}" srcOrd="1" destOrd="0" presId="urn:microsoft.com/office/officeart/2005/8/layout/orgChart1"/>
    <dgm:cxn modelId="{BE588953-CBD8-4B19-A6F9-C1B47EC3ED3F}" type="presParOf" srcId="{355FA867-109E-4362-9329-996CC6D48A3D}" destId="{F00F94AB-38D1-4EF5-8696-EB83FDE4ED2E}" srcOrd="1" destOrd="0" presId="urn:microsoft.com/office/officeart/2005/8/layout/orgChart1"/>
    <dgm:cxn modelId="{B8F67F13-A4BA-466B-A9D4-DF0A4E130483}" type="presParOf" srcId="{355FA867-109E-4362-9329-996CC6D48A3D}" destId="{2937F6B6-E725-4D30-B03D-C848B71370A7}" srcOrd="2" destOrd="0" presId="urn:microsoft.com/office/officeart/2005/8/layout/orgChart1"/>
    <dgm:cxn modelId="{9A7A44CE-743F-41D6-96C1-EE2A980C80FB}" type="presParOf" srcId="{E7079E46-72B3-4BDB-83DA-385990C82A9D}" destId="{13DAE345-2AA5-42F7-A678-1A64C255A215}" srcOrd="2" destOrd="0" presId="urn:microsoft.com/office/officeart/2005/8/layout/orgChart1"/>
    <dgm:cxn modelId="{7A642847-8B84-42FA-BCA6-EC8FD25D714B}" type="presParOf" srcId="{7F124D49-A67C-4E3E-9693-E390D0AA6BA0}" destId="{351BA316-76D8-4A03-B900-9E85BB296C22}" srcOrd="2" destOrd="0" presId="urn:microsoft.com/office/officeart/2005/8/layout/orgChart1"/>
    <dgm:cxn modelId="{D1C4CA02-72DF-431B-BBDA-96DEBF87A0FB}" type="presParOf" srcId="{7F124D49-A67C-4E3E-9693-E390D0AA6BA0}" destId="{50E850BC-0618-467C-8CEA-F6A6A130BD9F}" srcOrd="3" destOrd="0" presId="urn:microsoft.com/office/officeart/2005/8/layout/orgChart1"/>
    <dgm:cxn modelId="{07BA6F40-37F8-40C7-9C0B-D071287F175A}" type="presParOf" srcId="{50E850BC-0618-467C-8CEA-F6A6A130BD9F}" destId="{5AD5EE9B-F3F6-4647-8854-E1A463DA71D3}" srcOrd="0" destOrd="0" presId="urn:microsoft.com/office/officeart/2005/8/layout/orgChart1"/>
    <dgm:cxn modelId="{966E6A9F-0C5D-4965-88BE-1A6BFC58EC0A}" type="presParOf" srcId="{5AD5EE9B-F3F6-4647-8854-E1A463DA71D3}" destId="{253F3AC0-F268-4AF3-A75C-7BDA2581FFE1}" srcOrd="0" destOrd="0" presId="urn:microsoft.com/office/officeart/2005/8/layout/orgChart1"/>
    <dgm:cxn modelId="{589903C8-9ECB-46E3-90FA-16E9E64A0C66}" type="presParOf" srcId="{5AD5EE9B-F3F6-4647-8854-E1A463DA71D3}" destId="{BF8B4B6A-40AD-414F-8941-0AE32FE92CA0}" srcOrd="1" destOrd="0" presId="urn:microsoft.com/office/officeart/2005/8/layout/orgChart1"/>
    <dgm:cxn modelId="{451E6948-F25B-4D08-967B-CBDEFF6E2CA8}" type="presParOf" srcId="{50E850BC-0618-467C-8CEA-F6A6A130BD9F}" destId="{570ACABC-271F-4AF7-814F-B29CC29A03DD}" srcOrd="1" destOrd="0" presId="urn:microsoft.com/office/officeart/2005/8/layout/orgChart1"/>
    <dgm:cxn modelId="{F3128E14-06CC-488B-BCEB-FB659BA03891}" type="presParOf" srcId="{570ACABC-271F-4AF7-814F-B29CC29A03DD}" destId="{05C4CE45-B147-4951-9AA6-EC7824E38ED9}" srcOrd="0" destOrd="0" presId="urn:microsoft.com/office/officeart/2005/8/layout/orgChart1"/>
    <dgm:cxn modelId="{162A7E4E-5193-44D5-89F5-318BAF2D7F84}" type="presParOf" srcId="{570ACABC-271F-4AF7-814F-B29CC29A03DD}" destId="{CE4232F6-8B7E-4C44-8B46-56424A97534B}" srcOrd="1" destOrd="0" presId="urn:microsoft.com/office/officeart/2005/8/layout/orgChart1"/>
    <dgm:cxn modelId="{327B582F-9A5C-4777-9ACC-A426E7D17839}" type="presParOf" srcId="{CE4232F6-8B7E-4C44-8B46-56424A97534B}" destId="{B1163BB2-8A5F-43F1-A7D5-F982EB030331}" srcOrd="0" destOrd="0" presId="urn:microsoft.com/office/officeart/2005/8/layout/orgChart1"/>
    <dgm:cxn modelId="{41177513-5D69-4291-AC4A-51EDBC42BA9B}" type="presParOf" srcId="{B1163BB2-8A5F-43F1-A7D5-F982EB030331}" destId="{BA989251-33E1-450D-AD96-780966320443}" srcOrd="0" destOrd="0" presId="urn:microsoft.com/office/officeart/2005/8/layout/orgChart1"/>
    <dgm:cxn modelId="{D54E6921-CCDD-46B8-933A-F3CDF709CAFA}" type="presParOf" srcId="{B1163BB2-8A5F-43F1-A7D5-F982EB030331}" destId="{152174D6-3609-425C-B31B-65702287601D}" srcOrd="1" destOrd="0" presId="urn:microsoft.com/office/officeart/2005/8/layout/orgChart1"/>
    <dgm:cxn modelId="{87DE1584-2507-4229-A655-81676E5A122C}" type="presParOf" srcId="{CE4232F6-8B7E-4C44-8B46-56424A97534B}" destId="{0C1E1C9B-A5F3-43E7-9801-3EF02ECD988C}" srcOrd="1" destOrd="0" presId="urn:microsoft.com/office/officeart/2005/8/layout/orgChart1"/>
    <dgm:cxn modelId="{2A0ADF8B-CA68-4E2C-A874-A17DDF8E9D00}" type="presParOf" srcId="{CE4232F6-8B7E-4C44-8B46-56424A97534B}" destId="{3592CF76-BD5A-42AA-8B43-5FC98204DC74}" srcOrd="2" destOrd="0" presId="urn:microsoft.com/office/officeart/2005/8/layout/orgChart1"/>
    <dgm:cxn modelId="{485BC9A4-F9AF-42BB-B3DC-69B6BCD61705}" type="presParOf" srcId="{570ACABC-271F-4AF7-814F-B29CC29A03DD}" destId="{56933798-79EB-4D7F-AB7C-9C9C9DB46D36}" srcOrd="2" destOrd="0" presId="urn:microsoft.com/office/officeart/2005/8/layout/orgChart1"/>
    <dgm:cxn modelId="{89C7D631-2433-4D54-950D-BF75A7AA5A72}" type="presParOf" srcId="{570ACABC-271F-4AF7-814F-B29CC29A03DD}" destId="{29E096D1-2CB8-48D7-9968-D9711E2A87B6}" srcOrd="3" destOrd="0" presId="urn:microsoft.com/office/officeart/2005/8/layout/orgChart1"/>
    <dgm:cxn modelId="{980C2C2C-09EC-4FE8-9EE5-B9B3D7233047}" type="presParOf" srcId="{29E096D1-2CB8-48D7-9968-D9711E2A87B6}" destId="{420C856F-6F76-457A-82E3-74CD967B5510}" srcOrd="0" destOrd="0" presId="urn:microsoft.com/office/officeart/2005/8/layout/orgChart1"/>
    <dgm:cxn modelId="{D495A210-5409-47B2-BB38-BBE738DC5654}" type="presParOf" srcId="{420C856F-6F76-457A-82E3-74CD967B5510}" destId="{7756F51A-C2CE-431E-A514-8432BA0B84B9}" srcOrd="0" destOrd="0" presId="urn:microsoft.com/office/officeart/2005/8/layout/orgChart1"/>
    <dgm:cxn modelId="{103A6193-142A-4689-8C95-6E5042ABA88B}" type="presParOf" srcId="{420C856F-6F76-457A-82E3-74CD967B5510}" destId="{4A07924D-B7FE-41AB-9B19-D7DE9149DC01}" srcOrd="1" destOrd="0" presId="urn:microsoft.com/office/officeart/2005/8/layout/orgChart1"/>
    <dgm:cxn modelId="{E11BEF7D-835A-47EA-96A2-891402ABE239}" type="presParOf" srcId="{29E096D1-2CB8-48D7-9968-D9711E2A87B6}" destId="{48FBE334-5C86-4E96-AF48-DA6414BFE100}" srcOrd="1" destOrd="0" presId="urn:microsoft.com/office/officeart/2005/8/layout/orgChart1"/>
    <dgm:cxn modelId="{F540E1C0-CEE0-4867-88BE-3905E96F15A4}" type="presParOf" srcId="{29E096D1-2CB8-48D7-9968-D9711E2A87B6}" destId="{8CB37998-C2FF-432D-87DE-D3CC8F9A15CB}" srcOrd="2" destOrd="0" presId="urn:microsoft.com/office/officeart/2005/8/layout/orgChart1"/>
    <dgm:cxn modelId="{861525F6-7457-43EC-A6C3-AC84B1979B83}" type="presParOf" srcId="{570ACABC-271F-4AF7-814F-B29CC29A03DD}" destId="{E7EC94AE-E550-4E67-BAA9-EF3B5558F545}" srcOrd="4" destOrd="0" presId="urn:microsoft.com/office/officeart/2005/8/layout/orgChart1"/>
    <dgm:cxn modelId="{04CEAFC8-D3C1-4AFB-9FE1-DEE158B89900}" type="presParOf" srcId="{570ACABC-271F-4AF7-814F-B29CC29A03DD}" destId="{2B6A2667-5E0F-4BC8-A19F-7CA71E6E2057}" srcOrd="5" destOrd="0" presId="urn:microsoft.com/office/officeart/2005/8/layout/orgChart1"/>
    <dgm:cxn modelId="{996BE509-CFE7-4479-A92F-4D68078D52DD}" type="presParOf" srcId="{2B6A2667-5E0F-4BC8-A19F-7CA71E6E2057}" destId="{AF8291FB-D8C6-4614-9BAB-3D5323EC31C1}" srcOrd="0" destOrd="0" presId="urn:microsoft.com/office/officeart/2005/8/layout/orgChart1"/>
    <dgm:cxn modelId="{F8ABA12D-EEA4-4FB8-9E22-022220D35A10}" type="presParOf" srcId="{AF8291FB-D8C6-4614-9BAB-3D5323EC31C1}" destId="{0F76F560-EFF5-423A-862C-AD7D01F9FFCA}" srcOrd="0" destOrd="0" presId="urn:microsoft.com/office/officeart/2005/8/layout/orgChart1"/>
    <dgm:cxn modelId="{CB812DAC-85B2-4A02-ACD5-C4001FB42EB5}" type="presParOf" srcId="{AF8291FB-D8C6-4614-9BAB-3D5323EC31C1}" destId="{17DEB712-739D-4277-A4F9-B02CDE5BE208}" srcOrd="1" destOrd="0" presId="urn:microsoft.com/office/officeart/2005/8/layout/orgChart1"/>
    <dgm:cxn modelId="{8C39C73C-E0D7-4B70-B3BD-00FF63241DC3}" type="presParOf" srcId="{2B6A2667-5E0F-4BC8-A19F-7CA71E6E2057}" destId="{078F6593-B178-496A-B91B-25529168A76D}" srcOrd="1" destOrd="0" presId="urn:microsoft.com/office/officeart/2005/8/layout/orgChart1"/>
    <dgm:cxn modelId="{7715C98C-5DB5-41DA-A238-ABA3583547BC}" type="presParOf" srcId="{2B6A2667-5E0F-4BC8-A19F-7CA71E6E2057}" destId="{2EEA2A71-ED67-4CB9-B875-1A58832CB0A2}" srcOrd="2" destOrd="0" presId="urn:microsoft.com/office/officeart/2005/8/layout/orgChart1"/>
    <dgm:cxn modelId="{E9809F33-BF81-4501-B24F-B5C025060E7F}" type="presParOf" srcId="{570ACABC-271F-4AF7-814F-B29CC29A03DD}" destId="{AF1903FC-1CF5-4D63-ADB3-5B035B47E531}" srcOrd="6" destOrd="0" presId="urn:microsoft.com/office/officeart/2005/8/layout/orgChart1"/>
    <dgm:cxn modelId="{1E8980B4-208D-44B4-9CEB-712DB7BE68BF}" type="presParOf" srcId="{570ACABC-271F-4AF7-814F-B29CC29A03DD}" destId="{FBBA3E8F-5E81-4EA6-BFCC-712F565355F2}" srcOrd="7" destOrd="0" presId="urn:microsoft.com/office/officeart/2005/8/layout/orgChart1"/>
    <dgm:cxn modelId="{64841FE7-886B-4421-AE39-BF23CDC0760C}" type="presParOf" srcId="{FBBA3E8F-5E81-4EA6-BFCC-712F565355F2}" destId="{F7B58AC3-FEF3-4AEC-ACA7-3DA55F3DF469}" srcOrd="0" destOrd="0" presId="urn:microsoft.com/office/officeart/2005/8/layout/orgChart1"/>
    <dgm:cxn modelId="{F2EAF3CA-B3CC-4DA3-9B67-23E39AE01210}" type="presParOf" srcId="{F7B58AC3-FEF3-4AEC-ACA7-3DA55F3DF469}" destId="{3F840574-F9D5-4A85-8AB1-5A6F91835FD9}" srcOrd="0" destOrd="0" presId="urn:microsoft.com/office/officeart/2005/8/layout/orgChart1"/>
    <dgm:cxn modelId="{BFC061DD-532F-4C34-9CB3-5415BF47C699}" type="presParOf" srcId="{F7B58AC3-FEF3-4AEC-ACA7-3DA55F3DF469}" destId="{ECEFA2DA-00C8-4E72-8037-73CF1A7F4DDA}" srcOrd="1" destOrd="0" presId="urn:microsoft.com/office/officeart/2005/8/layout/orgChart1"/>
    <dgm:cxn modelId="{15AE16AE-58BD-4DB0-AA4D-1CE384783F45}" type="presParOf" srcId="{FBBA3E8F-5E81-4EA6-BFCC-712F565355F2}" destId="{EFDEC2ED-1875-4092-8037-FB0379BDFBFA}" srcOrd="1" destOrd="0" presId="urn:microsoft.com/office/officeart/2005/8/layout/orgChart1"/>
    <dgm:cxn modelId="{7F38128C-C168-429F-9F2F-07E4D0B185F1}" type="presParOf" srcId="{FBBA3E8F-5E81-4EA6-BFCC-712F565355F2}" destId="{326E2720-1ECF-41C9-A0C4-B0344D7413AE}" srcOrd="2" destOrd="0" presId="urn:microsoft.com/office/officeart/2005/8/layout/orgChart1"/>
    <dgm:cxn modelId="{8626CB47-D9E0-4E4F-A3ED-670F214B48BE}" type="presParOf" srcId="{570ACABC-271F-4AF7-814F-B29CC29A03DD}" destId="{777C1B15-195A-4373-990F-41F5ADEDECB5}" srcOrd="8" destOrd="0" presId="urn:microsoft.com/office/officeart/2005/8/layout/orgChart1"/>
    <dgm:cxn modelId="{42B1851A-53C0-4B5D-9293-C3B2030BACCA}" type="presParOf" srcId="{570ACABC-271F-4AF7-814F-B29CC29A03DD}" destId="{FCA34766-5343-4D0D-9AF9-2FB7909901E9}" srcOrd="9" destOrd="0" presId="urn:microsoft.com/office/officeart/2005/8/layout/orgChart1"/>
    <dgm:cxn modelId="{C5F2A4BD-27D0-4E71-8CD4-2B626A55C68D}" type="presParOf" srcId="{FCA34766-5343-4D0D-9AF9-2FB7909901E9}" destId="{83A6CB60-FF19-483C-A2D1-1F63E5F17F08}" srcOrd="0" destOrd="0" presId="urn:microsoft.com/office/officeart/2005/8/layout/orgChart1"/>
    <dgm:cxn modelId="{C7B95311-FCF4-4458-9BFD-8F21C700CA15}" type="presParOf" srcId="{83A6CB60-FF19-483C-A2D1-1F63E5F17F08}" destId="{2F883405-E17F-42F4-B1E0-9F82D218A1F2}" srcOrd="0" destOrd="0" presId="urn:microsoft.com/office/officeart/2005/8/layout/orgChart1"/>
    <dgm:cxn modelId="{476AAF4A-73F6-40A7-AF23-B783606C7D38}" type="presParOf" srcId="{83A6CB60-FF19-483C-A2D1-1F63E5F17F08}" destId="{BA5C1E39-16D8-453D-8F4D-F386CD68CFE2}" srcOrd="1" destOrd="0" presId="urn:microsoft.com/office/officeart/2005/8/layout/orgChart1"/>
    <dgm:cxn modelId="{5B3454E4-DDD0-4CB4-9763-5C7D240DAC4F}" type="presParOf" srcId="{FCA34766-5343-4D0D-9AF9-2FB7909901E9}" destId="{1E0F95E2-D281-4C46-8581-82129B9A3358}" srcOrd="1" destOrd="0" presId="urn:microsoft.com/office/officeart/2005/8/layout/orgChart1"/>
    <dgm:cxn modelId="{1EEF5DBF-2CEF-4706-87D0-64FFA5C71837}" type="presParOf" srcId="{FCA34766-5343-4D0D-9AF9-2FB7909901E9}" destId="{4B2A78A1-6F2D-4D50-AEDD-0939E6CB649A}" srcOrd="2" destOrd="0" presId="urn:microsoft.com/office/officeart/2005/8/layout/orgChart1"/>
    <dgm:cxn modelId="{AAC8DA79-2BA0-4D1F-ADA8-328F812375FA}" type="presParOf" srcId="{570ACABC-271F-4AF7-814F-B29CC29A03DD}" destId="{91C94363-E83D-4B90-9692-6FB1A9BB44EF}" srcOrd="10" destOrd="0" presId="urn:microsoft.com/office/officeart/2005/8/layout/orgChart1"/>
    <dgm:cxn modelId="{B8B85035-005B-4CB8-ACAA-DB365DDFB976}" type="presParOf" srcId="{570ACABC-271F-4AF7-814F-B29CC29A03DD}" destId="{54FD8B4D-1E4B-457B-BB1D-DC30A8D64D1F}" srcOrd="11" destOrd="0" presId="urn:microsoft.com/office/officeart/2005/8/layout/orgChart1"/>
    <dgm:cxn modelId="{2A6E88BD-272B-445D-9B86-7AB6C9F61140}" type="presParOf" srcId="{54FD8B4D-1E4B-457B-BB1D-DC30A8D64D1F}" destId="{A930506D-34BF-4BA5-B6EA-BC0970FB81DE}" srcOrd="0" destOrd="0" presId="urn:microsoft.com/office/officeart/2005/8/layout/orgChart1"/>
    <dgm:cxn modelId="{4FE29419-9E1B-4A8B-93CF-2D4C3B9602B2}" type="presParOf" srcId="{A930506D-34BF-4BA5-B6EA-BC0970FB81DE}" destId="{4873A6F4-23E5-434A-95BC-132D1C6CE1FD}" srcOrd="0" destOrd="0" presId="urn:microsoft.com/office/officeart/2005/8/layout/orgChart1"/>
    <dgm:cxn modelId="{0C6D2D73-B0E4-4754-A9C1-60D3AAA3B89A}" type="presParOf" srcId="{A930506D-34BF-4BA5-B6EA-BC0970FB81DE}" destId="{783973AA-E038-4DD6-AF6E-57C38C26BB9E}" srcOrd="1" destOrd="0" presId="urn:microsoft.com/office/officeart/2005/8/layout/orgChart1"/>
    <dgm:cxn modelId="{BBDB5683-AD77-4626-90DE-107846724BE2}" type="presParOf" srcId="{54FD8B4D-1E4B-457B-BB1D-DC30A8D64D1F}" destId="{C4C546DB-1E47-418B-BA8E-22A69E25E60F}" srcOrd="1" destOrd="0" presId="urn:microsoft.com/office/officeart/2005/8/layout/orgChart1"/>
    <dgm:cxn modelId="{4432ED4A-E285-4084-AD58-C87E8EE0A391}" type="presParOf" srcId="{54FD8B4D-1E4B-457B-BB1D-DC30A8D64D1F}" destId="{BFBF34D3-DA35-4899-AC80-380B05C7F055}" srcOrd="2" destOrd="0" presId="urn:microsoft.com/office/officeart/2005/8/layout/orgChart1"/>
    <dgm:cxn modelId="{2697997B-D19E-4E99-93AC-7FABF99717E4}" type="presParOf" srcId="{570ACABC-271F-4AF7-814F-B29CC29A03DD}" destId="{F9FEEFB4-F3BA-4F83-9C3C-5572AC78CCFA}" srcOrd="12" destOrd="0" presId="urn:microsoft.com/office/officeart/2005/8/layout/orgChart1"/>
    <dgm:cxn modelId="{023F978C-A696-40C2-BECF-EE121188142B}" type="presParOf" srcId="{570ACABC-271F-4AF7-814F-B29CC29A03DD}" destId="{3B60BBB7-C941-46F6-9334-00AB32C0D2DD}" srcOrd="13" destOrd="0" presId="urn:microsoft.com/office/officeart/2005/8/layout/orgChart1"/>
    <dgm:cxn modelId="{664BC647-A133-4AC8-A67D-E4F126D604D2}" type="presParOf" srcId="{3B60BBB7-C941-46F6-9334-00AB32C0D2DD}" destId="{661E3690-CC80-446C-AE7E-E5FFA954233C}" srcOrd="0" destOrd="0" presId="urn:microsoft.com/office/officeart/2005/8/layout/orgChart1"/>
    <dgm:cxn modelId="{1FE61A67-AF0E-4042-935B-8A1A0A861722}" type="presParOf" srcId="{661E3690-CC80-446C-AE7E-E5FFA954233C}" destId="{F0910C76-2276-4635-A6C5-FA69BEA187AE}" srcOrd="0" destOrd="0" presId="urn:microsoft.com/office/officeart/2005/8/layout/orgChart1"/>
    <dgm:cxn modelId="{8A0E9FE5-E314-439B-A8BB-BD072060DF22}" type="presParOf" srcId="{661E3690-CC80-446C-AE7E-E5FFA954233C}" destId="{3395299E-E3D8-4D39-B71E-A4515CDAC153}" srcOrd="1" destOrd="0" presId="urn:microsoft.com/office/officeart/2005/8/layout/orgChart1"/>
    <dgm:cxn modelId="{0CFD8FBE-683D-48C0-839C-BB43DB9B99D3}" type="presParOf" srcId="{3B60BBB7-C941-46F6-9334-00AB32C0D2DD}" destId="{AB75A589-431A-46A4-86ED-7518C96962FB}" srcOrd="1" destOrd="0" presId="urn:microsoft.com/office/officeart/2005/8/layout/orgChart1"/>
    <dgm:cxn modelId="{46D05CD6-9C20-406C-A8B8-1189FD7D33AE}" type="presParOf" srcId="{3B60BBB7-C941-46F6-9334-00AB32C0D2DD}" destId="{37E92647-A398-4B76-9FDD-1C3048FCAF1A}" srcOrd="2" destOrd="0" presId="urn:microsoft.com/office/officeart/2005/8/layout/orgChart1"/>
    <dgm:cxn modelId="{F977F911-5E6D-4615-8044-53EEE3B42A46}" type="presParOf" srcId="{570ACABC-271F-4AF7-814F-B29CC29A03DD}" destId="{F8D607D2-CA60-47FA-9A18-4397803DCFA3}" srcOrd="14" destOrd="0" presId="urn:microsoft.com/office/officeart/2005/8/layout/orgChart1"/>
    <dgm:cxn modelId="{F96B9E5B-4603-481A-AC23-3F3DF1D6DFCD}" type="presParOf" srcId="{570ACABC-271F-4AF7-814F-B29CC29A03DD}" destId="{57561949-6FB2-4CCC-AC5F-1D448811DAEB}" srcOrd="15" destOrd="0" presId="urn:microsoft.com/office/officeart/2005/8/layout/orgChart1"/>
    <dgm:cxn modelId="{529DDBCD-9D3B-4629-9EDB-ECAA07AAFF08}" type="presParOf" srcId="{57561949-6FB2-4CCC-AC5F-1D448811DAEB}" destId="{EE6725C5-F8F7-4BBA-94F0-4569CE491A08}" srcOrd="0" destOrd="0" presId="urn:microsoft.com/office/officeart/2005/8/layout/orgChart1"/>
    <dgm:cxn modelId="{53DA5E7C-B5C8-45EC-86CA-0BDC985497BD}" type="presParOf" srcId="{EE6725C5-F8F7-4BBA-94F0-4569CE491A08}" destId="{6710DEC3-DD51-4C3A-BF06-CACFEA8E4B5F}" srcOrd="0" destOrd="0" presId="urn:microsoft.com/office/officeart/2005/8/layout/orgChart1"/>
    <dgm:cxn modelId="{29FF9D07-3B05-4E41-94E0-77F6AC17C21E}" type="presParOf" srcId="{EE6725C5-F8F7-4BBA-94F0-4569CE491A08}" destId="{3DB76CC5-617F-495A-BC80-F3D1C34C1D95}" srcOrd="1" destOrd="0" presId="urn:microsoft.com/office/officeart/2005/8/layout/orgChart1"/>
    <dgm:cxn modelId="{34F26099-551E-4ACB-A8FE-44DE72670238}" type="presParOf" srcId="{57561949-6FB2-4CCC-AC5F-1D448811DAEB}" destId="{821938C9-EF91-4111-8C46-5CFB49DD5528}" srcOrd="1" destOrd="0" presId="urn:microsoft.com/office/officeart/2005/8/layout/orgChart1"/>
    <dgm:cxn modelId="{F73A020A-888D-4713-9CF5-0A8FACDB9CA4}" type="presParOf" srcId="{57561949-6FB2-4CCC-AC5F-1D448811DAEB}" destId="{27D8CB09-DDBB-4ABB-92DC-FFD0E8245BA5}" srcOrd="2" destOrd="0" presId="urn:microsoft.com/office/officeart/2005/8/layout/orgChart1"/>
    <dgm:cxn modelId="{F02DBAA0-4806-4AEE-AC74-98F21E313D6D}" type="presParOf" srcId="{50E850BC-0618-467C-8CEA-F6A6A130BD9F}" destId="{A631EA2B-CD25-4B7C-99FD-9E0BEC33955A}" srcOrd="2" destOrd="0" presId="urn:microsoft.com/office/officeart/2005/8/layout/orgChart1"/>
    <dgm:cxn modelId="{518BF436-F0D3-4841-B003-553F99ABF7E8}" type="presParOf" srcId="{7F124D49-A67C-4E3E-9693-E390D0AA6BA0}" destId="{85757E6B-D6CF-4964-906A-02FA9A885904}" srcOrd="4" destOrd="0" presId="urn:microsoft.com/office/officeart/2005/8/layout/orgChart1"/>
    <dgm:cxn modelId="{1398C787-6D58-4FFF-99E1-3506241970A1}" type="presParOf" srcId="{7F124D49-A67C-4E3E-9693-E390D0AA6BA0}" destId="{C311AB6D-984E-44C8-9DDA-AB4EA4ACED1C}" srcOrd="5" destOrd="0" presId="urn:microsoft.com/office/officeart/2005/8/layout/orgChart1"/>
    <dgm:cxn modelId="{E005F049-F1AF-4D12-BEDA-16BA93E55057}" type="presParOf" srcId="{C311AB6D-984E-44C8-9DDA-AB4EA4ACED1C}" destId="{1A731B2D-1896-4409-8E62-5C33CA62694A}" srcOrd="0" destOrd="0" presId="urn:microsoft.com/office/officeart/2005/8/layout/orgChart1"/>
    <dgm:cxn modelId="{89AD813F-BE93-4AB8-95F8-F775180CE31C}" type="presParOf" srcId="{1A731B2D-1896-4409-8E62-5C33CA62694A}" destId="{593028A0-5FBC-4A7F-8DF1-F4529166D75C}" srcOrd="0" destOrd="0" presId="urn:microsoft.com/office/officeart/2005/8/layout/orgChart1"/>
    <dgm:cxn modelId="{DCBFF49E-74FE-4B8B-B495-6DCA3D28410B}" type="presParOf" srcId="{1A731B2D-1896-4409-8E62-5C33CA62694A}" destId="{39B1A432-E423-49DF-86BF-D6A025BA6772}" srcOrd="1" destOrd="0" presId="urn:microsoft.com/office/officeart/2005/8/layout/orgChart1"/>
    <dgm:cxn modelId="{888F75E1-1762-429B-9CEB-D88321A89DD7}" type="presParOf" srcId="{C311AB6D-984E-44C8-9DDA-AB4EA4ACED1C}" destId="{7E5516DA-EE4E-432E-8FBC-021B47705CCC}" srcOrd="1" destOrd="0" presId="urn:microsoft.com/office/officeart/2005/8/layout/orgChart1"/>
    <dgm:cxn modelId="{494F1738-5A6B-49A6-A180-6C4B2C94DB4B}" type="presParOf" srcId="{7E5516DA-EE4E-432E-8FBC-021B47705CCC}" destId="{06254AEF-384A-4515-892F-11EB29EFBBE5}" srcOrd="0" destOrd="0" presId="urn:microsoft.com/office/officeart/2005/8/layout/orgChart1"/>
    <dgm:cxn modelId="{72CD95F3-C089-44DF-8936-12D40781ABD5}" type="presParOf" srcId="{7E5516DA-EE4E-432E-8FBC-021B47705CCC}" destId="{F4C4DBAE-DF88-4D1B-86C0-4920918E3B89}" srcOrd="1" destOrd="0" presId="urn:microsoft.com/office/officeart/2005/8/layout/orgChart1"/>
    <dgm:cxn modelId="{76550D2D-F669-4F50-8373-C6AC38DDDA5B}" type="presParOf" srcId="{F4C4DBAE-DF88-4D1B-86C0-4920918E3B89}" destId="{B5621FC6-9C2D-4594-A899-6A28A35B8BCB}" srcOrd="0" destOrd="0" presId="urn:microsoft.com/office/officeart/2005/8/layout/orgChart1"/>
    <dgm:cxn modelId="{16EB9CBE-225F-4085-9E85-ECD4B3C46171}" type="presParOf" srcId="{B5621FC6-9C2D-4594-A899-6A28A35B8BCB}" destId="{9C6DA371-0640-4354-A6C3-7AB8581ACA6A}" srcOrd="0" destOrd="0" presId="urn:microsoft.com/office/officeart/2005/8/layout/orgChart1"/>
    <dgm:cxn modelId="{ED27F9A5-F5EE-49C6-9C21-65FF0C19583C}" type="presParOf" srcId="{B5621FC6-9C2D-4594-A899-6A28A35B8BCB}" destId="{4B635EA3-2906-4EDC-A63F-7012643BDEDC}" srcOrd="1" destOrd="0" presId="urn:microsoft.com/office/officeart/2005/8/layout/orgChart1"/>
    <dgm:cxn modelId="{2AE48273-39A4-43AD-94C3-E2C92D6BE0FD}" type="presParOf" srcId="{F4C4DBAE-DF88-4D1B-86C0-4920918E3B89}" destId="{B4D438F6-FF17-4D1F-8E5B-0BB947989597}" srcOrd="1" destOrd="0" presId="urn:microsoft.com/office/officeart/2005/8/layout/orgChart1"/>
    <dgm:cxn modelId="{456C6B12-F21E-4CEB-8376-0150EA1FB369}" type="presParOf" srcId="{F4C4DBAE-DF88-4D1B-86C0-4920918E3B89}" destId="{2B471EEE-0BA9-40B5-8F0B-40E690824748}" srcOrd="2" destOrd="0" presId="urn:microsoft.com/office/officeart/2005/8/layout/orgChart1"/>
    <dgm:cxn modelId="{03B23560-8972-41B5-98D8-CB3A5AE3409C}" type="presParOf" srcId="{7E5516DA-EE4E-432E-8FBC-021B47705CCC}" destId="{D0476C4B-DFB8-4632-A045-F76C37C8CB81}" srcOrd="2" destOrd="0" presId="urn:microsoft.com/office/officeart/2005/8/layout/orgChart1"/>
    <dgm:cxn modelId="{BB035BEE-5449-4D81-8A0D-3D4EE268365C}" type="presParOf" srcId="{7E5516DA-EE4E-432E-8FBC-021B47705CCC}" destId="{8FCF5449-752D-40F1-B67F-3CDD274FB39A}" srcOrd="3" destOrd="0" presId="urn:microsoft.com/office/officeart/2005/8/layout/orgChart1"/>
    <dgm:cxn modelId="{FDBFB606-0ACC-4267-8636-319562C68E23}" type="presParOf" srcId="{8FCF5449-752D-40F1-B67F-3CDD274FB39A}" destId="{4508414A-8C58-4BD1-8ABB-D67D76ED063F}" srcOrd="0" destOrd="0" presId="urn:microsoft.com/office/officeart/2005/8/layout/orgChart1"/>
    <dgm:cxn modelId="{CFA12D6B-7FC2-4544-829F-D2FFEB1DC979}" type="presParOf" srcId="{4508414A-8C58-4BD1-8ABB-D67D76ED063F}" destId="{C5E60569-55F5-4F01-9441-7D44BFCEA6B8}" srcOrd="0" destOrd="0" presId="urn:microsoft.com/office/officeart/2005/8/layout/orgChart1"/>
    <dgm:cxn modelId="{92492A92-46BD-4BA3-A4C1-50C38BF22D31}" type="presParOf" srcId="{4508414A-8C58-4BD1-8ABB-D67D76ED063F}" destId="{805D7435-29DF-4E5B-9BAA-70184868B892}" srcOrd="1" destOrd="0" presId="urn:microsoft.com/office/officeart/2005/8/layout/orgChart1"/>
    <dgm:cxn modelId="{59199662-BBDE-47ED-902B-A89ECFF25904}" type="presParOf" srcId="{8FCF5449-752D-40F1-B67F-3CDD274FB39A}" destId="{C171AB28-BDA0-447D-8587-5AC00737D526}" srcOrd="1" destOrd="0" presId="urn:microsoft.com/office/officeart/2005/8/layout/orgChart1"/>
    <dgm:cxn modelId="{41FD9A3A-0E99-400D-8C8C-2E6A5944CF58}" type="presParOf" srcId="{8FCF5449-752D-40F1-B67F-3CDD274FB39A}" destId="{A9EF2115-2FF2-4614-A0BB-6A53F8176EA6}" srcOrd="2" destOrd="0" presId="urn:microsoft.com/office/officeart/2005/8/layout/orgChart1"/>
    <dgm:cxn modelId="{A6CA8403-5C1D-4FE8-8A95-8F17B9F14D84}" type="presParOf" srcId="{7E5516DA-EE4E-432E-8FBC-021B47705CCC}" destId="{CA5CE379-5958-40AF-B5EA-ED85153DB36B}" srcOrd="4" destOrd="0" presId="urn:microsoft.com/office/officeart/2005/8/layout/orgChart1"/>
    <dgm:cxn modelId="{7E271EC3-681B-40B4-B3FB-0646F2848F2E}" type="presParOf" srcId="{7E5516DA-EE4E-432E-8FBC-021B47705CCC}" destId="{724A2750-129B-45A9-B373-1A51551FE522}" srcOrd="5" destOrd="0" presId="urn:microsoft.com/office/officeart/2005/8/layout/orgChart1"/>
    <dgm:cxn modelId="{07434901-5A9F-4869-A3A7-8CB129D98EE7}" type="presParOf" srcId="{724A2750-129B-45A9-B373-1A51551FE522}" destId="{A2588B80-D7F8-482B-ADF5-D49D83AD3F18}" srcOrd="0" destOrd="0" presId="urn:microsoft.com/office/officeart/2005/8/layout/orgChart1"/>
    <dgm:cxn modelId="{7DAB828C-153C-4B44-91AD-5CAF7C8A4D76}" type="presParOf" srcId="{A2588B80-D7F8-482B-ADF5-D49D83AD3F18}" destId="{51F48C60-23DB-4B71-AC62-30E76ADE8D42}" srcOrd="0" destOrd="0" presId="urn:microsoft.com/office/officeart/2005/8/layout/orgChart1"/>
    <dgm:cxn modelId="{736D172F-D717-445C-B7A8-B2260490EBE6}" type="presParOf" srcId="{A2588B80-D7F8-482B-ADF5-D49D83AD3F18}" destId="{0BCA5B20-3253-4890-8E68-451DD5071E55}" srcOrd="1" destOrd="0" presId="urn:microsoft.com/office/officeart/2005/8/layout/orgChart1"/>
    <dgm:cxn modelId="{94292C65-DFE9-4060-B9C4-37FB62E81E03}" type="presParOf" srcId="{724A2750-129B-45A9-B373-1A51551FE522}" destId="{E74FF5C8-757C-4BE4-A7F7-6CE35DB07E99}" srcOrd="1" destOrd="0" presId="urn:microsoft.com/office/officeart/2005/8/layout/orgChart1"/>
    <dgm:cxn modelId="{3220038B-4A6C-4873-85EE-BCD931E7F5B5}" type="presParOf" srcId="{724A2750-129B-45A9-B373-1A51551FE522}" destId="{CA95475E-1A1C-483F-9D76-392D5F375EAC}" srcOrd="2" destOrd="0" presId="urn:microsoft.com/office/officeart/2005/8/layout/orgChart1"/>
    <dgm:cxn modelId="{40E2E9BC-5E45-4FA3-BD5C-83B73D2EA3D6}" type="presParOf" srcId="{7E5516DA-EE4E-432E-8FBC-021B47705CCC}" destId="{CF0654DA-E478-4C3D-A829-4F73DEC0F84D}" srcOrd="6" destOrd="0" presId="urn:microsoft.com/office/officeart/2005/8/layout/orgChart1"/>
    <dgm:cxn modelId="{B54CA7EA-4622-45B8-8CCB-B8B091DF3EB5}" type="presParOf" srcId="{7E5516DA-EE4E-432E-8FBC-021B47705CCC}" destId="{BF407AEB-6AD7-407D-9818-6B9C3B7A02BA}" srcOrd="7" destOrd="0" presId="urn:microsoft.com/office/officeart/2005/8/layout/orgChart1"/>
    <dgm:cxn modelId="{14DCE02F-6E33-4A12-A8A8-7DE22D9D7EEC}" type="presParOf" srcId="{BF407AEB-6AD7-407D-9818-6B9C3B7A02BA}" destId="{E04FCDAF-EF74-4B0F-BCE3-54F66A96EEC2}" srcOrd="0" destOrd="0" presId="urn:microsoft.com/office/officeart/2005/8/layout/orgChart1"/>
    <dgm:cxn modelId="{E7C8E7CD-3E79-4B3D-90B6-4E5921DC13E8}" type="presParOf" srcId="{E04FCDAF-EF74-4B0F-BCE3-54F66A96EEC2}" destId="{F9056191-4876-4097-9577-CF5DB081AB3C}" srcOrd="0" destOrd="0" presId="urn:microsoft.com/office/officeart/2005/8/layout/orgChart1"/>
    <dgm:cxn modelId="{467A87B7-E877-4D42-B1B4-D94A43E1C168}" type="presParOf" srcId="{E04FCDAF-EF74-4B0F-BCE3-54F66A96EEC2}" destId="{ED27D4E1-1AAB-4249-ABDC-600DAF0C475B}" srcOrd="1" destOrd="0" presId="urn:microsoft.com/office/officeart/2005/8/layout/orgChart1"/>
    <dgm:cxn modelId="{B31B8A03-2699-41B3-99C2-41F0C7D2A9CD}" type="presParOf" srcId="{BF407AEB-6AD7-407D-9818-6B9C3B7A02BA}" destId="{7F05BC0E-A694-48F0-9F43-4BA04542C97F}" srcOrd="1" destOrd="0" presId="urn:microsoft.com/office/officeart/2005/8/layout/orgChart1"/>
    <dgm:cxn modelId="{26595111-7EC0-4D0F-A36D-E4777D529CD4}" type="presParOf" srcId="{BF407AEB-6AD7-407D-9818-6B9C3B7A02BA}" destId="{7E3B5D93-D181-4EB3-9D2C-0924D47E4D34}" srcOrd="2" destOrd="0" presId="urn:microsoft.com/office/officeart/2005/8/layout/orgChart1"/>
    <dgm:cxn modelId="{0356AF26-D87C-42FE-9EA6-F42473E34998}" type="presParOf" srcId="{C311AB6D-984E-44C8-9DDA-AB4EA4ACED1C}" destId="{58705901-5033-4AA4-92EA-0749B05861A0}" srcOrd="2" destOrd="0" presId="urn:microsoft.com/office/officeart/2005/8/layout/orgChart1"/>
    <dgm:cxn modelId="{2DD2CEC5-ABA5-4BA3-B734-6005E3FFD5C3}" type="presParOf" srcId="{7F124D49-A67C-4E3E-9693-E390D0AA6BA0}" destId="{72112016-220A-45C8-88D3-FA4D88858CE9}" srcOrd="6" destOrd="0" presId="urn:microsoft.com/office/officeart/2005/8/layout/orgChart1"/>
    <dgm:cxn modelId="{15BD0E81-6678-479D-A8A6-D5EFA50CCC95}" type="presParOf" srcId="{7F124D49-A67C-4E3E-9693-E390D0AA6BA0}" destId="{F02E2177-5713-4F9E-945A-3767636DD4C7}" srcOrd="7" destOrd="0" presId="urn:microsoft.com/office/officeart/2005/8/layout/orgChart1"/>
    <dgm:cxn modelId="{9C77850A-50C3-4B82-9983-7E3FF7E1D77C}" type="presParOf" srcId="{F02E2177-5713-4F9E-945A-3767636DD4C7}" destId="{B733D84F-E9B9-4E3B-A884-8259962F6D57}" srcOrd="0" destOrd="0" presId="urn:microsoft.com/office/officeart/2005/8/layout/orgChart1"/>
    <dgm:cxn modelId="{F57A35C9-5E76-4400-A22B-567226280706}" type="presParOf" srcId="{B733D84F-E9B9-4E3B-A884-8259962F6D57}" destId="{22D1BEF3-7A67-4BA7-B7D1-069A62FC5147}" srcOrd="0" destOrd="0" presId="urn:microsoft.com/office/officeart/2005/8/layout/orgChart1"/>
    <dgm:cxn modelId="{9672784A-C848-4A97-B757-E09F1D17F8DE}" type="presParOf" srcId="{B733D84F-E9B9-4E3B-A884-8259962F6D57}" destId="{FEA8B7F3-C77C-452D-BF81-877746A18384}" srcOrd="1" destOrd="0" presId="urn:microsoft.com/office/officeart/2005/8/layout/orgChart1"/>
    <dgm:cxn modelId="{A070E0D7-E980-4167-A415-DB32F2DC7B38}" type="presParOf" srcId="{F02E2177-5713-4F9E-945A-3767636DD4C7}" destId="{190B7934-4D9B-46EC-9872-4E6EC30CA9DD}" srcOrd="1" destOrd="0" presId="urn:microsoft.com/office/officeart/2005/8/layout/orgChart1"/>
    <dgm:cxn modelId="{2AA35524-10CC-45B4-9FF1-99EF2EA6A540}" type="presParOf" srcId="{190B7934-4D9B-46EC-9872-4E6EC30CA9DD}" destId="{C9B72384-70E5-46D0-A00F-F690BF273129}" srcOrd="0" destOrd="0" presId="urn:microsoft.com/office/officeart/2005/8/layout/orgChart1"/>
    <dgm:cxn modelId="{1925545B-BF0B-458F-BB42-9398F049CD84}" type="presParOf" srcId="{190B7934-4D9B-46EC-9872-4E6EC30CA9DD}" destId="{C59AFCF0-7E54-4F54-BBBA-A4954F8429D2}" srcOrd="1" destOrd="0" presId="urn:microsoft.com/office/officeart/2005/8/layout/orgChart1"/>
    <dgm:cxn modelId="{8264115A-309A-41B6-98CC-5DCCD85CA1AD}" type="presParOf" srcId="{C59AFCF0-7E54-4F54-BBBA-A4954F8429D2}" destId="{F2403E19-5A80-4F9C-A251-5AE039162282}" srcOrd="0" destOrd="0" presId="urn:microsoft.com/office/officeart/2005/8/layout/orgChart1"/>
    <dgm:cxn modelId="{5CD4944D-5C65-4E1C-9DB0-1E19ACDEA2D5}" type="presParOf" srcId="{F2403E19-5A80-4F9C-A251-5AE039162282}" destId="{CCBC5AF7-A70B-4354-B513-EC0174780F03}" srcOrd="0" destOrd="0" presId="urn:microsoft.com/office/officeart/2005/8/layout/orgChart1"/>
    <dgm:cxn modelId="{28C71704-979B-4331-93F8-974F3D87D336}" type="presParOf" srcId="{F2403E19-5A80-4F9C-A251-5AE039162282}" destId="{A55DB74D-C6E9-4EC1-BC16-9E96C6C28B2A}" srcOrd="1" destOrd="0" presId="urn:microsoft.com/office/officeart/2005/8/layout/orgChart1"/>
    <dgm:cxn modelId="{B0FCF22E-BCA9-468D-B736-30D57EBBA67F}" type="presParOf" srcId="{C59AFCF0-7E54-4F54-BBBA-A4954F8429D2}" destId="{98A675F4-CA49-4304-AF90-9B668C821412}" srcOrd="1" destOrd="0" presId="urn:microsoft.com/office/officeart/2005/8/layout/orgChart1"/>
    <dgm:cxn modelId="{CB48307C-81AA-40B5-975F-92146351D7D6}" type="presParOf" srcId="{C59AFCF0-7E54-4F54-BBBA-A4954F8429D2}" destId="{130AC3A9-3EE1-4D92-84FA-DB4576692173}" srcOrd="2" destOrd="0" presId="urn:microsoft.com/office/officeart/2005/8/layout/orgChart1"/>
    <dgm:cxn modelId="{AE86E207-3251-49D5-AA71-AFC2E4BB1B74}" type="presParOf" srcId="{190B7934-4D9B-46EC-9872-4E6EC30CA9DD}" destId="{2485310C-AD3E-42CA-8AC2-39273D74CB84}" srcOrd="2" destOrd="0" presId="urn:microsoft.com/office/officeart/2005/8/layout/orgChart1"/>
    <dgm:cxn modelId="{FE7AED78-8DB4-45A6-A4B0-90F965823D86}" type="presParOf" srcId="{190B7934-4D9B-46EC-9872-4E6EC30CA9DD}" destId="{EE3F1B00-FA87-4F86-8966-3E6887C5FDEA}" srcOrd="3" destOrd="0" presId="urn:microsoft.com/office/officeart/2005/8/layout/orgChart1"/>
    <dgm:cxn modelId="{02CF33B2-B471-49C5-BA6B-B5298E2B4A1B}" type="presParOf" srcId="{EE3F1B00-FA87-4F86-8966-3E6887C5FDEA}" destId="{8A2BE9BC-3A96-466D-817A-F693CFB89255}" srcOrd="0" destOrd="0" presId="urn:microsoft.com/office/officeart/2005/8/layout/orgChart1"/>
    <dgm:cxn modelId="{51B793BE-E8C0-4B43-A4C7-0D7C3C4642DF}" type="presParOf" srcId="{8A2BE9BC-3A96-466D-817A-F693CFB89255}" destId="{F126D973-AB58-4B66-B3A6-22740CA3A9F6}" srcOrd="0" destOrd="0" presId="urn:microsoft.com/office/officeart/2005/8/layout/orgChart1"/>
    <dgm:cxn modelId="{DC04DF2B-ED1D-4EBC-BCC5-11EDEB8211B4}" type="presParOf" srcId="{8A2BE9BC-3A96-466D-817A-F693CFB89255}" destId="{2EF2746D-216A-4DB4-B5CF-06C078D248DA}" srcOrd="1" destOrd="0" presId="urn:microsoft.com/office/officeart/2005/8/layout/orgChart1"/>
    <dgm:cxn modelId="{44AADCED-5228-472B-9BE8-8916D9B0D0B1}" type="presParOf" srcId="{EE3F1B00-FA87-4F86-8966-3E6887C5FDEA}" destId="{E3B537B4-2C1E-44C0-A87D-1981CD2E8F53}" srcOrd="1" destOrd="0" presId="urn:microsoft.com/office/officeart/2005/8/layout/orgChart1"/>
    <dgm:cxn modelId="{5FFC68A6-4DC0-4836-9182-E3B7012E357D}" type="presParOf" srcId="{EE3F1B00-FA87-4F86-8966-3E6887C5FDEA}" destId="{75EA4C94-52C2-4907-BBD6-ACA3604A2412}" srcOrd="2" destOrd="0" presId="urn:microsoft.com/office/officeart/2005/8/layout/orgChart1"/>
    <dgm:cxn modelId="{9FC49846-360E-452A-9037-1CCC631F5AE9}" type="presParOf" srcId="{190B7934-4D9B-46EC-9872-4E6EC30CA9DD}" destId="{B3FC9008-6A4E-4BFA-ACB1-54F531CC9967}" srcOrd="4" destOrd="0" presId="urn:microsoft.com/office/officeart/2005/8/layout/orgChart1"/>
    <dgm:cxn modelId="{8EA41A7B-6393-4581-9E1E-EDF2D0D2F445}" type="presParOf" srcId="{190B7934-4D9B-46EC-9872-4E6EC30CA9DD}" destId="{B882C409-707F-4295-9D4E-A27B9BB7C25E}" srcOrd="5" destOrd="0" presId="urn:microsoft.com/office/officeart/2005/8/layout/orgChart1"/>
    <dgm:cxn modelId="{82B4C438-2823-4E89-B542-10C85C261FC8}" type="presParOf" srcId="{B882C409-707F-4295-9D4E-A27B9BB7C25E}" destId="{9A8F4EC6-341C-4AB1-AC62-0D50313692F7}" srcOrd="0" destOrd="0" presId="urn:microsoft.com/office/officeart/2005/8/layout/orgChart1"/>
    <dgm:cxn modelId="{A11E61C9-E0F5-4B75-AF0C-4405D140206C}" type="presParOf" srcId="{9A8F4EC6-341C-4AB1-AC62-0D50313692F7}" destId="{22BD05BD-6955-4273-83A7-98C6A5F7489D}" srcOrd="0" destOrd="0" presId="urn:microsoft.com/office/officeart/2005/8/layout/orgChart1"/>
    <dgm:cxn modelId="{4EA7D19A-629B-40E9-971C-B75AA348A993}" type="presParOf" srcId="{9A8F4EC6-341C-4AB1-AC62-0D50313692F7}" destId="{D1E3B2BF-E692-4044-B0DA-704A033300FF}" srcOrd="1" destOrd="0" presId="urn:microsoft.com/office/officeart/2005/8/layout/orgChart1"/>
    <dgm:cxn modelId="{CCEE4C27-C373-4539-AD8B-A024FE431148}" type="presParOf" srcId="{B882C409-707F-4295-9D4E-A27B9BB7C25E}" destId="{8EBE87C2-DB8D-4ADA-83B5-4AA7EAFFA96F}" srcOrd="1" destOrd="0" presId="urn:microsoft.com/office/officeart/2005/8/layout/orgChart1"/>
    <dgm:cxn modelId="{BA02457A-FDAF-421C-B0EE-4D7BBE179B5C}" type="presParOf" srcId="{B882C409-707F-4295-9D4E-A27B9BB7C25E}" destId="{22577210-3663-45D7-B8BB-523407A8780D}" srcOrd="2" destOrd="0" presId="urn:microsoft.com/office/officeart/2005/8/layout/orgChart1"/>
    <dgm:cxn modelId="{55817425-CB15-46C7-AC23-FF10C067AF19}" type="presParOf" srcId="{190B7934-4D9B-46EC-9872-4E6EC30CA9DD}" destId="{E5096C7A-D53F-44F8-97B4-AEE38D82BDEB}" srcOrd="6" destOrd="0" presId="urn:microsoft.com/office/officeart/2005/8/layout/orgChart1"/>
    <dgm:cxn modelId="{8FE4E35D-0191-484B-A769-31197ADE89F7}" type="presParOf" srcId="{190B7934-4D9B-46EC-9872-4E6EC30CA9DD}" destId="{83B4ACDE-0B09-495C-B6E8-CDEA6221EC17}" srcOrd="7" destOrd="0" presId="urn:microsoft.com/office/officeart/2005/8/layout/orgChart1"/>
    <dgm:cxn modelId="{926CB11E-9B0E-4C23-A47F-024396604B83}" type="presParOf" srcId="{83B4ACDE-0B09-495C-B6E8-CDEA6221EC17}" destId="{866287C7-7514-41F9-B7C7-4D1A8E00D44C}" srcOrd="0" destOrd="0" presId="urn:microsoft.com/office/officeart/2005/8/layout/orgChart1"/>
    <dgm:cxn modelId="{0C9BD0F8-E9B1-4950-A1FA-FF2BDF1BBBBF}" type="presParOf" srcId="{866287C7-7514-41F9-B7C7-4D1A8E00D44C}" destId="{1D1D693B-43F0-488B-BF10-36E9C5C2697F}" srcOrd="0" destOrd="0" presId="urn:microsoft.com/office/officeart/2005/8/layout/orgChart1"/>
    <dgm:cxn modelId="{490025AD-4F3F-4D38-8E95-92620CAB052F}" type="presParOf" srcId="{866287C7-7514-41F9-B7C7-4D1A8E00D44C}" destId="{69E7791E-0C41-4731-ABCF-36A4F17B96FC}" srcOrd="1" destOrd="0" presId="urn:microsoft.com/office/officeart/2005/8/layout/orgChart1"/>
    <dgm:cxn modelId="{87DF8BED-C062-41F0-B2E0-78D1A779897F}" type="presParOf" srcId="{83B4ACDE-0B09-495C-B6E8-CDEA6221EC17}" destId="{E3FAA164-B0AD-483D-B7BA-61E66301F210}" srcOrd="1" destOrd="0" presId="urn:microsoft.com/office/officeart/2005/8/layout/orgChart1"/>
    <dgm:cxn modelId="{9A5E1229-25F5-443B-BC0D-6DB8CC0BE57A}" type="presParOf" srcId="{83B4ACDE-0B09-495C-B6E8-CDEA6221EC17}" destId="{AB0C4389-A120-4B13-B92D-2210B01C3A36}" srcOrd="2" destOrd="0" presId="urn:microsoft.com/office/officeart/2005/8/layout/orgChart1"/>
    <dgm:cxn modelId="{2504B357-8FE3-493F-A76A-48800B07F972}" type="presParOf" srcId="{F02E2177-5713-4F9E-945A-3767636DD4C7}" destId="{1E0086B4-8085-471F-9C77-61E774159F81}" srcOrd="2" destOrd="0" presId="urn:microsoft.com/office/officeart/2005/8/layout/orgChart1"/>
    <dgm:cxn modelId="{07BF4836-E0E5-4745-8EB7-53149A42F07A}" type="presParOf" srcId="{C598C9F6-4B7B-4F50-A75E-192951DC67DA}" destId="{D8EB9A9A-45C7-43C0-904E-980D380BA2C1}" srcOrd="2" destOrd="0" presId="urn:microsoft.com/office/officeart/2005/8/layout/orgChart1"/>
    <dgm:cxn modelId="{1FE4322B-AF77-4DBC-B209-FD5F3E3A5C4A}" type="presParOf" srcId="{B28A6F88-A0D8-4956-8A1A-9528F7E8E0B6}" destId="{6EEA4CD2-35B4-4C2E-9443-CC0F0F4E49D2}"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96C7A-D53F-44F8-97B4-AEE38D82BDEB}">
      <dsp:nvSpPr>
        <dsp:cNvPr id="0" name=""/>
        <dsp:cNvSpPr/>
      </dsp:nvSpPr>
      <dsp:spPr>
        <a:xfrm>
          <a:off x="9222705" y="2374869"/>
          <a:ext cx="91440" cy="1511190"/>
        </a:xfrm>
        <a:custGeom>
          <a:avLst/>
          <a:gdLst/>
          <a:ahLst/>
          <a:cxnLst/>
          <a:rect l="0" t="0" r="0" b="0"/>
          <a:pathLst>
            <a:path>
              <a:moveTo>
                <a:pt x="45720" y="0"/>
              </a:moveTo>
              <a:lnTo>
                <a:pt x="45720" y="1511190"/>
              </a:lnTo>
              <a:lnTo>
                <a:pt x="122103" y="151119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FC9008-6A4E-4BFA-ACB1-54F531CC9967}">
      <dsp:nvSpPr>
        <dsp:cNvPr id="0" name=""/>
        <dsp:cNvSpPr/>
      </dsp:nvSpPr>
      <dsp:spPr>
        <a:xfrm>
          <a:off x="9222705" y="2374869"/>
          <a:ext cx="91440" cy="1117493"/>
        </a:xfrm>
        <a:custGeom>
          <a:avLst/>
          <a:gdLst/>
          <a:ahLst/>
          <a:cxnLst/>
          <a:rect l="0" t="0" r="0" b="0"/>
          <a:pathLst>
            <a:path>
              <a:moveTo>
                <a:pt x="45720" y="0"/>
              </a:moveTo>
              <a:lnTo>
                <a:pt x="45720" y="1117493"/>
              </a:lnTo>
              <a:lnTo>
                <a:pt x="96968" y="111749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85310C-AD3E-42CA-8AC2-39273D74CB84}">
      <dsp:nvSpPr>
        <dsp:cNvPr id="0" name=""/>
        <dsp:cNvSpPr/>
      </dsp:nvSpPr>
      <dsp:spPr>
        <a:xfrm>
          <a:off x="9222705" y="2374869"/>
          <a:ext cx="91440" cy="694694"/>
        </a:xfrm>
        <a:custGeom>
          <a:avLst/>
          <a:gdLst/>
          <a:ahLst/>
          <a:cxnLst/>
          <a:rect l="0" t="0" r="0" b="0"/>
          <a:pathLst>
            <a:path>
              <a:moveTo>
                <a:pt x="45720" y="0"/>
              </a:moveTo>
              <a:lnTo>
                <a:pt x="45720" y="694694"/>
              </a:lnTo>
              <a:lnTo>
                <a:pt x="96968" y="69469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B72384-70E5-46D0-A00F-F690BF273129}">
      <dsp:nvSpPr>
        <dsp:cNvPr id="0" name=""/>
        <dsp:cNvSpPr/>
      </dsp:nvSpPr>
      <dsp:spPr>
        <a:xfrm>
          <a:off x="9268425" y="2374869"/>
          <a:ext cx="98577" cy="293568"/>
        </a:xfrm>
        <a:custGeom>
          <a:avLst/>
          <a:gdLst/>
          <a:ahLst/>
          <a:cxnLst/>
          <a:rect l="0" t="0" r="0" b="0"/>
          <a:pathLst>
            <a:path>
              <a:moveTo>
                <a:pt x="0" y="0"/>
              </a:moveTo>
              <a:lnTo>
                <a:pt x="0" y="293568"/>
              </a:lnTo>
              <a:lnTo>
                <a:pt x="98577" y="29356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112016-220A-45C8-88D3-FA4D88858CE9}">
      <dsp:nvSpPr>
        <dsp:cNvPr id="0" name=""/>
        <dsp:cNvSpPr/>
      </dsp:nvSpPr>
      <dsp:spPr>
        <a:xfrm>
          <a:off x="9045151" y="1890696"/>
          <a:ext cx="461470" cy="186427"/>
        </a:xfrm>
        <a:custGeom>
          <a:avLst/>
          <a:gdLst/>
          <a:ahLst/>
          <a:cxnLst/>
          <a:rect l="0" t="0" r="0" b="0"/>
          <a:pathLst>
            <a:path>
              <a:moveTo>
                <a:pt x="0" y="0"/>
              </a:moveTo>
              <a:lnTo>
                <a:pt x="0" y="123900"/>
              </a:lnTo>
              <a:lnTo>
                <a:pt x="461470" y="123900"/>
              </a:lnTo>
              <a:lnTo>
                <a:pt x="461470" y="186427"/>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0654DA-E478-4C3D-A829-4F73DEC0F84D}">
      <dsp:nvSpPr>
        <dsp:cNvPr id="0" name=""/>
        <dsp:cNvSpPr/>
      </dsp:nvSpPr>
      <dsp:spPr>
        <a:xfrm>
          <a:off x="8483581" y="2374375"/>
          <a:ext cx="91440" cy="1493189"/>
        </a:xfrm>
        <a:custGeom>
          <a:avLst/>
          <a:gdLst/>
          <a:ahLst/>
          <a:cxnLst/>
          <a:rect l="0" t="0" r="0" b="0"/>
          <a:pathLst>
            <a:path>
              <a:moveTo>
                <a:pt x="45720" y="0"/>
              </a:moveTo>
              <a:lnTo>
                <a:pt x="45720" y="1493189"/>
              </a:lnTo>
              <a:lnTo>
                <a:pt x="122079" y="149318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5CE379-5958-40AF-B5EA-ED85153DB36B}">
      <dsp:nvSpPr>
        <dsp:cNvPr id="0" name=""/>
        <dsp:cNvSpPr/>
      </dsp:nvSpPr>
      <dsp:spPr>
        <a:xfrm>
          <a:off x="8483581" y="2374375"/>
          <a:ext cx="91440" cy="1099491"/>
        </a:xfrm>
        <a:custGeom>
          <a:avLst/>
          <a:gdLst/>
          <a:ahLst/>
          <a:cxnLst/>
          <a:rect l="0" t="0" r="0" b="0"/>
          <a:pathLst>
            <a:path>
              <a:moveTo>
                <a:pt x="45720" y="0"/>
              </a:moveTo>
              <a:lnTo>
                <a:pt x="45720" y="1099491"/>
              </a:lnTo>
              <a:lnTo>
                <a:pt x="96944" y="109949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476C4B-DFB8-4632-A045-F76C37C8CB81}">
      <dsp:nvSpPr>
        <dsp:cNvPr id="0" name=""/>
        <dsp:cNvSpPr/>
      </dsp:nvSpPr>
      <dsp:spPr>
        <a:xfrm>
          <a:off x="8483581" y="2374375"/>
          <a:ext cx="91440" cy="676692"/>
        </a:xfrm>
        <a:custGeom>
          <a:avLst/>
          <a:gdLst/>
          <a:ahLst/>
          <a:cxnLst/>
          <a:rect l="0" t="0" r="0" b="0"/>
          <a:pathLst>
            <a:path>
              <a:moveTo>
                <a:pt x="45720" y="0"/>
              </a:moveTo>
              <a:lnTo>
                <a:pt x="45720" y="676692"/>
              </a:lnTo>
              <a:lnTo>
                <a:pt x="96944" y="67669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254AEF-384A-4515-892F-11EB29EFBBE5}">
      <dsp:nvSpPr>
        <dsp:cNvPr id="0" name=""/>
        <dsp:cNvSpPr/>
      </dsp:nvSpPr>
      <dsp:spPr>
        <a:xfrm>
          <a:off x="8483581" y="2374375"/>
          <a:ext cx="91440" cy="275566"/>
        </a:xfrm>
        <a:custGeom>
          <a:avLst/>
          <a:gdLst/>
          <a:ahLst/>
          <a:cxnLst/>
          <a:rect l="0" t="0" r="0" b="0"/>
          <a:pathLst>
            <a:path>
              <a:moveTo>
                <a:pt x="45720" y="0"/>
              </a:moveTo>
              <a:lnTo>
                <a:pt x="45720" y="275566"/>
              </a:lnTo>
              <a:lnTo>
                <a:pt x="98039" y="27556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757E6B-D6CF-4964-906A-02FA9A885904}">
      <dsp:nvSpPr>
        <dsp:cNvPr id="0" name=""/>
        <dsp:cNvSpPr/>
      </dsp:nvSpPr>
      <dsp:spPr>
        <a:xfrm>
          <a:off x="8767497" y="1890696"/>
          <a:ext cx="277653" cy="185933"/>
        </a:xfrm>
        <a:custGeom>
          <a:avLst/>
          <a:gdLst/>
          <a:ahLst/>
          <a:cxnLst/>
          <a:rect l="0" t="0" r="0" b="0"/>
          <a:pathLst>
            <a:path>
              <a:moveTo>
                <a:pt x="277653" y="0"/>
              </a:moveTo>
              <a:lnTo>
                <a:pt x="277653" y="123406"/>
              </a:lnTo>
              <a:lnTo>
                <a:pt x="0" y="123406"/>
              </a:lnTo>
              <a:lnTo>
                <a:pt x="0" y="185933"/>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D607D2-CA60-47FA-9A18-4397803DCFA3}">
      <dsp:nvSpPr>
        <dsp:cNvPr id="0" name=""/>
        <dsp:cNvSpPr/>
      </dsp:nvSpPr>
      <dsp:spPr>
        <a:xfrm>
          <a:off x="7650822" y="2387422"/>
          <a:ext cx="115871" cy="3156152"/>
        </a:xfrm>
        <a:custGeom>
          <a:avLst/>
          <a:gdLst/>
          <a:ahLst/>
          <a:cxnLst/>
          <a:rect l="0" t="0" r="0" b="0"/>
          <a:pathLst>
            <a:path>
              <a:moveTo>
                <a:pt x="0" y="0"/>
              </a:moveTo>
              <a:lnTo>
                <a:pt x="0" y="3156152"/>
              </a:lnTo>
              <a:lnTo>
                <a:pt x="115871" y="315615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FEEFB4-F3BA-4F83-9C3C-5572AC78CCFA}">
      <dsp:nvSpPr>
        <dsp:cNvPr id="0" name=""/>
        <dsp:cNvSpPr/>
      </dsp:nvSpPr>
      <dsp:spPr>
        <a:xfrm>
          <a:off x="7650822" y="2387422"/>
          <a:ext cx="107742" cy="2759963"/>
        </a:xfrm>
        <a:custGeom>
          <a:avLst/>
          <a:gdLst/>
          <a:ahLst/>
          <a:cxnLst/>
          <a:rect l="0" t="0" r="0" b="0"/>
          <a:pathLst>
            <a:path>
              <a:moveTo>
                <a:pt x="0" y="0"/>
              </a:moveTo>
              <a:lnTo>
                <a:pt x="0" y="2759963"/>
              </a:lnTo>
              <a:lnTo>
                <a:pt x="107742" y="275996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C94363-E83D-4B90-9692-6FB1A9BB44EF}">
      <dsp:nvSpPr>
        <dsp:cNvPr id="0" name=""/>
        <dsp:cNvSpPr/>
      </dsp:nvSpPr>
      <dsp:spPr>
        <a:xfrm>
          <a:off x="7650822" y="2387422"/>
          <a:ext cx="98953" cy="2343795"/>
        </a:xfrm>
        <a:custGeom>
          <a:avLst/>
          <a:gdLst/>
          <a:ahLst/>
          <a:cxnLst/>
          <a:rect l="0" t="0" r="0" b="0"/>
          <a:pathLst>
            <a:path>
              <a:moveTo>
                <a:pt x="0" y="0"/>
              </a:moveTo>
              <a:lnTo>
                <a:pt x="0" y="2343795"/>
              </a:lnTo>
              <a:lnTo>
                <a:pt x="98953" y="234379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7C1B15-195A-4373-990F-41F5ADEDECB5}">
      <dsp:nvSpPr>
        <dsp:cNvPr id="0" name=""/>
        <dsp:cNvSpPr/>
      </dsp:nvSpPr>
      <dsp:spPr>
        <a:xfrm>
          <a:off x="7650822" y="2387422"/>
          <a:ext cx="104241" cy="1915988"/>
        </a:xfrm>
        <a:custGeom>
          <a:avLst/>
          <a:gdLst/>
          <a:ahLst/>
          <a:cxnLst/>
          <a:rect l="0" t="0" r="0" b="0"/>
          <a:pathLst>
            <a:path>
              <a:moveTo>
                <a:pt x="0" y="0"/>
              </a:moveTo>
              <a:lnTo>
                <a:pt x="0" y="1915988"/>
              </a:lnTo>
              <a:lnTo>
                <a:pt x="104241" y="191598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1903FC-1CF5-4D63-ADB3-5B035B47E531}">
      <dsp:nvSpPr>
        <dsp:cNvPr id="0" name=""/>
        <dsp:cNvSpPr/>
      </dsp:nvSpPr>
      <dsp:spPr>
        <a:xfrm>
          <a:off x="7650822" y="2387422"/>
          <a:ext cx="104241" cy="1493189"/>
        </a:xfrm>
        <a:custGeom>
          <a:avLst/>
          <a:gdLst/>
          <a:ahLst/>
          <a:cxnLst/>
          <a:rect l="0" t="0" r="0" b="0"/>
          <a:pathLst>
            <a:path>
              <a:moveTo>
                <a:pt x="0" y="0"/>
              </a:moveTo>
              <a:lnTo>
                <a:pt x="0" y="1493189"/>
              </a:lnTo>
              <a:lnTo>
                <a:pt x="104241" y="149318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EC94AE-E550-4E67-BAA9-EF3B5558F545}">
      <dsp:nvSpPr>
        <dsp:cNvPr id="0" name=""/>
        <dsp:cNvSpPr/>
      </dsp:nvSpPr>
      <dsp:spPr>
        <a:xfrm>
          <a:off x="7605102" y="2387422"/>
          <a:ext cx="91440" cy="1099491"/>
        </a:xfrm>
        <a:custGeom>
          <a:avLst/>
          <a:gdLst/>
          <a:ahLst/>
          <a:cxnLst/>
          <a:rect l="0" t="0" r="0" b="0"/>
          <a:pathLst>
            <a:path>
              <a:moveTo>
                <a:pt x="45720" y="0"/>
              </a:moveTo>
              <a:lnTo>
                <a:pt x="45720" y="1099491"/>
              </a:lnTo>
              <a:lnTo>
                <a:pt x="124825" y="109949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933798-79EB-4D7F-AB7C-9C9C9DB46D36}">
      <dsp:nvSpPr>
        <dsp:cNvPr id="0" name=""/>
        <dsp:cNvSpPr/>
      </dsp:nvSpPr>
      <dsp:spPr>
        <a:xfrm>
          <a:off x="7605102" y="2387422"/>
          <a:ext cx="91440" cy="676692"/>
        </a:xfrm>
        <a:custGeom>
          <a:avLst/>
          <a:gdLst/>
          <a:ahLst/>
          <a:cxnLst/>
          <a:rect l="0" t="0" r="0" b="0"/>
          <a:pathLst>
            <a:path>
              <a:moveTo>
                <a:pt x="45720" y="0"/>
              </a:moveTo>
              <a:lnTo>
                <a:pt x="45720" y="676692"/>
              </a:lnTo>
              <a:lnTo>
                <a:pt x="124825" y="67669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C4CE45-B147-4951-9AA6-EC7824E38ED9}">
      <dsp:nvSpPr>
        <dsp:cNvPr id="0" name=""/>
        <dsp:cNvSpPr/>
      </dsp:nvSpPr>
      <dsp:spPr>
        <a:xfrm>
          <a:off x="7605102" y="2387422"/>
          <a:ext cx="91440" cy="266211"/>
        </a:xfrm>
        <a:custGeom>
          <a:avLst/>
          <a:gdLst/>
          <a:ahLst/>
          <a:cxnLst/>
          <a:rect l="0" t="0" r="0" b="0"/>
          <a:pathLst>
            <a:path>
              <a:moveTo>
                <a:pt x="45720" y="0"/>
              </a:moveTo>
              <a:lnTo>
                <a:pt x="45720" y="266211"/>
              </a:lnTo>
              <a:lnTo>
                <a:pt x="134734" y="26621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1BA316-76D8-4A03-B900-9E85BB296C22}">
      <dsp:nvSpPr>
        <dsp:cNvPr id="0" name=""/>
        <dsp:cNvSpPr/>
      </dsp:nvSpPr>
      <dsp:spPr>
        <a:xfrm>
          <a:off x="7963369" y="1890696"/>
          <a:ext cx="1081781" cy="176581"/>
        </a:xfrm>
        <a:custGeom>
          <a:avLst/>
          <a:gdLst/>
          <a:ahLst/>
          <a:cxnLst/>
          <a:rect l="0" t="0" r="0" b="0"/>
          <a:pathLst>
            <a:path>
              <a:moveTo>
                <a:pt x="1081781" y="0"/>
              </a:moveTo>
              <a:lnTo>
                <a:pt x="1081781" y="114054"/>
              </a:lnTo>
              <a:lnTo>
                <a:pt x="0" y="114054"/>
              </a:lnTo>
              <a:lnTo>
                <a:pt x="0" y="17658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664AE-F601-477D-9B88-CFFB518CBBFB}">
      <dsp:nvSpPr>
        <dsp:cNvPr id="0" name=""/>
        <dsp:cNvSpPr/>
      </dsp:nvSpPr>
      <dsp:spPr>
        <a:xfrm>
          <a:off x="6902310" y="2356373"/>
          <a:ext cx="92670" cy="3126551"/>
        </a:xfrm>
        <a:custGeom>
          <a:avLst/>
          <a:gdLst/>
          <a:ahLst/>
          <a:cxnLst/>
          <a:rect l="0" t="0" r="0" b="0"/>
          <a:pathLst>
            <a:path>
              <a:moveTo>
                <a:pt x="0" y="0"/>
              </a:moveTo>
              <a:lnTo>
                <a:pt x="0" y="3126551"/>
              </a:lnTo>
              <a:lnTo>
                <a:pt x="92670" y="312655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DEA2F6-56D8-4CEC-896D-C07717438109}">
      <dsp:nvSpPr>
        <dsp:cNvPr id="0" name=""/>
        <dsp:cNvSpPr/>
      </dsp:nvSpPr>
      <dsp:spPr>
        <a:xfrm>
          <a:off x="6856590" y="2356373"/>
          <a:ext cx="91440" cy="2749554"/>
        </a:xfrm>
        <a:custGeom>
          <a:avLst/>
          <a:gdLst/>
          <a:ahLst/>
          <a:cxnLst/>
          <a:rect l="0" t="0" r="0" b="0"/>
          <a:pathLst>
            <a:path>
              <a:moveTo>
                <a:pt x="45720" y="0"/>
              </a:moveTo>
              <a:lnTo>
                <a:pt x="45720" y="2749554"/>
              </a:lnTo>
              <a:lnTo>
                <a:pt x="127879" y="274955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64FF8D-F2A3-49BC-A7A6-9CEC04A80170}">
      <dsp:nvSpPr>
        <dsp:cNvPr id="0" name=""/>
        <dsp:cNvSpPr/>
      </dsp:nvSpPr>
      <dsp:spPr>
        <a:xfrm>
          <a:off x="6856590" y="2356373"/>
          <a:ext cx="91440" cy="2336595"/>
        </a:xfrm>
        <a:custGeom>
          <a:avLst/>
          <a:gdLst/>
          <a:ahLst/>
          <a:cxnLst/>
          <a:rect l="0" t="0" r="0" b="0"/>
          <a:pathLst>
            <a:path>
              <a:moveTo>
                <a:pt x="45720" y="0"/>
              </a:moveTo>
              <a:lnTo>
                <a:pt x="45720" y="2336595"/>
              </a:lnTo>
              <a:lnTo>
                <a:pt x="110777" y="233659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1CF30F-7E79-462D-AC7D-9AA5C1FC469C}">
      <dsp:nvSpPr>
        <dsp:cNvPr id="0" name=""/>
        <dsp:cNvSpPr/>
      </dsp:nvSpPr>
      <dsp:spPr>
        <a:xfrm>
          <a:off x="6856590" y="2356373"/>
          <a:ext cx="91440" cy="1933989"/>
        </a:xfrm>
        <a:custGeom>
          <a:avLst/>
          <a:gdLst/>
          <a:ahLst/>
          <a:cxnLst/>
          <a:rect l="0" t="0" r="0" b="0"/>
          <a:pathLst>
            <a:path>
              <a:moveTo>
                <a:pt x="45720" y="0"/>
              </a:moveTo>
              <a:lnTo>
                <a:pt x="45720" y="1933989"/>
              </a:lnTo>
              <a:lnTo>
                <a:pt x="122103" y="193398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FAC9A7-5690-4CB7-A1C2-FFFD66D0CFAF}">
      <dsp:nvSpPr>
        <dsp:cNvPr id="0" name=""/>
        <dsp:cNvSpPr/>
      </dsp:nvSpPr>
      <dsp:spPr>
        <a:xfrm>
          <a:off x="6856590" y="2356373"/>
          <a:ext cx="91440" cy="1540292"/>
        </a:xfrm>
        <a:custGeom>
          <a:avLst/>
          <a:gdLst/>
          <a:ahLst/>
          <a:cxnLst/>
          <a:rect l="0" t="0" r="0" b="0"/>
          <a:pathLst>
            <a:path>
              <a:moveTo>
                <a:pt x="45720" y="0"/>
              </a:moveTo>
              <a:lnTo>
                <a:pt x="45720" y="1540292"/>
              </a:lnTo>
              <a:lnTo>
                <a:pt x="106215" y="154029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4D1D40-3832-4BB5-89D3-E511F18E28DF}">
      <dsp:nvSpPr>
        <dsp:cNvPr id="0" name=""/>
        <dsp:cNvSpPr/>
      </dsp:nvSpPr>
      <dsp:spPr>
        <a:xfrm>
          <a:off x="6856590" y="2356373"/>
          <a:ext cx="91440" cy="1117493"/>
        </a:xfrm>
        <a:custGeom>
          <a:avLst/>
          <a:gdLst/>
          <a:ahLst/>
          <a:cxnLst/>
          <a:rect l="0" t="0" r="0" b="0"/>
          <a:pathLst>
            <a:path>
              <a:moveTo>
                <a:pt x="45720" y="0"/>
              </a:moveTo>
              <a:lnTo>
                <a:pt x="45720" y="1117493"/>
              </a:lnTo>
              <a:lnTo>
                <a:pt x="124706" y="111749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185BAAE-DE64-4AD7-A9BB-598CEFCAC8F9}">
      <dsp:nvSpPr>
        <dsp:cNvPr id="0" name=""/>
        <dsp:cNvSpPr/>
      </dsp:nvSpPr>
      <dsp:spPr>
        <a:xfrm>
          <a:off x="6856590" y="2356373"/>
          <a:ext cx="91440" cy="715006"/>
        </a:xfrm>
        <a:custGeom>
          <a:avLst/>
          <a:gdLst/>
          <a:ahLst/>
          <a:cxnLst/>
          <a:rect l="0" t="0" r="0" b="0"/>
          <a:pathLst>
            <a:path>
              <a:moveTo>
                <a:pt x="45720" y="0"/>
              </a:moveTo>
              <a:lnTo>
                <a:pt x="45720" y="715006"/>
              </a:lnTo>
              <a:lnTo>
                <a:pt x="126099" y="71500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5A63D8-BA54-4855-9013-9255A604E001}">
      <dsp:nvSpPr>
        <dsp:cNvPr id="0" name=""/>
        <dsp:cNvSpPr/>
      </dsp:nvSpPr>
      <dsp:spPr>
        <a:xfrm>
          <a:off x="6856590" y="2356373"/>
          <a:ext cx="91440" cy="293568"/>
        </a:xfrm>
        <a:custGeom>
          <a:avLst/>
          <a:gdLst/>
          <a:ahLst/>
          <a:cxnLst/>
          <a:rect l="0" t="0" r="0" b="0"/>
          <a:pathLst>
            <a:path>
              <a:moveTo>
                <a:pt x="45720" y="0"/>
              </a:moveTo>
              <a:lnTo>
                <a:pt x="45720" y="293568"/>
              </a:lnTo>
              <a:lnTo>
                <a:pt x="125807" y="29356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891AE3-6A53-4F71-88ED-8E8630589331}">
      <dsp:nvSpPr>
        <dsp:cNvPr id="0" name=""/>
        <dsp:cNvSpPr/>
      </dsp:nvSpPr>
      <dsp:spPr>
        <a:xfrm>
          <a:off x="7140507" y="1890696"/>
          <a:ext cx="1904644" cy="167931"/>
        </a:xfrm>
        <a:custGeom>
          <a:avLst/>
          <a:gdLst/>
          <a:ahLst/>
          <a:cxnLst/>
          <a:rect l="0" t="0" r="0" b="0"/>
          <a:pathLst>
            <a:path>
              <a:moveTo>
                <a:pt x="1904644" y="0"/>
              </a:moveTo>
              <a:lnTo>
                <a:pt x="1904644" y="105404"/>
              </a:lnTo>
              <a:lnTo>
                <a:pt x="0" y="105404"/>
              </a:lnTo>
              <a:lnTo>
                <a:pt x="0" y="16793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864419-3D5E-434E-BB5A-29FD6B15E81B}">
      <dsp:nvSpPr>
        <dsp:cNvPr id="0" name=""/>
        <dsp:cNvSpPr/>
      </dsp:nvSpPr>
      <dsp:spPr>
        <a:xfrm>
          <a:off x="5336413" y="807815"/>
          <a:ext cx="3708737" cy="785134"/>
        </a:xfrm>
        <a:custGeom>
          <a:avLst/>
          <a:gdLst/>
          <a:ahLst/>
          <a:cxnLst/>
          <a:rect l="0" t="0" r="0" b="0"/>
          <a:pathLst>
            <a:path>
              <a:moveTo>
                <a:pt x="0" y="0"/>
              </a:moveTo>
              <a:lnTo>
                <a:pt x="0" y="722608"/>
              </a:lnTo>
              <a:lnTo>
                <a:pt x="3708737" y="722608"/>
              </a:lnTo>
              <a:lnTo>
                <a:pt x="3708737" y="785134"/>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DBB033-DA5A-42F7-AA19-6643D7B83E5F}">
      <dsp:nvSpPr>
        <dsp:cNvPr id="0" name=""/>
        <dsp:cNvSpPr/>
      </dsp:nvSpPr>
      <dsp:spPr>
        <a:xfrm>
          <a:off x="5796353" y="2337698"/>
          <a:ext cx="91440" cy="1745521"/>
        </a:xfrm>
        <a:custGeom>
          <a:avLst/>
          <a:gdLst/>
          <a:ahLst/>
          <a:cxnLst/>
          <a:rect l="0" t="0" r="0" b="0"/>
          <a:pathLst>
            <a:path>
              <a:moveTo>
                <a:pt x="45720" y="0"/>
              </a:moveTo>
              <a:lnTo>
                <a:pt x="45720" y="1745521"/>
              </a:lnTo>
              <a:lnTo>
                <a:pt x="111015" y="174552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14889E-141A-43A9-9198-75DD20A1921B}">
      <dsp:nvSpPr>
        <dsp:cNvPr id="0" name=""/>
        <dsp:cNvSpPr/>
      </dsp:nvSpPr>
      <dsp:spPr>
        <a:xfrm>
          <a:off x="5796353" y="2337698"/>
          <a:ext cx="91440" cy="1196507"/>
        </a:xfrm>
        <a:custGeom>
          <a:avLst/>
          <a:gdLst/>
          <a:ahLst/>
          <a:cxnLst/>
          <a:rect l="0" t="0" r="0" b="0"/>
          <a:pathLst>
            <a:path>
              <a:moveTo>
                <a:pt x="45720" y="0"/>
              </a:moveTo>
              <a:lnTo>
                <a:pt x="45720" y="1196507"/>
              </a:lnTo>
              <a:lnTo>
                <a:pt x="111015" y="119650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844D41-C2EA-4BCE-A1F1-029FFC1EA975}">
      <dsp:nvSpPr>
        <dsp:cNvPr id="0" name=""/>
        <dsp:cNvSpPr/>
      </dsp:nvSpPr>
      <dsp:spPr>
        <a:xfrm>
          <a:off x="5796353" y="2337698"/>
          <a:ext cx="91440" cy="731349"/>
        </a:xfrm>
        <a:custGeom>
          <a:avLst/>
          <a:gdLst/>
          <a:ahLst/>
          <a:cxnLst/>
          <a:rect l="0" t="0" r="0" b="0"/>
          <a:pathLst>
            <a:path>
              <a:moveTo>
                <a:pt x="45720" y="0"/>
              </a:moveTo>
              <a:lnTo>
                <a:pt x="45720" y="731349"/>
              </a:lnTo>
              <a:lnTo>
                <a:pt x="111015" y="73134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A0D14-02C4-41EF-B2DF-6A952974F2EC}">
      <dsp:nvSpPr>
        <dsp:cNvPr id="0" name=""/>
        <dsp:cNvSpPr/>
      </dsp:nvSpPr>
      <dsp:spPr>
        <a:xfrm>
          <a:off x="5796353" y="2337698"/>
          <a:ext cx="91440" cy="275169"/>
        </a:xfrm>
        <a:custGeom>
          <a:avLst/>
          <a:gdLst/>
          <a:ahLst/>
          <a:cxnLst/>
          <a:rect l="0" t="0" r="0" b="0"/>
          <a:pathLst>
            <a:path>
              <a:moveTo>
                <a:pt x="45720" y="0"/>
              </a:moveTo>
              <a:lnTo>
                <a:pt x="45720" y="275169"/>
              </a:lnTo>
              <a:lnTo>
                <a:pt x="111015" y="27516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F7E422-49B7-4152-BAB8-FC63F2BF9160}">
      <dsp:nvSpPr>
        <dsp:cNvPr id="0" name=""/>
        <dsp:cNvSpPr/>
      </dsp:nvSpPr>
      <dsp:spPr>
        <a:xfrm>
          <a:off x="5059508" y="1892464"/>
          <a:ext cx="1020761" cy="147488"/>
        </a:xfrm>
        <a:custGeom>
          <a:avLst/>
          <a:gdLst/>
          <a:ahLst/>
          <a:cxnLst/>
          <a:rect l="0" t="0" r="0" b="0"/>
          <a:pathLst>
            <a:path>
              <a:moveTo>
                <a:pt x="0" y="0"/>
              </a:moveTo>
              <a:lnTo>
                <a:pt x="0" y="84961"/>
              </a:lnTo>
              <a:lnTo>
                <a:pt x="1020761" y="84961"/>
              </a:lnTo>
              <a:lnTo>
                <a:pt x="1020761" y="14748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818D12-B24E-4069-895B-E1648FA8CB22}">
      <dsp:nvSpPr>
        <dsp:cNvPr id="0" name=""/>
        <dsp:cNvSpPr/>
      </dsp:nvSpPr>
      <dsp:spPr>
        <a:xfrm>
          <a:off x="5085239" y="2335397"/>
          <a:ext cx="104449" cy="1478233"/>
        </a:xfrm>
        <a:custGeom>
          <a:avLst/>
          <a:gdLst/>
          <a:ahLst/>
          <a:cxnLst/>
          <a:rect l="0" t="0" r="0" b="0"/>
          <a:pathLst>
            <a:path>
              <a:moveTo>
                <a:pt x="0" y="0"/>
              </a:moveTo>
              <a:lnTo>
                <a:pt x="0" y="1478233"/>
              </a:lnTo>
              <a:lnTo>
                <a:pt x="104449" y="147823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23A377-AB31-4084-BCFD-8F862D4AEB15}">
      <dsp:nvSpPr>
        <dsp:cNvPr id="0" name=""/>
        <dsp:cNvSpPr/>
      </dsp:nvSpPr>
      <dsp:spPr>
        <a:xfrm>
          <a:off x="5085239" y="2335397"/>
          <a:ext cx="110517" cy="1078768"/>
        </a:xfrm>
        <a:custGeom>
          <a:avLst/>
          <a:gdLst/>
          <a:ahLst/>
          <a:cxnLst/>
          <a:rect l="0" t="0" r="0" b="0"/>
          <a:pathLst>
            <a:path>
              <a:moveTo>
                <a:pt x="0" y="0"/>
              </a:moveTo>
              <a:lnTo>
                <a:pt x="0" y="1078768"/>
              </a:lnTo>
              <a:lnTo>
                <a:pt x="110517" y="107876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F9B978-F512-459E-8D4D-B18D8628A18B}">
      <dsp:nvSpPr>
        <dsp:cNvPr id="0" name=""/>
        <dsp:cNvSpPr/>
      </dsp:nvSpPr>
      <dsp:spPr>
        <a:xfrm>
          <a:off x="5085239" y="2335397"/>
          <a:ext cx="104449" cy="651345"/>
        </a:xfrm>
        <a:custGeom>
          <a:avLst/>
          <a:gdLst/>
          <a:ahLst/>
          <a:cxnLst/>
          <a:rect l="0" t="0" r="0" b="0"/>
          <a:pathLst>
            <a:path>
              <a:moveTo>
                <a:pt x="0" y="0"/>
              </a:moveTo>
              <a:lnTo>
                <a:pt x="0" y="651345"/>
              </a:lnTo>
              <a:lnTo>
                <a:pt x="104449" y="65134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1B9C95-24ED-46C3-A8CF-CF6625967647}">
      <dsp:nvSpPr>
        <dsp:cNvPr id="0" name=""/>
        <dsp:cNvSpPr/>
      </dsp:nvSpPr>
      <dsp:spPr>
        <a:xfrm>
          <a:off x="5085239" y="2335397"/>
          <a:ext cx="104449" cy="228546"/>
        </a:xfrm>
        <a:custGeom>
          <a:avLst/>
          <a:gdLst/>
          <a:ahLst/>
          <a:cxnLst/>
          <a:rect l="0" t="0" r="0" b="0"/>
          <a:pathLst>
            <a:path>
              <a:moveTo>
                <a:pt x="0" y="0"/>
              </a:moveTo>
              <a:lnTo>
                <a:pt x="0" y="228546"/>
              </a:lnTo>
              <a:lnTo>
                <a:pt x="104449" y="22854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385000-70F0-4FC9-8000-269D59E93F1C}">
      <dsp:nvSpPr>
        <dsp:cNvPr id="0" name=""/>
        <dsp:cNvSpPr/>
      </dsp:nvSpPr>
      <dsp:spPr>
        <a:xfrm>
          <a:off x="5059508" y="1892464"/>
          <a:ext cx="263927" cy="145186"/>
        </a:xfrm>
        <a:custGeom>
          <a:avLst/>
          <a:gdLst/>
          <a:ahLst/>
          <a:cxnLst/>
          <a:rect l="0" t="0" r="0" b="0"/>
          <a:pathLst>
            <a:path>
              <a:moveTo>
                <a:pt x="0" y="0"/>
              </a:moveTo>
              <a:lnTo>
                <a:pt x="0" y="82660"/>
              </a:lnTo>
              <a:lnTo>
                <a:pt x="263927" y="82660"/>
              </a:lnTo>
              <a:lnTo>
                <a:pt x="263927" y="145186"/>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4DF693-F9D8-40ED-BA1B-BCC0DED4CCC7}">
      <dsp:nvSpPr>
        <dsp:cNvPr id="0" name=""/>
        <dsp:cNvSpPr/>
      </dsp:nvSpPr>
      <dsp:spPr>
        <a:xfrm>
          <a:off x="4326214" y="2336222"/>
          <a:ext cx="93873" cy="2087677"/>
        </a:xfrm>
        <a:custGeom>
          <a:avLst/>
          <a:gdLst/>
          <a:ahLst/>
          <a:cxnLst/>
          <a:rect l="0" t="0" r="0" b="0"/>
          <a:pathLst>
            <a:path>
              <a:moveTo>
                <a:pt x="0" y="0"/>
              </a:moveTo>
              <a:lnTo>
                <a:pt x="0" y="2087677"/>
              </a:lnTo>
              <a:lnTo>
                <a:pt x="93873" y="208767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7D75AC-9480-4133-87E2-E2649DE98C37}">
      <dsp:nvSpPr>
        <dsp:cNvPr id="0" name=""/>
        <dsp:cNvSpPr/>
      </dsp:nvSpPr>
      <dsp:spPr>
        <a:xfrm>
          <a:off x="4326214" y="2336222"/>
          <a:ext cx="101436" cy="1603685"/>
        </a:xfrm>
        <a:custGeom>
          <a:avLst/>
          <a:gdLst/>
          <a:ahLst/>
          <a:cxnLst/>
          <a:rect l="0" t="0" r="0" b="0"/>
          <a:pathLst>
            <a:path>
              <a:moveTo>
                <a:pt x="0" y="0"/>
              </a:moveTo>
              <a:lnTo>
                <a:pt x="0" y="1603685"/>
              </a:lnTo>
              <a:lnTo>
                <a:pt x="101436" y="160368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3689C7-7860-4E1B-90F2-52DEF3DAD9C2}">
      <dsp:nvSpPr>
        <dsp:cNvPr id="0" name=""/>
        <dsp:cNvSpPr/>
      </dsp:nvSpPr>
      <dsp:spPr>
        <a:xfrm>
          <a:off x="4326214" y="2336222"/>
          <a:ext cx="93867" cy="1114486"/>
        </a:xfrm>
        <a:custGeom>
          <a:avLst/>
          <a:gdLst/>
          <a:ahLst/>
          <a:cxnLst/>
          <a:rect l="0" t="0" r="0" b="0"/>
          <a:pathLst>
            <a:path>
              <a:moveTo>
                <a:pt x="0" y="0"/>
              </a:moveTo>
              <a:lnTo>
                <a:pt x="0" y="1114486"/>
              </a:lnTo>
              <a:lnTo>
                <a:pt x="93867" y="111448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79C6E2-29D7-4B70-ACA4-961A36E3DCA1}">
      <dsp:nvSpPr>
        <dsp:cNvPr id="0" name=""/>
        <dsp:cNvSpPr/>
      </dsp:nvSpPr>
      <dsp:spPr>
        <a:xfrm>
          <a:off x="4326214" y="2336222"/>
          <a:ext cx="93867" cy="655543"/>
        </a:xfrm>
        <a:custGeom>
          <a:avLst/>
          <a:gdLst/>
          <a:ahLst/>
          <a:cxnLst/>
          <a:rect l="0" t="0" r="0" b="0"/>
          <a:pathLst>
            <a:path>
              <a:moveTo>
                <a:pt x="0" y="0"/>
              </a:moveTo>
              <a:lnTo>
                <a:pt x="0" y="655543"/>
              </a:lnTo>
              <a:lnTo>
                <a:pt x="93867" y="65554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1288D2-5932-475E-9CF9-55FDEDF5766C}">
      <dsp:nvSpPr>
        <dsp:cNvPr id="0" name=""/>
        <dsp:cNvSpPr/>
      </dsp:nvSpPr>
      <dsp:spPr>
        <a:xfrm>
          <a:off x="4326214" y="2336222"/>
          <a:ext cx="101436" cy="255436"/>
        </a:xfrm>
        <a:custGeom>
          <a:avLst/>
          <a:gdLst/>
          <a:ahLst/>
          <a:cxnLst/>
          <a:rect l="0" t="0" r="0" b="0"/>
          <a:pathLst>
            <a:path>
              <a:moveTo>
                <a:pt x="0" y="0"/>
              </a:moveTo>
              <a:lnTo>
                <a:pt x="0" y="255436"/>
              </a:lnTo>
              <a:lnTo>
                <a:pt x="101436" y="25543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D55146-8045-4C6B-8576-72CED9C08E80}">
      <dsp:nvSpPr>
        <dsp:cNvPr id="0" name=""/>
        <dsp:cNvSpPr/>
      </dsp:nvSpPr>
      <dsp:spPr>
        <a:xfrm>
          <a:off x="4564411" y="1892464"/>
          <a:ext cx="495097" cy="146011"/>
        </a:xfrm>
        <a:custGeom>
          <a:avLst/>
          <a:gdLst/>
          <a:ahLst/>
          <a:cxnLst/>
          <a:rect l="0" t="0" r="0" b="0"/>
          <a:pathLst>
            <a:path>
              <a:moveTo>
                <a:pt x="495097" y="0"/>
              </a:moveTo>
              <a:lnTo>
                <a:pt x="495097" y="83484"/>
              </a:lnTo>
              <a:lnTo>
                <a:pt x="0" y="83484"/>
              </a:lnTo>
              <a:lnTo>
                <a:pt x="0" y="14601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4F3DA8-2C3C-480B-85EF-35BEE7385541}">
      <dsp:nvSpPr>
        <dsp:cNvPr id="0" name=""/>
        <dsp:cNvSpPr/>
      </dsp:nvSpPr>
      <dsp:spPr>
        <a:xfrm>
          <a:off x="3546144" y="2341373"/>
          <a:ext cx="135533" cy="3213534"/>
        </a:xfrm>
        <a:custGeom>
          <a:avLst/>
          <a:gdLst/>
          <a:ahLst/>
          <a:cxnLst/>
          <a:rect l="0" t="0" r="0" b="0"/>
          <a:pathLst>
            <a:path>
              <a:moveTo>
                <a:pt x="0" y="0"/>
              </a:moveTo>
              <a:lnTo>
                <a:pt x="0" y="3213534"/>
              </a:lnTo>
              <a:lnTo>
                <a:pt x="135533" y="321353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5C5B48-4701-4775-8313-879EA1AFA7DF}">
      <dsp:nvSpPr>
        <dsp:cNvPr id="0" name=""/>
        <dsp:cNvSpPr/>
      </dsp:nvSpPr>
      <dsp:spPr>
        <a:xfrm>
          <a:off x="3546144" y="2341373"/>
          <a:ext cx="119997" cy="2835279"/>
        </a:xfrm>
        <a:custGeom>
          <a:avLst/>
          <a:gdLst/>
          <a:ahLst/>
          <a:cxnLst/>
          <a:rect l="0" t="0" r="0" b="0"/>
          <a:pathLst>
            <a:path>
              <a:moveTo>
                <a:pt x="0" y="0"/>
              </a:moveTo>
              <a:lnTo>
                <a:pt x="0" y="2835279"/>
              </a:lnTo>
              <a:lnTo>
                <a:pt x="119997" y="283527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37DFFB-3795-4064-9638-4A2C6550BAB3}">
      <dsp:nvSpPr>
        <dsp:cNvPr id="0" name=""/>
        <dsp:cNvSpPr/>
      </dsp:nvSpPr>
      <dsp:spPr>
        <a:xfrm>
          <a:off x="3546144" y="2341373"/>
          <a:ext cx="119991" cy="2470283"/>
        </a:xfrm>
        <a:custGeom>
          <a:avLst/>
          <a:gdLst/>
          <a:ahLst/>
          <a:cxnLst/>
          <a:rect l="0" t="0" r="0" b="0"/>
          <a:pathLst>
            <a:path>
              <a:moveTo>
                <a:pt x="0" y="0"/>
              </a:moveTo>
              <a:lnTo>
                <a:pt x="0" y="2470283"/>
              </a:lnTo>
              <a:lnTo>
                <a:pt x="119991" y="247028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73E6D0-59CC-4A2E-B597-2C245B1261D5}">
      <dsp:nvSpPr>
        <dsp:cNvPr id="0" name=""/>
        <dsp:cNvSpPr/>
      </dsp:nvSpPr>
      <dsp:spPr>
        <a:xfrm>
          <a:off x="3546144" y="2341373"/>
          <a:ext cx="112220" cy="2078572"/>
        </a:xfrm>
        <a:custGeom>
          <a:avLst/>
          <a:gdLst/>
          <a:ahLst/>
          <a:cxnLst/>
          <a:rect l="0" t="0" r="0" b="0"/>
          <a:pathLst>
            <a:path>
              <a:moveTo>
                <a:pt x="0" y="0"/>
              </a:moveTo>
              <a:lnTo>
                <a:pt x="0" y="2078572"/>
              </a:lnTo>
              <a:lnTo>
                <a:pt x="112220" y="207857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22FD5D-E0C6-434B-A201-67977C56FF26}">
      <dsp:nvSpPr>
        <dsp:cNvPr id="0" name=""/>
        <dsp:cNvSpPr/>
      </dsp:nvSpPr>
      <dsp:spPr>
        <a:xfrm>
          <a:off x="3546144" y="2341373"/>
          <a:ext cx="96678" cy="1725719"/>
        </a:xfrm>
        <a:custGeom>
          <a:avLst/>
          <a:gdLst/>
          <a:ahLst/>
          <a:cxnLst/>
          <a:rect l="0" t="0" r="0" b="0"/>
          <a:pathLst>
            <a:path>
              <a:moveTo>
                <a:pt x="0" y="0"/>
              </a:moveTo>
              <a:lnTo>
                <a:pt x="0" y="1725719"/>
              </a:lnTo>
              <a:lnTo>
                <a:pt x="96678" y="172571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DD8EBC-108D-4D2C-954D-FE294933BD46}">
      <dsp:nvSpPr>
        <dsp:cNvPr id="0" name=""/>
        <dsp:cNvSpPr/>
      </dsp:nvSpPr>
      <dsp:spPr>
        <a:xfrm>
          <a:off x="3546144" y="2341373"/>
          <a:ext cx="96672" cy="1357324"/>
        </a:xfrm>
        <a:custGeom>
          <a:avLst/>
          <a:gdLst/>
          <a:ahLst/>
          <a:cxnLst/>
          <a:rect l="0" t="0" r="0" b="0"/>
          <a:pathLst>
            <a:path>
              <a:moveTo>
                <a:pt x="0" y="0"/>
              </a:moveTo>
              <a:lnTo>
                <a:pt x="0" y="1357324"/>
              </a:lnTo>
              <a:lnTo>
                <a:pt x="96672" y="135732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96CCFA-F262-4AE4-96DE-BB9844075579}">
      <dsp:nvSpPr>
        <dsp:cNvPr id="0" name=""/>
        <dsp:cNvSpPr/>
      </dsp:nvSpPr>
      <dsp:spPr>
        <a:xfrm>
          <a:off x="3546144" y="2341373"/>
          <a:ext cx="112220" cy="1001140"/>
        </a:xfrm>
        <a:custGeom>
          <a:avLst/>
          <a:gdLst/>
          <a:ahLst/>
          <a:cxnLst/>
          <a:rect l="0" t="0" r="0" b="0"/>
          <a:pathLst>
            <a:path>
              <a:moveTo>
                <a:pt x="0" y="0"/>
              </a:moveTo>
              <a:lnTo>
                <a:pt x="0" y="1001140"/>
              </a:lnTo>
              <a:lnTo>
                <a:pt x="112220" y="100114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C6DAE6-D26A-4C03-893D-B131F067D411}">
      <dsp:nvSpPr>
        <dsp:cNvPr id="0" name=""/>
        <dsp:cNvSpPr/>
      </dsp:nvSpPr>
      <dsp:spPr>
        <a:xfrm>
          <a:off x="3546144" y="2341373"/>
          <a:ext cx="96678" cy="606094"/>
        </a:xfrm>
        <a:custGeom>
          <a:avLst/>
          <a:gdLst/>
          <a:ahLst/>
          <a:cxnLst/>
          <a:rect l="0" t="0" r="0" b="0"/>
          <a:pathLst>
            <a:path>
              <a:moveTo>
                <a:pt x="0" y="0"/>
              </a:moveTo>
              <a:lnTo>
                <a:pt x="0" y="606094"/>
              </a:lnTo>
              <a:lnTo>
                <a:pt x="96678" y="60609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607D8E-B464-45E4-B627-B6EBA2FA1191}">
      <dsp:nvSpPr>
        <dsp:cNvPr id="0" name=""/>
        <dsp:cNvSpPr/>
      </dsp:nvSpPr>
      <dsp:spPr>
        <a:xfrm>
          <a:off x="3546144" y="2341373"/>
          <a:ext cx="104449" cy="237699"/>
        </a:xfrm>
        <a:custGeom>
          <a:avLst/>
          <a:gdLst/>
          <a:ahLst/>
          <a:cxnLst/>
          <a:rect l="0" t="0" r="0" b="0"/>
          <a:pathLst>
            <a:path>
              <a:moveTo>
                <a:pt x="0" y="0"/>
              </a:moveTo>
              <a:lnTo>
                <a:pt x="0" y="237699"/>
              </a:lnTo>
              <a:lnTo>
                <a:pt x="104449" y="23769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91C8D2-C742-4855-8403-1381C48670A5}">
      <dsp:nvSpPr>
        <dsp:cNvPr id="0" name=""/>
        <dsp:cNvSpPr/>
      </dsp:nvSpPr>
      <dsp:spPr>
        <a:xfrm>
          <a:off x="3784340" y="1892464"/>
          <a:ext cx="1275167" cy="151162"/>
        </a:xfrm>
        <a:custGeom>
          <a:avLst/>
          <a:gdLst/>
          <a:ahLst/>
          <a:cxnLst/>
          <a:rect l="0" t="0" r="0" b="0"/>
          <a:pathLst>
            <a:path>
              <a:moveTo>
                <a:pt x="1275167" y="0"/>
              </a:moveTo>
              <a:lnTo>
                <a:pt x="1275167" y="88635"/>
              </a:lnTo>
              <a:lnTo>
                <a:pt x="0" y="88635"/>
              </a:lnTo>
              <a:lnTo>
                <a:pt x="0" y="151162"/>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00817C-BC3A-4063-BF21-EA19C13BEAC3}">
      <dsp:nvSpPr>
        <dsp:cNvPr id="0" name=""/>
        <dsp:cNvSpPr/>
      </dsp:nvSpPr>
      <dsp:spPr>
        <a:xfrm>
          <a:off x="5059508" y="807815"/>
          <a:ext cx="276905" cy="786903"/>
        </a:xfrm>
        <a:custGeom>
          <a:avLst/>
          <a:gdLst/>
          <a:ahLst/>
          <a:cxnLst/>
          <a:rect l="0" t="0" r="0" b="0"/>
          <a:pathLst>
            <a:path>
              <a:moveTo>
                <a:pt x="276905" y="0"/>
              </a:moveTo>
              <a:lnTo>
                <a:pt x="276905" y="724376"/>
              </a:lnTo>
              <a:lnTo>
                <a:pt x="0" y="724376"/>
              </a:lnTo>
              <a:lnTo>
                <a:pt x="0" y="786903"/>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017CE9-3696-4D4B-8FF6-AE8A7CD1249C}">
      <dsp:nvSpPr>
        <dsp:cNvPr id="0" name=""/>
        <dsp:cNvSpPr/>
      </dsp:nvSpPr>
      <dsp:spPr>
        <a:xfrm>
          <a:off x="5336413" y="807815"/>
          <a:ext cx="2899560" cy="393581"/>
        </a:xfrm>
        <a:custGeom>
          <a:avLst/>
          <a:gdLst/>
          <a:ahLst/>
          <a:cxnLst/>
          <a:rect l="0" t="0" r="0" b="0"/>
          <a:pathLst>
            <a:path>
              <a:moveTo>
                <a:pt x="0" y="0"/>
              </a:moveTo>
              <a:lnTo>
                <a:pt x="0" y="331054"/>
              </a:lnTo>
              <a:lnTo>
                <a:pt x="2899560" y="331054"/>
              </a:lnTo>
              <a:lnTo>
                <a:pt x="2899560" y="393581"/>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D50860-540F-480E-AE47-45EB77C5B58B}">
      <dsp:nvSpPr>
        <dsp:cNvPr id="0" name=""/>
        <dsp:cNvSpPr/>
      </dsp:nvSpPr>
      <dsp:spPr>
        <a:xfrm>
          <a:off x="5336413" y="807815"/>
          <a:ext cx="1574597" cy="383696"/>
        </a:xfrm>
        <a:custGeom>
          <a:avLst/>
          <a:gdLst/>
          <a:ahLst/>
          <a:cxnLst/>
          <a:rect l="0" t="0" r="0" b="0"/>
          <a:pathLst>
            <a:path>
              <a:moveTo>
                <a:pt x="0" y="0"/>
              </a:moveTo>
              <a:lnTo>
                <a:pt x="0" y="321169"/>
              </a:lnTo>
              <a:lnTo>
                <a:pt x="1574597" y="321169"/>
              </a:lnTo>
              <a:lnTo>
                <a:pt x="1574597" y="38369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B9B71D-F8F5-4841-8F10-F68FA451EF78}">
      <dsp:nvSpPr>
        <dsp:cNvPr id="0" name=""/>
        <dsp:cNvSpPr/>
      </dsp:nvSpPr>
      <dsp:spPr>
        <a:xfrm>
          <a:off x="1660371" y="807815"/>
          <a:ext cx="3676042" cy="385074"/>
        </a:xfrm>
        <a:custGeom>
          <a:avLst/>
          <a:gdLst/>
          <a:ahLst/>
          <a:cxnLst/>
          <a:rect l="0" t="0" r="0" b="0"/>
          <a:pathLst>
            <a:path>
              <a:moveTo>
                <a:pt x="3676042" y="0"/>
              </a:moveTo>
              <a:lnTo>
                <a:pt x="3676042" y="322548"/>
              </a:lnTo>
              <a:lnTo>
                <a:pt x="0" y="322548"/>
              </a:lnTo>
              <a:lnTo>
                <a:pt x="0" y="385074"/>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AC3BD5-4A09-465F-9D74-1F4C77F1781A}">
      <dsp:nvSpPr>
        <dsp:cNvPr id="0" name=""/>
        <dsp:cNvSpPr/>
      </dsp:nvSpPr>
      <dsp:spPr>
        <a:xfrm>
          <a:off x="3081190" y="807815"/>
          <a:ext cx="2255223" cy="385431"/>
        </a:xfrm>
        <a:custGeom>
          <a:avLst/>
          <a:gdLst/>
          <a:ahLst/>
          <a:cxnLst/>
          <a:rect l="0" t="0" r="0" b="0"/>
          <a:pathLst>
            <a:path>
              <a:moveTo>
                <a:pt x="2255223" y="0"/>
              </a:moveTo>
              <a:lnTo>
                <a:pt x="2255223" y="322905"/>
              </a:lnTo>
              <a:lnTo>
                <a:pt x="0" y="322905"/>
              </a:lnTo>
              <a:lnTo>
                <a:pt x="0" y="385431"/>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23D4F97-233B-47DF-B724-6B5FA2DEEB59}">
      <dsp:nvSpPr>
        <dsp:cNvPr id="0" name=""/>
        <dsp:cNvSpPr/>
      </dsp:nvSpPr>
      <dsp:spPr>
        <a:xfrm>
          <a:off x="2704055" y="2395979"/>
          <a:ext cx="91440" cy="1621898"/>
        </a:xfrm>
        <a:custGeom>
          <a:avLst/>
          <a:gdLst/>
          <a:ahLst/>
          <a:cxnLst/>
          <a:rect l="0" t="0" r="0" b="0"/>
          <a:pathLst>
            <a:path>
              <a:moveTo>
                <a:pt x="45720" y="0"/>
              </a:moveTo>
              <a:lnTo>
                <a:pt x="45720" y="1621898"/>
              </a:lnTo>
              <a:lnTo>
                <a:pt x="135454" y="162189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55F7C2-BB82-4FD9-811A-9351B8A0D25D}">
      <dsp:nvSpPr>
        <dsp:cNvPr id="0" name=""/>
        <dsp:cNvSpPr/>
      </dsp:nvSpPr>
      <dsp:spPr>
        <a:xfrm>
          <a:off x="2704055" y="2395979"/>
          <a:ext cx="91440" cy="1153017"/>
        </a:xfrm>
        <a:custGeom>
          <a:avLst/>
          <a:gdLst/>
          <a:ahLst/>
          <a:cxnLst/>
          <a:rect l="0" t="0" r="0" b="0"/>
          <a:pathLst>
            <a:path>
              <a:moveTo>
                <a:pt x="45720" y="0"/>
              </a:moveTo>
              <a:lnTo>
                <a:pt x="45720" y="1153017"/>
              </a:lnTo>
              <a:lnTo>
                <a:pt x="135043" y="115301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18B332-4925-4D86-88B2-71F9A17D0333}">
      <dsp:nvSpPr>
        <dsp:cNvPr id="0" name=""/>
        <dsp:cNvSpPr/>
      </dsp:nvSpPr>
      <dsp:spPr>
        <a:xfrm>
          <a:off x="2704055" y="2395979"/>
          <a:ext cx="91440" cy="718398"/>
        </a:xfrm>
        <a:custGeom>
          <a:avLst/>
          <a:gdLst/>
          <a:ahLst/>
          <a:cxnLst/>
          <a:rect l="0" t="0" r="0" b="0"/>
          <a:pathLst>
            <a:path>
              <a:moveTo>
                <a:pt x="45720" y="0"/>
              </a:moveTo>
              <a:lnTo>
                <a:pt x="45720" y="718398"/>
              </a:lnTo>
              <a:lnTo>
                <a:pt x="135043" y="71839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C7A73-A9E9-4F29-8753-1B06479711FE}">
      <dsp:nvSpPr>
        <dsp:cNvPr id="0" name=""/>
        <dsp:cNvSpPr/>
      </dsp:nvSpPr>
      <dsp:spPr>
        <a:xfrm>
          <a:off x="2704055" y="2395979"/>
          <a:ext cx="91440" cy="295599"/>
        </a:xfrm>
        <a:custGeom>
          <a:avLst/>
          <a:gdLst/>
          <a:ahLst/>
          <a:cxnLst/>
          <a:rect l="0" t="0" r="0" b="0"/>
          <a:pathLst>
            <a:path>
              <a:moveTo>
                <a:pt x="45720" y="0"/>
              </a:moveTo>
              <a:lnTo>
                <a:pt x="45720" y="295599"/>
              </a:lnTo>
              <a:lnTo>
                <a:pt x="135043" y="29559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72CBBD-2785-4DA2-B2F0-524ECFB78670}">
      <dsp:nvSpPr>
        <dsp:cNvPr id="0" name=""/>
        <dsp:cNvSpPr/>
      </dsp:nvSpPr>
      <dsp:spPr>
        <a:xfrm>
          <a:off x="847915" y="1855824"/>
          <a:ext cx="2140056" cy="242409"/>
        </a:xfrm>
        <a:custGeom>
          <a:avLst/>
          <a:gdLst/>
          <a:ahLst/>
          <a:cxnLst/>
          <a:rect l="0" t="0" r="0" b="0"/>
          <a:pathLst>
            <a:path>
              <a:moveTo>
                <a:pt x="0" y="0"/>
              </a:moveTo>
              <a:lnTo>
                <a:pt x="0" y="179883"/>
              </a:lnTo>
              <a:lnTo>
                <a:pt x="2140056" y="179883"/>
              </a:lnTo>
              <a:lnTo>
                <a:pt x="2140056" y="242409"/>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7E895B-9108-4AA9-B42E-925D9E20DB86}">
      <dsp:nvSpPr>
        <dsp:cNvPr id="0" name=""/>
        <dsp:cNvSpPr/>
      </dsp:nvSpPr>
      <dsp:spPr>
        <a:xfrm>
          <a:off x="1912587" y="2394741"/>
          <a:ext cx="91440" cy="1963436"/>
        </a:xfrm>
        <a:custGeom>
          <a:avLst/>
          <a:gdLst/>
          <a:ahLst/>
          <a:cxnLst/>
          <a:rect l="0" t="0" r="0" b="0"/>
          <a:pathLst>
            <a:path>
              <a:moveTo>
                <a:pt x="45720" y="0"/>
              </a:moveTo>
              <a:lnTo>
                <a:pt x="45720" y="1963436"/>
              </a:lnTo>
              <a:lnTo>
                <a:pt x="131798" y="196343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1E039A-3C1B-4D91-9AA8-D49198CFE252}">
      <dsp:nvSpPr>
        <dsp:cNvPr id="0" name=""/>
        <dsp:cNvSpPr/>
      </dsp:nvSpPr>
      <dsp:spPr>
        <a:xfrm>
          <a:off x="1958307" y="2394741"/>
          <a:ext cx="103770" cy="1563996"/>
        </a:xfrm>
        <a:custGeom>
          <a:avLst/>
          <a:gdLst/>
          <a:ahLst/>
          <a:cxnLst/>
          <a:rect l="0" t="0" r="0" b="0"/>
          <a:pathLst>
            <a:path>
              <a:moveTo>
                <a:pt x="0" y="0"/>
              </a:moveTo>
              <a:lnTo>
                <a:pt x="0" y="1563996"/>
              </a:lnTo>
              <a:lnTo>
                <a:pt x="103770" y="156399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9A3F07-91E0-4045-A8A5-B6061CB70E1B}">
      <dsp:nvSpPr>
        <dsp:cNvPr id="0" name=""/>
        <dsp:cNvSpPr/>
      </dsp:nvSpPr>
      <dsp:spPr>
        <a:xfrm>
          <a:off x="1958307" y="2394741"/>
          <a:ext cx="103770" cy="1141197"/>
        </a:xfrm>
        <a:custGeom>
          <a:avLst/>
          <a:gdLst/>
          <a:ahLst/>
          <a:cxnLst/>
          <a:rect l="0" t="0" r="0" b="0"/>
          <a:pathLst>
            <a:path>
              <a:moveTo>
                <a:pt x="0" y="0"/>
              </a:moveTo>
              <a:lnTo>
                <a:pt x="0" y="1141197"/>
              </a:lnTo>
              <a:lnTo>
                <a:pt x="103770" y="114119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C737D7-D757-4175-9785-85ED9586E540}">
      <dsp:nvSpPr>
        <dsp:cNvPr id="0" name=""/>
        <dsp:cNvSpPr/>
      </dsp:nvSpPr>
      <dsp:spPr>
        <a:xfrm>
          <a:off x="1958307" y="2394741"/>
          <a:ext cx="103770" cy="718398"/>
        </a:xfrm>
        <a:custGeom>
          <a:avLst/>
          <a:gdLst/>
          <a:ahLst/>
          <a:cxnLst/>
          <a:rect l="0" t="0" r="0" b="0"/>
          <a:pathLst>
            <a:path>
              <a:moveTo>
                <a:pt x="0" y="0"/>
              </a:moveTo>
              <a:lnTo>
                <a:pt x="0" y="718398"/>
              </a:lnTo>
              <a:lnTo>
                <a:pt x="103770" y="71839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A51C16-37FA-4B02-9F52-DF7B935CD630}">
      <dsp:nvSpPr>
        <dsp:cNvPr id="0" name=""/>
        <dsp:cNvSpPr/>
      </dsp:nvSpPr>
      <dsp:spPr>
        <a:xfrm>
          <a:off x="1958307" y="2394741"/>
          <a:ext cx="117859" cy="281298"/>
        </a:xfrm>
        <a:custGeom>
          <a:avLst/>
          <a:gdLst/>
          <a:ahLst/>
          <a:cxnLst/>
          <a:rect l="0" t="0" r="0" b="0"/>
          <a:pathLst>
            <a:path>
              <a:moveTo>
                <a:pt x="0" y="0"/>
              </a:moveTo>
              <a:lnTo>
                <a:pt x="0" y="281298"/>
              </a:lnTo>
              <a:lnTo>
                <a:pt x="117859" y="28129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FB92F7-9004-4212-BA10-132952FDAACB}">
      <dsp:nvSpPr>
        <dsp:cNvPr id="0" name=""/>
        <dsp:cNvSpPr/>
      </dsp:nvSpPr>
      <dsp:spPr>
        <a:xfrm>
          <a:off x="847915" y="1855824"/>
          <a:ext cx="1348588" cy="241171"/>
        </a:xfrm>
        <a:custGeom>
          <a:avLst/>
          <a:gdLst/>
          <a:ahLst/>
          <a:cxnLst/>
          <a:rect l="0" t="0" r="0" b="0"/>
          <a:pathLst>
            <a:path>
              <a:moveTo>
                <a:pt x="0" y="0"/>
              </a:moveTo>
              <a:lnTo>
                <a:pt x="0" y="178644"/>
              </a:lnTo>
              <a:lnTo>
                <a:pt x="1348588" y="178644"/>
              </a:lnTo>
              <a:lnTo>
                <a:pt x="1348588" y="24117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C6A68A-B465-4C22-8A8A-2767386936F2}">
      <dsp:nvSpPr>
        <dsp:cNvPr id="0" name=""/>
        <dsp:cNvSpPr/>
      </dsp:nvSpPr>
      <dsp:spPr>
        <a:xfrm>
          <a:off x="1132276" y="2400880"/>
          <a:ext cx="145808" cy="2207377"/>
        </a:xfrm>
        <a:custGeom>
          <a:avLst/>
          <a:gdLst/>
          <a:ahLst/>
          <a:cxnLst/>
          <a:rect l="0" t="0" r="0" b="0"/>
          <a:pathLst>
            <a:path>
              <a:moveTo>
                <a:pt x="0" y="0"/>
              </a:moveTo>
              <a:lnTo>
                <a:pt x="0" y="2207377"/>
              </a:lnTo>
              <a:lnTo>
                <a:pt x="145808" y="220737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B04F0F-557E-463D-9BAC-D881FCF96652}">
      <dsp:nvSpPr>
        <dsp:cNvPr id="0" name=""/>
        <dsp:cNvSpPr/>
      </dsp:nvSpPr>
      <dsp:spPr>
        <a:xfrm>
          <a:off x="1132276" y="2400880"/>
          <a:ext cx="145808" cy="1585016"/>
        </a:xfrm>
        <a:custGeom>
          <a:avLst/>
          <a:gdLst/>
          <a:ahLst/>
          <a:cxnLst/>
          <a:rect l="0" t="0" r="0" b="0"/>
          <a:pathLst>
            <a:path>
              <a:moveTo>
                <a:pt x="0" y="0"/>
              </a:moveTo>
              <a:lnTo>
                <a:pt x="0" y="1585016"/>
              </a:lnTo>
              <a:lnTo>
                <a:pt x="145808" y="158501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A79DB7-1220-48B2-B347-75D17C7DFE1C}">
      <dsp:nvSpPr>
        <dsp:cNvPr id="0" name=""/>
        <dsp:cNvSpPr/>
      </dsp:nvSpPr>
      <dsp:spPr>
        <a:xfrm>
          <a:off x="1132276" y="2400880"/>
          <a:ext cx="145808" cy="1119524"/>
        </a:xfrm>
        <a:custGeom>
          <a:avLst/>
          <a:gdLst/>
          <a:ahLst/>
          <a:cxnLst/>
          <a:rect l="0" t="0" r="0" b="0"/>
          <a:pathLst>
            <a:path>
              <a:moveTo>
                <a:pt x="0" y="0"/>
              </a:moveTo>
              <a:lnTo>
                <a:pt x="0" y="1119524"/>
              </a:lnTo>
              <a:lnTo>
                <a:pt x="145808" y="111952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81ACD0-97E0-411D-AC07-3D6C01FA0A91}">
      <dsp:nvSpPr>
        <dsp:cNvPr id="0" name=""/>
        <dsp:cNvSpPr/>
      </dsp:nvSpPr>
      <dsp:spPr>
        <a:xfrm>
          <a:off x="1132276" y="2400880"/>
          <a:ext cx="154716" cy="714878"/>
        </a:xfrm>
        <a:custGeom>
          <a:avLst/>
          <a:gdLst/>
          <a:ahLst/>
          <a:cxnLst/>
          <a:rect l="0" t="0" r="0" b="0"/>
          <a:pathLst>
            <a:path>
              <a:moveTo>
                <a:pt x="0" y="0"/>
              </a:moveTo>
              <a:lnTo>
                <a:pt x="0" y="714878"/>
              </a:lnTo>
              <a:lnTo>
                <a:pt x="154716" y="71487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FD0464-7274-4723-9AFF-29A54C199DF3}">
      <dsp:nvSpPr>
        <dsp:cNvPr id="0" name=""/>
        <dsp:cNvSpPr/>
      </dsp:nvSpPr>
      <dsp:spPr>
        <a:xfrm>
          <a:off x="1132276" y="2400880"/>
          <a:ext cx="145808" cy="273926"/>
        </a:xfrm>
        <a:custGeom>
          <a:avLst/>
          <a:gdLst/>
          <a:ahLst/>
          <a:cxnLst/>
          <a:rect l="0" t="0" r="0" b="0"/>
          <a:pathLst>
            <a:path>
              <a:moveTo>
                <a:pt x="0" y="0"/>
              </a:moveTo>
              <a:lnTo>
                <a:pt x="0" y="273926"/>
              </a:lnTo>
              <a:lnTo>
                <a:pt x="145808" y="27392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935D04-E95E-48B9-97B8-D9006F3C3D22}">
      <dsp:nvSpPr>
        <dsp:cNvPr id="0" name=""/>
        <dsp:cNvSpPr/>
      </dsp:nvSpPr>
      <dsp:spPr>
        <a:xfrm>
          <a:off x="847915" y="1855824"/>
          <a:ext cx="546113" cy="247310"/>
        </a:xfrm>
        <a:custGeom>
          <a:avLst/>
          <a:gdLst/>
          <a:ahLst/>
          <a:cxnLst/>
          <a:rect l="0" t="0" r="0" b="0"/>
          <a:pathLst>
            <a:path>
              <a:moveTo>
                <a:pt x="0" y="0"/>
              </a:moveTo>
              <a:lnTo>
                <a:pt x="0" y="184784"/>
              </a:lnTo>
              <a:lnTo>
                <a:pt x="546113" y="184784"/>
              </a:lnTo>
              <a:lnTo>
                <a:pt x="546113" y="247310"/>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52FB1B-7A35-404A-85B5-764223D464FA}">
      <dsp:nvSpPr>
        <dsp:cNvPr id="0" name=""/>
        <dsp:cNvSpPr/>
      </dsp:nvSpPr>
      <dsp:spPr>
        <a:xfrm>
          <a:off x="352159" y="2392641"/>
          <a:ext cx="110826" cy="2905799"/>
        </a:xfrm>
        <a:custGeom>
          <a:avLst/>
          <a:gdLst/>
          <a:ahLst/>
          <a:cxnLst/>
          <a:rect l="0" t="0" r="0" b="0"/>
          <a:pathLst>
            <a:path>
              <a:moveTo>
                <a:pt x="0" y="0"/>
              </a:moveTo>
              <a:lnTo>
                <a:pt x="0" y="2905799"/>
              </a:lnTo>
              <a:lnTo>
                <a:pt x="110826" y="290579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F40A7B-C344-4770-8888-97F4D5591930}">
      <dsp:nvSpPr>
        <dsp:cNvPr id="0" name=""/>
        <dsp:cNvSpPr/>
      </dsp:nvSpPr>
      <dsp:spPr>
        <a:xfrm>
          <a:off x="352159" y="2392641"/>
          <a:ext cx="129126" cy="2269562"/>
        </a:xfrm>
        <a:custGeom>
          <a:avLst/>
          <a:gdLst/>
          <a:ahLst/>
          <a:cxnLst/>
          <a:rect l="0" t="0" r="0" b="0"/>
          <a:pathLst>
            <a:path>
              <a:moveTo>
                <a:pt x="0" y="0"/>
              </a:moveTo>
              <a:lnTo>
                <a:pt x="0" y="2269562"/>
              </a:lnTo>
              <a:lnTo>
                <a:pt x="129126" y="226956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B34A0D-24C5-46B6-B269-283BF5CFF5E1}">
      <dsp:nvSpPr>
        <dsp:cNvPr id="0" name=""/>
        <dsp:cNvSpPr/>
      </dsp:nvSpPr>
      <dsp:spPr>
        <a:xfrm>
          <a:off x="352159" y="2392641"/>
          <a:ext cx="129132" cy="1747514"/>
        </a:xfrm>
        <a:custGeom>
          <a:avLst/>
          <a:gdLst/>
          <a:ahLst/>
          <a:cxnLst/>
          <a:rect l="0" t="0" r="0" b="0"/>
          <a:pathLst>
            <a:path>
              <a:moveTo>
                <a:pt x="0" y="0"/>
              </a:moveTo>
              <a:lnTo>
                <a:pt x="0" y="1747514"/>
              </a:lnTo>
              <a:lnTo>
                <a:pt x="129132" y="174751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E57803-3D08-4164-B34A-3637BE7665E4}">
      <dsp:nvSpPr>
        <dsp:cNvPr id="0" name=""/>
        <dsp:cNvSpPr/>
      </dsp:nvSpPr>
      <dsp:spPr>
        <a:xfrm>
          <a:off x="352159" y="2392641"/>
          <a:ext cx="136969" cy="1234683"/>
        </a:xfrm>
        <a:custGeom>
          <a:avLst/>
          <a:gdLst/>
          <a:ahLst/>
          <a:cxnLst/>
          <a:rect l="0" t="0" r="0" b="0"/>
          <a:pathLst>
            <a:path>
              <a:moveTo>
                <a:pt x="0" y="0"/>
              </a:moveTo>
              <a:lnTo>
                <a:pt x="0" y="1234683"/>
              </a:lnTo>
              <a:lnTo>
                <a:pt x="136969" y="123468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60CC3-B357-4E49-898C-6CA2BE6159E2}">
      <dsp:nvSpPr>
        <dsp:cNvPr id="0" name=""/>
        <dsp:cNvSpPr/>
      </dsp:nvSpPr>
      <dsp:spPr>
        <a:xfrm>
          <a:off x="352159" y="2392641"/>
          <a:ext cx="133979" cy="762750"/>
        </a:xfrm>
        <a:custGeom>
          <a:avLst/>
          <a:gdLst/>
          <a:ahLst/>
          <a:cxnLst/>
          <a:rect l="0" t="0" r="0" b="0"/>
          <a:pathLst>
            <a:path>
              <a:moveTo>
                <a:pt x="0" y="0"/>
              </a:moveTo>
              <a:lnTo>
                <a:pt x="0" y="762750"/>
              </a:lnTo>
              <a:lnTo>
                <a:pt x="133979" y="76275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C69D4B-4BC6-4D6E-BB9D-766F11277F2F}">
      <dsp:nvSpPr>
        <dsp:cNvPr id="0" name=""/>
        <dsp:cNvSpPr/>
      </dsp:nvSpPr>
      <dsp:spPr>
        <a:xfrm>
          <a:off x="352159" y="2392641"/>
          <a:ext cx="119521" cy="318278"/>
        </a:xfrm>
        <a:custGeom>
          <a:avLst/>
          <a:gdLst/>
          <a:ahLst/>
          <a:cxnLst/>
          <a:rect l="0" t="0" r="0" b="0"/>
          <a:pathLst>
            <a:path>
              <a:moveTo>
                <a:pt x="0" y="0"/>
              </a:moveTo>
              <a:lnTo>
                <a:pt x="0" y="318278"/>
              </a:lnTo>
              <a:lnTo>
                <a:pt x="119521" y="31827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81FBBF-5B05-44C8-BDAA-131D067B57D3}">
      <dsp:nvSpPr>
        <dsp:cNvPr id="0" name=""/>
        <dsp:cNvSpPr/>
      </dsp:nvSpPr>
      <dsp:spPr>
        <a:xfrm>
          <a:off x="590356" y="1855824"/>
          <a:ext cx="257559" cy="239071"/>
        </a:xfrm>
        <a:custGeom>
          <a:avLst/>
          <a:gdLst/>
          <a:ahLst/>
          <a:cxnLst/>
          <a:rect l="0" t="0" r="0" b="0"/>
          <a:pathLst>
            <a:path>
              <a:moveTo>
                <a:pt x="257559" y="0"/>
              </a:moveTo>
              <a:lnTo>
                <a:pt x="257559" y="176545"/>
              </a:lnTo>
              <a:lnTo>
                <a:pt x="0" y="176545"/>
              </a:lnTo>
              <a:lnTo>
                <a:pt x="0" y="23907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8B375E-4545-4B7C-BE88-70477B09BB26}">
      <dsp:nvSpPr>
        <dsp:cNvPr id="0" name=""/>
        <dsp:cNvSpPr/>
      </dsp:nvSpPr>
      <dsp:spPr>
        <a:xfrm>
          <a:off x="847915" y="807815"/>
          <a:ext cx="4488498" cy="750262"/>
        </a:xfrm>
        <a:custGeom>
          <a:avLst/>
          <a:gdLst/>
          <a:ahLst/>
          <a:cxnLst/>
          <a:rect l="0" t="0" r="0" b="0"/>
          <a:pathLst>
            <a:path>
              <a:moveTo>
                <a:pt x="4488498" y="0"/>
              </a:moveTo>
              <a:lnTo>
                <a:pt x="4488498" y="687736"/>
              </a:lnTo>
              <a:lnTo>
                <a:pt x="0" y="687736"/>
              </a:lnTo>
              <a:lnTo>
                <a:pt x="0" y="750262"/>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B5780-021B-4AC8-9EE0-6263C5DD19B5}">
      <dsp:nvSpPr>
        <dsp:cNvPr id="0" name=""/>
        <dsp:cNvSpPr/>
      </dsp:nvSpPr>
      <dsp:spPr>
        <a:xfrm>
          <a:off x="4261030" y="436967"/>
          <a:ext cx="2150766" cy="370848"/>
        </a:xfrm>
        <a:prstGeom prst="rect">
          <a:avLst/>
        </a:prstGeom>
        <a:gradFill rotWithShape="0">
          <a:gsLst>
            <a:gs pos="0">
              <a:schemeClr val="accent2">
                <a:alpha val="80000"/>
                <a:hueOff val="0"/>
                <a:satOff val="0"/>
                <a:lumOff val="0"/>
                <a:alphaOff val="0"/>
                <a:tint val="50000"/>
                <a:satMod val="300000"/>
              </a:schemeClr>
            </a:gs>
            <a:gs pos="35000">
              <a:schemeClr val="accent2">
                <a:alpha val="80000"/>
                <a:hueOff val="0"/>
                <a:satOff val="0"/>
                <a:lumOff val="0"/>
                <a:alphaOff val="0"/>
                <a:tint val="37000"/>
                <a:satMod val="300000"/>
              </a:schemeClr>
            </a:gs>
            <a:gs pos="100000">
              <a:schemeClr val="accent2">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tr-TR" sz="1000" b="1" kern="1200" baseline="0">
              <a:solidFill>
                <a:sysClr val="windowText" lastClr="000000"/>
              </a:solidFill>
            </a:rPr>
            <a:t>Enerji Piyasası Düzenleme Kurumu Başkanlığı</a:t>
          </a:r>
        </a:p>
      </dsp:txBody>
      <dsp:txXfrm>
        <a:off x="4261030" y="436967"/>
        <a:ext cx="2150766" cy="370848"/>
      </dsp:txXfrm>
    </dsp:sp>
    <dsp:sp modelId="{87F5A956-FACC-4A9C-89CF-2B969FD61DB9}">
      <dsp:nvSpPr>
        <dsp:cNvPr id="0" name=""/>
        <dsp:cNvSpPr/>
      </dsp:nvSpPr>
      <dsp:spPr>
        <a:xfrm>
          <a:off x="336909" y="1558078"/>
          <a:ext cx="1022012" cy="297745"/>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Başkan Yardımcılığı</a:t>
          </a:r>
        </a:p>
        <a:p>
          <a:pPr marL="0" lvl="0" indent="0" algn="ctr" defTabSz="311150">
            <a:lnSpc>
              <a:spcPct val="90000"/>
            </a:lnSpc>
            <a:spcBef>
              <a:spcPct val="0"/>
            </a:spcBef>
            <a:spcAft>
              <a:spcPct val="35000"/>
            </a:spcAft>
            <a:buNone/>
          </a:pPr>
          <a:r>
            <a:rPr lang="tr-TR" sz="700" b="0" kern="1200" baseline="0">
              <a:solidFill>
                <a:sysClr val="windowText" lastClr="000000"/>
              </a:solidFill>
            </a:rPr>
            <a:t>(Sn. Yılmaz TAMER)</a:t>
          </a:r>
        </a:p>
      </dsp:txBody>
      <dsp:txXfrm>
        <a:off x="336909" y="1558078"/>
        <a:ext cx="1022012" cy="297745"/>
      </dsp:txXfrm>
    </dsp:sp>
    <dsp:sp modelId="{17D4D4C1-9250-42EF-B81D-BD41D03127BA}">
      <dsp:nvSpPr>
        <dsp:cNvPr id="0" name=""/>
        <dsp:cNvSpPr/>
      </dsp:nvSpPr>
      <dsp:spPr>
        <a:xfrm>
          <a:off x="292610" y="2094896"/>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Petrol Piyasası Dairesi B.</a:t>
          </a:r>
          <a:r>
            <a:rPr lang="tr-TR" sz="700" b="0" kern="1200" baseline="0" dirty="0">
              <a:solidFill>
                <a:sysClr val="windowText" lastClr="000000"/>
              </a:solidFill>
            </a:rPr>
            <a:t>         </a:t>
          </a:r>
        </a:p>
      </dsp:txBody>
      <dsp:txXfrm>
        <a:off x="292610" y="2094896"/>
        <a:ext cx="595491" cy="297745"/>
      </dsp:txXfrm>
    </dsp:sp>
    <dsp:sp modelId="{9C592B00-17BD-4902-AA17-ECBDFFCDF2D3}">
      <dsp:nvSpPr>
        <dsp:cNvPr id="0" name=""/>
        <dsp:cNvSpPr/>
      </dsp:nvSpPr>
      <dsp:spPr>
        <a:xfrm>
          <a:off x="471680" y="2562047"/>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Bayilik Lisans-1</a:t>
          </a:r>
        </a:p>
        <a:p>
          <a:pPr marL="0" lvl="0" indent="0" algn="ctr" defTabSz="311150">
            <a:lnSpc>
              <a:spcPct val="90000"/>
            </a:lnSpc>
            <a:spcBef>
              <a:spcPct val="0"/>
            </a:spcBef>
            <a:spcAft>
              <a:spcPct val="35000"/>
            </a:spcAft>
            <a:buNone/>
          </a:pPr>
          <a:r>
            <a:rPr lang="tr-TR" sz="700" b="0" kern="1200"/>
            <a:t>G.B</a:t>
          </a:r>
          <a:endParaRPr lang="tr-TR" sz="700" b="0" kern="1200" baseline="0" dirty="0">
            <a:solidFill>
              <a:sysClr val="windowText" lastClr="000000"/>
            </a:solidFill>
          </a:endParaRPr>
        </a:p>
      </dsp:txBody>
      <dsp:txXfrm>
        <a:off x="471680" y="2562047"/>
        <a:ext cx="595491" cy="297745"/>
      </dsp:txXfrm>
    </dsp:sp>
    <dsp:sp modelId="{C16F47B9-EAE6-4D90-957F-1CDC35B20048}">
      <dsp:nvSpPr>
        <dsp:cNvPr id="0" name=""/>
        <dsp:cNvSpPr/>
      </dsp:nvSpPr>
      <dsp:spPr>
        <a:xfrm>
          <a:off x="486139" y="3006519"/>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t>Bayilik Lisans-2 </a:t>
          </a:r>
        </a:p>
        <a:p>
          <a:pPr marL="0" lvl="0" indent="0" algn="ctr" defTabSz="311150">
            <a:lnSpc>
              <a:spcPct val="90000"/>
            </a:lnSpc>
            <a:spcBef>
              <a:spcPct val="0"/>
            </a:spcBef>
            <a:spcAft>
              <a:spcPct val="35000"/>
            </a:spcAft>
            <a:buNone/>
          </a:pPr>
          <a:r>
            <a:rPr lang="tr-TR" sz="700" b="0" kern="1200" dirty="0"/>
            <a:t>G.B</a:t>
          </a:r>
          <a:endParaRPr lang="tr-TR" sz="700" b="0" kern="1200" baseline="0" dirty="0">
            <a:solidFill>
              <a:sysClr val="windowText" lastClr="000000"/>
            </a:solidFill>
          </a:endParaRPr>
        </a:p>
      </dsp:txBody>
      <dsp:txXfrm>
        <a:off x="486139" y="3006519"/>
        <a:ext cx="595491" cy="297745"/>
      </dsp:txXfrm>
    </dsp:sp>
    <dsp:sp modelId="{0B95C9ED-3560-4F73-AA80-072B5F1ADA9E}">
      <dsp:nvSpPr>
        <dsp:cNvPr id="0" name=""/>
        <dsp:cNvSpPr/>
      </dsp:nvSpPr>
      <dsp:spPr>
        <a:xfrm>
          <a:off x="489128" y="3478452"/>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Rafinerici, Dağıtıcı ve Diğer Lisanslar </a:t>
          </a:r>
          <a:r>
            <a:rPr lang="tr-TR" sz="700" b="0" kern="1200" baseline="0" dirty="0"/>
            <a:t>G.B</a:t>
          </a:r>
          <a:endParaRPr lang="tr-TR" sz="700" b="0" kern="1200" baseline="0" dirty="0">
            <a:solidFill>
              <a:sysClr val="windowText" lastClr="000000"/>
            </a:solidFill>
          </a:endParaRPr>
        </a:p>
      </dsp:txBody>
      <dsp:txXfrm>
        <a:off x="489128" y="3478452"/>
        <a:ext cx="595491" cy="297745"/>
      </dsp:txXfrm>
    </dsp:sp>
    <dsp:sp modelId="{F24FFF63-AF77-48C8-A2FC-FA5F281AF62F}">
      <dsp:nvSpPr>
        <dsp:cNvPr id="0" name=""/>
        <dsp:cNvSpPr/>
      </dsp:nvSpPr>
      <dsp:spPr>
        <a:xfrm>
          <a:off x="481292" y="3920932"/>
          <a:ext cx="595491" cy="438448"/>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Piyasa Gözetim ve Otomasyon </a:t>
          </a:r>
          <a:r>
            <a:rPr lang="tr-TR" sz="700" b="0" kern="1200" baseline="0" dirty="0"/>
            <a:t>G.B</a:t>
          </a:r>
          <a:endParaRPr lang="tr-TR" sz="700" b="0" kern="1200" baseline="0" dirty="0">
            <a:solidFill>
              <a:sysClr val="windowText" lastClr="000000"/>
            </a:solidFill>
          </a:endParaRPr>
        </a:p>
      </dsp:txBody>
      <dsp:txXfrm>
        <a:off x="481292" y="3920932"/>
        <a:ext cx="595491" cy="438448"/>
      </dsp:txXfrm>
    </dsp:sp>
    <dsp:sp modelId="{E7A496F2-55F3-4582-8695-0A23ECFF3FCB}">
      <dsp:nvSpPr>
        <dsp:cNvPr id="0" name=""/>
        <dsp:cNvSpPr/>
      </dsp:nvSpPr>
      <dsp:spPr>
        <a:xfrm>
          <a:off x="481286" y="4484434"/>
          <a:ext cx="595491" cy="35554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t>Ulusal Marker ve Akaryakıt Harici Ürünler </a:t>
          </a:r>
          <a:r>
            <a:rPr lang="tr-TR" sz="700" b="0" kern="1200" baseline="0" dirty="0"/>
            <a:t>G.B</a:t>
          </a:r>
          <a:endParaRPr lang="tr-TR" sz="700" b="0" kern="1200" baseline="0" dirty="0">
            <a:solidFill>
              <a:sysClr val="windowText" lastClr="000000"/>
            </a:solidFill>
          </a:endParaRPr>
        </a:p>
      </dsp:txBody>
      <dsp:txXfrm>
        <a:off x="481286" y="4484434"/>
        <a:ext cx="595491" cy="355541"/>
      </dsp:txXfrm>
    </dsp:sp>
    <dsp:sp modelId="{AA3554F6-1740-4883-96E6-6BFEFF6AA42D}">
      <dsp:nvSpPr>
        <dsp:cNvPr id="0" name=""/>
        <dsp:cNvSpPr/>
      </dsp:nvSpPr>
      <dsp:spPr>
        <a:xfrm>
          <a:off x="462986" y="4937570"/>
          <a:ext cx="578484" cy="72174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Mevzuat Geliştirme, Teknik Düzenleme ve Tüketici Hakları </a:t>
          </a:r>
          <a:r>
            <a:rPr lang="tr-TR" sz="700" b="0" kern="1200" baseline="0" dirty="0"/>
            <a:t>G.B</a:t>
          </a:r>
          <a:endParaRPr lang="tr-TR" sz="700" b="0" kern="1200" baseline="0" dirty="0">
            <a:solidFill>
              <a:sysClr val="windowText" lastClr="000000"/>
            </a:solidFill>
          </a:endParaRPr>
        </a:p>
      </dsp:txBody>
      <dsp:txXfrm>
        <a:off x="462986" y="4937570"/>
        <a:ext cx="578484" cy="721741"/>
      </dsp:txXfrm>
    </dsp:sp>
    <dsp:sp modelId="{BB63393F-E92F-4B92-89EE-C704F87265CB}">
      <dsp:nvSpPr>
        <dsp:cNvPr id="0" name=""/>
        <dsp:cNvSpPr/>
      </dsp:nvSpPr>
      <dsp:spPr>
        <a:xfrm>
          <a:off x="1066839" y="2103134"/>
          <a:ext cx="654379"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Sıvılaştırılmış Petrol Gazları Piyasası Dairesi B.</a:t>
          </a:r>
        </a:p>
      </dsp:txBody>
      <dsp:txXfrm>
        <a:off x="1066839" y="2103134"/>
        <a:ext cx="654379" cy="297745"/>
      </dsp:txXfrm>
    </dsp:sp>
    <dsp:sp modelId="{1C0710BE-8277-48FD-8E49-B815B773BAF7}">
      <dsp:nvSpPr>
        <dsp:cNvPr id="0" name=""/>
        <dsp:cNvSpPr/>
      </dsp:nvSpPr>
      <dsp:spPr>
        <a:xfrm>
          <a:off x="1278085" y="2525933"/>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Bayilik Lisansı 1. </a:t>
          </a:r>
          <a:r>
            <a:rPr lang="tr-TR" sz="700" b="0" kern="1200" baseline="0">
              <a:solidFill>
                <a:sysClr val="windowText" lastClr="000000"/>
              </a:solidFill>
            </a:rPr>
            <a:t>G.B</a:t>
          </a:r>
        </a:p>
      </dsp:txBody>
      <dsp:txXfrm>
        <a:off x="1278085" y="2525933"/>
        <a:ext cx="595491" cy="297745"/>
      </dsp:txXfrm>
    </dsp:sp>
    <dsp:sp modelId="{5E0FD9DF-C5B8-4569-B877-2D7596F406F5}">
      <dsp:nvSpPr>
        <dsp:cNvPr id="0" name=""/>
        <dsp:cNvSpPr/>
      </dsp:nvSpPr>
      <dsp:spPr>
        <a:xfrm>
          <a:off x="1286993" y="2966886"/>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Bayilik Lisansı 2. G.B</a:t>
          </a:r>
        </a:p>
      </dsp:txBody>
      <dsp:txXfrm>
        <a:off x="1286993" y="2966886"/>
        <a:ext cx="595491" cy="297745"/>
      </dsp:txXfrm>
    </dsp:sp>
    <dsp:sp modelId="{FC079390-5E11-402E-A328-ECC2593DD836}">
      <dsp:nvSpPr>
        <dsp:cNvPr id="0" name=""/>
        <dsp:cNvSpPr/>
      </dsp:nvSpPr>
      <dsp:spPr>
        <a:xfrm>
          <a:off x="1278085" y="3371531"/>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Piyasa İzleme ve Gözetim </a:t>
          </a:r>
          <a:r>
            <a:rPr lang="tr-TR" sz="700" b="0" kern="1200" baseline="0" dirty="0">
              <a:solidFill>
                <a:sysClr val="windowText" lastClr="000000"/>
              </a:solidFill>
            </a:rPr>
            <a:t>G.B</a:t>
          </a:r>
        </a:p>
      </dsp:txBody>
      <dsp:txXfrm>
        <a:off x="1278085" y="3371531"/>
        <a:ext cx="595491" cy="297745"/>
      </dsp:txXfrm>
    </dsp:sp>
    <dsp:sp modelId="{BBC42A3E-1CAC-4E17-8EA4-3AC8698C4ED4}">
      <dsp:nvSpPr>
        <dsp:cNvPr id="0" name=""/>
        <dsp:cNvSpPr/>
      </dsp:nvSpPr>
      <dsp:spPr>
        <a:xfrm>
          <a:off x="1278085" y="3794330"/>
          <a:ext cx="595491" cy="383133"/>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Dağıtıcı, Depolama ve Diğer Lisanslar </a:t>
          </a:r>
          <a:r>
            <a:rPr lang="tr-TR" sz="700" b="0" kern="1200" baseline="0" dirty="0">
              <a:solidFill>
                <a:sysClr val="windowText" lastClr="000000"/>
              </a:solidFill>
            </a:rPr>
            <a:t>G.B                  </a:t>
          </a:r>
        </a:p>
      </dsp:txBody>
      <dsp:txXfrm>
        <a:off x="1278085" y="3794330"/>
        <a:ext cx="595491" cy="383133"/>
      </dsp:txXfrm>
    </dsp:sp>
    <dsp:sp modelId="{68850AFD-9F93-4031-A3DA-23AB544C1C42}">
      <dsp:nvSpPr>
        <dsp:cNvPr id="0" name=""/>
        <dsp:cNvSpPr/>
      </dsp:nvSpPr>
      <dsp:spPr>
        <a:xfrm>
          <a:off x="1278085" y="4302517"/>
          <a:ext cx="595491" cy="61148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Mevzuat Geliştirme, Teknik Düzenleme ve Tüketici Hakları </a:t>
          </a:r>
          <a:r>
            <a:rPr lang="tr-TR" sz="700" b="0" kern="1200" baseline="0" dirty="0">
              <a:solidFill>
                <a:sysClr val="windowText" lastClr="000000"/>
              </a:solidFill>
            </a:rPr>
            <a:t>G.B</a:t>
          </a:r>
        </a:p>
      </dsp:txBody>
      <dsp:txXfrm>
        <a:off x="1278085" y="4302517"/>
        <a:ext cx="595491" cy="611480"/>
      </dsp:txXfrm>
    </dsp:sp>
    <dsp:sp modelId="{A2309983-64E2-4013-B61D-39616B815912}">
      <dsp:nvSpPr>
        <dsp:cNvPr id="0" name=""/>
        <dsp:cNvSpPr/>
      </dsp:nvSpPr>
      <dsp:spPr>
        <a:xfrm>
          <a:off x="1898758" y="2096995"/>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   </a:t>
          </a:r>
          <a:r>
            <a:rPr lang="tr-TR" sz="700" b="0" kern="1200" baseline="0" dirty="0"/>
            <a:t>Denetim Dairesi B.</a:t>
          </a:r>
        </a:p>
      </dsp:txBody>
      <dsp:txXfrm>
        <a:off x="1898758" y="2096995"/>
        <a:ext cx="595491" cy="297745"/>
      </dsp:txXfrm>
    </dsp:sp>
    <dsp:sp modelId="{A0B514C0-E66F-4AA6-A418-99212F9C976B}">
      <dsp:nvSpPr>
        <dsp:cNvPr id="0" name=""/>
        <dsp:cNvSpPr/>
      </dsp:nvSpPr>
      <dsp:spPr>
        <a:xfrm>
          <a:off x="2076167" y="2527166"/>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Petrol Denetimi 1. Grup Başkanlığı</a:t>
          </a:r>
        </a:p>
      </dsp:txBody>
      <dsp:txXfrm>
        <a:off x="2076167" y="2527166"/>
        <a:ext cx="595491" cy="297745"/>
      </dsp:txXfrm>
    </dsp:sp>
    <dsp:sp modelId="{6EB9EC8F-3815-4FA8-AB91-7FF1CDF88BA3}">
      <dsp:nvSpPr>
        <dsp:cNvPr id="0" name=""/>
        <dsp:cNvSpPr/>
      </dsp:nvSpPr>
      <dsp:spPr>
        <a:xfrm>
          <a:off x="2062078" y="2964266"/>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Petrol Denetimi 2. Grup Başkanlığı </a:t>
          </a:r>
        </a:p>
      </dsp:txBody>
      <dsp:txXfrm>
        <a:off x="2062078" y="2964266"/>
        <a:ext cx="595491" cy="297745"/>
      </dsp:txXfrm>
    </dsp:sp>
    <dsp:sp modelId="{54B187C0-B183-42C9-B68A-9309AC25D80F}">
      <dsp:nvSpPr>
        <dsp:cNvPr id="0" name=""/>
        <dsp:cNvSpPr/>
      </dsp:nvSpPr>
      <dsp:spPr>
        <a:xfrm>
          <a:off x="2062078" y="3387065"/>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dirty="0"/>
        </a:p>
        <a:p>
          <a:pPr marL="0" lvl="0" indent="0" algn="ctr" defTabSz="311150">
            <a:lnSpc>
              <a:spcPct val="90000"/>
            </a:lnSpc>
            <a:spcBef>
              <a:spcPct val="0"/>
            </a:spcBef>
            <a:spcAft>
              <a:spcPct val="35000"/>
            </a:spcAft>
            <a:buNone/>
          </a:pPr>
          <a:r>
            <a:rPr lang="tr-TR" sz="700" b="0" kern="1200" baseline="0" dirty="0"/>
            <a:t>LPG Denetimi G.B      </a:t>
          </a:r>
        </a:p>
        <a:p>
          <a:pPr marL="0" lvl="0" indent="0" algn="ctr" defTabSz="311150">
            <a:lnSpc>
              <a:spcPct val="90000"/>
            </a:lnSpc>
            <a:spcBef>
              <a:spcPct val="0"/>
            </a:spcBef>
            <a:spcAft>
              <a:spcPct val="35000"/>
            </a:spcAft>
            <a:buNone/>
          </a:pPr>
          <a:r>
            <a:rPr lang="tr-TR" sz="700" b="0" kern="1200" baseline="0" dirty="0"/>
            <a:t>             </a:t>
          </a:r>
          <a:endParaRPr lang="tr-TR" sz="700" b="0" kern="1200" baseline="0" dirty="0">
            <a:solidFill>
              <a:sysClr val="windowText" lastClr="000000"/>
            </a:solidFill>
          </a:endParaRPr>
        </a:p>
      </dsp:txBody>
      <dsp:txXfrm>
        <a:off x="2062078" y="3387065"/>
        <a:ext cx="595491" cy="297745"/>
      </dsp:txXfrm>
    </dsp:sp>
    <dsp:sp modelId="{F2BF0078-FA9D-45D3-ABA6-2A26BEB489A7}">
      <dsp:nvSpPr>
        <dsp:cNvPr id="0" name=""/>
        <dsp:cNvSpPr/>
      </dsp:nvSpPr>
      <dsp:spPr>
        <a:xfrm>
          <a:off x="2062078" y="380986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dirty="0"/>
        </a:p>
        <a:p>
          <a:pPr marL="0" lvl="0" indent="0" algn="ctr" defTabSz="311150">
            <a:lnSpc>
              <a:spcPct val="90000"/>
            </a:lnSpc>
            <a:spcBef>
              <a:spcPct val="0"/>
            </a:spcBef>
            <a:spcAft>
              <a:spcPct val="35000"/>
            </a:spcAft>
            <a:buNone/>
          </a:pPr>
          <a:r>
            <a:rPr lang="tr-TR" sz="700" b="0" kern="1200" baseline="0" dirty="0"/>
            <a:t>Elektrik Denetimi G.B</a:t>
          </a:r>
        </a:p>
        <a:p>
          <a:pPr marL="0" lvl="0" indent="0" algn="ctr" defTabSz="311150">
            <a:lnSpc>
              <a:spcPct val="90000"/>
            </a:lnSpc>
            <a:spcBef>
              <a:spcPct val="0"/>
            </a:spcBef>
            <a:spcAft>
              <a:spcPct val="35000"/>
            </a:spcAft>
            <a:buNone/>
          </a:pPr>
          <a:r>
            <a:rPr lang="tr-TR" sz="700" b="0" kern="1200" baseline="0" dirty="0"/>
            <a:t>           </a:t>
          </a:r>
          <a:endParaRPr lang="tr-TR" sz="700" b="0" kern="1200" baseline="0" dirty="0">
            <a:solidFill>
              <a:sysClr val="windowText" lastClr="000000"/>
            </a:solidFill>
          </a:endParaRPr>
        </a:p>
      </dsp:txBody>
      <dsp:txXfrm>
        <a:off x="2062078" y="3809864"/>
        <a:ext cx="595491" cy="297745"/>
      </dsp:txXfrm>
    </dsp:sp>
    <dsp:sp modelId="{C362857C-DBE7-445D-8007-4AD3FBD12260}">
      <dsp:nvSpPr>
        <dsp:cNvPr id="0" name=""/>
        <dsp:cNvSpPr/>
      </dsp:nvSpPr>
      <dsp:spPr>
        <a:xfrm>
          <a:off x="2044386" y="4209305"/>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Doğal Gaz Denetimi G.B </a:t>
          </a:r>
        </a:p>
      </dsp:txBody>
      <dsp:txXfrm>
        <a:off x="2044386" y="4209305"/>
        <a:ext cx="595491" cy="297745"/>
      </dsp:txXfrm>
    </dsp:sp>
    <dsp:sp modelId="{93A4B01C-61F9-4E55-BF93-4C4E701F393F}">
      <dsp:nvSpPr>
        <dsp:cNvPr id="0" name=""/>
        <dsp:cNvSpPr/>
      </dsp:nvSpPr>
      <dsp:spPr>
        <a:xfrm>
          <a:off x="2690226" y="2098233"/>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Hukuk Dairesi B.</a:t>
          </a:r>
          <a:endParaRPr lang="tr-TR" sz="700" b="0" kern="1200" baseline="0" dirty="0"/>
        </a:p>
      </dsp:txBody>
      <dsp:txXfrm>
        <a:off x="2690226" y="2098233"/>
        <a:ext cx="595491" cy="297745"/>
      </dsp:txXfrm>
    </dsp:sp>
    <dsp:sp modelId="{D02299FA-4479-495D-8CBD-480AE3E2BA21}">
      <dsp:nvSpPr>
        <dsp:cNvPr id="0" name=""/>
        <dsp:cNvSpPr/>
      </dsp:nvSpPr>
      <dsp:spPr>
        <a:xfrm>
          <a:off x="2839099" y="2542705"/>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1. Grup Başkanlığı</a:t>
          </a:r>
          <a:endParaRPr lang="tr-TR" sz="700" b="0" kern="1200" baseline="0" dirty="0"/>
        </a:p>
      </dsp:txBody>
      <dsp:txXfrm>
        <a:off x="2839099" y="2542705"/>
        <a:ext cx="595491" cy="297745"/>
      </dsp:txXfrm>
    </dsp:sp>
    <dsp:sp modelId="{7E2A0415-83F2-434E-824C-962406704058}">
      <dsp:nvSpPr>
        <dsp:cNvPr id="0" name=""/>
        <dsp:cNvSpPr/>
      </dsp:nvSpPr>
      <dsp:spPr>
        <a:xfrm>
          <a:off x="2839099" y="296550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2.Grup Başkanlığı</a:t>
          </a:r>
          <a:endParaRPr lang="tr-TR" sz="700" b="0" kern="1200" dirty="0"/>
        </a:p>
      </dsp:txBody>
      <dsp:txXfrm>
        <a:off x="2839099" y="2965504"/>
        <a:ext cx="595491" cy="297745"/>
      </dsp:txXfrm>
    </dsp:sp>
    <dsp:sp modelId="{72D96D66-AD07-40DF-9B3C-9E05EE661377}">
      <dsp:nvSpPr>
        <dsp:cNvPr id="0" name=""/>
        <dsp:cNvSpPr/>
      </dsp:nvSpPr>
      <dsp:spPr>
        <a:xfrm>
          <a:off x="2839099" y="3388303"/>
          <a:ext cx="595491" cy="321386"/>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3.Grup Başkanlığı</a:t>
          </a:r>
          <a:endParaRPr lang="tr-TR" sz="700" b="0" kern="1200" dirty="0"/>
        </a:p>
      </dsp:txBody>
      <dsp:txXfrm>
        <a:off x="2839099" y="3388303"/>
        <a:ext cx="595491" cy="321386"/>
      </dsp:txXfrm>
    </dsp:sp>
    <dsp:sp modelId="{97042A81-50D6-4916-A7BC-07D2D82BAF15}">
      <dsp:nvSpPr>
        <dsp:cNvPr id="0" name=""/>
        <dsp:cNvSpPr/>
      </dsp:nvSpPr>
      <dsp:spPr>
        <a:xfrm>
          <a:off x="2839510" y="3869005"/>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latin typeface="+mn-lt"/>
            </a:rPr>
            <a:t>Mevzuat ve Mütalaa Grup Başkanlığı</a:t>
          </a:r>
        </a:p>
      </dsp:txBody>
      <dsp:txXfrm>
        <a:off x="2839510" y="3869005"/>
        <a:ext cx="595491" cy="297745"/>
      </dsp:txXfrm>
    </dsp:sp>
    <dsp:sp modelId="{57E88E86-B06D-4ECF-BC0D-8A2EF486527E}">
      <dsp:nvSpPr>
        <dsp:cNvPr id="0" name=""/>
        <dsp:cNvSpPr/>
      </dsp:nvSpPr>
      <dsp:spPr>
        <a:xfrm>
          <a:off x="2783444" y="1193247"/>
          <a:ext cx="595491" cy="297745"/>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Kurul Hizmetleri Müdürlüğü</a:t>
          </a:r>
        </a:p>
      </dsp:txBody>
      <dsp:txXfrm>
        <a:off x="2783444" y="1193247"/>
        <a:ext cx="595491" cy="297745"/>
      </dsp:txXfrm>
    </dsp:sp>
    <dsp:sp modelId="{88CADB34-9059-4CC8-A53B-F09A3CD20534}">
      <dsp:nvSpPr>
        <dsp:cNvPr id="0" name=""/>
        <dsp:cNvSpPr/>
      </dsp:nvSpPr>
      <dsp:spPr>
        <a:xfrm>
          <a:off x="1362625" y="1192890"/>
          <a:ext cx="595491" cy="297745"/>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Başkanlık Özel Kalem Müdürlüğü</a:t>
          </a:r>
        </a:p>
      </dsp:txBody>
      <dsp:txXfrm>
        <a:off x="1362625" y="1192890"/>
        <a:ext cx="595491" cy="297745"/>
      </dsp:txXfrm>
    </dsp:sp>
    <dsp:sp modelId="{37D1510E-50C9-4BE4-950F-FA6ADCC72F19}">
      <dsp:nvSpPr>
        <dsp:cNvPr id="0" name=""/>
        <dsp:cNvSpPr/>
      </dsp:nvSpPr>
      <dsp:spPr>
        <a:xfrm>
          <a:off x="6613265" y="1191511"/>
          <a:ext cx="595491" cy="297745"/>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Basın ve Halkla İlişkiler Müşavirliği                </a:t>
          </a:r>
        </a:p>
      </dsp:txBody>
      <dsp:txXfrm>
        <a:off x="6613265" y="1191511"/>
        <a:ext cx="595491" cy="297745"/>
      </dsp:txXfrm>
    </dsp:sp>
    <dsp:sp modelId="{FD998899-A3AC-4149-B5FC-A567190C5DF4}">
      <dsp:nvSpPr>
        <dsp:cNvPr id="0" name=""/>
        <dsp:cNvSpPr/>
      </dsp:nvSpPr>
      <dsp:spPr>
        <a:xfrm>
          <a:off x="7938228" y="1201396"/>
          <a:ext cx="595491" cy="297745"/>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İstanbul İrtibat Bürosu</a:t>
          </a:r>
        </a:p>
      </dsp:txBody>
      <dsp:txXfrm>
        <a:off x="7938228" y="1201396"/>
        <a:ext cx="595491" cy="297745"/>
      </dsp:txXfrm>
    </dsp:sp>
    <dsp:sp modelId="{AFF3DD0F-D12D-43BB-BC6A-2BEC1DE5394E}">
      <dsp:nvSpPr>
        <dsp:cNvPr id="0" name=""/>
        <dsp:cNvSpPr/>
      </dsp:nvSpPr>
      <dsp:spPr>
        <a:xfrm>
          <a:off x="4442210" y="1594718"/>
          <a:ext cx="1234596" cy="297745"/>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Başkan Yardımcılığı</a:t>
          </a:r>
        </a:p>
        <a:p>
          <a:pPr marL="0" lvl="0" indent="0" algn="ctr" defTabSz="311150">
            <a:lnSpc>
              <a:spcPct val="90000"/>
            </a:lnSpc>
            <a:spcBef>
              <a:spcPct val="0"/>
            </a:spcBef>
            <a:spcAft>
              <a:spcPct val="35000"/>
            </a:spcAft>
            <a:buNone/>
          </a:pPr>
          <a:r>
            <a:rPr lang="tr-TR" sz="700" b="0" kern="1200" baseline="0" dirty="0">
              <a:solidFill>
                <a:sysClr val="windowText" lastClr="000000"/>
              </a:solidFill>
            </a:rPr>
            <a:t>(Sn. Hacı Ali ULUTAŞ)</a:t>
          </a:r>
        </a:p>
      </dsp:txBody>
      <dsp:txXfrm>
        <a:off x="4442210" y="1594718"/>
        <a:ext cx="1234596" cy="297745"/>
      </dsp:txXfrm>
    </dsp:sp>
    <dsp:sp modelId="{5E736DAE-6B81-477A-B6E3-E196BA17E89A}">
      <dsp:nvSpPr>
        <dsp:cNvPr id="0" name=""/>
        <dsp:cNvSpPr/>
      </dsp:nvSpPr>
      <dsp:spPr>
        <a:xfrm>
          <a:off x="3486595" y="2043627"/>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Piyasası Dairesi B.</a:t>
          </a:r>
        </a:p>
      </dsp:txBody>
      <dsp:txXfrm>
        <a:off x="3486595" y="2043627"/>
        <a:ext cx="595491" cy="297745"/>
      </dsp:txXfrm>
    </dsp:sp>
    <dsp:sp modelId="{F4628EFE-68D0-4956-A927-B561936D2859}">
      <dsp:nvSpPr>
        <dsp:cNvPr id="0" name=""/>
        <dsp:cNvSpPr/>
      </dsp:nvSpPr>
      <dsp:spPr>
        <a:xfrm>
          <a:off x="3650593" y="2430199"/>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Üretim Hidrolik </a:t>
          </a:r>
          <a:r>
            <a:rPr lang="tr-TR" sz="700" b="0" kern="1200" baseline="0">
              <a:solidFill>
                <a:sysClr val="windowText" lastClr="000000"/>
              </a:solidFill>
            </a:rPr>
            <a:t>G.B</a:t>
          </a:r>
        </a:p>
      </dsp:txBody>
      <dsp:txXfrm>
        <a:off x="3650593" y="2430199"/>
        <a:ext cx="595491" cy="297745"/>
      </dsp:txXfrm>
    </dsp:sp>
    <dsp:sp modelId="{7C72C695-63A5-4F90-BE20-C6318326F80E}">
      <dsp:nvSpPr>
        <dsp:cNvPr id="0" name=""/>
        <dsp:cNvSpPr/>
      </dsp:nvSpPr>
      <dsp:spPr>
        <a:xfrm>
          <a:off x="3642822" y="279859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Üretim Rüzgar ve Güneş </a:t>
          </a:r>
          <a:r>
            <a:rPr lang="tr-TR" sz="700" b="0" kern="1200" baseline="0" dirty="0">
              <a:solidFill>
                <a:sysClr val="windowText" lastClr="000000"/>
              </a:solidFill>
            </a:rPr>
            <a:t>G.B</a:t>
          </a:r>
        </a:p>
      </dsp:txBody>
      <dsp:txXfrm>
        <a:off x="3642822" y="2798594"/>
        <a:ext cx="595491" cy="297745"/>
      </dsp:txXfrm>
    </dsp:sp>
    <dsp:sp modelId="{A76CD527-76BF-4B6C-B542-DCDB53E7ED8B}">
      <dsp:nvSpPr>
        <dsp:cNvPr id="0" name=""/>
        <dsp:cNvSpPr/>
      </dsp:nvSpPr>
      <dsp:spPr>
        <a:xfrm>
          <a:off x="3658364" y="3198080"/>
          <a:ext cx="595491" cy="288867"/>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dirty="0">
            <a:solidFill>
              <a:sysClr val="windowText" lastClr="000000"/>
            </a:solidFill>
          </a:endParaRPr>
        </a:p>
        <a:p>
          <a:pPr marL="0" lvl="0" indent="0" algn="ctr" defTabSz="311150">
            <a:lnSpc>
              <a:spcPct val="90000"/>
            </a:lnSpc>
            <a:spcBef>
              <a:spcPct val="0"/>
            </a:spcBef>
            <a:spcAft>
              <a:spcPct val="35000"/>
            </a:spcAft>
            <a:buNone/>
          </a:pPr>
          <a:r>
            <a:rPr lang="tr-TR" sz="700" b="0" kern="1200" dirty="0">
              <a:solidFill>
                <a:sysClr val="windowText" lastClr="000000"/>
              </a:solidFill>
            </a:rPr>
            <a:t>Lisanssız Üretim G.B</a:t>
          </a:r>
        </a:p>
        <a:p>
          <a:pPr marL="0" lvl="0" indent="0" algn="ctr" defTabSz="311150">
            <a:lnSpc>
              <a:spcPct val="90000"/>
            </a:lnSpc>
            <a:spcBef>
              <a:spcPct val="0"/>
            </a:spcBef>
            <a:spcAft>
              <a:spcPct val="35000"/>
            </a:spcAft>
            <a:buNone/>
          </a:pPr>
          <a:endParaRPr lang="tr-TR" sz="700" b="0" kern="1200" dirty="0">
            <a:solidFill>
              <a:sysClr val="windowText" lastClr="000000"/>
            </a:solidFill>
          </a:endParaRPr>
        </a:p>
      </dsp:txBody>
      <dsp:txXfrm>
        <a:off x="3658364" y="3198080"/>
        <a:ext cx="595491" cy="288867"/>
      </dsp:txXfrm>
    </dsp:sp>
    <dsp:sp modelId="{61D009CE-346B-47A3-9123-66DCCD81544E}">
      <dsp:nvSpPr>
        <dsp:cNvPr id="0" name=""/>
        <dsp:cNvSpPr/>
      </dsp:nvSpPr>
      <dsp:spPr>
        <a:xfrm>
          <a:off x="3642816" y="354982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Üretim Termik </a:t>
          </a:r>
          <a:r>
            <a:rPr lang="tr-TR" sz="700" b="0" kern="1200" baseline="0" dirty="0">
              <a:solidFill>
                <a:sysClr val="windowText" lastClr="000000"/>
              </a:solidFill>
            </a:rPr>
            <a:t>G.B</a:t>
          </a:r>
        </a:p>
      </dsp:txBody>
      <dsp:txXfrm>
        <a:off x="3642816" y="3549824"/>
        <a:ext cx="595491" cy="297745"/>
      </dsp:txXfrm>
    </dsp:sp>
    <dsp:sp modelId="{A22B5146-B096-4C85-A0C5-04AE69B3C103}">
      <dsp:nvSpPr>
        <dsp:cNvPr id="0" name=""/>
        <dsp:cNvSpPr/>
      </dsp:nvSpPr>
      <dsp:spPr>
        <a:xfrm>
          <a:off x="3642822" y="3918219"/>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Dağıtım ve Perakende Satış </a:t>
          </a:r>
          <a:r>
            <a:rPr lang="tr-TR" sz="700" b="0" kern="1200" baseline="0" dirty="0">
              <a:solidFill>
                <a:sysClr val="windowText" lastClr="000000"/>
              </a:solidFill>
            </a:rPr>
            <a:t>G.B</a:t>
          </a:r>
        </a:p>
      </dsp:txBody>
      <dsp:txXfrm>
        <a:off x="3642822" y="3918219"/>
        <a:ext cx="595491" cy="297745"/>
      </dsp:txXfrm>
    </dsp:sp>
    <dsp:sp modelId="{AC1DC7FD-96CA-4879-B31A-28A8193DEE14}">
      <dsp:nvSpPr>
        <dsp:cNvPr id="0" name=""/>
        <dsp:cNvSpPr/>
      </dsp:nvSpPr>
      <dsp:spPr>
        <a:xfrm>
          <a:off x="3658364" y="4271072"/>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dirty="0">
            <a:solidFill>
              <a:sysClr val="windowText" lastClr="000000"/>
            </a:solidFill>
          </a:endParaRPr>
        </a:p>
        <a:p>
          <a:pPr marL="0" lvl="0" indent="0" algn="ctr" defTabSz="311150">
            <a:lnSpc>
              <a:spcPct val="90000"/>
            </a:lnSpc>
            <a:spcBef>
              <a:spcPct val="0"/>
            </a:spcBef>
            <a:spcAft>
              <a:spcPct val="35000"/>
            </a:spcAft>
            <a:buNone/>
          </a:pPr>
          <a:r>
            <a:rPr lang="tr-TR" sz="700" b="0" kern="1200" dirty="0">
              <a:solidFill>
                <a:sysClr val="windowText" lastClr="000000"/>
              </a:solidFill>
            </a:rPr>
            <a:t>İletim ve OSB Faaliyetleri </a:t>
          </a:r>
          <a:r>
            <a:rPr lang="tr-TR" sz="700" b="0" kern="1200" baseline="0" dirty="0">
              <a:solidFill>
                <a:sysClr val="windowText" lastClr="000000"/>
              </a:solidFill>
            </a:rPr>
            <a:t>G.B</a:t>
          </a:r>
        </a:p>
        <a:p>
          <a:pPr marL="0" lvl="0" indent="0" algn="ctr" defTabSz="311150">
            <a:lnSpc>
              <a:spcPct val="90000"/>
            </a:lnSpc>
            <a:spcBef>
              <a:spcPct val="0"/>
            </a:spcBef>
            <a:spcAft>
              <a:spcPct val="35000"/>
            </a:spcAft>
            <a:buNone/>
          </a:pPr>
          <a:r>
            <a:rPr lang="tr-TR" sz="700" b="0" kern="1200" baseline="0" dirty="0">
              <a:solidFill>
                <a:sysClr val="windowText" lastClr="000000"/>
              </a:solidFill>
            </a:rPr>
            <a:t> </a:t>
          </a:r>
          <a:endParaRPr lang="tr-TR" sz="700" b="0" kern="1200" dirty="0">
            <a:solidFill>
              <a:sysClr val="windowText" lastClr="000000"/>
            </a:solidFill>
          </a:endParaRPr>
        </a:p>
      </dsp:txBody>
      <dsp:txXfrm>
        <a:off x="3658364" y="4271072"/>
        <a:ext cx="595491" cy="297745"/>
      </dsp:txXfrm>
    </dsp:sp>
    <dsp:sp modelId="{0DEB88A5-741D-4D30-9F30-A11FBD0736D5}">
      <dsp:nvSpPr>
        <dsp:cNvPr id="0" name=""/>
        <dsp:cNvSpPr/>
      </dsp:nvSpPr>
      <dsp:spPr>
        <a:xfrm>
          <a:off x="3666135" y="4662783"/>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Organize Toptan Satış Piyasaları G.B</a:t>
          </a:r>
        </a:p>
      </dsp:txBody>
      <dsp:txXfrm>
        <a:off x="3666135" y="4662783"/>
        <a:ext cx="595491" cy="297745"/>
      </dsp:txXfrm>
    </dsp:sp>
    <dsp:sp modelId="{1D8C5301-37FC-455F-880A-B8EC6310BE1C}">
      <dsp:nvSpPr>
        <dsp:cNvPr id="0" name=""/>
        <dsp:cNvSpPr/>
      </dsp:nvSpPr>
      <dsp:spPr>
        <a:xfrm>
          <a:off x="3666141" y="5014802"/>
          <a:ext cx="599082" cy="32370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a:t>
          </a:r>
        </a:p>
      </dsp:txBody>
      <dsp:txXfrm>
        <a:off x="3666141" y="5014802"/>
        <a:ext cx="599082" cy="323700"/>
      </dsp:txXfrm>
    </dsp:sp>
    <dsp:sp modelId="{4E8E5938-5D61-443B-BEE0-212A2890730F}">
      <dsp:nvSpPr>
        <dsp:cNvPr id="0" name=""/>
        <dsp:cNvSpPr/>
      </dsp:nvSpPr>
      <dsp:spPr>
        <a:xfrm>
          <a:off x="3681678" y="540603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Piyasa İzleme ve Mevzuat </a:t>
          </a:r>
          <a:r>
            <a:rPr lang="tr-TR" sz="700" b="0" kern="1200" baseline="0" dirty="0">
              <a:solidFill>
                <a:sysClr val="windowText" lastClr="000000"/>
              </a:solidFill>
            </a:rPr>
            <a:t>G.B</a:t>
          </a:r>
        </a:p>
      </dsp:txBody>
      <dsp:txXfrm>
        <a:off x="3681678" y="5406034"/>
        <a:ext cx="595491" cy="297745"/>
      </dsp:txXfrm>
    </dsp:sp>
    <dsp:sp modelId="{2F3F7E40-079F-46D2-8070-43B7A32210E6}">
      <dsp:nvSpPr>
        <dsp:cNvPr id="0" name=""/>
        <dsp:cNvSpPr/>
      </dsp:nvSpPr>
      <dsp:spPr>
        <a:xfrm>
          <a:off x="4266665" y="2038476"/>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solidFill>
                <a:sysClr val="windowText" lastClr="000000"/>
              </a:solidFill>
            </a:rPr>
            <a:t>Bilgi İşlem Dairesi B.</a:t>
          </a:r>
        </a:p>
      </dsp:txBody>
      <dsp:txXfrm>
        <a:off x="4266665" y="2038476"/>
        <a:ext cx="595491" cy="297745"/>
      </dsp:txXfrm>
    </dsp:sp>
    <dsp:sp modelId="{D97C6B0E-0CA4-4642-8787-12CA52F7FC56}">
      <dsp:nvSpPr>
        <dsp:cNvPr id="0" name=""/>
        <dsp:cNvSpPr/>
      </dsp:nvSpPr>
      <dsp:spPr>
        <a:xfrm>
          <a:off x="4427650" y="2442785"/>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dirty="0"/>
            <a:t>Yazılım Geliştirme Hizmetleri G.B</a:t>
          </a:r>
        </a:p>
      </dsp:txBody>
      <dsp:txXfrm>
        <a:off x="4427650" y="2442785"/>
        <a:ext cx="595491" cy="297745"/>
      </dsp:txXfrm>
    </dsp:sp>
    <dsp:sp modelId="{3BD5D629-B44A-46F2-83FA-A590F8A03A04}">
      <dsp:nvSpPr>
        <dsp:cNvPr id="0" name=""/>
        <dsp:cNvSpPr/>
      </dsp:nvSpPr>
      <dsp:spPr>
        <a:xfrm>
          <a:off x="4420081" y="2842893"/>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Veri Yönetimi ve İş Zekası G.B</a:t>
          </a:r>
        </a:p>
      </dsp:txBody>
      <dsp:txXfrm>
        <a:off x="4420081" y="2842893"/>
        <a:ext cx="595491" cy="297745"/>
      </dsp:txXfrm>
    </dsp:sp>
    <dsp:sp modelId="{016496D2-9BD1-4125-997A-A1D7BB6B56EB}">
      <dsp:nvSpPr>
        <dsp:cNvPr id="0" name=""/>
        <dsp:cNvSpPr/>
      </dsp:nvSpPr>
      <dsp:spPr>
        <a:xfrm>
          <a:off x="4420081" y="3243000"/>
          <a:ext cx="595491" cy="415414"/>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İnternet Hizmetleri ve Bilgi Sistemleri G.B</a:t>
          </a:r>
        </a:p>
      </dsp:txBody>
      <dsp:txXfrm>
        <a:off x="4420081" y="3243000"/>
        <a:ext cx="595491" cy="415414"/>
      </dsp:txXfrm>
    </dsp:sp>
    <dsp:sp modelId="{A7D99AA5-7289-416F-A842-FB214B6BF6F7}">
      <dsp:nvSpPr>
        <dsp:cNvPr id="0" name=""/>
        <dsp:cNvSpPr/>
      </dsp:nvSpPr>
      <dsp:spPr>
        <a:xfrm>
          <a:off x="4427650" y="379103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Bilgi Güvenliği Yönetimi G.B</a:t>
          </a:r>
        </a:p>
      </dsp:txBody>
      <dsp:txXfrm>
        <a:off x="4427650" y="3791034"/>
        <a:ext cx="595491" cy="297745"/>
      </dsp:txXfrm>
    </dsp:sp>
    <dsp:sp modelId="{743A223C-0567-4C07-AC84-09AC0A2089BD}">
      <dsp:nvSpPr>
        <dsp:cNvPr id="0" name=""/>
        <dsp:cNvSpPr/>
      </dsp:nvSpPr>
      <dsp:spPr>
        <a:xfrm>
          <a:off x="4420087" y="4183579"/>
          <a:ext cx="595491" cy="4806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Bilişim Altyapı Sistemleri ve Destek Hizmetleri G.B</a:t>
          </a:r>
        </a:p>
      </dsp:txBody>
      <dsp:txXfrm>
        <a:off x="4420087" y="4183579"/>
        <a:ext cx="595491" cy="480639"/>
      </dsp:txXfrm>
    </dsp:sp>
    <dsp:sp modelId="{BDC147E6-8871-4EA7-A8E8-60EE912F1727}">
      <dsp:nvSpPr>
        <dsp:cNvPr id="0" name=""/>
        <dsp:cNvSpPr/>
      </dsp:nvSpPr>
      <dsp:spPr>
        <a:xfrm>
          <a:off x="5025690" y="2037651"/>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Tarifeler Dairesi B.  </a:t>
          </a:r>
        </a:p>
      </dsp:txBody>
      <dsp:txXfrm>
        <a:off x="5025690" y="2037651"/>
        <a:ext cx="595491" cy="297745"/>
      </dsp:txXfrm>
    </dsp:sp>
    <dsp:sp modelId="{3CF89496-0578-4C97-873B-B7694AC9FCD7}">
      <dsp:nvSpPr>
        <dsp:cNvPr id="0" name=""/>
        <dsp:cNvSpPr/>
      </dsp:nvSpPr>
      <dsp:spPr>
        <a:xfrm>
          <a:off x="5189689" y="2415071"/>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Piyasası Tarifeler G.B</a:t>
          </a:r>
          <a:endParaRPr lang="tr-TR" sz="700" b="0" kern="1200" baseline="0" dirty="0">
            <a:solidFill>
              <a:sysClr val="windowText" lastClr="000000"/>
            </a:solidFill>
          </a:endParaRPr>
        </a:p>
      </dsp:txBody>
      <dsp:txXfrm>
        <a:off x="5189689" y="2415071"/>
        <a:ext cx="595491" cy="297745"/>
      </dsp:txXfrm>
    </dsp:sp>
    <dsp:sp modelId="{FCDE16EF-E941-4E66-A369-BC4894259277}">
      <dsp:nvSpPr>
        <dsp:cNvPr id="0" name=""/>
        <dsp:cNvSpPr/>
      </dsp:nvSpPr>
      <dsp:spPr>
        <a:xfrm>
          <a:off x="5189689" y="2837870"/>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Dağıtım Yatırımları G.B</a:t>
          </a:r>
          <a:endParaRPr lang="tr-TR" sz="700" b="0" kern="1200" baseline="0" dirty="0">
            <a:solidFill>
              <a:sysClr val="windowText" lastClr="000000"/>
            </a:solidFill>
          </a:endParaRPr>
        </a:p>
      </dsp:txBody>
      <dsp:txXfrm>
        <a:off x="5189689" y="2837870"/>
        <a:ext cx="595491" cy="297745"/>
      </dsp:txXfrm>
    </dsp:sp>
    <dsp:sp modelId="{F8FD6581-6201-40CA-A902-4A567D56633E}">
      <dsp:nvSpPr>
        <dsp:cNvPr id="0" name=""/>
        <dsp:cNvSpPr/>
      </dsp:nvSpPr>
      <dsp:spPr>
        <a:xfrm>
          <a:off x="5195757" y="3265293"/>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Doğal Gaz Piyasası Tarifeler G.B</a:t>
          </a:r>
          <a:endParaRPr lang="tr-TR" sz="700" b="0" kern="1200" baseline="0" dirty="0">
            <a:solidFill>
              <a:sysClr val="windowText" lastClr="000000"/>
            </a:solidFill>
          </a:endParaRPr>
        </a:p>
      </dsp:txBody>
      <dsp:txXfrm>
        <a:off x="5195757" y="3265293"/>
        <a:ext cx="595491" cy="297745"/>
      </dsp:txXfrm>
    </dsp:sp>
    <dsp:sp modelId="{9516D145-26D6-44D3-897C-8FF25FA978A7}">
      <dsp:nvSpPr>
        <dsp:cNvPr id="0" name=""/>
        <dsp:cNvSpPr/>
      </dsp:nvSpPr>
      <dsp:spPr>
        <a:xfrm>
          <a:off x="5189689" y="3664757"/>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Piyasa İzleme ve Mali Risk G.B</a:t>
          </a:r>
          <a:endParaRPr lang="tr-TR" sz="700" b="0" kern="1200" baseline="0" dirty="0">
            <a:solidFill>
              <a:sysClr val="windowText" lastClr="000000"/>
            </a:solidFill>
          </a:endParaRPr>
        </a:p>
      </dsp:txBody>
      <dsp:txXfrm>
        <a:off x="5189689" y="3664757"/>
        <a:ext cx="595491" cy="297745"/>
      </dsp:txXfrm>
    </dsp:sp>
    <dsp:sp modelId="{8DE7FA51-B0F9-4640-B35D-FD71CF99804D}">
      <dsp:nvSpPr>
        <dsp:cNvPr id="0" name=""/>
        <dsp:cNvSpPr/>
      </dsp:nvSpPr>
      <dsp:spPr>
        <a:xfrm>
          <a:off x="5782524" y="2039953"/>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Enerji Dönüşüm Dairesi B.</a:t>
          </a:r>
        </a:p>
      </dsp:txBody>
      <dsp:txXfrm>
        <a:off x="5782524" y="2039953"/>
        <a:ext cx="595491" cy="297745"/>
      </dsp:txXfrm>
    </dsp:sp>
    <dsp:sp modelId="{AED77F61-D481-4F5F-B12C-CC8E1069DEC4}">
      <dsp:nvSpPr>
        <dsp:cNvPr id="0" name=""/>
        <dsp:cNvSpPr/>
      </dsp:nvSpPr>
      <dsp:spPr>
        <a:xfrm>
          <a:off x="5907369" y="2430613"/>
          <a:ext cx="595491" cy="36450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Araştırma-Geliştirme ve Dijital Dönüşüm G.B</a:t>
          </a:r>
        </a:p>
      </dsp:txBody>
      <dsp:txXfrm>
        <a:off x="5907369" y="2430613"/>
        <a:ext cx="595491" cy="364509"/>
      </dsp:txXfrm>
    </dsp:sp>
    <dsp:sp modelId="{C4EFC886-DC90-4D63-8D8A-BA9A2EF65C67}">
      <dsp:nvSpPr>
        <dsp:cNvPr id="0" name=""/>
        <dsp:cNvSpPr/>
      </dsp:nvSpPr>
      <dsp:spPr>
        <a:xfrm>
          <a:off x="5907369" y="2920176"/>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Şarj Hizmeti G.B</a:t>
          </a:r>
        </a:p>
      </dsp:txBody>
      <dsp:txXfrm>
        <a:off x="5907369" y="2920176"/>
        <a:ext cx="595491" cy="297745"/>
      </dsp:txXfrm>
    </dsp:sp>
    <dsp:sp modelId="{FE6FD7C3-42D2-4614-B277-F0D2A781149B}">
      <dsp:nvSpPr>
        <dsp:cNvPr id="0" name=""/>
        <dsp:cNvSpPr/>
      </dsp:nvSpPr>
      <dsp:spPr>
        <a:xfrm>
          <a:off x="5907369" y="3305557"/>
          <a:ext cx="595491" cy="457298"/>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Çevresel Piyasalar ve Alternatif Yakıtlar G.B</a:t>
          </a:r>
        </a:p>
      </dsp:txBody>
      <dsp:txXfrm>
        <a:off x="5907369" y="3305557"/>
        <a:ext cx="595491" cy="457298"/>
      </dsp:txXfrm>
    </dsp:sp>
    <dsp:sp modelId="{15E5EE25-D21D-4742-8F20-7AB5D7559FCB}">
      <dsp:nvSpPr>
        <dsp:cNvPr id="0" name=""/>
        <dsp:cNvSpPr/>
      </dsp:nvSpPr>
      <dsp:spPr>
        <a:xfrm>
          <a:off x="5907369" y="3869198"/>
          <a:ext cx="595491" cy="428042"/>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Mevzuat Geliştirme ve Tüketici Hakları G.B</a:t>
          </a:r>
        </a:p>
      </dsp:txBody>
      <dsp:txXfrm>
        <a:off x="5907369" y="3869198"/>
        <a:ext cx="595491" cy="428042"/>
      </dsp:txXfrm>
    </dsp:sp>
    <dsp:sp modelId="{CC83D1EA-987A-4420-AC1F-8009DEDCBE32}">
      <dsp:nvSpPr>
        <dsp:cNvPr id="0" name=""/>
        <dsp:cNvSpPr/>
      </dsp:nvSpPr>
      <dsp:spPr>
        <a:xfrm>
          <a:off x="8522842" y="1592950"/>
          <a:ext cx="1044617" cy="297745"/>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Başkan Yardımcılığı</a:t>
          </a:r>
        </a:p>
        <a:p>
          <a:pPr marL="0" lvl="0" indent="0" algn="ctr" defTabSz="311150">
            <a:lnSpc>
              <a:spcPct val="90000"/>
            </a:lnSpc>
            <a:spcBef>
              <a:spcPct val="0"/>
            </a:spcBef>
            <a:spcAft>
              <a:spcPct val="35000"/>
            </a:spcAft>
            <a:buNone/>
          </a:pPr>
          <a:r>
            <a:rPr lang="tr-TR" sz="700" b="0" kern="1200" baseline="0" dirty="0">
              <a:solidFill>
                <a:sysClr val="windowText" lastClr="000000"/>
              </a:solidFill>
            </a:rPr>
            <a:t>(Sn. Muhammed DEMİR) </a:t>
          </a:r>
          <a:endParaRPr lang="tr-TR" sz="700" kern="1200" dirty="0"/>
        </a:p>
      </dsp:txBody>
      <dsp:txXfrm>
        <a:off x="8522842" y="1592950"/>
        <a:ext cx="1044617" cy="297745"/>
      </dsp:txXfrm>
    </dsp:sp>
    <dsp:sp modelId="{99F5ECD1-26A5-4D38-B952-E2030F3C296B}">
      <dsp:nvSpPr>
        <dsp:cNvPr id="0" name=""/>
        <dsp:cNvSpPr/>
      </dsp:nvSpPr>
      <dsp:spPr>
        <a:xfrm>
          <a:off x="6842761" y="2058627"/>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Strateji Geliştirme Dairesi B.</a:t>
          </a:r>
          <a:endParaRPr lang="tr-TR" sz="700" kern="1200"/>
        </a:p>
      </dsp:txBody>
      <dsp:txXfrm>
        <a:off x="6842761" y="2058627"/>
        <a:ext cx="595491" cy="297745"/>
      </dsp:txXfrm>
    </dsp:sp>
    <dsp:sp modelId="{98DD97CC-08CE-41BD-9468-7C5D305ADF8F}">
      <dsp:nvSpPr>
        <dsp:cNvPr id="0" name=""/>
        <dsp:cNvSpPr/>
      </dsp:nvSpPr>
      <dsp:spPr>
        <a:xfrm>
          <a:off x="6982398" y="2501069"/>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İstatistik ve Raporlama </a:t>
          </a:r>
          <a:r>
            <a:rPr lang="tr-TR" sz="700" b="0" kern="1200" baseline="0">
              <a:solidFill>
                <a:sysClr val="windowText" lastClr="000000"/>
              </a:solidFill>
            </a:rPr>
            <a:t>G.B</a:t>
          </a:r>
          <a:endParaRPr lang="tr-TR" sz="700" kern="1200" baseline="0">
            <a:solidFill>
              <a:sysClr val="windowText" lastClr="000000"/>
            </a:solidFill>
          </a:endParaRPr>
        </a:p>
      </dsp:txBody>
      <dsp:txXfrm>
        <a:off x="6982398" y="2501069"/>
        <a:ext cx="595491" cy="297745"/>
      </dsp:txXfrm>
    </dsp:sp>
    <dsp:sp modelId="{46516CDF-FF62-41BA-81AF-A6C74ABBA41C}">
      <dsp:nvSpPr>
        <dsp:cNvPr id="0" name=""/>
        <dsp:cNvSpPr/>
      </dsp:nvSpPr>
      <dsp:spPr>
        <a:xfrm>
          <a:off x="6982690" y="2922507"/>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Dış </a:t>
          </a:r>
          <a:r>
            <a:rPr lang="tr-TR" sz="700" b="0" kern="1200" baseline="0">
              <a:solidFill>
                <a:sysClr val="windowText" lastClr="000000"/>
              </a:solidFill>
            </a:rPr>
            <a:t>İlişkiler G.B</a:t>
          </a:r>
          <a:endParaRPr lang="tr-TR" sz="700" kern="1200" baseline="0">
            <a:solidFill>
              <a:sysClr val="windowText" lastClr="000000"/>
            </a:solidFill>
          </a:endParaRPr>
        </a:p>
      </dsp:txBody>
      <dsp:txXfrm>
        <a:off x="6982690" y="2922507"/>
        <a:ext cx="595491" cy="297745"/>
      </dsp:txXfrm>
    </dsp:sp>
    <dsp:sp modelId="{C8E42C91-2328-44AA-BD54-ACC149C6CF06}">
      <dsp:nvSpPr>
        <dsp:cNvPr id="0" name=""/>
        <dsp:cNvSpPr/>
      </dsp:nvSpPr>
      <dsp:spPr>
        <a:xfrm>
          <a:off x="6981296" y="332499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                        </a:t>
          </a:r>
          <a:endParaRPr lang="tr-TR" sz="700" kern="1200" baseline="0" dirty="0">
            <a:solidFill>
              <a:sysClr val="windowText" lastClr="000000"/>
            </a:solidFill>
          </a:endParaRPr>
        </a:p>
      </dsp:txBody>
      <dsp:txXfrm>
        <a:off x="6981296" y="3324994"/>
        <a:ext cx="595491" cy="297745"/>
      </dsp:txXfrm>
    </dsp:sp>
    <dsp:sp modelId="{6D5F0930-5A93-4FCD-BACA-A46FEBBFFC1F}">
      <dsp:nvSpPr>
        <dsp:cNvPr id="0" name=""/>
        <dsp:cNvSpPr/>
      </dsp:nvSpPr>
      <dsp:spPr>
        <a:xfrm>
          <a:off x="6962806" y="3747793"/>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Strateji ve Sektörel Politikalar G.B</a:t>
          </a:r>
          <a:endParaRPr lang="tr-TR" sz="700" kern="1200" baseline="0">
            <a:solidFill>
              <a:sysClr val="windowText" lastClr="000000"/>
            </a:solidFill>
          </a:endParaRPr>
        </a:p>
      </dsp:txBody>
      <dsp:txXfrm>
        <a:off x="6962806" y="3747793"/>
        <a:ext cx="595491" cy="297745"/>
      </dsp:txXfrm>
    </dsp:sp>
    <dsp:sp modelId="{FF1032C5-0C2B-4EA5-BC1F-DCB68868A42A}">
      <dsp:nvSpPr>
        <dsp:cNvPr id="0" name=""/>
        <dsp:cNvSpPr/>
      </dsp:nvSpPr>
      <dsp:spPr>
        <a:xfrm>
          <a:off x="6978694" y="4141490"/>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solidFill>
                <a:sysClr val="windowText" lastClr="000000"/>
              </a:solidFill>
            </a:rPr>
            <a:t>Bütçe ve Mali Hizmetler G.B</a:t>
          </a:r>
          <a:endParaRPr lang="tr-TR" sz="700" kern="1200" baseline="0" dirty="0">
            <a:solidFill>
              <a:sysClr val="windowText" lastClr="000000"/>
            </a:solidFill>
          </a:endParaRPr>
        </a:p>
      </dsp:txBody>
      <dsp:txXfrm>
        <a:off x="6978694" y="4141490"/>
        <a:ext cx="595491" cy="297745"/>
      </dsp:txXfrm>
    </dsp:sp>
    <dsp:sp modelId="{200B7D3E-E890-4610-856F-D9E590DF5734}">
      <dsp:nvSpPr>
        <dsp:cNvPr id="0" name=""/>
        <dsp:cNvSpPr/>
      </dsp:nvSpPr>
      <dsp:spPr>
        <a:xfrm>
          <a:off x="6967368" y="4544096"/>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Muhasebe G.B</a:t>
          </a:r>
          <a:endParaRPr lang="tr-TR" sz="700" kern="1200" baseline="0" dirty="0">
            <a:solidFill>
              <a:sysClr val="windowText" lastClr="000000"/>
            </a:solidFill>
          </a:endParaRPr>
        </a:p>
      </dsp:txBody>
      <dsp:txXfrm>
        <a:off x="6967368" y="4544096"/>
        <a:ext cx="595491" cy="297745"/>
      </dsp:txXfrm>
    </dsp:sp>
    <dsp:sp modelId="{4EAAA85B-2269-45B2-B325-3CE9106A3F45}">
      <dsp:nvSpPr>
        <dsp:cNvPr id="0" name=""/>
        <dsp:cNvSpPr/>
      </dsp:nvSpPr>
      <dsp:spPr>
        <a:xfrm>
          <a:off x="6984470" y="4957054"/>
          <a:ext cx="572469"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 İdari Para Cezaları G.B</a:t>
          </a:r>
          <a:endParaRPr lang="tr-TR" sz="700" kern="1200" baseline="0" dirty="0">
            <a:solidFill>
              <a:sysClr val="windowText" lastClr="000000"/>
            </a:solidFill>
          </a:endParaRPr>
        </a:p>
      </dsp:txBody>
      <dsp:txXfrm>
        <a:off x="6984470" y="4957054"/>
        <a:ext cx="572469" cy="297745"/>
      </dsp:txXfrm>
    </dsp:sp>
    <dsp:sp modelId="{EF4B2FE9-4D81-4890-AB6B-95AA708FCADA}">
      <dsp:nvSpPr>
        <dsp:cNvPr id="0" name=""/>
        <dsp:cNvSpPr/>
      </dsp:nvSpPr>
      <dsp:spPr>
        <a:xfrm>
          <a:off x="6994981" y="5334051"/>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Enerji Piyasaları İzleme G.B</a:t>
          </a:r>
          <a:endParaRPr lang="tr-TR" sz="700" kern="1200" baseline="0" dirty="0">
            <a:solidFill>
              <a:sysClr val="windowText" lastClr="000000"/>
            </a:solidFill>
          </a:endParaRPr>
        </a:p>
      </dsp:txBody>
      <dsp:txXfrm>
        <a:off x="6994981" y="5334051"/>
        <a:ext cx="595491" cy="297745"/>
      </dsp:txXfrm>
    </dsp:sp>
    <dsp:sp modelId="{253F3AC0-F268-4AF3-A75C-7BDA2581FFE1}">
      <dsp:nvSpPr>
        <dsp:cNvPr id="0" name=""/>
        <dsp:cNvSpPr/>
      </dsp:nvSpPr>
      <dsp:spPr>
        <a:xfrm>
          <a:off x="7572685" y="2067277"/>
          <a:ext cx="781368" cy="3201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İnsan Kaynakları ve Destek Hizmetleri Dairesi B.</a:t>
          </a:r>
          <a:endParaRPr lang="tr-TR" sz="700" kern="1200" dirty="0"/>
        </a:p>
      </dsp:txBody>
      <dsp:txXfrm>
        <a:off x="7572685" y="2067277"/>
        <a:ext cx="781368" cy="320145"/>
      </dsp:txXfrm>
    </dsp:sp>
    <dsp:sp modelId="{BA989251-33E1-450D-AD96-780966320443}">
      <dsp:nvSpPr>
        <dsp:cNvPr id="0" name=""/>
        <dsp:cNvSpPr/>
      </dsp:nvSpPr>
      <dsp:spPr>
        <a:xfrm>
          <a:off x="7739837" y="2504761"/>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Personel ve Özlük İşleri G.B</a:t>
          </a:r>
          <a:endParaRPr lang="tr-TR" sz="700" kern="1200" baseline="0">
            <a:solidFill>
              <a:sysClr val="windowText" lastClr="000000"/>
            </a:solidFill>
          </a:endParaRPr>
        </a:p>
      </dsp:txBody>
      <dsp:txXfrm>
        <a:off x="7739837" y="2504761"/>
        <a:ext cx="595491" cy="297745"/>
      </dsp:txXfrm>
    </dsp:sp>
    <dsp:sp modelId="{7756F51A-C2CE-431E-A514-8432BA0B84B9}">
      <dsp:nvSpPr>
        <dsp:cNvPr id="0" name=""/>
        <dsp:cNvSpPr/>
      </dsp:nvSpPr>
      <dsp:spPr>
        <a:xfrm>
          <a:off x="7729928" y="2915242"/>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Yönetimi Geliştirme ve Eğitim G.B</a:t>
          </a:r>
          <a:endParaRPr lang="tr-TR" sz="700" kern="1200" baseline="0" dirty="0">
            <a:solidFill>
              <a:sysClr val="windowText" lastClr="000000"/>
            </a:solidFill>
          </a:endParaRPr>
        </a:p>
      </dsp:txBody>
      <dsp:txXfrm>
        <a:off x="7729928" y="2915242"/>
        <a:ext cx="595491" cy="297745"/>
      </dsp:txXfrm>
    </dsp:sp>
    <dsp:sp modelId="{0F76F560-EFF5-423A-862C-AD7D01F9FFCA}">
      <dsp:nvSpPr>
        <dsp:cNvPr id="0" name=""/>
        <dsp:cNvSpPr/>
      </dsp:nvSpPr>
      <dsp:spPr>
        <a:xfrm>
          <a:off x="7729928" y="3338041"/>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İdari İşler G.B</a:t>
          </a:r>
          <a:endParaRPr lang="tr-TR" sz="700" kern="1200" baseline="0">
            <a:solidFill>
              <a:sysClr val="windowText" lastClr="000000"/>
            </a:solidFill>
          </a:endParaRPr>
        </a:p>
      </dsp:txBody>
      <dsp:txXfrm>
        <a:off x="7729928" y="3338041"/>
        <a:ext cx="595491" cy="297745"/>
      </dsp:txXfrm>
    </dsp:sp>
    <dsp:sp modelId="{3F840574-F9D5-4A85-8AB1-5A6F91835FD9}">
      <dsp:nvSpPr>
        <dsp:cNvPr id="0" name=""/>
        <dsp:cNvSpPr/>
      </dsp:nvSpPr>
      <dsp:spPr>
        <a:xfrm>
          <a:off x="7755063" y="3731738"/>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Satın Alma G.B</a:t>
          </a:r>
          <a:endParaRPr lang="tr-TR" sz="700" kern="1200" baseline="0" dirty="0">
            <a:solidFill>
              <a:sysClr val="windowText" lastClr="000000"/>
            </a:solidFill>
          </a:endParaRPr>
        </a:p>
      </dsp:txBody>
      <dsp:txXfrm>
        <a:off x="7755063" y="3731738"/>
        <a:ext cx="595491" cy="297745"/>
      </dsp:txXfrm>
    </dsp:sp>
    <dsp:sp modelId="{2F883405-E17F-42F4-B1E0-9F82D218A1F2}">
      <dsp:nvSpPr>
        <dsp:cNvPr id="0" name=""/>
        <dsp:cNvSpPr/>
      </dsp:nvSpPr>
      <dsp:spPr>
        <a:xfrm>
          <a:off x="7755063" y="4154537"/>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Teknik İşler G.B</a:t>
          </a:r>
          <a:endParaRPr lang="tr-TR" sz="700" kern="1200" baseline="0" dirty="0">
            <a:solidFill>
              <a:sysClr val="windowText" lastClr="000000"/>
            </a:solidFill>
          </a:endParaRPr>
        </a:p>
      </dsp:txBody>
      <dsp:txXfrm>
        <a:off x="7755063" y="4154537"/>
        <a:ext cx="595491" cy="297745"/>
      </dsp:txXfrm>
    </dsp:sp>
    <dsp:sp modelId="{4873A6F4-23E5-434A-95BC-132D1C6CE1FD}">
      <dsp:nvSpPr>
        <dsp:cNvPr id="0" name=""/>
        <dsp:cNvSpPr/>
      </dsp:nvSpPr>
      <dsp:spPr>
        <a:xfrm>
          <a:off x="7749775" y="458234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Bina Otomasyon G.B</a:t>
          </a:r>
        </a:p>
      </dsp:txBody>
      <dsp:txXfrm>
        <a:off x="7749775" y="4582344"/>
        <a:ext cx="595491" cy="297745"/>
      </dsp:txXfrm>
    </dsp:sp>
    <dsp:sp modelId="{F0910C76-2276-4635-A6C5-FA69BEA187AE}">
      <dsp:nvSpPr>
        <dsp:cNvPr id="0" name=""/>
        <dsp:cNvSpPr/>
      </dsp:nvSpPr>
      <dsp:spPr>
        <a:xfrm>
          <a:off x="7758565" y="4998513"/>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Tahakkuk İşlemleri G.B</a:t>
          </a:r>
        </a:p>
      </dsp:txBody>
      <dsp:txXfrm>
        <a:off x="7758565" y="4998513"/>
        <a:ext cx="595491" cy="297745"/>
      </dsp:txXfrm>
    </dsp:sp>
    <dsp:sp modelId="{6710DEC3-DD51-4C3A-BF06-CACFEA8E4B5F}">
      <dsp:nvSpPr>
        <dsp:cNvPr id="0" name=""/>
        <dsp:cNvSpPr/>
      </dsp:nvSpPr>
      <dsp:spPr>
        <a:xfrm>
          <a:off x="7766693" y="5394702"/>
          <a:ext cx="618930"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Sosyal İşler G.B </a:t>
          </a:r>
        </a:p>
      </dsp:txBody>
      <dsp:txXfrm>
        <a:off x="7766693" y="5394702"/>
        <a:ext cx="618930" cy="297745"/>
      </dsp:txXfrm>
    </dsp:sp>
    <dsp:sp modelId="{593028A0-5FBC-4A7F-8DF1-F4529166D75C}">
      <dsp:nvSpPr>
        <dsp:cNvPr id="0" name=""/>
        <dsp:cNvSpPr/>
      </dsp:nvSpPr>
      <dsp:spPr>
        <a:xfrm>
          <a:off x="8469751" y="2076629"/>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Doğal Gaz Piyasası Dairesi B.</a:t>
          </a:r>
          <a:endParaRPr lang="tr-TR" sz="700" kern="1200"/>
        </a:p>
      </dsp:txBody>
      <dsp:txXfrm>
        <a:off x="8469751" y="2076629"/>
        <a:ext cx="595491" cy="297745"/>
      </dsp:txXfrm>
    </dsp:sp>
    <dsp:sp modelId="{9C6DA371-0640-4354-A6C3-7AB8581ACA6A}">
      <dsp:nvSpPr>
        <dsp:cNvPr id="0" name=""/>
        <dsp:cNvSpPr/>
      </dsp:nvSpPr>
      <dsp:spPr>
        <a:xfrm>
          <a:off x="8581620" y="2501069"/>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Şebeke İşleyiş </a:t>
          </a:r>
          <a:r>
            <a:rPr lang="tr-TR" sz="700" b="0" kern="1200" baseline="0" dirty="0">
              <a:solidFill>
                <a:sysClr val="windowText" lastClr="000000"/>
              </a:solidFill>
            </a:rPr>
            <a:t>G.B</a:t>
          </a:r>
          <a:endParaRPr lang="tr-TR" sz="700" kern="1200" baseline="0">
            <a:solidFill>
              <a:sysClr val="windowText" lastClr="000000"/>
            </a:solidFill>
          </a:endParaRPr>
        </a:p>
      </dsp:txBody>
      <dsp:txXfrm>
        <a:off x="8581620" y="2501069"/>
        <a:ext cx="595491" cy="297745"/>
      </dsp:txXfrm>
    </dsp:sp>
    <dsp:sp modelId="{C5E60569-55F5-4F01-9441-7D44BFCEA6B8}">
      <dsp:nvSpPr>
        <dsp:cNvPr id="0" name=""/>
        <dsp:cNvSpPr/>
      </dsp:nvSpPr>
      <dsp:spPr>
        <a:xfrm>
          <a:off x="8580525" y="2902195"/>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G.B </a:t>
          </a:r>
          <a:endParaRPr lang="tr-TR" sz="700" kern="1200" baseline="0" dirty="0">
            <a:solidFill>
              <a:sysClr val="windowText" lastClr="000000"/>
            </a:solidFill>
          </a:endParaRPr>
        </a:p>
      </dsp:txBody>
      <dsp:txXfrm>
        <a:off x="8580525" y="2902195"/>
        <a:ext cx="595491" cy="297745"/>
      </dsp:txXfrm>
    </dsp:sp>
    <dsp:sp modelId="{51F48C60-23DB-4B71-AC62-30E76ADE8D42}">
      <dsp:nvSpPr>
        <dsp:cNvPr id="0" name=""/>
        <dsp:cNvSpPr/>
      </dsp:nvSpPr>
      <dsp:spPr>
        <a:xfrm>
          <a:off x="8580525" y="3324994"/>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Dağıtım </a:t>
          </a:r>
          <a:r>
            <a:rPr lang="tr-TR" sz="700" b="0" kern="1200" baseline="0" dirty="0">
              <a:solidFill>
                <a:sysClr val="windowText" lastClr="000000"/>
              </a:solidFill>
            </a:rPr>
            <a:t>G.B </a:t>
          </a:r>
          <a:endParaRPr lang="tr-TR" sz="700" kern="1200" baseline="0">
            <a:solidFill>
              <a:sysClr val="windowText" lastClr="000000"/>
            </a:solidFill>
          </a:endParaRPr>
        </a:p>
      </dsp:txBody>
      <dsp:txXfrm>
        <a:off x="8580525" y="3324994"/>
        <a:ext cx="595491" cy="297745"/>
      </dsp:txXfrm>
    </dsp:sp>
    <dsp:sp modelId="{F9056191-4876-4097-9577-CF5DB081AB3C}">
      <dsp:nvSpPr>
        <dsp:cNvPr id="0" name=""/>
        <dsp:cNvSpPr/>
      </dsp:nvSpPr>
      <dsp:spPr>
        <a:xfrm>
          <a:off x="8605660" y="3718691"/>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a:solidFill>
                <a:sysClr val="windowText" lastClr="000000"/>
              </a:solidFill>
            </a:rPr>
            <a:t> </a:t>
          </a:r>
          <a:r>
            <a:rPr lang="tr-TR" sz="700" b="0" kern="1200">
              <a:solidFill>
                <a:sysClr val="windowText" lastClr="000000"/>
              </a:solidFill>
            </a:rPr>
            <a:t>Lisanslar ve Sertifika </a:t>
          </a:r>
          <a:r>
            <a:rPr lang="tr-TR" sz="700" b="0" kern="1200" baseline="0">
              <a:solidFill>
                <a:sysClr val="windowText" lastClr="000000"/>
              </a:solidFill>
            </a:rPr>
            <a:t>G.B</a:t>
          </a:r>
          <a:endParaRPr lang="tr-TR" sz="700" kern="1200" baseline="0" dirty="0">
            <a:solidFill>
              <a:sysClr val="windowText" lastClr="000000"/>
            </a:solidFill>
          </a:endParaRPr>
        </a:p>
      </dsp:txBody>
      <dsp:txXfrm>
        <a:off x="8605660" y="3718691"/>
        <a:ext cx="595491" cy="297745"/>
      </dsp:txXfrm>
    </dsp:sp>
    <dsp:sp modelId="{22D1BEF3-7A67-4BA7-B7D1-069A62FC5147}">
      <dsp:nvSpPr>
        <dsp:cNvPr id="0" name=""/>
        <dsp:cNvSpPr/>
      </dsp:nvSpPr>
      <dsp:spPr>
        <a:xfrm>
          <a:off x="9208875" y="2077123"/>
          <a:ext cx="595491" cy="29774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Kamulaştırma Dairesi  B.</a:t>
          </a:r>
          <a:endParaRPr lang="tr-TR" sz="700" kern="1200" baseline="0" dirty="0">
            <a:solidFill>
              <a:sysClr val="windowText" lastClr="000000"/>
            </a:solidFill>
          </a:endParaRPr>
        </a:p>
      </dsp:txBody>
      <dsp:txXfrm>
        <a:off x="9208875" y="2077123"/>
        <a:ext cx="595491" cy="297745"/>
      </dsp:txXfrm>
    </dsp:sp>
    <dsp:sp modelId="{CCBC5AF7-A70B-4354-B513-EC0174780F03}">
      <dsp:nvSpPr>
        <dsp:cNvPr id="0" name=""/>
        <dsp:cNvSpPr/>
      </dsp:nvSpPr>
      <dsp:spPr>
        <a:xfrm>
          <a:off x="9367002" y="2519565"/>
          <a:ext cx="602524"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1. Grup B.</a:t>
          </a:r>
        </a:p>
      </dsp:txBody>
      <dsp:txXfrm>
        <a:off x="9367002" y="2519565"/>
        <a:ext cx="602524" cy="297745"/>
      </dsp:txXfrm>
    </dsp:sp>
    <dsp:sp modelId="{F126D973-AB58-4B66-B3A6-22740CA3A9F6}">
      <dsp:nvSpPr>
        <dsp:cNvPr id="0" name=""/>
        <dsp:cNvSpPr/>
      </dsp:nvSpPr>
      <dsp:spPr>
        <a:xfrm>
          <a:off x="9319673" y="2920691"/>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2. Grup B.</a:t>
          </a:r>
        </a:p>
      </dsp:txBody>
      <dsp:txXfrm>
        <a:off x="9319673" y="2920691"/>
        <a:ext cx="595491" cy="297745"/>
      </dsp:txXfrm>
    </dsp:sp>
    <dsp:sp modelId="{22BD05BD-6955-4273-83A7-98C6A5F7489D}">
      <dsp:nvSpPr>
        <dsp:cNvPr id="0" name=""/>
        <dsp:cNvSpPr/>
      </dsp:nvSpPr>
      <dsp:spPr>
        <a:xfrm>
          <a:off x="9319673" y="3343490"/>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3. Grup B.</a:t>
          </a:r>
        </a:p>
      </dsp:txBody>
      <dsp:txXfrm>
        <a:off x="9319673" y="3343490"/>
        <a:ext cx="595491" cy="297745"/>
      </dsp:txXfrm>
    </dsp:sp>
    <dsp:sp modelId="{1D1D693B-43F0-488B-BF10-36E9C5C2697F}">
      <dsp:nvSpPr>
        <dsp:cNvPr id="0" name=""/>
        <dsp:cNvSpPr/>
      </dsp:nvSpPr>
      <dsp:spPr>
        <a:xfrm>
          <a:off x="9344808" y="3737187"/>
          <a:ext cx="595491" cy="29774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 4. Grup B.</a:t>
          </a:r>
        </a:p>
      </dsp:txBody>
      <dsp:txXfrm>
        <a:off x="9344808" y="3737187"/>
        <a:ext cx="595491" cy="29774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73B6DF-6D0E-4568-8A93-C67C17084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1</Pages>
  <Words>42180</Words>
  <Characters>240426</Characters>
  <Application>Microsoft Office Word</Application>
  <DocSecurity>0</DocSecurity>
  <Lines>2003</Lines>
  <Paragraphs>564</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282042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2025 YILI FAALİYET RAPORU</dc:subject>
  <dc:creator>Serhat KÜÇÜKÇAPRAZ</dc:creator>
  <cp:keywords/>
  <dc:description/>
  <cp:lastModifiedBy>Emre KAYA</cp:lastModifiedBy>
  <cp:revision>27</cp:revision>
  <cp:lastPrinted>2025-04-24T08:49:00Z</cp:lastPrinted>
  <dcterms:created xsi:type="dcterms:W3CDTF">2026-03-23T11:25:00Z</dcterms:created>
  <dcterms:modified xsi:type="dcterms:W3CDTF">2026-04-13T14:28:00Z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-1397484064</vt:i4>
  </property>
  <property fmtid="{D5CDD505-2E9C-101B-9397-08002B2CF9AE}" pid="3" name="geodilabelclass">
    <vt:lpwstr>id_classification_unclassified=0ef0d4bf-59b8-4ae6-bbc0-fafde041157b</vt:lpwstr>
  </property>
  <property fmtid="{D5CDD505-2E9C-101B-9397-08002B2CF9AE}" pid="4" name="geodilabeluser">
    <vt:lpwstr>user=ekaya</vt:lpwstr>
  </property>
  <property fmtid="{D5CDD505-2E9C-101B-9397-08002B2CF9AE}" pid="5" name="geodilabeltime">
    <vt:lpwstr>datetime=2026-04-13T14:28:30.616Z</vt:lpwstr>
  </property>
</Properties>
</file>