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0214" w:rsidRDefault="003C7B03" w:rsidP="003C7B03">
      <w:pPr>
        <w:jc w:val="center"/>
        <w:rPr>
          <w:rFonts w:eastAsia="Times New Roman" w:cs="Times New Roman"/>
          <w:b/>
          <w:bCs/>
          <w:szCs w:val="24"/>
          <w:lang w:eastAsia="tr-TR"/>
        </w:rPr>
      </w:pPr>
      <w:r w:rsidRPr="003C7B03">
        <w:rPr>
          <w:rFonts w:eastAsia="Times New Roman" w:cs="Times New Roman"/>
          <w:b/>
          <w:bCs/>
          <w:szCs w:val="24"/>
          <w:lang w:eastAsia="tr-TR"/>
        </w:rPr>
        <w:t>ELEKTRİK PİYASASINDA TOPLAYICILIK FAALİYETİ YÖNETMELİĞİ TASLAĞI</w:t>
      </w:r>
    </w:p>
    <w:p w:rsidR="003C7B03" w:rsidRDefault="003C7B03" w:rsidP="003C7B03">
      <w:pPr>
        <w:jc w:val="center"/>
        <w:rPr>
          <w:rFonts w:eastAsia="Times New Roman" w:cs="Times New Roman"/>
          <w:b/>
          <w:bCs/>
          <w:szCs w:val="24"/>
          <w:lang w:eastAsia="tr-TR"/>
        </w:rPr>
      </w:pPr>
    </w:p>
    <w:p w:rsidR="003C7B03" w:rsidRDefault="003C7B03" w:rsidP="003C7B03">
      <w:pPr>
        <w:jc w:val="center"/>
        <w:rPr>
          <w:rFonts w:eastAsia="Times New Roman" w:cs="Times New Roman"/>
          <w:b/>
          <w:bCs/>
          <w:szCs w:val="24"/>
          <w:lang w:eastAsia="tr-TR"/>
        </w:rPr>
      </w:pPr>
      <w:r>
        <w:rPr>
          <w:rFonts w:eastAsia="Times New Roman" w:cs="Times New Roman"/>
          <w:b/>
          <w:bCs/>
          <w:szCs w:val="24"/>
          <w:lang w:eastAsia="tr-TR"/>
        </w:rPr>
        <w:t>GENEL GEREKÇE</w:t>
      </w:r>
    </w:p>
    <w:p w:rsidR="003C7B03" w:rsidRDefault="003C7B03" w:rsidP="003C7B03">
      <w:pPr>
        <w:jc w:val="center"/>
        <w:rPr>
          <w:rFonts w:eastAsia="Times New Roman" w:cs="Times New Roman"/>
          <w:b/>
          <w:bCs/>
          <w:szCs w:val="24"/>
          <w:lang w:eastAsia="tr-TR"/>
        </w:rPr>
      </w:pPr>
    </w:p>
    <w:p w:rsidR="003C7B03" w:rsidRDefault="003C7B03" w:rsidP="003C7B03">
      <w:pPr>
        <w:rPr>
          <w:rFonts w:eastAsia="Times New Roman" w:cs="Times New Roman"/>
          <w:bCs/>
          <w:szCs w:val="24"/>
          <w:lang w:eastAsia="tr-TR"/>
        </w:rPr>
      </w:pPr>
    </w:p>
    <w:p w:rsidR="003C7B03" w:rsidRPr="003C7B03" w:rsidRDefault="00CE0B7F" w:rsidP="003C7B03">
      <w:proofErr w:type="gramStart"/>
      <w:r>
        <w:rPr>
          <w:color w:val="000000"/>
        </w:rPr>
        <w:t>6446 sayılı Elektrik Piyasası Kanunu</w:t>
      </w:r>
      <w:r>
        <w:rPr>
          <w:color w:val="000000"/>
        </w:rPr>
        <w:t>’nda; b</w:t>
      </w:r>
      <w:r>
        <w:rPr>
          <w:color w:val="000000"/>
        </w:rPr>
        <w:t>ir veya birden fazla şebeke kullanıcısı ile söz konusu şebeke kullanıcıları adına elektrik piyasasında toplayıcılık faaliyeti yürütmek üzere anlaşma imzalamış olan toplayıcı lisansı veya tedarik lisansı sahibi tüzel kişi</w:t>
      </w:r>
      <w:r>
        <w:rPr>
          <w:color w:val="000000"/>
        </w:rPr>
        <w:t xml:space="preserve"> “toplayıcı”, t</w:t>
      </w:r>
      <w:r w:rsidR="003C7B03">
        <w:rPr>
          <w:color w:val="000000"/>
        </w:rPr>
        <w:t>oplayıcı tarafından bir veya birden fazla şebeke kullanıcısının tüketim ve/veya üretimlerinin birleştirilerek işletilmesi kapsamında gerçekleştirilen piyasa faaliyeti</w:t>
      </w:r>
      <w:r>
        <w:rPr>
          <w:color w:val="000000"/>
        </w:rPr>
        <w:t xml:space="preserve"> ise “toplayıcılık” olarak tanımlanmıştır. </w:t>
      </w:r>
      <w:proofErr w:type="gramEnd"/>
      <w:r>
        <w:rPr>
          <w:color w:val="000000"/>
        </w:rPr>
        <w:t xml:space="preserve">Elektrik piyasalarında yapılan dönüşümler ile dağıtık üretim santralleri artmıştır. Ayrıca şebeke esnekliğinin artırılabilmesi için tüketicilerin de elektrik piyasasına katılımının sağlanması büyük önem arz etmektedir. Bu kapsamda dağıtık üretim santrallerinin bir araya getirilmesi ve tüketicilerin talep tarafı olarak elektrik piyasasına katılımlarının sağlanması amacıyla toplayıcılık faaliyetine ilişkin iş ve işlemlerin genel çerçevesinin oluşturulduğu </w:t>
      </w:r>
      <w:r w:rsidRPr="00CE0B7F">
        <w:rPr>
          <w:color w:val="000000"/>
        </w:rPr>
        <w:t>Elektrik Piyasasında Toplayıcılık Faaliyeti Yönetmeliği Taslağı</w:t>
      </w:r>
      <w:r>
        <w:rPr>
          <w:color w:val="000000"/>
        </w:rPr>
        <w:t xml:space="preserve"> oluşturulmuştur.</w:t>
      </w:r>
      <w:bookmarkStart w:id="0" w:name="_GoBack"/>
      <w:bookmarkEnd w:id="0"/>
    </w:p>
    <w:sectPr w:rsidR="003C7B03" w:rsidRPr="003C7B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FE4"/>
    <w:rsid w:val="000027E5"/>
    <w:rsid w:val="00006951"/>
    <w:rsid w:val="001C5F47"/>
    <w:rsid w:val="00225D7B"/>
    <w:rsid w:val="0025282F"/>
    <w:rsid w:val="002F3697"/>
    <w:rsid w:val="003A00FE"/>
    <w:rsid w:val="003C7B03"/>
    <w:rsid w:val="0064548C"/>
    <w:rsid w:val="007717B8"/>
    <w:rsid w:val="008008B9"/>
    <w:rsid w:val="008F497B"/>
    <w:rsid w:val="00A42FE4"/>
    <w:rsid w:val="00B610FE"/>
    <w:rsid w:val="00CE0B7F"/>
    <w:rsid w:val="00E1423F"/>
    <w:rsid w:val="00EB16D1"/>
    <w:rsid w:val="00F63DD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93D510"/>
  <w15:chartTrackingRefBased/>
  <w15:docId w15:val="{A3E3BE8A-7804-4E58-B63F-2D99534C2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7B03"/>
    <w:pPr>
      <w:spacing w:after="0" w:line="240" w:lineRule="auto"/>
      <w:jc w:val="both"/>
    </w:pPr>
    <w:rPr>
      <w:rFonts w:ascii="Times New Roman" w:hAnsi="Times New Roman"/>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165</Words>
  <Characters>942</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SEVER</dc:creator>
  <cp:keywords/>
  <dc:description/>
  <cp:lastModifiedBy>Metin SEVER</cp:lastModifiedBy>
  <cp:revision>2</cp:revision>
  <dcterms:created xsi:type="dcterms:W3CDTF">2024-05-07T13:54:00Z</dcterms:created>
  <dcterms:modified xsi:type="dcterms:W3CDTF">2024-05-07T14:12:00Z</dcterms:modified>
</cp:coreProperties>
</file>