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02B" w:rsidRPr="0011786E" w:rsidRDefault="00C44A12" w:rsidP="00347D1D">
      <w:pPr>
        <w:jc w:val="center"/>
        <w:rPr>
          <w:b/>
        </w:rPr>
      </w:pPr>
      <w:bookmarkStart w:id="0" w:name="_GoBack"/>
      <w:bookmarkEnd w:id="0"/>
      <w:r w:rsidRPr="0011786E">
        <w:rPr>
          <w:b/>
        </w:rPr>
        <w:t xml:space="preserve">ELEKTRİK PİYASASINDA </w:t>
      </w:r>
      <w:r w:rsidR="006E302B" w:rsidRPr="0011786E">
        <w:rPr>
          <w:b/>
        </w:rPr>
        <w:t>İTHALAT VE İHRACATA İLİŞKİN UZLAŞTIRMA USUL VE ESASLARI</w:t>
      </w:r>
    </w:p>
    <w:p w:rsidR="006E302B" w:rsidRPr="0011786E" w:rsidRDefault="006E302B" w:rsidP="00A20319">
      <w:pPr>
        <w:ind w:firstLine="709"/>
        <w:rPr>
          <w:b/>
        </w:rPr>
      </w:pPr>
    </w:p>
    <w:p w:rsidR="008D7A6F" w:rsidRPr="0011786E" w:rsidRDefault="008D7A6F" w:rsidP="00A20319">
      <w:pPr>
        <w:ind w:firstLine="709"/>
        <w:rPr>
          <w:b/>
        </w:rPr>
      </w:pPr>
    </w:p>
    <w:p w:rsidR="006E302B" w:rsidRPr="0011786E" w:rsidRDefault="006E302B" w:rsidP="00A20319">
      <w:pPr>
        <w:ind w:firstLine="709"/>
        <w:rPr>
          <w:b/>
        </w:rPr>
      </w:pPr>
      <w:r w:rsidRPr="0011786E">
        <w:rPr>
          <w:b/>
        </w:rPr>
        <w:t xml:space="preserve">Amaç ve Kapsam </w:t>
      </w:r>
    </w:p>
    <w:p w:rsidR="006E302B" w:rsidRPr="0011786E" w:rsidRDefault="006E302B" w:rsidP="00A20319">
      <w:pPr>
        <w:ind w:firstLine="709"/>
      </w:pPr>
      <w:r w:rsidRPr="0011786E">
        <w:rPr>
          <w:b/>
        </w:rPr>
        <w:t xml:space="preserve">MADDE 1 </w:t>
      </w:r>
      <w:r w:rsidR="00A20319" w:rsidRPr="0011786E">
        <w:t>– (1) Bu Usul ve Esasların a</w:t>
      </w:r>
      <w:r w:rsidRPr="0011786E">
        <w:t xml:space="preserve">macı, ulusal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 xml:space="preserve">sistemi ile komşu ülke </w:t>
      </w:r>
      <w:proofErr w:type="spellStart"/>
      <w:r w:rsidR="00C615BC" w:rsidRPr="0011786E">
        <w:t>enterkonneksiyon</w:t>
      </w:r>
      <w:proofErr w:type="spellEnd"/>
      <w:r w:rsidR="00C615BC" w:rsidRPr="0011786E" w:rsidDel="00C615BC">
        <w:t xml:space="preserve"> </w:t>
      </w:r>
      <w:r w:rsidRPr="0011786E">
        <w:t>sistemleri arasında</w:t>
      </w:r>
      <w:r w:rsidR="00A20319" w:rsidRPr="0011786E">
        <w:t xml:space="preserve"> ithalat ve ihracat faaliyetlerin</w:t>
      </w:r>
      <w:r w:rsidR="008918CE" w:rsidRPr="0011786E">
        <w:t xml:space="preserve">de uygulanacak </w:t>
      </w:r>
      <w:r w:rsidRPr="0011786E">
        <w:t xml:space="preserve">mali uzlaştırma süreçlerine ilişkin kuralların ve istisnaların belirlenmesidir. </w:t>
      </w:r>
    </w:p>
    <w:p w:rsidR="006E302B" w:rsidRPr="0011786E" w:rsidRDefault="006E302B" w:rsidP="00A20319">
      <w:pPr>
        <w:ind w:firstLine="709"/>
      </w:pPr>
      <w:r w:rsidRPr="0011786E">
        <w:t>(2) Bu Usul ve Esaslar, it</w:t>
      </w:r>
      <w:r w:rsidR="00E3319A" w:rsidRPr="0011786E">
        <w:t>halat ve ihracat faaliyetleri</w:t>
      </w:r>
      <w:r w:rsidR="00A20319" w:rsidRPr="0011786E">
        <w:t>nin</w:t>
      </w:r>
      <w:r w:rsidR="00F34C67" w:rsidRPr="0011786E">
        <w:t>,</w:t>
      </w:r>
      <w:r w:rsidR="00A20319" w:rsidRPr="0011786E">
        <w:t xml:space="preserve"> toptan elektrik piyasalarında ele alınma şekline </w:t>
      </w:r>
      <w:r w:rsidR="001206C2" w:rsidRPr="0011786E">
        <w:t>ve bu faaliyeti gerçekleştiren piyasa katılımcılarının kayıt altına alınması, ithalat ve ihracat faaliyeti</w:t>
      </w:r>
      <w:r w:rsidR="00E3319A" w:rsidRPr="0011786E">
        <w:t xml:space="preserve"> kapsamında ulusal </w:t>
      </w:r>
      <w:proofErr w:type="spellStart"/>
      <w:r w:rsidR="00F34C67" w:rsidRPr="0011786E">
        <w:t>enterkon</w:t>
      </w:r>
      <w:r w:rsidR="001C4715" w:rsidRPr="0011786E">
        <w:t>n</w:t>
      </w:r>
      <w:r w:rsidR="00F34C67" w:rsidRPr="0011786E">
        <w:t>eksiyon</w:t>
      </w:r>
      <w:proofErr w:type="spellEnd"/>
      <w:r w:rsidR="00F34C67" w:rsidRPr="0011786E">
        <w:t xml:space="preserve"> sistemi</w:t>
      </w:r>
      <w:r w:rsidR="00E3319A" w:rsidRPr="0011786E">
        <w:t xml:space="preserve"> ile komşu ülke </w:t>
      </w:r>
      <w:proofErr w:type="spellStart"/>
      <w:r w:rsidR="00F34C67" w:rsidRPr="0011786E">
        <w:t>enterkon</w:t>
      </w:r>
      <w:r w:rsidR="001C4715" w:rsidRPr="0011786E">
        <w:t>n</w:t>
      </w:r>
      <w:r w:rsidR="00F34C67" w:rsidRPr="0011786E">
        <w:t>eksiyon</w:t>
      </w:r>
      <w:proofErr w:type="spellEnd"/>
      <w:r w:rsidR="00F34C67" w:rsidRPr="0011786E">
        <w:t xml:space="preserve"> sistemleri</w:t>
      </w:r>
      <w:r w:rsidR="00E3319A" w:rsidRPr="0011786E">
        <w:t xml:space="preserve"> arasındaki aktif elektrik enerji</w:t>
      </w:r>
      <w:r w:rsidR="00F34C67" w:rsidRPr="0011786E">
        <w:t>si alış-</w:t>
      </w:r>
      <w:r w:rsidR="001206C2" w:rsidRPr="0011786E">
        <w:t>verişinin miktarının tespit edilmesi</w:t>
      </w:r>
      <w:r w:rsidR="00364893" w:rsidRPr="0011786E">
        <w:t xml:space="preserve"> ve bu kapsamda uzlaştırma işlemlerine ilişkin kural ve istisnaları kapsar.</w:t>
      </w:r>
    </w:p>
    <w:p w:rsidR="00364893" w:rsidRPr="0011786E" w:rsidRDefault="00364893" w:rsidP="00A20319">
      <w:pPr>
        <w:ind w:firstLine="709"/>
      </w:pPr>
    </w:p>
    <w:p w:rsidR="00364893" w:rsidRPr="0011786E" w:rsidRDefault="00364893" w:rsidP="00A20319">
      <w:pPr>
        <w:ind w:firstLine="709"/>
        <w:rPr>
          <w:b/>
        </w:rPr>
      </w:pPr>
      <w:r w:rsidRPr="0011786E">
        <w:rPr>
          <w:b/>
        </w:rPr>
        <w:t>Hukuki Dayanak</w:t>
      </w:r>
    </w:p>
    <w:p w:rsidR="00364893" w:rsidRPr="0011786E" w:rsidRDefault="00364893" w:rsidP="00A20319">
      <w:pPr>
        <w:ind w:firstLine="709"/>
      </w:pPr>
      <w:r w:rsidRPr="0011786E">
        <w:rPr>
          <w:b/>
        </w:rPr>
        <w:t xml:space="preserve">MADDE 2 – </w:t>
      </w:r>
      <w:r w:rsidRPr="0011786E">
        <w:t>(1) Bu Usul ve Esaslar, Elektrik Piyasası Denge</w:t>
      </w:r>
      <w:r w:rsidR="00091531">
        <w:t>leme ve Uzlaştırma Yönetmeliğinin 21 inci maddesine</w:t>
      </w:r>
      <w:r w:rsidRPr="0011786E">
        <w:t xml:space="preserve"> dayanılarak hazırlanmıştır.</w:t>
      </w:r>
    </w:p>
    <w:p w:rsidR="00364893" w:rsidRPr="0011786E" w:rsidRDefault="00364893" w:rsidP="00A20319">
      <w:pPr>
        <w:ind w:firstLine="709"/>
      </w:pPr>
    </w:p>
    <w:p w:rsidR="00364893" w:rsidRPr="0011786E" w:rsidRDefault="00364893" w:rsidP="00A20319">
      <w:pPr>
        <w:ind w:firstLine="709"/>
        <w:rPr>
          <w:b/>
        </w:rPr>
      </w:pPr>
      <w:r w:rsidRPr="0011786E">
        <w:rPr>
          <w:b/>
        </w:rPr>
        <w:t>Tanımlar ve Kısaltmalar</w:t>
      </w:r>
    </w:p>
    <w:p w:rsidR="00364893" w:rsidRPr="0011786E" w:rsidRDefault="00364893" w:rsidP="00A20319">
      <w:pPr>
        <w:ind w:firstLine="709"/>
      </w:pPr>
      <w:r w:rsidRPr="0011786E">
        <w:rPr>
          <w:b/>
        </w:rPr>
        <w:t xml:space="preserve">MADDE 3 – </w:t>
      </w:r>
      <w:r w:rsidRPr="0011786E">
        <w:t>(1) Bu Usul ve Esaslarda geçen;</w:t>
      </w:r>
    </w:p>
    <w:p w:rsidR="004418FC" w:rsidRPr="0011786E" w:rsidRDefault="004418FC" w:rsidP="00A17098">
      <w:pPr>
        <w:pStyle w:val="ListeParagraf"/>
        <w:numPr>
          <w:ilvl w:val="0"/>
          <w:numId w:val="35"/>
        </w:numPr>
      </w:pPr>
      <w:r w:rsidRPr="0011786E">
        <w:rPr>
          <w:b/>
        </w:rPr>
        <w:t xml:space="preserve">DUY: </w:t>
      </w:r>
      <w:r w:rsidRPr="0011786E">
        <w:t>Elektrik Piyasası Dengeleme ve Uzlaştırma Yönetmeliğini,</w:t>
      </w:r>
    </w:p>
    <w:p w:rsidR="00A17098" w:rsidRPr="0011786E" w:rsidRDefault="00A17098" w:rsidP="005731E2">
      <w:pPr>
        <w:pStyle w:val="ListeParagraf"/>
        <w:numPr>
          <w:ilvl w:val="0"/>
          <w:numId w:val="35"/>
        </w:numPr>
        <w:tabs>
          <w:tab w:val="left" w:pos="566"/>
          <w:tab w:val="left" w:pos="631"/>
          <w:tab w:val="left" w:pos="993"/>
        </w:tabs>
        <w:ind w:left="0" w:firstLine="709"/>
        <w:rPr>
          <w:rFonts w:eastAsia="ヒラギノ明朝 Pro W3"/>
          <w:sz w:val="22"/>
          <w:szCs w:val="22"/>
        </w:rPr>
      </w:pPr>
      <w:proofErr w:type="spellStart"/>
      <w:r w:rsidRPr="0011786E">
        <w:rPr>
          <w:rFonts w:eastAsia="ヒラギノ明朝 Pro W3"/>
          <w:b/>
          <w:sz w:val="22"/>
          <w:szCs w:val="22"/>
        </w:rPr>
        <w:t>Enterkonneksiyon</w:t>
      </w:r>
      <w:proofErr w:type="spellEnd"/>
      <w:r w:rsidRPr="0011786E">
        <w:rPr>
          <w:rFonts w:eastAsia="ヒラギノ明朝 Pro W3"/>
          <w:b/>
          <w:sz w:val="22"/>
          <w:szCs w:val="22"/>
        </w:rPr>
        <w:t>:</w:t>
      </w:r>
      <w:r w:rsidRPr="0011786E">
        <w:rPr>
          <w:rFonts w:eastAsia="ヒラギノ明朝 Pro W3"/>
          <w:sz w:val="22"/>
          <w:szCs w:val="22"/>
        </w:rPr>
        <w:t xml:space="preserve"> İletim ve dağıtım sistemlerinin toplamından oluşan ulusal elektrik sisteminin diğer bir ülkeye ait elektrik sistemine bağlanmasını,</w:t>
      </w:r>
    </w:p>
    <w:p w:rsidR="004418FC" w:rsidRPr="0011786E" w:rsidRDefault="00A17098" w:rsidP="00A20319">
      <w:pPr>
        <w:ind w:firstLine="709"/>
      </w:pPr>
      <w:r w:rsidRPr="0011786E">
        <w:rPr>
          <w:b/>
        </w:rPr>
        <w:t>c</w:t>
      </w:r>
      <w:r w:rsidR="00F06DD1" w:rsidRPr="0011786E">
        <w:rPr>
          <w:b/>
        </w:rPr>
        <w:t xml:space="preserve">) </w:t>
      </w:r>
      <w:proofErr w:type="spellStart"/>
      <w:r w:rsidR="004418FC" w:rsidRPr="0011786E">
        <w:rPr>
          <w:b/>
        </w:rPr>
        <w:t>Enterkonneksiyon</w:t>
      </w:r>
      <w:proofErr w:type="spellEnd"/>
      <w:r w:rsidR="004418FC" w:rsidRPr="0011786E">
        <w:rPr>
          <w:b/>
        </w:rPr>
        <w:t xml:space="preserve"> İşletme Anlaşması: </w:t>
      </w:r>
      <w:r w:rsidR="004418FC" w:rsidRPr="0011786E">
        <w:t>Sistem İşletmecisi ve enterkonneksiyon oluşturulan diğer ülke iletim veya dağıtım şirketi arasında yapılan ve enterkonneksiyon hattının işletilmesi ile ilgili esas ve usulleri içeren anlaşmayı,</w:t>
      </w:r>
    </w:p>
    <w:p w:rsidR="004418FC" w:rsidRPr="0011786E" w:rsidRDefault="00A17098" w:rsidP="00A20319">
      <w:pPr>
        <w:ind w:firstLine="709"/>
      </w:pPr>
      <w:r w:rsidRPr="0011786E">
        <w:rPr>
          <w:b/>
        </w:rPr>
        <w:t>ç</w:t>
      </w:r>
      <w:r w:rsidR="00F06DD1" w:rsidRPr="0011786E">
        <w:rPr>
          <w:b/>
        </w:rPr>
        <w:t xml:space="preserve">) </w:t>
      </w:r>
      <w:r w:rsidR="004418FC" w:rsidRPr="0011786E">
        <w:rPr>
          <w:b/>
        </w:rPr>
        <w:t xml:space="preserve">Piyasa İşletmecisi: </w:t>
      </w:r>
      <w:r w:rsidR="004418FC" w:rsidRPr="0011786E">
        <w:t>DUY uyarınca organize toptan elektrik piyasalarını işletmek ve bunların mali uzlaştırmala</w:t>
      </w:r>
      <w:r w:rsidR="00F34C67" w:rsidRPr="0011786E">
        <w:t>rını yapmakla görevlendirilmiş piyasa işletim lisansı s</w:t>
      </w:r>
      <w:r w:rsidR="004418FC" w:rsidRPr="0011786E">
        <w:t>ahibi tüzel kişiyi,</w:t>
      </w:r>
    </w:p>
    <w:p w:rsidR="004418FC" w:rsidRPr="0011786E" w:rsidRDefault="00A17098" w:rsidP="00A20319">
      <w:pPr>
        <w:ind w:firstLine="709"/>
      </w:pPr>
      <w:r w:rsidRPr="0011786E">
        <w:rPr>
          <w:b/>
        </w:rPr>
        <w:t>d</w:t>
      </w:r>
      <w:r w:rsidR="00F06DD1" w:rsidRPr="0011786E">
        <w:rPr>
          <w:b/>
        </w:rPr>
        <w:t xml:space="preserve">) </w:t>
      </w:r>
      <w:r w:rsidR="004418FC" w:rsidRPr="0011786E">
        <w:rPr>
          <w:b/>
        </w:rPr>
        <w:t xml:space="preserve">Program bildirimi: </w:t>
      </w:r>
      <w:r w:rsidR="00F34C67" w:rsidRPr="0011786E">
        <w:t>Ticari iletim hakkı s</w:t>
      </w:r>
      <w:r w:rsidR="004418FC" w:rsidRPr="0011786E">
        <w:t>ahibinin kendisine t</w:t>
      </w:r>
      <w:r w:rsidR="00F34C67" w:rsidRPr="0011786E">
        <w:t>ahsis edilen kapasite dâhilinde</w:t>
      </w:r>
      <w:r w:rsidR="004418FC" w:rsidRPr="0011786E">
        <w:t xml:space="preserve"> kullanmak istediği MW tam sayı değerinden ifade</w:t>
      </w:r>
      <w:r w:rsidR="00F34C67" w:rsidRPr="0011786E">
        <w:t xml:space="preserve"> edilen alışveriş programının, ticari iletim hakkı s</w:t>
      </w:r>
      <w:r w:rsidR="004418FC" w:rsidRPr="0011786E">
        <w:t xml:space="preserve">ahibi ya da muhatap/muhatapları tarafından </w:t>
      </w:r>
      <w:r w:rsidR="00317825" w:rsidRPr="0011786E">
        <w:t xml:space="preserve">Sistem İşletmecisine </w:t>
      </w:r>
      <w:r w:rsidR="004418FC" w:rsidRPr="0011786E">
        <w:t>bildirilmesini</w:t>
      </w:r>
      <w:r w:rsidR="00F34C67" w:rsidRPr="0011786E">
        <w:t>,</w:t>
      </w:r>
    </w:p>
    <w:p w:rsidR="004418FC" w:rsidRPr="0011786E" w:rsidRDefault="00A17098" w:rsidP="00A20319">
      <w:pPr>
        <w:ind w:firstLine="709"/>
      </w:pPr>
      <w:r w:rsidRPr="0011786E">
        <w:rPr>
          <w:b/>
        </w:rPr>
        <w:t>e</w:t>
      </w:r>
      <w:r w:rsidR="00F06DD1" w:rsidRPr="0011786E">
        <w:rPr>
          <w:b/>
        </w:rPr>
        <w:t xml:space="preserve">) </w:t>
      </w:r>
      <w:r w:rsidR="004418FC" w:rsidRPr="0011786E">
        <w:rPr>
          <w:b/>
        </w:rPr>
        <w:t xml:space="preserve">PYS: </w:t>
      </w:r>
      <w:r w:rsidR="004418FC" w:rsidRPr="0011786E">
        <w:t>Piyasa Yönetim Sistemini,</w:t>
      </w:r>
    </w:p>
    <w:p w:rsidR="004418FC" w:rsidRPr="0011786E" w:rsidRDefault="00A17098" w:rsidP="00A20319">
      <w:pPr>
        <w:ind w:firstLine="709"/>
      </w:pPr>
      <w:r w:rsidRPr="0011786E">
        <w:rPr>
          <w:b/>
        </w:rPr>
        <w:t>f</w:t>
      </w:r>
      <w:r w:rsidR="00F06DD1" w:rsidRPr="0011786E">
        <w:rPr>
          <w:b/>
        </w:rPr>
        <w:t xml:space="preserve">) </w:t>
      </w:r>
      <w:r w:rsidR="004418FC" w:rsidRPr="0011786E">
        <w:rPr>
          <w:b/>
        </w:rPr>
        <w:t xml:space="preserve">Senkron paralel olmayan bağlantı: </w:t>
      </w:r>
      <w:r w:rsidR="004418FC" w:rsidRPr="0011786E">
        <w:t xml:space="preserve">Elektrik Piyasası İthalat ve İhracat Yönetmeliğinde uluslararası enterkonneksiyon </w:t>
      </w:r>
      <w:r w:rsidR="00CC6473" w:rsidRPr="0011786E">
        <w:t xml:space="preserve">işletme yöntemleri </w:t>
      </w:r>
      <w:r w:rsidR="004418FC" w:rsidRPr="0011786E">
        <w:t xml:space="preserve">arasında sayılan asenkron paralel, ünite yönlendirmesi veya izole bölge </w:t>
      </w:r>
      <w:r w:rsidR="00CC6473" w:rsidRPr="0011786E">
        <w:t xml:space="preserve">yöntemlerinden </w:t>
      </w:r>
      <w:r w:rsidR="00F34C67" w:rsidRPr="0011786E">
        <w:t xml:space="preserve">herhangi </w:t>
      </w:r>
      <w:r w:rsidR="00CC6473" w:rsidRPr="0011786E">
        <w:t xml:space="preserve">birinin </w:t>
      </w:r>
      <w:r w:rsidR="004418FC" w:rsidRPr="0011786E">
        <w:t>kullanılma</w:t>
      </w:r>
      <w:r w:rsidR="00CC6473" w:rsidRPr="0011786E">
        <w:t xml:space="preserve">sıyla </w:t>
      </w:r>
      <w:r w:rsidR="004418FC" w:rsidRPr="0011786E">
        <w:t xml:space="preserve">ulusal </w:t>
      </w:r>
      <w:proofErr w:type="spellStart"/>
      <w:r w:rsidR="00F34C67" w:rsidRPr="0011786E">
        <w:t>enterkonneksiyon</w:t>
      </w:r>
      <w:proofErr w:type="spellEnd"/>
      <w:r w:rsidR="00F34C67" w:rsidRPr="0011786E">
        <w:t xml:space="preserve"> sistemi ile</w:t>
      </w:r>
      <w:r w:rsidR="001C4715" w:rsidRPr="0011786E">
        <w:t xml:space="preserve"> komşu ülke </w:t>
      </w:r>
      <w:proofErr w:type="spellStart"/>
      <w:r w:rsidR="001C4715" w:rsidRPr="0011786E">
        <w:t>enterkonneksiyon</w:t>
      </w:r>
      <w:proofErr w:type="spellEnd"/>
      <w:r w:rsidR="004418FC" w:rsidRPr="0011786E">
        <w:t xml:space="preserve"> sistemi arasında yapılan bağlantıyı,</w:t>
      </w:r>
    </w:p>
    <w:p w:rsidR="004418FC" w:rsidRPr="0011786E" w:rsidRDefault="00A17098" w:rsidP="00A20319">
      <w:pPr>
        <w:ind w:firstLine="709"/>
      </w:pPr>
      <w:r w:rsidRPr="0011786E">
        <w:rPr>
          <w:b/>
        </w:rPr>
        <w:t>g</w:t>
      </w:r>
      <w:r w:rsidR="00F06DD1" w:rsidRPr="0011786E">
        <w:rPr>
          <w:b/>
        </w:rPr>
        <w:t xml:space="preserve">) </w:t>
      </w:r>
      <w:r w:rsidR="008D7A6F" w:rsidRPr="0011786E">
        <w:rPr>
          <w:b/>
        </w:rPr>
        <w:t>Sistem i</w:t>
      </w:r>
      <w:r w:rsidR="004418FC" w:rsidRPr="0011786E">
        <w:rPr>
          <w:b/>
        </w:rPr>
        <w:t xml:space="preserve">şletmecisi: </w:t>
      </w:r>
      <w:r w:rsidR="00317825" w:rsidRPr="0011786E">
        <w:t xml:space="preserve">36 </w:t>
      </w:r>
      <w:proofErr w:type="spellStart"/>
      <w:r w:rsidR="00317825" w:rsidRPr="0011786E">
        <w:t>kV</w:t>
      </w:r>
      <w:proofErr w:type="spellEnd"/>
      <w:r w:rsidR="00317825" w:rsidRPr="0011786E">
        <w:t xml:space="preserve"> ve altındaki şebeke için ilgili Dağıtım Şirketini, 36 </w:t>
      </w:r>
      <w:proofErr w:type="spellStart"/>
      <w:r w:rsidR="00317825" w:rsidRPr="0011786E">
        <w:t>kV</w:t>
      </w:r>
      <w:proofErr w:type="spellEnd"/>
      <w:r w:rsidR="00317825" w:rsidRPr="0011786E">
        <w:t xml:space="preserve"> üstü şebeke için </w:t>
      </w:r>
      <w:r w:rsidR="004418FC" w:rsidRPr="0011786E">
        <w:t>TEİAŞ’ı,</w:t>
      </w:r>
    </w:p>
    <w:p w:rsidR="004418FC" w:rsidRPr="0011786E" w:rsidRDefault="00A17098" w:rsidP="00A20319">
      <w:pPr>
        <w:ind w:firstLine="709"/>
      </w:pPr>
      <w:r w:rsidRPr="0011786E">
        <w:rPr>
          <w:b/>
        </w:rPr>
        <w:t>h</w:t>
      </w:r>
      <w:r w:rsidR="00F06DD1" w:rsidRPr="0011786E">
        <w:rPr>
          <w:b/>
        </w:rPr>
        <w:t xml:space="preserve">) </w:t>
      </w:r>
      <w:r w:rsidR="004418FC" w:rsidRPr="0011786E">
        <w:rPr>
          <w:b/>
        </w:rPr>
        <w:t>TEİAŞ:</w:t>
      </w:r>
      <w:r w:rsidR="004418FC" w:rsidRPr="0011786E">
        <w:t xml:space="preserve"> Türkiye Elektrik İletim Anonim Şirketini</w:t>
      </w:r>
      <w:r w:rsidR="007C5567">
        <w:t>,</w:t>
      </w:r>
    </w:p>
    <w:p w:rsidR="004418FC" w:rsidRPr="0011786E" w:rsidRDefault="00C10E81" w:rsidP="00A20319">
      <w:pPr>
        <w:ind w:firstLine="709"/>
      </w:pPr>
      <w:r>
        <w:rPr>
          <w:b/>
        </w:rPr>
        <w:t>ı</w:t>
      </w:r>
      <w:r w:rsidR="00F06DD1" w:rsidRPr="0011786E">
        <w:rPr>
          <w:b/>
        </w:rPr>
        <w:t xml:space="preserve">) </w:t>
      </w:r>
      <w:r w:rsidR="004418FC" w:rsidRPr="0011786E">
        <w:rPr>
          <w:b/>
        </w:rPr>
        <w:t xml:space="preserve">TKİS: </w:t>
      </w:r>
      <w:r w:rsidR="004418FC" w:rsidRPr="0011786E">
        <w:t>TEİAŞ Kapasite İhale Sistemini,</w:t>
      </w:r>
    </w:p>
    <w:p w:rsidR="00364893" w:rsidRPr="0011786E" w:rsidRDefault="00364893" w:rsidP="00A20319">
      <w:pPr>
        <w:ind w:firstLine="709"/>
      </w:pPr>
      <w:r w:rsidRPr="0011786E">
        <w:t>ifade eder.</w:t>
      </w:r>
    </w:p>
    <w:p w:rsidR="00364893" w:rsidRPr="0011786E" w:rsidRDefault="00364893" w:rsidP="00A20319">
      <w:pPr>
        <w:ind w:firstLine="709"/>
      </w:pPr>
      <w:r w:rsidRPr="0011786E">
        <w:lastRenderedPageBreak/>
        <w:t xml:space="preserve">(2) Bu Usul ve Esaslarda </w:t>
      </w:r>
      <w:r w:rsidR="00A20319" w:rsidRPr="0011786E">
        <w:t xml:space="preserve">geçmekle birlikte </w:t>
      </w:r>
      <w:r w:rsidR="00C41D3A" w:rsidRPr="0011786E">
        <w:t>tanımlanmamış</w:t>
      </w:r>
      <w:r w:rsidRPr="0011786E">
        <w:t xml:space="preserve"> diğer terim ve kavramlar ilgili mevzuattaki anlam ve kapsama sahiptir.</w:t>
      </w:r>
    </w:p>
    <w:p w:rsidR="00364893" w:rsidRPr="0011786E" w:rsidRDefault="00364893" w:rsidP="00A20319">
      <w:pPr>
        <w:ind w:firstLine="709"/>
      </w:pPr>
    </w:p>
    <w:p w:rsidR="00364893" w:rsidRPr="0011786E" w:rsidRDefault="00364893" w:rsidP="00A20319">
      <w:pPr>
        <w:ind w:firstLine="709"/>
        <w:rPr>
          <w:b/>
        </w:rPr>
      </w:pPr>
      <w:r w:rsidRPr="0011786E">
        <w:rPr>
          <w:b/>
        </w:rPr>
        <w:t>Uzlaştırmaya Esas Veriş Çekiş Birimlerinin Belirlenmesi</w:t>
      </w:r>
    </w:p>
    <w:p w:rsidR="00364893" w:rsidRPr="0011786E" w:rsidRDefault="00364893" w:rsidP="00A20319">
      <w:pPr>
        <w:ind w:firstLine="709"/>
      </w:pPr>
      <w:r w:rsidRPr="0011786E">
        <w:rPr>
          <w:b/>
        </w:rPr>
        <w:t xml:space="preserve">MADDE 4 – </w:t>
      </w:r>
      <w:r w:rsidRPr="0011786E">
        <w:t xml:space="preserve">(1) Ulusal </w:t>
      </w:r>
      <w:proofErr w:type="spellStart"/>
      <w:r w:rsidR="001C4715" w:rsidRPr="0011786E">
        <w:t>enterkonneksiyon</w:t>
      </w:r>
      <w:proofErr w:type="spellEnd"/>
      <w:r w:rsidRPr="0011786E">
        <w:t xml:space="preserve"> sistemi ile komşu ülke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 xml:space="preserve">sistemleri arasındaki elektrik </w:t>
      </w:r>
      <w:r w:rsidR="002D0CDF" w:rsidRPr="0011786E">
        <w:t xml:space="preserve">enerjisi </w:t>
      </w:r>
      <w:r w:rsidRPr="0011786E">
        <w:t>alışverişine ilişkin uzlaştırmaya esas veriş</w:t>
      </w:r>
      <w:r w:rsidR="00F90CA5" w:rsidRPr="0011786E">
        <w:t xml:space="preserve"> </w:t>
      </w:r>
      <w:r w:rsidRPr="0011786E">
        <w:t>çekiş birimleri ve bunlara ait uzlaştırmaya esas veriş</w:t>
      </w:r>
      <w:r w:rsidR="00F90CA5" w:rsidRPr="0011786E">
        <w:t xml:space="preserve"> </w:t>
      </w:r>
      <w:r w:rsidRPr="0011786E">
        <w:t xml:space="preserve">çekiş birimi konfigürasyonları </w:t>
      </w:r>
      <w:r w:rsidR="008D7A6F" w:rsidRPr="0011786E">
        <w:t>sistem i</w:t>
      </w:r>
      <w:r w:rsidR="00317825" w:rsidRPr="0011786E">
        <w:t xml:space="preserve">şletmecisi </w:t>
      </w:r>
      <w:r w:rsidRPr="0011786E">
        <w:t>tarafından belirlenir.</w:t>
      </w:r>
    </w:p>
    <w:p w:rsidR="00364893" w:rsidRPr="0011786E" w:rsidRDefault="00364893" w:rsidP="00A20319">
      <w:pPr>
        <w:ind w:firstLine="709"/>
      </w:pPr>
      <w:r w:rsidRPr="0011786E">
        <w:t xml:space="preserve">(2) Ulusal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 xml:space="preserve">sistemi ile komşu ülke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 xml:space="preserve">sistemi arasındaki elektrik </w:t>
      </w:r>
      <w:r w:rsidR="002D0CDF" w:rsidRPr="0011786E">
        <w:t xml:space="preserve">enerjisi </w:t>
      </w:r>
      <w:r w:rsidRPr="0011786E">
        <w:t>alışverişinde uzlaştırmaya esas elektrik enerjisi teslim noktası Enterkonneksiyon İşletme Anlaşmasında belirlenen noktadır.</w:t>
      </w:r>
      <w:r w:rsidR="001C4715" w:rsidRPr="0011786E">
        <w:t xml:space="preserve"> </w:t>
      </w:r>
    </w:p>
    <w:p w:rsidR="00364893" w:rsidRPr="0011786E" w:rsidRDefault="00364893" w:rsidP="00A20319">
      <w:pPr>
        <w:ind w:firstLine="709"/>
      </w:pPr>
    </w:p>
    <w:p w:rsidR="000C54C4" w:rsidRPr="0011786E" w:rsidRDefault="000C54C4" w:rsidP="000C54C4">
      <w:pPr>
        <w:ind w:firstLine="709"/>
        <w:rPr>
          <w:b/>
        </w:rPr>
      </w:pPr>
      <w:r w:rsidRPr="0011786E">
        <w:rPr>
          <w:b/>
        </w:rPr>
        <w:t>Uzlaştırmaya Esas Veriş Çekiş Birimlerinin Kaydedilmesi</w:t>
      </w:r>
    </w:p>
    <w:p w:rsidR="000C54C4" w:rsidRPr="0011786E" w:rsidRDefault="000C54C4" w:rsidP="000C54C4">
      <w:pPr>
        <w:ind w:firstLine="709"/>
      </w:pPr>
      <w:r w:rsidRPr="0011786E">
        <w:rPr>
          <w:b/>
        </w:rPr>
        <w:t xml:space="preserve">MADDE 5 – </w:t>
      </w:r>
      <w:r w:rsidRPr="0011786E">
        <w:t xml:space="preserve">(1) Senkron paralel bağlantılar için ulusal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 xml:space="preserve">sistemi ile komşu ülke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>sistemi arasındaki elektrik enerjisi alışverişine ilişkin uzlaştırmaya esas veriş çekiş birimleri sistem işletmecisi adına kayıt edilir.</w:t>
      </w:r>
      <w:r w:rsidR="001C4715" w:rsidRPr="0011786E">
        <w:t xml:space="preserve"> </w:t>
      </w:r>
    </w:p>
    <w:p w:rsidR="002C536B" w:rsidRPr="0011786E" w:rsidRDefault="000C54C4" w:rsidP="000C54C4">
      <w:pPr>
        <w:ind w:firstLine="709"/>
      </w:pPr>
      <w:r w:rsidRPr="0011786E">
        <w:t xml:space="preserve">(2) Senkron paralel olmayan bağlantılar için ulusal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 xml:space="preserve">sistemi ile komşu ülke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>sistemi arasındak</w:t>
      </w:r>
      <w:r w:rsidR="001C4715" w:rsidRPr="0011786E">
        <w:t>i elektrik enerjisi alışverişinin</w:t>
      </w:r>
      <w:r w:rsidRPr="0011786E">
        <w:t xml:space="preserve"> </w:t>
      </w:r>
      <w:r w:rsidR="001C4715" w:rsidRPr="0011786E">
        <w:t>tek bir piyasa katılımcısı tarafından</w:t>
      </w:r>
      <w:r w:rsidRPr="0011786E">
        <w:t xml:space="preserve"> gerçekleştir</w:t>
      </w:r>
      <w:r w:rsidR="001C4715" w:rsidRPr="0011786E">
        <w:t>il</w:t>
      </w:r>
      <w:r w:rsidRPr="0011786E">
        <w:t>mesi durumunda</w:t>
      </w:r>
      <w:r w:rsidR="001C4715" w:rsidRPr="0011786E">
        <w:t>,</w:t>
      </w:r>
      <w:r w:rsidRPr="0011786E">
        <w:t xml:space="preserve"> </w:t>
      </w:r>
      <w:r w:rsidR="001C4715" w:rsidRPr="0011786E">
        <w:t>uzlaştırmaya esas veriş çekiş birimleri ilgili piyasa katılımcısı adına,</w:t>
      </w:r>
      <w:r w:rsidRPr="0011786E">
        <w:t xml:space="preserve"> bi</w:t>
      </w:r>
      <w:r w:rsidR="001C4715" w:rsidRPr="0011786E">
        <w:t>rden fazla piyasa katılımcısı tarafından</w:t>
      </w:r>
      <w:r w:rsidRPr="0011786E">
        <w:t xml:space="preserve"> gerçekleştir</w:t>
      </w:r>
      <w:r w:rsidR="001C4715" w:rsidRPr="0011786E">
        <w:t>il</w:t>
      </w:r>
      <w:r w:rsidRPr="0011786E">
        <w:t xml:space="preserve">mesi durumunda ise </w:t>
      </w:r>
      <w:r w:rsidR="000A6C58" w:rsidRPr="0011786E">
        <w:t>sistem işletmecisi</w:t>
      </w:r>
      <w:r w:rsidRPr="0011786E">
        <w:t xml:space="preserve"> adına kayıt edilir.</w:t>
      </w:r>
      <w:r w:rsidR="001C4715" w:rsidRPr="0011786E">
        <w:t xml:space="preserve"> </w:t>
      </w:r>
    </w:p>
    <w:p w:rsidR="000C54C4" w:rsidRPr="0011786E" w:rsidRDefault="000C54C4" w:rsidP="000C54C4">
      <w:pPr>
        <w:ind w:firstLine="709"/>
      </w:pPr>
    </w:p>
    <w:p w:rsidR="00E05303" w:rsidRPr="0011786E" w:rsidRDefault="00E05303" w:rsidP="00A20319">
      <w:pPr>
        <w:ind w:firstLine="709"/>
        <w:rPr>
          <w:b/>
        </w:rPr>
      </w:pPr>
      <w:r w:rsidRPr="0011786E">
        <w:rPr>
          <w:b/>
        </w:rPr>
        <w:t>Uzlaştırmaya esas veriş çekiş miktarlarının tespit edilmesi</w:t>
      </w:r>
    </w:p>
    <w:p w:rsidR="00E05303" w:rsidRPr="0011786E" w:rsidRDefault="007E4B1A" w:rsidP="00A20319">
      <w:pPr>
        <w:ind w:firstLine="709"/>
      </w:pPr>
      <w:r w:rsidRPr="0011786E">
        <w:rPr>
          <w:b/>
        </w:rPr>
        <w:t>MADDE 6</w:t>
      </w:r>
      <w:r w:rsidR="00E05303" w:rsidRPr="0011786E">
        <w:rPr>
          <w:b/>
        </w:rPr>
        <w:t xml:space="preserve"> - </w:t>
      </w:r>
      <w:r w:rsidR="00E05303" w:rsidRPr="0011786E">
        <w:t xml:space="preserve">(1) Ulusal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="00E05303" w:rsidRPr="0011786E">
        <w:t xml:space="preserve">sisteminden komşu ülke </w:t>
      </w:r>
      <w:proofErr w:type="spellStart"/>
      <w:r w:rsidR="00367CCA" w:rsidRPr="0011786E">
        <w:t>enterkonneksiyon</w:t>
      </w:r>
      <w:proofErr w:type="spellEnd"/>
      <w:r w:rsidR="00367CCA" w:rsidRPr="0011786E">
        <w:t xml:space="preserve"> </w:t>
      </w:r>
      <w:r w:rsidR="00E05303" w:rsidRPr="0011786E">
        <w:t xml:space="preserve">sistemine doğru ölçülen elektrik enerjisi akışları uzlaştırma hesaplamalarında çekiş yönünde, komşu ülke </w:t>
      </w:r>
      <w:proofErr w:type="spellStart"/>
      <w:r w:rsidR="00367CCA" w:rsidRPr="0011786E">
        <w:t>enterkonneksiyon</w:t>
      </w:r>
      <w:proofErr w:type="spellEnd"/>
      <w:r w:rsidR="00367CCA" w:rsidRPr="0011786E">
        <w:t xml:space="preserve"> </w:t>
      </w:r>
      <w:r w:rsidR="00E05303" w:rsidRPr="0011786E">
        <w:t>sisteminde</w:t>
      </w:r>
      <w:r w:rsidR="0072754E" w:rsidRPr="0011786E">
        <w:t>n</w:t>
      </w:r>
      <w:r w:rsidR="00E05303" w:rsidRPr="0011786E">
        <w:t xml:space="preserve"> ulusal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="00E05303" w:rsidRPr="0011786E">
        <w:t xml:space="preserve">sistemine doğru </w:t>
      </w:r>
      <w:r w:rsidR="003849D8" w:rsidRPr="0011786E">
        <w:t xml:space="preserve">ölçülen elektrik </w:t>
      </w:r>
      <w:r w:rsidR="00E05303" w:rsidRPr="0011786E">
        <w:t>enerji</w:t>
      </w:r>
      <w:r w:rsidR="003849D8" w:rsidRPr="0011786E">
        <w:t>si</w:t>
      </w:r>
      <w:r w:rsidR="00E05303" w:rsidRPr="0011786E">
        <w:t xml:space="preserve"> akışları ise veriş yönünde kabul edilir.</w:t>
      </w:r>
      <w:r w:rsidR="00367CCA" w:rsidRPr="0011786E">
        <w:t xml:space="preserve"> </w:t>
      </w:r>
    </w:p>
    <w:p w:rsidR="00E05303" w:rsidRPr="0011786E" w:rsidRDefault="00E05303" w:rsidP="00A20319">
      <w:pPr>
        <w:ind w:firstLine="709"/>
      </w:pPr>
      <w:proofErr w:type="gramStart"/>
      <w:r w:rsidRPr="0011786E">
        <w:t xml:space="preserve">(2) Ulusal </w:t>
      </w:r>
      <w:proofErr w:type="spellStart"/>
      <w:r w:rsidR="001C4715" w:rsidRPr="0011786E">
        <w:t>enterkonneksiyon</w:t>
      </w:r>
      <w:proofErr w:type="spellEnd"/>
      <w:r w:rsidR="001C4715" w:rsidRPr="0011786E">
        <w:t xml:space="preserve"> </w:t>
      </w:r>
      <w:r w:rsidRPr="0011786E">
        <w:t xml:space="preserve">sistemi ile komşu ülke </w:t>
      </w:r>
      <w:proofErr w:type="spellStart"/>
      <w:r w:rsidR="00367CCA" w:rsidRPr="0011786E">
        <w:t>enterkonneksiyon</w:t>
      </w:r>
      <w:proofErr w:type="spellEnd"/>
      <w:r w:rsidR="00367CCA" w:rsidRPr="0011786E">
        <w:t xml:space="preserve"> </w:t>
      </w:r>
      <w:r w:rsidRPr="0011786E">
        <w:t xml:space="preserve">sistemi arasındaki </w:t>
      </w:r>
      <w:r w:rsidR="00396571" w:rsidRPr="0011786E">
        <w:t xml:space="preserve">elektrik </w:t>
      </w:r>
      <w:r w:rsidRPr="0011786E">
        <w:t>enerji</w:t>
      </w:r>
      <w:r w:rsidR="00396571" w:rsidRPr="0011786E">
        <w:t>si</w:t>
      </w:r>
      <w:r w:rsidRPr="0011786E">
        <w:t xml:space="preserve"> alış</w:t>
      </w:r>
      <w:r w:rsidR="00367CCA" w:rsidRPr="0011786E">
        <w:t>-verişini ölçen ölçüm sisteminin</w:t>
      </w:r>
      <w:r w:rsidRPr="0011786E">
        <w:t xml:space="preserve"> 4 üncü mad</w:t>
      </w:r>
      <w:r w:rsidR="007E4B1A" w:rsidRPr="0011786E">
        <w:t>d</w:t>
      </w:r>
      <w:r w:rsidRPr="0011786E">
        <w:t xml:space="preserve">ede belirlenen teslim noktasından farklı olması halinde, </w:t>
      </w:r>
      <w:r w:rsidR="007E4B1A" w:rsidRPr="0011786E">
        <w:t xml:space="preserve">uzlaştırmaya esas veriş </w:t>
      </w:r>
      <w:r w:rsidR="00A95839" w:rsidRPr="0011786E">
        <w:t>çekiş</w:t>
      </w:r>
      <w:r w:rsidR="00B0721E" w:rsidRPr="0011786E">
        <w:t xml:space="preserve"> </w:t>
      </w:r>
      <w:r w:rsidR="007E4B1A" w:rsidRPr="0011786E">
        <w:t xml:space="preserve">miktarları, söz konusu hattın Enterkonneksiyon İşletme Anlaşmasında belirtilen teslim noktasına göre tespit edilecek miktarlar esas alınarak </w:t>
      </w:r>
      <w:r w:rsidR="00367CCA" w:rsidRPr="0011786E">
        <w:t>s</w:t>
      </w:r>
      <w:r w:rsidR="00317825" w:rsidRPr="0011786E">
        <w:t xml:space="preserve">istem </w:t>
      </w:r>
      <w:r w:rsidR="00367CCA" w:rsidRPr="0011786E">
        <w:t>i</w:t>
      </w:r>
      <w:r w:rsidR="00317825" w:rsidRPr="0011786E">
        <w:t xml:space="preserve">şletmecisi </w:t>
      </w:r>
      <w:r w:rsidR="007E4B1A" w:rsidRPr="0011786E">
        <w:t>tarafından belirlenir.</w:t>
      </w:r>
      <w:r w:rsidR="001B2A1B" w:rsidRPr="0011786E">
        <w:t xml:space="preserve"> </w:t>
      </w:r>
      <w:proofErr w:type="gramEnd"/>
    </w:p>
    <w:p w:rsidR="000C54C4" w:rsidRPr="0011786E" w:rsidRDefault="000C54C4" w:rsidP="00A20319">
      <w:pPr>
        <w:ind w:firstLine="709"/>
      </w:pPr>
      <w:r w:rsidRPr="0011786E">
        <w:t>(3) Senkron paralel olmayan bağlantılarda; uzlaştırmaya esas veriş çekiş miktarları, gerçekleşen enerji alı</w:t>
      </w:r>
      <w:r w:rsidR="00367CCA" w:rsidRPr="0011786E">
        <w:t>ş-</w:t>
      </w:r>
      <w:r w:rsidRPr="0011786E">
        <w:t xml:space="preserve">verişinin, söz konusu </w:t>
      </w:r>
      <w:proofErr w:type="spellStart"/>
      <w:r w:rsidRPr="0011786E">
        <w:t>enterkon</w:t>
      </w:r>
      <w:r w:rsidR="00367CCA" w:rsidRPr="0011786E">
        <w:t>n</w:t>
      </w:r>
      <w:r w:rsidRPr="0011786E">
        <w:t>eksiyon</w:t>
      </w:r>
      <w:proofErr w:type="spellEnd"/>
      <w:r w:rsidRPr="0011786E">
        <w:t xml:space="preserve"> hattını kullanma hakkına sahip olan piyasa katılımcılarının hesabına piyasa katılımcıları arasında yapılmış protokolde yer alan oranlar dikkate alınarak dağıtılması suretiyle hesaplanır.</w:t>
      </w:r>
    </w:p>
    <w:p w:rsidR="006D0D66" w:rsidRPr="0011786E" w:rsidRDefault="000C54C4" w:rsidP="00A20319">
      <w:pPr>
        <w:ind w:firstLine="709"/>
      </w:pPr>
      <w:r w:rsidRPr="0011786E">
        <w:t>(4</w:t>
      </w:r>
      <w:r w:rsidR="006D0D66" w:rsidRPr="0011786E">
        <w:t>) Tespit edilen uzlaştırmaya esas veriş çekiş mikt</w:t>
      </w:r>
      <w:r w:rsidR="00367CCA" w:rsidRPr="0011786E">
        <w:t>arları, DUY hükümleri uyarınca piyasa i</w:t>
      </w:r>
      <w:r w:rsidR="006D0D66" w:rsidRPr="0011786E">
        <w:t>şletmecisine</w:t>
      </w:r>
      <w:r w:rsidR="00065F18" w:rsidRPr="0011786E">
        <w:t xml:space="preserve"> </w:t>
      </w:r>
      <w:r w:rsidR="008D7A6F" w:rsidRPr="0011786E">
        <w:t>sistem i</w:t>
      </w:r>
      <w:r w:rsidR="00317825" w:rsidRPr="0011786E">
        <w:t xml:space="preserve">şletmecisi </w:t>
      </w:r>
      <w:r w:rsidR="00065F18" w:rsidRPr="0011786E">
        <w:t>tarafından</w:t>
      </w:r>
      <w:r w:rsidR="006D0D66" w:rsidRPr="0011786E">
        <w:t xml:space="preserve"> bildirilir.</w:t>
      </w:r>
    </w:p>
    <w:p w:rsidR="007E4B1A" w:rsidRPr="0011786E" w:rsidRDefault="007E4B1A" w:rsidP="00A20319">
      <w:pPr>
        <w:ind w:firstLine="709"/>
      </w:pPr>
    </w:p>
    <w:p w:rsidR="007E4B1A" w:rsidRPr="0011786E" w:rsidRDefault="000A6C58" w:rsidP="00A20319">
      <w:pPr>
        <w:ind w:firstLine="709"/>
        <w:rPr>
          <w:b/>
        </w:rPr>
      </w:pPr>
      <w:r w:rsidRPr="0011786E">
        <w:rPr>
          <w:b/>
        </w:rPr>
        <w:t>Sistem işletmecisi</w:t>
      </w:r>
      <w:r w:rsidR="007E4B1A" w:rsidRPr="0011786E">
        <w:rPr>
          <w:b/>
        </w:rPr>
        <w:t xml:space="preserve"> adına kayıtlı uzlaştırmaya esas veriş çekiş birimlerine ilişkin uzlaştırma işlemleri</w:t>
      </w:r>
    </w:p>
    <w:p w:rsidR="007E4B1A" w:rsidRPr="0011786E" w:rsidRDefault="007E4B1A" w:rsidP="00A20319">
      <w:pPr>
        <w:ind w:firstLine="709"/>
        <w:rPr>
          <w:strike/>
        </w:rPr>
      </w:pPr>
      <w:proofErr w:type="gramStart"/>
      <w:r w:rsidRPr="0011786E">
        <w:rPr>
          <w:b/>
        </w:rPr>
        <w:t xml:space="preserve">MADDE 7 </w:t>
      </w:r>
      <w:r w:rsidRPr="0011786E">
        <w:t xml:space="preserve">– (1) Senkron paralel bağlantı yöntemiyle yapılan ithalat ve ihracat faaliyetlerinde; Elektrik Piyasası İthalat ve İhracat Yönetmeliği, Elektrik Piyasası İthalat ve İhracat Yönetmeliği Uyarınca Kapasite Tahsisine ve İkincil Ticari İletim Hakkı Piyasasına </w:t>
      </w:r>
      <w:r w:rsidRPr="0011786E">
        <w:lastRenderedPageBreak/>
        <w:t>İlişkin Usul ve Esaslar</w:t>
      </w:r>
      <w:r w:rsidR="00367CCA" w:rsidRPr="0011786E">
        <w:t xml:space="preserve"> ile </w:t>
      </w:r>
      <w:r w:rsidRPr="0011786E">
        <w:t xml:space="preserve">İhale Dokümanları uyarınca program bildiriminde </w:t>
      </w:r>
      <w:r w:rsidR="0020330E" w:rsidRPr="0011786E">
        <w:t xml:space="preserve">bulunulan </w:t>
      </w:r>
      <w:r w:rsidRPr="0011786E">
        <w:t>ithalat ve ihracat miktarları</w:t>
      </w:r>
      <w:r w:rsidR="00367CCA" w:rsidRPr="0011786E">
        <w:t>,</w:t>
      </w:r>
      <w:r w:rsidRPr="0011786E">
        <w:t xml:space="preserve"> program bildiriminde bulunan </w:t>
      </w:r>
      <w:r w:rsidR="0020330E" w:rsidRPr="0011786E">
        <w:t xml:space="preserve">ilgili </w:t>
      </w:r>
      <w:r w:rsidRPr="0011786E">
        <w:t>piyasa katılı</w:t>
      </w:r>
      <w:r w:rsidR="004C0F34" w:rsidRPr="0011786E">
        <w:t>mcısı tarafından</w:t>
      </w:r>
      <w:r w:rsidRPr="0011786E">
        <w:t xml:space="preserve">, DUY hükümleri çerçevesinde uzlaştırmaya esas </w:t>
      </w:r>
      <w:r w:rsidR="000C54C4" w:rsidRPr="0011786E">
        <w:t xml:space="preserve">ikili anlaşma olarak </w:t>
      </w:r>
      <w:r w:rsidRPr="0011786E">
        <w:t xml:space="preserve">bildirilir. </w:t>
      </w:r>
      <w:proofErr w:type="gramEnd"/>
      <w:r w:rsidRPr="0011786E">
        <w:t xml:space="preserve">İkili anlaşma bildirimi olarak </w:t>
      </w:r>
      <w:proofErr w:type="spellStart"/>
      <w:r w:rsidRPr="0011786E">
        <w:t>PYS’ye</w:t>
      </w:r>
      <w:proofErr w:type="spellEnd"/>
      <w:r w:rsidRPr="0011786E">
        <w:t xml:space="preserve"> girilen değerlerin, </w:t>
      </w:r>
      <w:proofErr w:type="spellStart"/>
      <w:r w:rsidRPr="0011786E">
        <w:t>TKİS’den</w:t>
      </w:r>
      <w:proofErr w:type="spellEnd"/>
      <w:r w:rsidRPr="0011786E">
        <w:t xml:space="preserve"> alınan program bildirimi miktarları ile uyuşması halinde ikili anlaşma değeri onaylanmış kabul edilir. </w:t>
      </w:r>
    </w:p>
    <w:p w:rsidR="00F679E6" w:rsidRPr="0011786E" w:rsidRDefault="000C54C4" w:rsidP="00F679E6">
      <w:pPr>
        <w:spacing w:after="120" w:line="240" w:lineRule="auto"/>
        <w:ind w:firstLine="709"/>
      </w:pPr>
      <w:r w:rsidRPr="0011786E">
        <w:t xml:space="preserve"> (2) Senkron paralel olmayan bağlantılar için; </w:t>
      </w:r>
      <w:r w:rsidR="000A6C58" w:rsidRPr="0011786E">
        <w:t>sistem işletmecisi</w:t>
      </w:r>
      <w:r w:rsidRPr="0011786E">
        <w:t xml:space="preserve"> adına kayıtlı uzlaştırmaya esas veriş çekiş birimlerinde tespit edilen uzlaştırmaya esas veriş çekiş miktarları</w:t>
      </w:r>
      <w:r w:rsidR="00367CCA" w:rsidRPr="0011786E">
        <w:t>,</w:t>
      </w:r>
      <w:r w:rsidRPr="0011786E">
        <w:t xml:space="preserve"> söz konusu </w:t>
      </w:r>
      <w:proofErr w:type="spellStart"/>
      <w:r w:rsidRPr="0011786E">
        <w:t>enterko</w:t>
      </w:r>
      <w:r w:rsidR="00367CCA" w:rsidRPr="0011786E">
        <w:t>n</w:t>
      </w:r>
      <w:r w:rsidRPr="0011786E">
        <w:t>neksiyon</w:t>
      </w:r>
      <w:proofErr w:type="spellEnd"/>
      <w:r w:rsidRPr="0011786E">
        <w:t xml:space="preserve"> hattını kullanma hakkına sahip olan piyasa katılımcılarının hesabına</w:t>
      </w:r>
      <w:r w:rsidR="00367CCA" w:rsidRPr="0011786E">
        <w:t>,</w:t>
      </w:r>
      <w:r w:rsidRPr="0011786E">
        <w:t xml:space="preserve"> piyasa katılımcıları arasında yapılmış protokolde yer alan oranlar dikkate alınarak dağıtılır</w:t>
      </w:r>
      <w:r w:rsidR="000E0E5E" w:rsidRPr="0011786E">
        <w:t>.</w:t>
      </w:r>
    </w:p>
    <w:p w:rsidR="007E4B1A" w:rsidRPr="0011786E" w:rsidRDefault="007E4B1A" w:rsidP="00A20319">
      <w:pPr>
        <w:ind w:firstLine="709"/>
      </w:pPr>
    </w:p>
    <w:p w:rsidR="00E25818" w:rsidRPr="0011786E" w:rsidRDefault="00E25818" w:rsidP="00A20319">
      <w:pPr>
        <w:ind w:firstLine="709"/>
        <w:rPr>
          <w:b/>
        </w:rPr>
      </w:pPr>
      <w:proofErr w:type="spellStart"/>
      <w:r w:rsidRPr="0011786E">
        <w:rPr>
          <w:b/>
        </w:rPr>
        <w:t>TKİS’den</w:t>
      </w:r>
      <w:proofErr w:type="spellEnd"/>
      <w:r w:rsidRPr="0011786E">
        <w:rPr>
          <w:b/>
        </w:rPr>
        <w:t xml:space="preserve"> veri alınamaması</w:t>
      </w:r>
    </w:p>
    <w:p w:rsidR="00E25818" w:rsidRPr="0011786E" w:rsidRDefault="00E25818" w:rsidP="00A20319">
      <w:pPr>
        <w:ind w:firstLine="709"/>
      </w:pPr>
      <w:r w:rsidRPr="0011786E">
        <w:rPr>
          <w:b/>
        </w:rPr>
        <w:t xml:space="preserve">MADDE 8 – </w:t>
      </w:r>
      <w:r w:rsidRPr="0011786E">
        <w:t xml:space="preserve">(1) </w:t>
      </w:r>
      <w:proofErr w:type="spellStart"/>
      <w:r w:rsidRPr="0011786E">
        <w:t>TKİS’den</w:t>
      </w:r>
      <w:proofErr w:type="spellEnd"/>
      <w:r w:rsidRPr="0011786E">
        <w:t xml:space="preserve"> program bildirimine dair verilerin </w:t>
      </w:r>
      <w:proofErr w:type="spellStart"/>
      <w:r w:rsidRPr="0011786E">
        <w:t>PYS’ye</w:t>
      </w:r>
      <w:proofErr w:type="spellEnd"/>
      <w:r w:rsidRPr="0011786E">
        <w:t xml:space="preserve"> doğrudan aktarımında bir aksaklık yaşanması halinde </w:t>
      </w:r>
      <w:proofErr w:type="spellStart"/>
      <w:r w:rsidRPr="0011786E">
        <w:t>TKİS</w:t>
      </w:r>
      <w:r w:rsidR="000A6C58" w:rsidRPr="0011786E">
        <w:t>’e</w:t>
      </w:r>
      <w:proofErr w:type="spellEnd"/>
      <w:r w:rsidRPr="0011786E">
        <w:t xml:space="preserve"> girilen program bildirim verileri </w:t>
      </w:r>
      <w:r w:rsidR="000A6C58" w:rsidRPr="0011786E">
        <w:t>TEİAŞ</w:t>
      </w:r>
      <w:r w:rsidRPr="0011786E">
        <w:t xml:space="preserve"> tarafından piyasa işle</w:t>
      </w:r>
      <w:r w:rsidR="00065F18" w:rsidRPr="0011786E">
        <w:t>tmecisine uygun görülecek diğer vasıtalarla</w:t>
      </w:r>
      <w:r w:rsidRPr="0011786E">
        <w:t xml:space="preserve"> ulaştırı</w:t>
      </w:r>
      <w:r w:rsidR="00065F18" w:rsidRPr="0011786E">
        <w:t>lır.</w:t>
      </w:r>
    </w:p>
    <w:p w:rsidR="00E25818" w:rsidRPr="0011786E" w:rsidRDefault="00E25818" w:rsidP="00A20319">
      <w:pPr>
        <w:ind w:firstLine="709"/>
      </w:pPr>
    </w:p>
    <w:p w:rsidR="00026AE1" w:rsidRDefault="00026AE1" w:rsidP="00026AE1">
      <w:pPr>
        <w:spacing w:line="240" w:lineRule="auto"/>
        <w:ind w:firstLine="720"/>
        <w:rPr>
          <w:b/>
        </w:rPr>
      </w:pPr>
      <w:r w:rsidRPr="00A71049">
        <w:rPr>
          <w:b/>
        </w:rPr>
        <w:t xml:space="preserve">Yürürlükten kaldırılan </w:t>
      </w:r>
      <w:r>
        <w:rPr>
          <w:b/>
        </w:rPr>
        <w:t>usul ve esaslar</w:t>
      </w:r>
    </w:p>
    <w:p w:rsidR="00026AE1" w:rsidRPr="0011786E" w:rsidRDefault="00026AE1" w:rsidP="00026AE1">
      <w:pPr>
        <w:spacing w:line="240" w:lineRule="auto"/>
        <w:ind w:firstLine="720"/>
      </w:pPr>
      <w:r w:rsidRPr="00A71049">
        <w:rPr>
          <w:b/>
        </w:rPr>
        <w:t xml:space="preserve">MADDE </w:t>
      </w:r>
      <w:r>
        <w:rPr>
          <w:rFonts w:eastAsia="Times New Roman"/>
          <w:b/>
          <w:noProof/>
          <w:lang w:eastAsia="tr-TR"/>
        </w:rPr>
        <w:t xml:space="preserve">9 </w:t>
      </w:r>
      <w:r w:rsidRPr="0011786E">
        <w:rPr>
          <w:b/>
        </w:rPr>
        <w:t xml:space="preserve">– </w:t>
      </w:r>
      <w:r w:rsidRPr="00A71049">
        <w:t xml:space="preserve">(1) </w:t>
      </w:r>
      <w:proofErr w:type="gramStart"/>
      <w:r w:rsidRPr="00A5779E">
        <w:t>17/7/2011</w:t>
      </w:r>
      <w:proofErr w:type="gramEnd"/>
      <w:r w:rsidRPr="00A5779E">
        <w:t xml:space="preserve"> </w:t>
      </w:r>
      <w:r>
        <w:t>tarihli ve</w:t>
      </w:r>
      <w:r w:rsidRPr="00A5779E">
        <w:t xml:space="preserve"> </w:t>
      </w:r>
      <w:r>
        <w:t>27997</w:t>
      </w:r>
      <w:r w:rsidRPr="00A5779E">
        <w:t xml:space="preserve"> sayılı</w:t>
      </w:r>
      <w:r w:rsidRPr="00A71049">
        <w:t xml:space="preserve"> Resmi </w:t>
      </w:r>
      <w:proofErr w:type="spellStart"/>
      <w:r w:rsidRPr="00A71049">
        <w:t>Gazete’de</w:t>
      </w:r>
      <w:proofErr w:type="spellEnd"/>
      <w:r w:rsidRPr="00A71049">
        <w:t xml:space="preserve"> yayımlanan </w:t>
      </w:r>
      <w:r w:rsidR="00A75DB9">
        <w:t>İthalat v</w:t>
      </w:r>
      <w:r w:rsidR="00A75DB9" w:rsidRPr="00A477AC">
        <w:t>e İh</w:t>
      </w:r>
      <w:r w:rsidR="00A75DB9">
        <w:t>racata İlişkin Dengeleme ve Uzlaştırma Usul v</w:t>
      </w:r>
      <w:r w:rsidR="00A75DB9" w:rsidRPr="00A477AC">
        <w:t>e Esasları</w:t>
      </w:r>
      <w:r w:rsidR="00A75DB9" w:rsidRPr="00A71049">
        <w:t xml:space="preserve"> </w:t>
      </w:r>
      <w:r w:rsidRPr="00A71049">
        <w:t xml:space="preserve">yürürlükten kaldırılmıştır. </w:t>
      </w:r>
    </w:p>
    <w:p w:rsidR="00026AE1" w:rsidRPr="0011786E" w:rsidRDefault="00026AE1" w:rsidP="00026AE1">
      <w:pPr>
        <w:ind w:firstLine="709"/>
      </w:pPr>
    </w:p>
    <w:p w:rsidR="00026AE1" w:rsidRPr="0011786E" w:rsidRDefault="00026AE1" w:rsidP="00026AE1">
      <w:pPr>
        <w:ind w:firstLine="709"/>
        <w:rPr>
          <w:b/>
        </w:rPr>
      </w:pPr>
      <w:r w:rsidRPr="0011786E">
        <w:rPr>
          <w:b/>
        </w:rPr>
        <w:t>Yürürlük</w:t>
      </w:r>
    </w:p>
    <w:p w:rsidR="00026AE1" w:rsidRPr="0011786E" w:rsidRDefault="00026AE1" w:rsidP="00026AE1">
      <w:pPr>
        <w:ind w:firstLine="709"/>
      </w:pPr>
      <w:r w:rsidRPr="0011786E">
        <w:rPr>
          <w:b/>
        </w:rPr>
        <w:t xml:space="preserve">MADDE </w:t>
      </w:r>
      <w:r>
        <w:rPr>
          <w:b/>
        </w:rPr>
        <w:t>10</w:t>
      </w:r>
      <w:r w:rsidRPr="0011786E">
        <w:rPr>
          <w:b/>
        </w:rPr>
        <w:t xml:space="preserve"> – </w:t>
      </w:r>
      <w:r w:rsidRPr="0011786E">
        <w:t xml:space="preserve">(1) Bu Usul ve Esaslar </w:t>
      </w:r>
      <w:r w:rsidR="007516C6" w:rsidRPr="007516C6">
        <w:t>yayımı tarihinde yürürlüğe girer.</w:t>
      </w:r>
    </w:p>
    <w:p w:rsidR="00026AE1" w:rsidRPr="0011786E" w:rsidRDefault="00026AE1" w:rsidP="00026AE1">
      <w:pPr>
        <w:ind w:firstLine="709"/>
      </w:pPr>
    </w:p>
    <w:p w:rsidR="00026AE1" w:rsidRPr="0011786E" w:rsidRDefault="00026AE1" w:rsidP="00026AE1">
      <w:pPr>
        <w:ind w:firstLine="709"/>
        <w:rPr>
          <w:b/>
        </w:rPr>
      </w:pPr>
      <w:r w:rsidRPr="0011786E">
        <w:rPr>
          <w:b/>
        </w:rPr>
        <w:t>Yürütme</w:t>
      </w:r>
    </w:p>
    <w:p w:rsidR="00026AE1" w:rsidRPr="0011786E" w:rsidRDefault="00026AE1" w:rsidP="00026AE1">
      <w:pPr>
        <w:ind w:firstLine="709"/>
      </w:pPr>
      <w:r>
        <w:rPr>
          <w:b/>
        </w:rPr>
        <w:t>MADDE 11</w:t>
      </w:r>
      <w:r w:rsidRPr="0011786E">
        <w:rPr>
          <w:b/>
        </w:rPr>
        <w:t xml:space="preserve"> – </w:t>
      </w:r>
      <w:r w:rsidRPr="0011786E">
        <w:t xml:space="preserve">(1) Bu Usul ve Esaslar hükümlerini Enerji Piyasası Düzenleme Kurumu Başkanı yürütür. </w:t>
      </w:r>
    </w:p>
    <w:p w:rsidR="00026AE1" w:rsidRPr="0011786E" w:rsidRDefault="00026AE1" w:rsidP="00026AE1">
      <w:pPr>
        <w:ind w:firstLine="709"/>
      </w:pPr>
    </w:p>
    <w:p w:rsidR="00026AE1" w:rsidRPr="0011786E" w:rsidRDefault="00026AE1" w:rsidP="00026AE1">
      <w:pPr>
        <w:ind w:firstLine="709"/>
      </w:pPr>
    </w:p>
    <w:p w:rsidR="00364893" w:rsidRPr="0011786E" w:rsidRDefault="00364893" w:rsidP="00026AE1">
      <w:pPr>
        <w:ind w:firstLine="709"/>
      </w:pPr>
    </w:p>
    <w:sectPr w:rsidR="00364893" w:rsidRPr="0011786E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BAB" w:rsidRDefault="003A3BAB" w:rsidP="006B0C44">
      <w:pPr>
        <w:spacing w:line="240" w:lineRule="auto"/>
      </w:pPr>
      <w:r>
        <w:separator/>
      </w:r>
    </w:p>
  </w:endnote>
  <w:endnote w:type="continuationSeparator" w:id="0">
    <w:p w:rsidR="003A3BAB" w:rsidRDefault="003A3BAB" w:rsidP="006B0C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BAB" w:rsidRDefault="003A3BAB" w:rsidP="006B0C44">
      <w:pPr>
        <w:spacing w:line="240" w:lineRule="auto"/>
      </w:pPr>
      <w:r>
        <w:separator/>
      </w:r>
    </w:p>
  </w:footnote>
  <w:footnote w:type="continuationSeparator" w:id="0">
    <w:p w:rsidR="003A3BAB" w:rsidRDefault="003A3BAB" w:rsidP="006B0C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C44" w:rsidRDefault="006B0C4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C44" w:rsidRDefault="006B0C44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C44" w:rsidRDefault="006B0C44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078C6"/>
    <w:multiLevelType w:val="multilevel"/>
    <w:tmpl w:val="8B9412DC"/>
    <w:lvl w:ilvl="0">
      <w:start w:val="1"/>
      <w:numFmt w:val="decimal"/>
      <w:pStyle w:val="TEZTABLOBL2"/>
      <w:suff w:val="space"/>
      <w:lvlText w:val="Çizelge 2.%1 :"/>
      <w:lvlJc w:val="left"/>
      <w:pPr>
        <w:ind w:left="1077" w:hanging="1077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suff w:val="space"/>
      <w:lvlText w:val="Table %1.%2:"/>
      <w:lvlJc w:val="left"/>
      <w:pPr>
        <w:ind w:left="162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1620" w:firstLine="0"/>
      </w:pPr>
      <w:rPr>
        <w:rFonts w:hint="default"/>
      </w:rPr>
    </w:lvl>
    <w:lvl w:ilvl="3">
      <w:start w:val="1"/>
      <w:numFmt w:val="decimal"/>
      <w:suff w:val="space"/>
      <w:lvlText w:val="3.2.%4."/>
      <w:lvlJc w:val="left"/>
      <w:pPr>
        <w:ind w:left="162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220"/>
        </w:tabs>
        <w:ind w:left="38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300"/>
        </w:tabs>
        <w:ind w:left="43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20"/>
        </w:tabs>
        <w:ind w:left="48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53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60"/>
        </w:tabs>
        <w:ind w:left="5940" w:hanging="1440"/>
      </w:pPr>
      <w:rPr>
        <w:rFonts w:hint="default"/>
      </w:rPr>
    </w:lvl>
  </w:abstractNum>
  <w:abstractNum w:abstractNumId="1">
    <w:nsid w:val="4C5A67D0"/>
    <w:multiLevelType w:val="multilevel"/>
    <w:tmpl w:val="7D6E4FC2"/>
    <w:lvl w:ilvl="0">
      <w:start w:val="1"/>
      <w:numFmt w:val="decimal"/>
      <w:pStyle w:val="TEZEKLBL1"/>
      <w:suff w:val="space"/>
      <w:lvlText w:val="Şekil 1.%1 :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69231F"/>
    <w:multiLevelType w:val="hybridMultilevel"/>
    <w:tmpl w:val="BE80CEA0"/>
    <w:lvl w:ilvl="0" w:tplc="43883466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DA2412E"/>
    <w:multiLevelType w:val="multilevel"/>
    <w:tmpl w:val="74927A86"/>
    <w:lvl w:ilvl="0">
      <w:start w:val="1"/>
      <w:numFmt w:val="decimal"/>
      <w:pStyle w:val="TEZBALIK1"/>
      <w:suff w:val="space"/>
      <w:lvlText w:val="%1.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EZBALIK2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EZBALIK3"/>
      <w:suff w:val="nothing"/>
      <w:lvlText w:val="%1.%2.%3 "/>
      <w:lvlJc w:val="left"/>
      <w:pPr>
        <w:ind w:left="1701" w:hanging="1701"/>
      </w:pPr>
      <w:rPr>
        <w:rFonts w:hint="default"/>
      </w:rPr>
    </w:lvl>
    <w:lvl w:ilvl="3">
      <w:start w:val="1"/>
      <w:numFmt w:val="decimal"/>
      <w:pStyle w:val="TEZBALIK4"/>
      <w:suff w:val="space"/>
      <w:lvlText w:val="%1.%2.%3.%4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lowerLetter"/>
      <w:pStyle w:val="Bal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Bal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Bal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Bal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  <w:num w:numId="3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ehmet Fatih PEKŞEN">
    <w15:presenceInfo w15:providerId="AD" w15:userId="S-1-5-21-3534966533-402589291-2633951039-137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76"/>
    <w:rsid w:val="00023BC8"/>
    <w:rsid w:val="00026AE1"/>
    <w:rsid w:val="00065F18"/>
    <w:rsid w:val="00067253"/>
    <w:rsid w:val="00091531"/>
    <w:rsid w:val="00091949"/>
    <w:rsid w:val="000A6C58"/>
    <w:rsid w:val="000C54C4"/>
    <w:rsid w:val="000E0E5E"/>
    <w:rsid w:val="00106AAB"/>
    <w:rsid w:val="0011786E"/>
    <w:rsid w:val="001206C2"/>
    <w:rsid w:val="00162520"/>
    <w:rsid w:val="00180048"/>
    <w:rsid w:val="001B2A1B"/>
    <w:rsid w:val="001C4715"/>
    <w:rsid w:val="001E21C6"/>
    <w:rsid w:val="0020330E"/>
    <w:rsid w:val="0022464F"/>
    <w:rsid w:val="00231699"/>
    <w:rsid w:val="002A20FC"/>
    <w:rsid w:val="002B0820"/>
    <w:rsid w:val="002C536B"/>
    <w:rsid w:val="002D0CDF"/>
    <w:rsid w:val="00317825"/>
    <w:rsid w:val="00347D1D"/>
    <w:rsid w:val="00364893"/>
    <w:rsid w:val="00367CCA"/>
    <w:rsid w:val="003849D8"/>
    <w:rsid w:val="00396571"/>
    <w:rsid w:val="003A3BAB"/>
    <w:rsid w:val="003A4E7B"/>
    <w:rsid w:val="003B241C"/>
    <w:rsid w:val="003B2A22"/>
    <w:rsid w:val="003D6A66"/>
    <w:rsid w:val="004059B5"/>
    <w:rsid w:val="004418FC"/>
    <w:rsid w:val="00490B0C"/>
    <w:rsid w:val="00492DD5"/>
    <w:rsid w:val="004A4D43"/>
    <w:rsid w:val="004C0F34"/>
    <w:rsid w:val="004F07F0"/>
    <w:rsid w:val="004F728D"/>
    <w:rsid w:val="00511813"/>
    <w:rsid w:val="00571C58"/>
    <w:rsid w:val="005731E2"/>
    <w:rsid w:val="00596F0D"/>
    <w:rsid w:val="005B3816"/>
    <w:rsid w:val="0060292D"/>
    <w:rsid w:val="006449AC"/>
    <w:rsid w:val="00677DF3"/>
    <w:rsid w:val="00691A60"/>
    <w:rsid w:val="006B0C44"/>
    <w:rsid w:val="006B77B0"/>
    <w:rsid w:val="006D0D66"/>
    <w:rsid w:val="006D7802"/>
    <w:rsid w:val="006E302B"/>
    <w:rsid w:val="00703F20"/>
    <w:rsid w:val="00705424"/>
    <w:rsid w:val="0072754E"/>
    <w:rsid w:val="00746B46"/>
    <w:rsid w:val="007516C6"/>
    <w:rsid w:val="007620EF"/>
    <w:rsid w:val="00777C79"/>
    <w:rsid w:val="007A5585"/>
    <w:rsid w:val="007C5567"/>
    <w:rsid w:val="007E2A0C"/>
    <w:rsid w:val="007E4B1A"/>
    <w:rsid w:val="007E71D8"/>
    <w:rsid w:val="007F3542"/>
    <w:rsid w:val="00806A13"/>
    <w:rsid w:val="00822426"/>
    <w:rsid w:val="0085638E"/>
    <w:rsid w:val="008619CA"/>
    <w:rsid w:val="008844AD"/>
    <w:rsid w:val="00890120"/>
    <w:rsid w:val="008918CE"/>
    <w:rsid w:val="00894937"/>
    <w:rsid w:val="008B4C5B"/>
    <w:rsid w:val="008B77C4"/>
    <w:rsid w:val="008D7A6F"/>
    <w:rsid w:val="008E254C"/>
    <w:rsid w:val="00936DC0"/>
    <w:rsid w:val="00957138"/>
    <w:rsid w:val="009A06A3"/>
    <w:rsid w:val="009C067C"/>
    <w:rsid w:val="009E7E63"/>
    <w:rsid w:val="00A1055C"/>
    <w:rsid w:val="00A13D31"/>
    <w:rsid w:val="00A17098"/>
    <w:rsid w:val="00A20319"/>
    <w:rsid w:val="00A36DBD"/>
    <w:rsid w:val="00A40F54"/>
    <w:rsid w:val="00A67616"/>
    <w:rsid w:val="00A75DB9"/>
    <w:rsid w:val="00A95839"/>
    <w:rsid w:val="00B0721E"/>
    <w:rsid w:val="00B161B1"/>
    <w:rsid w:val="00B61143"/>
    <w:rsid w:val="00B64386"/>
    <w:rsid w:val="00B8013C"/>
    <w:rsid w:val="00C0296C"/>
    <w:rsid w:val="00C10E81"/>
    <w:rsid w:val="00C27DD5"/>
    <w:rsid w:val="00C32481"/>
    <w:rsid w:val="00C41D3A"/>
    <w:rsid w:val="00C44A12"/>
    <w:rsid w:val="00C615BC"/>
    <w:rsid w:val="00C861EA"/>
    <w:rsid w:val="00CA014E"/>
    <w:rsid w:val="00CB37E2"/>
    <w:rsid w:val="00CC6473"/>
    <w:rsid w:val="00D14228"/>
    <w:rsid w:val="00D33925"/>
    <w:rsid w:val="00D412F4"/>
    <w:rsid w:val="00D53BBD"/>
    <w:rsid w:val="00D6250E"/>
    <w:rsid w:val="00D716BE"/>
    <w:rsid w:val="00DA5371"/>
    <w:rsid w:val="00DD767A"/>
    <w:rsid w:val="00DF5CF2"/>
    <w:rsid w:val="00E032C0"/>
    <w:rsid w:val="00E05303"/>
    <w:rsid w:val="00E25818"/>
    <w:rsid w:val="00E3319A"/>
    <w:rsid w:val="00E433BC"/>
    <w:rsid w:val="00E736EF"/>
    <w:rsid w:val="00EA5B56"/>
    <w:rsid w:val="00F06DD1"/>
    <w:rsid w:val="00F34C67"/>
    <w:rsid w:val="00F351BF"/>
    <w:rsid w:val="00F41EC5"/>
    <w:rsid w:val="00F679E6"/>
    <w:rsid w:val="00F76B8C"/>
    <w:rsid w:val="00F90CA5"/>
    <w:rsid w:val="00FB0BE4"/>
    <w:rsid w:val="00FB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481"/>
  </w:style>
  <w:style w:type="paragraph" w:styleId="Balk1">
    <w:name w:val="heading 1"/>
    <w:basedOn w:val="Normal"/>
    <w:next w:val="Normal"/>
    <w:link w:val="Balk1Char"/>
    <w:uiPriority w:val="9"/>
    <w:qFormat/>
    <w:rsid w:val="00C324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324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C324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C324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32481"/>
    <w:pPr>
      <w:keepNext/>
      <w:keepLines/>
      <w:numPr>
        <w:ilvl w:val="5"/>
        <w:numId w:val="2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C32481"/>
    <w:pPr>
      <w:keepNext/>
      <w:keepLines/>
      <w:numPr>
        <w:ilvl w:val="6"/>
        <w:numId w:val="2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C32481"/>
    <w:pPr>
      <w:keepNext/>
      <w:keepLines/>
      <w:numPr>
        <w:ilvl w:val="7"/>
        <w:numId w:val="2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C32481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A13D31"/>
    <w:pPr>
      <w:jc w:val="left"/>
    </w:pPr>
    <w:rPr>
      <w:sz w:val="16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13D31"/>
    <w:rPr>
      <w:sz w:val="16"/>
    </w:rPr>
  </w:style>
  <w:style w:type="paragraph" w:customStyle="1" w:styleId="TEZMETN">
    <w:name w:val="TEZ_METİN"/>
    <w:basedOn w:val="Normal"/>
    <w:qFormat/>
    <w:rsid w:val="00C32481"/>
    <w:pPr>
      <w:spacing w:before="120" w:after="120" w:line="360" w:lineRule="auto"/>
    </w:pPr>
  </w:style>
  <w:style w:type="paragraph" w:customStyle="1" w:styleId="TEZMETNALINTI">
    <w:name w:val="TEZ_METİN_ALINTI"/>
    <w:basedOn w:val="TEZMETN"/>
    <w:qFormat/>
    <w:rsid w:val="00C32481"/>
    <w:pPr>
      <w:ind w:left="720"/>
    </w:pPr>
    <w:rPr>
      <w:sz w:val="20"/>
    </w:rPr>
  </w:style>
  <w:style w:type="paragraph" w:customStyle="1" w:styleId="TEZMETNTEKSATIRARALII">
    <w:name w:val="TEZ_METİN_TEK_SATIR_ARALIĞI"/>
    <w:basedOn w:val="TEZMETN"/>
    <w:qFormat/>
    <w:rsid w:val="00C32481"/>
    <w:pPr>
      <w:spacing w:line="240" w:lineRule="auto"/>
    </w:pPr>
  </w:style>
  <w:style w:type="paragraph" w:customStyle="1" w:styleId="TEZBALIK1">
    <w:name w:val="TEZ_BAŞLIK_1"/>
    <w:basedOn w:val="TEZMETN"/>
    <w:qFormat/>
    <w:rsid w:val="00C32481"/>
    <w:pPr>
      <w:numPr>
        <w:numId w:val="23"/>
      </w:numPr>
      <w:spacing w:before="1440" w:after="360"/>
    </w:pPr>
    <w:rPr>
      <w:b/>
    </w:rPr>
  </w:style>
  <w:style w:type="paragraph" w:customStyle="1" w:styleId="TEZBALIK2">
    <w:name w:val="TEZ_BAŞLIK_2"/>
    <w:basedOn w:val="TEZBALIK1"/>
    <w:qFormat/>
    <w:rsid w:val="00C32481"/>
    <w:pPr>
      <w:numPr>
        <w:ilvl w:val="1"/>
      </w:numPr>
      <w:spacing w:before="360" w:after="240"/>
    </w:pPr>
  </w:style>
  <w:style w:type="paragraph" w:customStyle="1" w:styleId="TEZBALIK3">
    <w:name w:val="TEZ_BAŞLIK_3"/>
    <w:basedOn w:val="TEZBALIK2"/>
    <w:qFormat/>
    <w:rsid w:val="00C32481"/>
    <w:pPr>
      <w:numPr>
        <w:ilvl w:val="2"/>
      </w:numPr>
      <w:spacing w:before="240" w:after="120"/>
    </w:pPr>
  </w:style>
  <w:style w:type="paragraph" w:customStyle="1" w:styleId="TEZBALIK4">
    <w:name w:val="TEZ_BAŞLIK_4"/>
    <w:basedOn w:val="TEZBALIK3"/>
    <w:qFormat/>
    <w:rsid w:val="00C32481"/>
    <w:pPr>
      <w:numPr>
        <w:ilvl w:val="3"/>
      </w:numPr>
    </w:pPr>
  </w:style>
  <w:style w:type="paragraph" w:customStyle="1" w:styleId="TEZTABLOBL1">
    <w:name w:val="TEZ_TABLO_BL1"/>
    <w:basedOn w:val="TEZMETN"/>
    <w:qFormat/>
    <w:rsid w:val="00C32481"/>
    <w:pPr>
      <w:spacing w:before="240" w:line="240" w:lineRule="auto"/>
      <w:jc w:val="center"/>
    </w:pPr>
  </w:style>
  <w:style w:type="paragraph" w:customStyle="1" w:styleId="TEZTABLOBL2">
    <w:name w:val="TEZ_TABLO_BL2"/>
    <w:basedOn w:val="TEZTABLOBL1"/>
    <w:qFormat/>
    <w:rsid w:val="00C32481"/>
    <w:pPr>
      <w:numPr>
        <w:numId w:val="27"/>
      </w:numPr>
    </w:pPr>
  </w:style>
  <w:style w:type="paragraph" w:customStyle="1" w:styleId="TEZTABLOBL3">
    <w:name w:val="TEZ_TABLO_BL3"/>
    <w:basedOn w:val="TEZTABLOBL2"/>
    <w:qFormat/>
    <w:rsid w:val="00C32481"/>
    <w:pPr>
      <w:numPr>
        <w:numId w:val="0"/>
      </w:numPr>
    </w:pPr>
  </w:style>
  <w:style w:type="paragraph" w:customStyle="1" w:styleId="TEZTABLOBL4">
    <w:name w:val="TEZ_TABLO_BL4"/>
    <w:basedOn w:val="TEZTABLOBL3"/>
    <w:qFormat/>
    <w:rsid w:val="00C32481"/>
  </w:style>
  <w:style w:type="paragraph" w:customStyle="1" w:styleId="TEZTABLOBL5">
    <w:name w:val="TEZ_TABLO_BL5"/>
    <w:basedOn w:val="TEZTABLOBL4"/>
    <w:qFormat/>
    <w:rsid w:val="00C32481"/>
  </w:style>
  <w:style w:type="paragraph" w:customStyle="1" w:styleId="TEZMETNTABLOSONU">
    <w:name w:val="TEZ_METİN_TABLOSONU"/>
    <w:basedOn w:val="TEZMETN"/>
    <w:qFormat/>
    <w:rsid w:val="00C32481"/>
    <w:pPr>
      <w:spacing w:before="240"/>
    </w:pPr>
  </w:style>
  <w:style w:type="paragraph" w:customStyle="1" w:styleId="TEZEKLBL1">
    <w:name w:val="TEZ_ŞEKİL_BL1"/>
    <w:basedOn w:val="TEZMETNTEKSATIRARALII"/>
    <w:qFormat/>
    <w:rsid w:val="00C32481"/>
    <w:pPr>
      <w:numPr>
        <w:numId w:val="34"/>
      </w:numPr>
      <w:spacing w:after="240"/>
      <w:jc w:val="center"/>
    </w:pPr>
  </w:style>
  <w:style w:type="paragraph" w:customStyle="1" w:styleId="Stil1">
    <w:name w:val="Stil1"/>
    <w:basedOn w:val="TEZEKLBL1"/>
    <w:qFormat/>
    <w:rsid w:val="00C32481"/>
    <w:pPr>
      <w:numPr>
        <w:numId w:val="0"/>
      </w:numPr>
    </w:pPr>
  </w:style>
  <w:style w:type="paragraph" w:customStyle="1" w:styleId="TEZEKLBL2">
    <w:name w:val="TEZ_ŞEKİL_BL2"/>
    <w:basedOn w:val="TEZEKLBL1"/>
    <w:qFormat/>
    <w:rsid w:val="00C32481"/>
    <w:pPr>
      <w:numPr>
        <w:numId w:val="0"/>
      </w:numPr>
    </w:pPr>
  </w:style>
  <w:style w:type="paragraph" w:customStyle="1" w:styleId="TEZEKLBL3">
    <w:name w:val="TEZ_ŞEKİL_BL3"/>
    <w:basedOn w:val="TEZEKLBL2"/>
    <w:qFormat/>
    <w:rsid w:val="00C32481"/>
  </w:style>
  <w:style w:type="paragraph" w:customStyle="1" w:styleId="TEZEKLBL4">
    <w:name w:val="TEZ_ŞEKİL_BL4"/>
    <w:basedOn w:val="TEZEKLBL3"/>
    <w:qFormat/>
    <w:rsid w:val="00C32481"/>
  </w:style>
  <w:style w:type="paragraph" w:customStyle="1" w:styleId="TEZEKLBL5">
    <w:name w:val="TEZ_ŞEKİL_BL5"/>
    <w:basedOn w:val="TEZEKLBL4"/>
    <w:qFormat/>
    <w:rsid w:val="00C32481"/>
  </w:style>
  <w:style w:type="paragraph" w:customStyle="1" w:styleId="TEZDENKLEM">
    <w:name w:val="TEZ_DENKLEM"/>
    <w:basedOn w:val="TEZEKLBL1"/>
    <w:qFormat/>
    <w:rsid w:val="00C32481"/>
    <w:pPr>
      <w:numPr>
        <w:numId w:val="0"/>
      </w:numPr>
      <w:spacing w:before="240"/>
    </w:pPr>
    <w:rPr>
      <w:b/>
    </w:rPr>
  </w:style>
  <w:style w:type="paragraph" w:customStyle="1" w:styleId="TEZBALIK">
    <w:name w:val="TEZ BAŞLIK"/>
    <w:basedOn w:val="Normal"/>
    <w:autoRedefine/>
    <w:qFormat/>
    <w:rsid w:val="00C32481"/>
    <w:pPr>
      <w:spacing w:before="1440" w:after="360" w:line="240" w:lineRule="auto"/>
      <w:jc w:val="left"/>
    </w:pPr>
    <w:rPr>
      <w:b/>
    </w:rPr>
  </w:style>
  <w:style w:type="paragraph" w:customStyle="1" w:styleId="TEZBALIKORTALANMI">
    <w:name w:val="TEZ_BAŞLIK_ORTALANMIŞ"/>
    <w:basedOn w:val="Normal"/>
    <w:qFormat/>
    <w:rsid w:val="00C32481"/>
    <w:pPr>
      <w:spacing w:before="1440" w:after="360" w:line="240" w:lineRule="auto"/>
      <w:contextualSpacing/>
      <w:jc w:val="center"/>
    </w:pPr>
    <w:rPr>
      <w:b/>
    </w:rPr>
  </w:style>
  <w:style w:type="paragraph" w:customStyle="1" w:styleId="TEZBALIKZET">
    <w:name w:val="TEZ_BAŞLIK_ÖZET"/>
    <w:basedOn w:val="Normal"/>
    <w:qFormat/>
    <w:rsid w:val="00C32481"/>
    <w:pPr>
      <w:spacing w:after="360" w:line="240" w:lineRule="auto"/>
      <w:jc w:val="center"/>
    </w:pPr>
    <w:rPr>
      <w:b/>
    </w:rPr>
  </w:style>
  <w:style w:type="paragraph" w:customStyle="1" w:styleId="TEZKAYNAKA">
    <w:name w:val="TEZ_KAYNAKÇA"/>
    <w:basedOn w:val="TEZMETNTEKSATIRARALII"/>
    <w:qFormat/>
    <w:rsid w:val="00C32481"/>
    <w:pPr>
      <w:ind w:left="1418" w:hanging="1418"/>
    </w:pPr>
  </w:style>
  <w:style w:type="paragraph" w:customStyle="1" w:styleId="TEZDPNOT">
    <w:name w:val="TEZ_DİPNOT"/>
    <w:basedOn w:val="TEZMETNTEKSATIRARALII"/>
    <w:qFormat/>
    <w:rsid w:val="00C32481"/>
    <w:rPr>
      <w:sz w:val="20"/>
    </w:rPr>
  </w:style>
  <w:style w:type="character" w:customStyle="1" w:styleId="Balk1Char">
    <w:name w:val="Başlık 1 Char"/>
    <w:basedOn w:val="VarsaylanParagrafYazTipi"/>
    <w:link w:val="Balk1"/>
    <w:uiPriority w:val="9"/>
    <w:rsid w:val="00C324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324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324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C324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3248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C3248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C3248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C3248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eParagraf">
    <w:name w:val="List Paragraph"/>
    <w:basedOn w:val="Normal"/>
    <w:uiPriority w:val="34"/>
    <w:qFormat/>
    <w:rsid w:val="00F06DD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B0C44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B0C44"/>
  </w:style>
  <w:style w:type="paragraph" w:styleId="Altbilgi">
    <w:name w:val="footer"/>
    <w:basedOn w:val="Normal"/>
    <w:link w:val="AltbilgiChar"/>
    <w:uiPriority w:val="99"/>
    <w:unhideWhenUsed/>
    <w:rsid w:val="006B0C44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B0C44"/>
  </w:style>
  <w:style w:type="paragraph" w:styleId="BalonMetni">
    <w:name w:val="Balloon Text"/>
    <w:basedOn w:val="Normal"/>
    <w:link w:val="BalonMetniChar"/>
    <w:uiPriority w:val="99"/>
    <w:semiHidden/>
    <w:unhideWhenUsed/>
    <w:rsid w:val="007620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20EF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uiPriority w:val="99"/>
    <w:semiHidden/>
    <w:unhideWhenUsed/>
    <w:rsid w:val="004F728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F728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F728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F728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F728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481"/>
  </w:style>
  <w:style w:type="paragraph" w:styleId="Balk1">
    <w:name w:val="heading 1"/>
    <w:basedOn w:val="Normal"/>
    <w:next w:val="Normal"/>
    <w:link w:val="Balk1Char"/>
    <w:uiPriority w:val="9"/>
    <w:qFormat/>
    <w:rsid w:val="00C324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C324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C324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C324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32481"/>
    <w:pPr>
      <w:keepNext/>
      <w:keepLines/>
      <w:numPr>
        <w:ilvl w:val="5"/>
        <w:numId w:val="2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C32481"/>
    <w:pPr>
      <w:keepNext/>
      <w:keepLines/>
      <w:numPr>
        <w:ilvl w:val="6"/>
        <w:numId w:val="2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C32481"/>
    <w:pPr>
      <w:keepNext/>
      <w:keepLines/>
      <w:numPr>
        <w:ilvl w:val="7"/>
        <w:numId w:val="2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C32481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A13D31"/>
    <w:pPr>
      <w:jc w:val="left"/>
    </w:pPr>
    <w:rPr>
      <w:sz w:val="16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13D31"/>
    <w:rPr>
      <w:sz w:val="16"/>
    </w:rPr>
  </w:style>
  <w:style w:type="paragraph" w:customStyle="1" w:styleId="TEZMETN">
    <w:name w:val="TEZ_METİN"/>
    <w:basedOn w:val="Normal"/>
    <w:qFormat/>
    <w:rsid w:val="00C32481"/>
    <w:pPr>
      <w:spacing w:before="120" w:after="120" w:line="360" w:lineRule="auto"/>
    </w:pPr>
  </w:style>
  <w:style w:type="paragraph" w:customStyle="1" w:styleId="TEZMETNALINTI">
    <w:name w:val="TEZ_METİN_ALINTI"/>
    <w:basedOn w:val="TEZMETN"/>
    <w:qFormat/>
    <w:rsid w:val="00C32481"/>
    <w:pPr>
      <w:ind w:left="720"/>
    </w:pPr>
    <w:rPr>
      <w:sz w:val="20"/>
    </w:rPr>
  </w:style>
  <w:style w:type="paragraph" w:customStyle="1" w:styleId="TEZMETNTEKSATIRARALII">
    <w:name w:val="TEZ_METİN_TEK_SATIR_ARALIĞI"/>
    <w:basedOn w:val="TEZMETN"/>
    <w:qFormat/>
    <w:rsid w:val="00C32481"/>
    <w:pPr>
      <w:spacing w:line="240" w:lineRule="auto"/>
    </w:pPr>
  </w:style>
  <w:style w:type="paragraph" w:customStyle="1" w:styleId="TEZBALIK1">
    <w:name w:val="TEZ_BAŞLIK_1"/>
    <w:basedOn w:val="TEZMETN"/>
    <w:qFormat/>
    <w:rsid w:val="00C32481"/>
    <w:pPr>
      <w:numPr>
        <w:numId w:val="23"/>
      </w:numPr>
      <w:spacing w:before="1440" w:after="360"/>
    </w:pPr>
    <w:rPr>
      <w:b/>
    </w:rPr>
  </w:style>
  <w:style w:type="paragraph" w:customStyle="1" w:styleId="TEZBALIK2">
    <w:name w:val="TEZ_BAŞLIK_2"/>
    <w:basedOn w:val="TEZBALIK1"/>
    <w:qFormat/>
    <w:rsid w:val="00C32481"/>
    <w:pPr>
      <w:numPr>
        <w:ilvl w:val="1"/>
      </w:numPr>
      <w:spacing w:before="360" w:after="240"/>
    </w:pPr>
  </w:style>
  <w:style w:type="paragraph" w:customStyle="1" w:styleId="TEZBALIK3">
    <w:name w:val="TEZ_BAŞLIK_3"/>
    <w:basedOn w:val="TEZBALIK2"/>
    <w:qFormat/>
    <w:rsid w:val="00C32481"/>
    <w:pPr>
      <w:numPr>
        <w:ilvl w:val="2"/>
      </w:numPr>
      <w:spacing w:before="240" w:after="120"/>
    </w:pPr>
  </w:style>
  <w:style w:type="paragraph" w:customStyle="1" w:styleId="TEZBALIK4">
    <w:name w:val="TEZ_BAŞLIK_4"/>
    <w:basedOn w:val="TEZBALIK3"/>
    <w:qFormat/>
    <w:rsid w:val="00C32481"/>
    <w:pPr>
      <w:numPr>
        <w:ilvl w:val="3"/>
      </w:numPr>
    </w:pPr>
  </w:style>
  <w:style w:type="paragraph" w:customStyle="1" w:styleId="TEZTABLOBL1">
    <w:name w:val="TEZ_TABLO_BL1"/>
    <w:basedOn w:val="TEZMETN"/>
    <w:qFormat/>
    <w:rsid w:val="00C32481"/>
    <w:pPr>
      <w:spacing w:before="240" w:line="240" w:lineRule="auto"/>
      <w:jc w:val="center"/>
    </w:pPr>
  </w:style>
  <w:style w:type="paragraph" w:customStyle="1" w:styleId="TEZTABLOBL2">
    <w:name w:val="TEZ_TABLO_BL2"/>
    <w:basedOn w:val="TEZTABLOBL1"/>
    <w:qFormat/>
    <w:rsid w:val="00C32481"/>
    <w:pPr>
      <w:numPr>
        <w:numId w:val="27"/>
      </w:numPr>
    </w:pPr>
  </w:style>
  <w:style w:type="paragraph" w:customStyle="1" w:styleId="TEZTABLOBL3">
    <w:name w:val="TEZ_TABLO_BL3"/>
    <w:basedOn w:val="TEZTABLOBL2"/>
    <w:qFormat/>
    <w:rsid w:val="00C32481"/>
    <w:pPr>
      <w:numPr>
        <w:numId w:val="0"/>
      </w:numPr>
    </w:pPr>
  </w:style>
  <w:style w:type="paragraph" w:customStyle="1" w:styleId="TEZTABLOBL4">
    <w:name w:val="TEZ_TABLO_BL4"/>
    <w:basedOn w:val="TEZTABLOBL3"/>
    <w:qFormat/>
    <w:rsid w:val="00C32481"/>
  </w:style>
  <w:style w:type="paragraph" w:customStyle="1" w:styleId="TEZTABLOBL5">
    <w:name w:val="TEZ_TABLO_BL5"/>
    <w:basedOn w:val="TEZTABLOBL4"/>
    <w:qFormat/>
    <w:rsid w:val="00C32481"/>
  </w:style>
  <w:style w:type="paragraph" w:customStyle="1" w:styleId="TEZMETNTABLOSONU">
    <w:name w:val="TEZ_METİN_TABLOSONU"/>
    <w:basedOn w:val="TEZMETN"/>
    <w:qFormat/>
    <w:rsid w:val="00C32481"/>
    <w:pPr>
      <w:spacing w:before="240"/>
    </w:pPr>
  </w:style>
  <w:style w:type="paragraph" w:customStyle="1" w:styleId="TEZEKLBL1">
    <w:name w:val="TEZ_ŞEKİL_BL1"/>
    <w:basedOn w:val="TEZMETNTEKSATIRARALII"/>
    <w:qFormat/>
    <w:rsid w:val="00C32481"/>
    <w:pPr>
      <w:numPr>
        <w:numId w:val="34"/>
      </w:numPr>
      <w:spacing w:after="240"/>
      <w:jc w:val="center"/>
    </w:pPr>
  </w:style>
  <w:style w:type="paragraph" w:customStyle="1" w:styleId="Stil1">
    <w:name w:val="Stil1"/>
    <w:basedOn w:val="TEZEKLBL1"/>
    <w:qFormat/>
    <w:rsid w:val="00C32481"/>
    <w:pPr>
      <w:numPr>
        <w:numId w:val="0"/>
      </w:numPr>
    </w:pPr>
  </w:style>
  <w:style w:type="paragraph" w:customStyle="1" w:styleId="TEZEKLBL2">
    <w:name w:val="TEZ_ŞEKİL_BL2"/>
    <w:basedOn w:val="TEZEKLBL1"/>
    <w:qFormat/>
    <w:rsid w:val="00C32481"/>
    <w:pPr>
      <w:numPr>
        <w:numId w:val="0"/>
      </w:numPr>
    </w:pPr>
  </w:style>
  <w:style w:type="paragraph" w:customStyle="1" w:styleId="TEZEKLBL3">
    <w:name w:val="TEZ_ŞEKİL_BL3"/>
    <w:basedOn w:val="TEZEKLBL2"/>
    <w:qFormat/>
    <w:rsid w:val="00C32481"/>
  </w:style>
  <w:style w:type="paragraph" w:customStyle="1" w:styleId="TEZEKLBL4">
    <w:name w:val="TEZ_ŞEKİL_BL4"/>
    <w:basedOn w:val="TEZEKLBL3"/>
    <w:qFormat/>
    <w:rsid w:val="00C32481"/>
  </w:style>
  <w:style w:type="paragraph" w:customStyle="1" w:styleId="TEZEKLBL5">
    <w:name w:val="TEZ_ŞEKİL_BL5"/>
    <w:basedOn w:val="TEZEKLBL4"/>
    <w:qFormat/>
    <w:rsid w:val="00C32481"/>
  </w:style>
  <w:style w:type="paragraph" w:customStyle="1" w:styleId="TEZDENKLEM">
    <w:name w:val="TEZ_DENKLEM"/>
    <w:basedOn w:val="TEZEKLBL1"/>
    <w:qFormat/>
    <w:rsid w:val="00C32481"/>
    <w:pPr>
      <w:numPr>
        <w:numId w:val="0"/>
      </w:numPr>
      <w:spacing w:before="240"/>
    </w:pPr>
    <w:rPr>
      <w:b/>
    </w:rPr>
  </w:style>
  <w:style w:type="paragraph" w:customStyle="1" w:styleId="TEZBALIK">
    <w:name w:val="TEZ BAŞLIK"/>
    <w:basedOn w:val="Normal"/>
    <w:autoRedefine/>
    <w:qFormat/>
    <w:rsid w:val="00C32481"/>
    <w:pPr>
      <w:spacing w:before="1440" w:after="360" w:line="240" w:lineRule="auto"/>
      <w:jc w:val="left"/>
    </w:pPr>
    <w:rPr>
      <w:b/>
    </w:rPr>
  </w:style>
  <w:style w:type="paragraph" w:customStyle="1" w:styleId="TEZBALIKORTALANMI">
    <w:name w:val="TEZ_BAŞLIK_ORTALANMIŞ"/>
    <w:basedOn w:val="Normal"/>
    <w:qFormat/>
    <w:rsid w:val="00C32481"/>
    <w:pPr>
      <w:spacing w:before="1440" w:after="360" w:line="240" w:lineRule="auto"/>
      <w:contextualSpacing/>
      <w:jc w:val="center"/>
    </w:pPr>
    <w:rPr>
      <w:b/>
    </w:rPr>
  </w:style>
  <w:style w:type="paragraph" w:customStyle="1" w:styleId="TEZBALIKZET">
    <w:name w:val="TEZ_BAŞLIK_ÖZET"/>
    <w:basedOn w:val="Normal"/>
    <w:qFormat/>
    <w:rsid w:val="00C32481"/>
    <w:pPr>
      <w:spacing w:after="360" w:line="240" w:lineRule="auto"/>
      <w:jc w:val="center"/>
    </w:pPr>
    <w:rPr>
      <w:b/>
    </w:rPr>
  </w:style>
  <w:style w:type="paragraph" w:customStyle="1" w:styleId="TEZKAYNAKA">
    <w:name w:val="TEZ_KAYNAKÇA"/>
    <w:basedOn w:val="TEZMETNTEKSATIRARALII"/>
    <w:qFormat/>
    <w:rsid w:val="00C32481"/>
    <w:pPr>
      <w:ind w:left="1418" w:hanging="1418"/>
    </w:pPr>
  </w:style>
  <w:style w:type="paragraph" w:customStyle="1" w:styleId="TEZDPNOT">
    <w:name w:val="TEZ_DİPNOT"/>
    <w:basedOn w:val="TEZMETNTEKSATIRARALII"/>
    <w:qFormat/>
    <w:rsid w:val="00C32481"/>
    <w:rPr>
      <w:sz w:val="20"/>
    </w:rPr>
  </w:style>
  <w:style w:type="character" w:customStyle="1" w:styleId="Balk1Char">
    <w:name w:val="Başlık 1 Char"/>
    <w:basedOn w:val="VarsaylanParagrafYazTipi"/>
    <w:link w:val="Balk1"/>
    <w:uiPriority w:val="9"/>
    <w:rsid w:val="00C324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C324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324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C324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3248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C3248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C3248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C3248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eParagraf">
    <w:name w:val="List Paragraph"/>
    <w:basedOn w:val="Normal"/>
    <w:uiPriority w:val="34"/>
    <w:qFormat/>
    <w:rsid w:val="00F06DD1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B0C44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B0C44"/>
  </w:style>
  <w:style w:type="paragraph" w:styleId="Altbilgi">
    <w:name w:val="footer"/>
    <w:basedOn w:val="Normal"/>
    <w:link w:val="AltbilgiChar"/>
    <w:uiPriority w:val="99"/>
    <w:unhideWhenUsed/>
    <w:rsid w:val="006B0C44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B0C44"/>
  </w:style>
  <w:style w:type="paragraph" w:styleId="BalonMetni">
    <w:name w:val="Balloon Text"/>
    <w:basedOn w:val="Normal"/>
    <w:link w:val="BalonMetniChar"/>
    <w:uiPriority w:val="99"/>
    <w:semiHidden/>
    <w:unhideWhenUsed/>
    <w:rsid w:val="007620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20EF"/>
    <w:rPr>
      <w:rFonts w:ascii="Tahoma" w:hAnsi="Tahoma" w:cs="Tahoma"/>
      <w:sz w:val="16"/>
      <w:szCs w:val="16"/>
    </w:rPr>
  </w:style>
  <w:style w:type="character" w:styleId="AklamaBavurusu">
    <w:name w:val="annotation reference"/>
    <w:basedOn w:val="VarsaylanParagrafYazTipi"/>
    <w:uiPriority w:val="99"/>
    <w:semiHidden/>
    <w:unhideWhenUsed/>
    <w:rsid w:val="004F728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F728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F728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F728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F72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5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750E-2283-4856-A846-DB7E1C65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NURULLAH ÇAKMAK</dc:creator>
  <cp:lastModifiedBy>Güzide KÖKTÜRK</cp:lastModifiedBy>
  <cp:revision>2</cp:revision>
  <dcterms:created xsi:type="dcterms:W3CDTF">2021-08-04T14:57:00Z</dcterms:created>
  <dcterms:modified xsi:type="dcterms:W3CDTF">2021-08-04T14:57:00Z</dcterms:modified>
</cp:coreProperties>
</file>