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35861" w14:textId="77777777" w:rsidR="00320ECA" w:rsidRPr="00E92644" w:rsidRDefault="00320ECA" w:rsidP="000F6829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E92644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449A2FD4" w14:textId="77777777" w:rsidR="00606731" w:rsidRPr="00E92644" w:rsidRDefault="00606731" w:rsidP="000F6829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6A29B2E7" w14:textId="77777777" w:rsidR="00AE7746" w:rsidRPr="00E92644" w:rsidRDefault="00AE7746" w:rsidP="000F6829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5CC12E6B" w14:textId="77777777" w:rsidR="00841DE3" w:rsidRPr="00E92644" w:rsidRDefault="00841DE3" w:rsidP="000F6829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E92644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7A1EAB4A" w14:textId="77777777" w:rsidR="00841DE3" w:rsidRPr="00E92644" w:rsidRDefault="00841DE3" w:rsidP="000F6829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209966CF" w14:textId="6C429C77" w:rsidR="00841DE3" w:rsidRPr="00D9524B" w:rsidRDefault="00841DE3" w:rsidP="000F6829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="00D8120A" w:rsidRPr="00D9524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F87740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</w:t>
      </w:r>
      <w:r w:rsidR="00A034F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90</w:t>
      </w:r>
      <w:r w:rsidR="00B65DE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8</w:t>
      </w:r>
      <w:r w:rsidR="009E00D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</w:t>
      </w:r>
      <w:r w:rsidR="00D8120A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</w:t>
      </w:r>
      <w:r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3D46B4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DB1BB1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3D46B4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146A95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</w:t>
      </w:r>
      <w:r w:rsidR="00446564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F42035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7F1765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340D6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7F1765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C95C6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</w:t>
      </w:r>
      <w:r w:rsidR="00446564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Karar Tarihi:</w:t>
      </w:r>
      <w:r w:rsidR="00D9524B" w:rsidRPr="00D9524B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A034F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24</w:t>
      </w:r>
      <w:r w:rsidR="00A52CEE" w:rsidRPr="00D9524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D5474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</w:t>
      </w:r>
      <w:r w:rsidR="007B26C1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9</w:t>
      </w:r>
      <w:r w:rsidR="00F87740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225D40" w:rsidRPr="00D9524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202</w:t>
      </w:r>
      <w:r w:rsidR="004D3FA1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6</w:t>
      </w:r>
    </w:p>
    <w:p w14:paraId="3809D92F" w14:textId="77777777" w:rsidR="00606731" w:rsidRPr="00D9524B" w:rsidRDefault="00606731" w:rsidP="000F6829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67154C8C" w14:textId="739E7ECD" w:rsidR="005A5CEE" w:rsidRDefault="007927FC" w:rsidP="005A5CE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A65E85">
        <w:rPr>
          <w:rFonts w:ascii="Times New Roman" w:eastAsia="Calibri" w:hAnsi="Times New Roman" w:cs="Times New Roman"/>
          <w:sz w:val="24"/>
          <w:szCs w:val="24"/>
        </w:rPr>
        <w:t xml:space="preserve">Enerji Piyasası Düzenleme Kurulunun </w:t>
      </w:r>
      <w:r w:rsidR="00A034F7" w:rsidRPr="00A65E85">
        <w:rPr>
          <w:rFonts w:ascii="Times New Roman" w:eastAsia="Calibri" w:hAnsi="Times New Roman" w:cs="Times New Roman"/>
          <w:sz w:val="24"/>
          <w:szCs w:val="24"/>
        </w:rPr>
        <w:t>24</w:t>
      </w:r>
      <w:r w:rsidR="0055016D" w:rsidRPr="00A65E85">
        <w:rPr>
          <w:rFonts w:ascii="Times New Roman" w:eastAsia="Calibri" w:hAnsi="Times New Roman" w:cs="Times New Roman"/>
          <w:sz w:val="24"/>
          <w:szCs w:val="24"/>
        </w:rPr>
        <w:t>/</w:t>
      </w:r>
      <w:r w:rsidR="004D3FA1" w:rsidRPr="00A65E85">
        <w:rPr>
          <w:rFonts w:ascii="Times New Roman" w:eastAsia="Calibri" w:hAnsi="Times New Roman" w:cs="Times New Roman"/>
          <w:sz w:val="24"/>
          <w:szCs w:val="24"/>
        </w:rPr>
        <w:t>0</w:t>
      </w:r>
      <w:r w:rsidR="007B26C1" w:rsidRPr="00A65E85">
        <w:rPr>
          <w:rFonts w:ascii="Times New Roman" w:eastAsia="Calibri" w:hAnsi="Times New Roman" w:cs="Times New Roman"/>
          <w:sz w:val="24"/>
          <w:szCs w:val="24"/>
        </w:rPr>
        <w:t>9</w:t>
      </w:r>
      <w:r w:rsidR="00135213" w:rsidRPr="00A65E85">
        <w:rPr>
          <w:rFonts w:ascii="Times New Roman" w:eastAsia="Calibri" w:hAnsi="Times New Roman" w:cs="Times New Roman"/>
          <w:sz w:val="24"/>
          <w:szCs w:val="24"/>
        </w:rPr>
        <w:t>/</w:t>
      </w:r>
      <w:r w:rsidRPr="00A65E85">
        <w:rPr>
          <w:rFonts w:ascii="Times New Roman" w:eastAsia="Calibri" w:hAnsi="Times New Roman" w:cs="Times New Roman"/>
          <w:sz w:val="24"/>
          <w:szCs w:val="24"/>
        </w:rPr>
        <w:t>202</w:t>
      </w:r>
      <w:r w:rsidR="004D3FA1" w:rsidRPr="00A65E85">
        <w:rPr>
          <w:rFonts w:ascii="Times New Roman" w:eastAsia="Calibri" w:hAnsi="Times New Roman" w:cs="Times New Roman"/>
          <w:sz w:val="24"/>
          <w:szCs w:val="24"/>
        </w:rPr>
        <w:t>6</w:t>
      </w:r>
      <w:r w:rsidRPr="00A65E85">
        <w:rPr>
          <w:rFonts w:ascii="Times New Roman" w:eastAsia="Calibri" w:hAnsi="Times New Roman" w:cs="Times New Roman"/>
          <w:sz w:val="24"/>
          <w:szCs w:val="24"/>
        </w:rPr>
        <w:t xml:space="preserve"> tarihli toplantısında</w:t>
      </w:r>
      <w:r w:rsidRPr="00A65E85">
        <w:rPr>
          <w:rFonts w:ascii="Times New Roman" w:hAnsi="Times New Roman" w:cs="Times New Roman"/>
          <w:sz w:val="24"/>
          <w:szCs w:val="24"/>
          <w:lang w:eastAsia="tr-TR"/>
        </w:rPr>
        <w:t>;</w:t>
      </w:r>
      <w:bookmarkStart w:id="0" w:name="_Hlk228889093"/>
      <w:r w:rsidR="00B6437C" w:rsidRPr="00A65E85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bookmarkEnd w:id="0"/>
      <w:r w:rsidR="005A5CEE" w:rsidRPr="005A5CEE">
        <w:rPr>
          <w:rFonts w:ascii="Times New Roman" w:eastAsia="Times New Roman" w:hAnsi="Times New Roman" w:cs="Times New Roman"/>
          <w:noProof w:val="0"/>
          <w:color w:val="333333"/>
          <w:spacing w:val="-2"/>
          <w:sz w:val="24"/>
          <w:szCs w:val="24"/>
          <w:shd w:val="clear" w:color="auto" w:fill="FFFFFF"/>
          <w:lang w:eastAsia="tr-TR"/>
        </w:rPr>
        <w:t xml:space="preserve">Elektrik Piyasası Dengeleme ve Uzlaştırma Yönetmeliğinin </w:t>
      </w:r>
      <w:r w:rsidR="005A5CEE"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71/A maddesinin birinci fıkrası ile 73 üncü maddesinin dördüncü fıkrası hükümlerine aykırılığı tespit edilen piyasa katılımcıları hakkında Türkiye Elektrik İletim Anonim Şirketi (TEİAŞ) tarafından Kuruma dengeleme güç piyasasında </w:t>
      </w:r>
      <w:r w:rsidR="005A5CEE"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>yerine getirilmeyen talimatların raporlanmasında</w:t>
      </w:r>
      <w:r w:rsidR="005A5CEE"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;</w:t>
      </w:r>
    </w:p>
    <w:p w14:paraId="22737888" w14:textId="77777777" w:rsidR="0009464E" w:rsidRPr="005A5CEE" w:rsidRDefault="0009464E" w:rsidP="005A5CE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8"/>
          <w:szCs w:val="8"/>
          <w:lang w:eastAsia="tr-TR"/>
        </w:rPr>
      </w:pPr>
    </w:p>
    <w:p w14:paraId="372683E2" w14:textId="77777777" w:rsidR="005A5CEE" w:rsidRPr="005A5CEE" w:rsidRDefault="005A5CEE" w:rsidP="005A5CEE">
      <w:pPr>
        <w:spacing w:after="0" w:line="240" w:lineRule="auto"/>
        <w:ind w:firstLine="708"/>
        <w:rPr>
          <w:rFonts w:ascii="Times New Roman" w:eastAsia="Times New Roman" w:hAnsi="Times New Roman" w:cs="Times New Roman"/>
          <w:noProof w:val="0"/>
          <w:sz w:val="2"/>
          <w:szCs w:val="2"/>
          <w:lang w:eastAsia="tr-TR"/>
        </w:rPr>
      </w:pPr>
    </w:p>
    <w:p w14:paraId="5B9E3397" w14:textId="7CEBD53A" w:rsidR="005A5CEE" w:rsidRPr="005A5CEE" w:rsidRDefault="005A5CEE" w:rsidP="005A5CEE">
      <w:pPr>
        <w:pStyle w:val="ListeParagraf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Verilmiş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olan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yük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alma (YAL)/yük atma (YAT) talimatlarında, 15 dakikanın üzerindekilerin baz alınmasına, 15 dakikanın altındaki talimat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sürelerinin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yerine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getirilmeyen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talimatların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raporlanmasında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değerlendirmeye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alınmamasına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,</w:t>
      </w:r>
    </w:p>
    <w:p w14:paraId="5F2E146D" w14:textId="77777777" w:rsidR="005A5CEE" w:rsidRPr="005A5CEE" w:rsidRDefault="005A5CEE" w:rsidP="005A5CEE">
      <w:pPr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05D27B02" w14:textId="7AAD8B20" w:rsidR="005A5CEE" w:rsidRPr="005A5CEE" w:rsidRDefault="005A5CEE" w:rsidP="005A5CEE">
      <w:pPr>
        <w:pStyle w:val="ListeParagraf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Termik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kaynaklı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ünitelere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>verilmiş</w:t>
      </w:r>
      <w:proofErr w:type="spellEnd"/>
      <w:r w:rsidRPr="005A5CEE">
        <w:rPr>
          <w:rFonts w:ascii="TimesNewRomanPSMT" w:eastAsia="Times New Roman" w:hAnsi="TimesNewRomanPSMT" w:cs="TimesNewRomanPSMT"/>
          <w:sz w:val="24"/>
          <w:szCs w:val="24"/>
          <w:lang w:eastAsia="tr-TR"/>
        </w:rPr>
        <w:t xml:space="preserve"> olan YAL/YAT</w:t>
      </w:r>
      <w:r w:rsidRPr="005A5CE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talimatlarında, talimat verilme süresi ile talimat başlangıç süresi arasında 15 dakikadan daha az süre bulunan talimatların, yerine getirilmeyen talimatların raporlanmasında değerlendirmeye alınmamasına,</w:t>
      </w:r>
    </w:p>
    <w:p w14:paraId="76C5B44B" w14:textId="77777777" w:rsidR="005A5CEE" w:rsidRPr="005A5CEE" w:rsidRDefault="005A5CEE" w:rsidP="005A5CEE">
      <w:pPr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19A2A6C5" w14:textId="77777777" w:rsidR="005A5CEE" w:rsidRPr="005A5CEE" w:rsidRDefault="005A5CEE" w:rsidP="005A5CE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 xml:space="preserve">Termik kaynaklı ünitelere verilmiş olan YAL/YAT talimatları sona erdikten sonra, </w:t>
      </w:r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talimatın bitiş zamanı itibarıyla 15 dakika içerisinde </w:t>
      </w:r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>tersi yönünde bir talimat olması halinde, ters yönlü verilen talimatların yerine getirilmeyen talimatların raporlanmasında değerlendirmeye alınmamasına,</w:t>
      </w:r>
    </w:p>
    <w:p w14:paraId="0FE4A16C" w14:textId="77777777" w:rsidR="005A5CEE" w:rsidRPr="005A5CEE" w:rsidRDefault="005A5CEE" w:rsidP="005A5CEE">
      <w:pPr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51115525" w14:textId="77777777" w:rsidR="005A5CEE" w:rsidRPr="005A5CEE" w:rsidRDefault="005A5CEE" w:rsidP="005A5CE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Uzlaştırmaya esas veriş çekiş birimi</w:t>
      </w:r>
      <w:r w:rsidRPr="005A5CEE" w:rsidDel="00033214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</w:t>
      </w:r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(UEVÇB) bazında aylık olarak verilen talimat adedi 10 ve altında ise yerine getirilmeyen talimat miktarının raporlanmasında değerlendirmeye alınmamasına,</w:t>
      </w:r>
    </w:p>
    <w:p w14:paraId="20FC4D07" w14:textId="77777777" w:rsidR="005A5CEE" w:rsidRPr="005A5CEE" w:rsidRDefault="005A5CEE" w:rsidP="005A5CEE">
      <w:pPr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0A23BE31" w14:textId="77777777" w:rsidR="005A5CEE" w:rsidRPr="005A5CEE" w:rsidRDefault="005A5CEE" w:rsidP="005A5CE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5A5CEE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 xml:space="preserve">Aylık olarak verilen toplam talimat enerji miktarı 500 </w:t>
      </w:r>
      <w:proofErr w:type="spellStart"/>
      <w:r w:rsidRPr="005A5CEE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>MWh’nin</w:t>
      </w:r>
      <w:proofErr w:type="spellEnd"/>
      <w:r w:rsidRPr="005A5CEE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 xml:space="preserve"> altında olan </w:t>
      </w: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UEVÇB’lerin</w:t>
      </w:r>
      <w:proofErr w:type="spellEnd"/>
      <w:r w:rsidRPr="005A5CEE">
        <w:rPr>
          <w:rFonts w:ascii="Times New Roman" w:eastAsia="Times New Roman" w:hAnsi="Times New Roman" w:cs="Times New Roman"/>
          <w:bCs/>
          <w:noProof w:val="0"/>
          <w:sz w:val="24"/>
          <w:szCs w:val="24"/>
          <w:lang w:eastAsia="tr-TR"/>
        </w:rPr>
        <w:t xml:space="preserve"> raporlamada değerlendirmeye alınmamasına,</w:t>
      </w:r>
    </w:p>
    <w:p w14:paraId="18441D91" w14:textId="77777777" w:rsidR="005A5CEE" w:rsidRPr="005A5CEE" w:rsidRDefault="005A5CEE" w:rsidP="005A5CEE">
      <w:pPr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082F0D42" w14:textId="77777777" w:rsidR="005A5CEE" w:rsidRPr="005A5CEE" w:rsidRDefault="005A5CEE" w:rsidP="005A5CE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Sekonder</w:t>
      </w:r>
      <w:proofErr w:type="spellEnd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frekans kontrolüne (SFK) katılım sağlamış olan </w:t>
      </w: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UEVÇB’lerin</w:t>
      </w:r>
      <w:proofErr w:type="spellEnd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</w:t>
      </w: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SFK’dan</w:t>
      </w:r>
      <w:proofErr w:type="spellEnd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kaynaklı </w:t>
      </w: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sekonder</w:t>
      </w:r>
      <w:proofErr w:type="spellEnd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dengesizlik miktarlarının, sınırlı frekans hassasiyet </w:t>
      </w: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modu</w:t>
      </w:r>
      <w:proofErr w:type="spellEnd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hizmeti kapsamında sağladığı rezerv miktarlarının yerine getirilmeyen talimat miktarından düşülmesine,</w:t>
      </w:r>
    </w:p>
    <w:p w14:paraId="101C5EB1" w14:textId="77777777" w:rsidR="005A5CEE" w:rsidRPr="005A5CEE" w:rsidRDefault="005A5CEE" w:rsidP="005A5CEE">
      <w:pPr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2B696B3E" w14:textId="77777777" w:rsidR="005A5CEE" w:rsidRPr="005A5CEE" w:rsidRDefault="005A5CEE" w:rsidP="005A5CE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Yan hizmetler kapsamında test yapılması halinde, ilgili </w:t>
      </w: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UEVÇB’ye</w:t>
      </w:r>
      <w:proofErr w:type="spellEnd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test süresince verilen talimatların</w:t>
      </w:r>
      <w:r w:rsidRPr="005A5CEE" w:rsidDel="00033214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 xml:space="preserve"> </w:t>
      </w:r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>yerine getirilmeyen talimat raporlanmasında dikkate alınmamasına,</w:t>
      </w:r>
    </w:p>
    <w:p w14:paraId="0643F32F" w14:textId="77777777" w:rsidR="005A5CEE" w:rsidRPr="005A5CEE" w:rsidRDefault="005A5CEE" w:rsidP="005A5CEE">
      <w:pPr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77D4F463" w14:textId="77777777" w:rsidR="005A5CEE" w:rsidRPr="005A5CEE" w:rsidRDefault="005A5CEE" w:rsidP="005A5CE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Talimatların yerine getirilmemesi ile ilgili olarak kaynak bazlı değerlendirme yapılmasına ve buna göre aşağıdaki tabloda belirtilen kaynak türünün</w:t>
      </w:r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 xml:space="preserve"> miktar bazında (</w:t>
      </w:r>
      <w:proofErr w:type="spellStart"/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>MWh</w:t>
      </w:r>
      <w:proofErr w:type="spellEnd"/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 xml:space="preserve">) talimat yerine getirme yüzdesel oranın altında kalan </w:t>
      </w:r>
      <w:proofErr w:type="spellStart"/>
      <w:r w:rsidRPr="005A5CEE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UEVÇB’lerin</w:t>
      </w:r>
      <w:proofErr w:type="spellEnd"/>
      <w:r w:rsidRPr="005A5CEE" w:rsidDel="00033214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 xml:space="preserve"> </w:t>
      </w:r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>yerine getirilmeyen talimat raporlanmasında dikkate alınmasına,</w:t>
      </w:r>
    </w:p>
    <w:p w14:paraId="3FB08183" w14:textId="77777777" w:rsidR="005A5CEE" w:rsidRPr="005A5CEE" w:rsidRDefault="005A5CEE" w:rsidP="005A5CEE">
      <w:pPr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10"/>
          <w:szCs w:val="10"/>
          <w:lang w:eastAsia="tr-TR"/>
        </w:rPr>
      </w:pPr>
    </w:p>
    <w:tbl>
      <w:tblPr>
        <w:tblStyle w:val="TabloKlavuzu1"/>
        <w:tblW w:w="0" w:type="auto"/>
        <w:tblInd w:w="1413" w:type="dxa"/>
        <w:tblLook w:val="04A0" w:firstRow="1" w:lastRow="0" w:firstColumn="1" w:lastColumn="0" w:noHBand="0" w:noVBand="1"/>
      </w:tblPr>
      <w:tblGrid>
        <w:gridCol w:w="5807"/>
        <w:gridCol w:w="1280"/>
      </w:tblGrid>
      <w:tr w:rsidR="005A5CEE" w:rsidRPr="005A5CEE" w14:paraId="5AFF5433" w14:textId="77777777" w:rsidTr="005A5CEE">
        <w:trPr>
          <w:trHeight w:val="284"/>
        </w:trPr>
        <w:tc>
          <w:tcPr>
            <w:tcW w:w="5807" w:type="dxa"/>
          </w:tcPr>
          <w:p w14:paraId="716548B1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425"/>
              <w:jc w:val="center"/>
              <w:rPr>
                <w:rFonts w:eastAsia="Times New Roman"/>
                <w:b/>
                <w:noProof w:val="0"/>
                <w:sz w:val="24"/>
                <w:szCs w:val="24"/>
                <w:lang w:eastAsia="tr-TR"/>
              </w:rPr>
            </w:pPr>
            <w:r w:rsidRPr="005A5CEE">
              <w:rPr>
                <w:rFonts w:eastAsia="Times New Roman"/>
                <w:b/>
                <w:noProof w:val="0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1280" w:type="dxa"/>
          </w:tcPr>
          <w:p w14:paraId="55A2A0CA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1096"/>
              <w:jc w:val="center"/>
              <w:rPr>
                <w:rFonts w:eastAsia="Times New Roman"/>
                <w:b/>
                <w:noProof w:val="0"/>
                <w:sz w:val="24"/>
                <w:szCs w:val="24"/>
                <w:lang w:eastAsia="tr-TR"/>
              </w:rPr>
            </w:pPr>
            <w:r w:rsidRPr="005A5CEE">
              <w:rPr>
                <w:rFonts w:eastAsia="Times New Roman"/>
                <w:b/>
                <w:noProof w:val="0"/>
                <w:sz w:val="24"/>
                <w:szCs w:val="24"/>
                <w:lang w:eastAsia="tr-TR"/>
              </w:rPr>
              <w:t>Oran</w:t>
            </w:r>
          </w:p>
        </w:tc>
      </w:tr>
      <w:tr w:rsidR="005A5CEE" w:rsidRPr="005A5CEE" w14:paraId="6A00B87C" w14:textId="77777777" w:rsidTr="005A5CEE">
        <w:trPr>
          <w:trHeight w:val="284"/>
        </w:trPr>
        <w:tc>
          <w:tcPr>
            <w:tcW w:w="5807" w:type="dxa"/>
            <w:vAlign w:val="center"/>
          </w:tcPr>
          <w:p w14:paraId="104E1B2C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425"/>
              <w:jc w:val="center"/>
              <w:rPr>
                <w:rFonts w:eastAsia="Times New Roman"/>
                <w:noProof w:val="0"/>
                <w:sz w:val="24"/>
                <w:szCs w:val="24"/>
                <w:lang w:eastAsia="tr-TR"/>
              </w:rPr>
            </w:pPr>
            <w:proofErr w:type="spellStart"/>
            <w:r w:rsidRPr="005A5CEE">
              <w:rPr>
                <w:rFonts w:eastAsia="Times New Roman"/>
                <w:noProof w:val="0"/>
                <w:sz w:val="24"/>
                <w:szCs w:val="24"/>
                <w:lang w:eastAsia="tr-TR"/>
              </w:rPr>
              <w:t>Rezervuarlı</w:t>
            </w:r>
            <w:proofErr w:type="spellEnd"/>
            <w:r w:rsidRPr="005A5CEE">
              <w:rPr>
                <w:rFonts w:eastAsia="Times New Roman"/>
                <w:noProof w:val="0"/>
                <w:sz w:val="24"/>
                <w:szCs w:val="24"/>
                <w:lang w:eastAsia="tr-TR"/>
              </w:rPr>
              <w:t xml:space="preserve"> Hidrolik</w:t>
            </w:r>
          </w:p>
        </w:tc>
        <w:tc>
          <w:tcPr>
            <w:tcW w:w="1280" w:type="dxa"/>
            <w:vAlign w:val="center"/>
          </w:tcPr>
          <w:p w14:paraId="1F751704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1096"/>
              <w:jc w:val="center"/>
              <w:rPr>
                <w:rFonts w:eastAsia="Times New Roman"/>
                <w:noProof w:val="0"/>
                <w:sz w:val="24"/>
                <w:szCs w:val="24"/>
                <w:lang w:eastAsia="tr-TR"/>
              </w:rPr>
            </w:pPr>
            <w:r w:rsidRPr="005A5CEE">
              <w:rPr>
                <w:rFonts w:eastAsia="Times New Roman"/>
                <w:noProof w:val="0"/>
                <w:sz w:val="24"/>
                <w:szCs w:val="24"/>
                <w:lang w:eastAsia="tr-TR"/>
              </w:rPr>
              <w:t>%85</w:t>
            </w:r>
          </w:p>
        </w:tc>
      </w:tr>
      <w:tr w:rsidR="005A5CEE" w:rsidRPr="005A5CEE" w14:paraId="556DB00F" w14:textId="77777777" w:rsidTr="005A5CEE">
        <w:trPr>
          <w:trHeight w:val="284"/>
        </w:trPr>
        <w:tc>
          <w:tcPr>
            <w:tcW w:w="5807" w:type="dxa"/>
            <w:vAlign w:val="center"/>
          </w:tcPr>
          <w:p w14:paraId="38B26A8D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425"/>
              <w:jc w:val="center"/>
              <w:rPr>
                <w:rFonts w:eastAsia="Times New Roman"/>
                <w:noProof w:val="0"/>
                <w:sz w:val="24"/>
                <w:szCs w:val="24"/>
                <w:lang w:eastAsia="tr-TR"/>
              </w:rPr>
            </w:pPr>
            <w:r w:rsidRPr="005A5CEE">
              <w:rPr>
                <w:rFonts w:eastAsia="Times New Roman"/>
                <w:noProof w:val="0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280" w:type="dxa"/>
            <w:vAlign w:val="center"/>
          </w:tcPr>
          <w:p w14:paraId="2FAE8694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1096"/>
              <w:jc w:val="center"/>
              <w:rPr>
                <w:rFonts w:eastAsia="Times New Roman"/>
                <w:noProof w:val="0"/>
                <w:sz w:val="24"/>
                <w:szCs w:val="24"/>
                <w:lang w:eastAsia="tr-TR"/>
              </w:rPr>
            </w:pPr>
            <w:r w:rsidRPr="005A5CEE">
              <w:rPr>
                <w:rFonts w:eastAsia="Times New Roman"/>
                <w:noProof w:val="0"/>
                <w:sz w:val="24"/>
                <w:szCs w:val="24"/>
                <w:lang w:eastAsia="tr-TR"/>
              </w:rPr>
              <w:t>%80</w:t>
            </w:r>
          </w:p>
        </w:tc>
      </w:tr>
      <w:tr w:rsidR="005A5CEE" w:rsidRPr="005A5CEE" w14:paraId="35E4B0B3" w14:textId="77777777" w:rsidTr="005A5CEE">
        <w:trPr>
          <w:trHeight w:val="284"/>
        </w:trPr>
        <w:tc>
          <w:tcPr>
            <w:tcW w:w="5807" w:type="dxa"/>
            <w:vAlign w:val="center"/>
          </w:tcPr>
          <w:p w14:paraId="6C08168C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425"/>
              <w:jc w:val="center"/>
              <w:rPr>
                <w:rFonts w:eastAsia="Times New Roman"/>
                <w:noProof w:val="0"/>
                <w:sz w:val="24"/>
                <w:szCs w:val="24"/>
                <w:lang w:eastAsia="tr-TR"/>
              </w:rPr>
            </w:pPr>
            <w:r w:rsidRPr="005A5CEE">
              <w:rPr>
                <w:rFonts w:eastAsia="Times New Roman"/>
                <w:noProof w:val="0"/>
                <w:sz w:val="24"/>
                <w:szCs w:val="24"/>
                <w:lang w:eastAsia="tr-TR"/>
              </w:rPr>
              <w:t>Diğer</w:t>
            </w:r>
          </w:p>
        </w:tc>
        <w:tc>
          <w:tcPr>
            <w:tcW w:w="1280" w:type="dxa"/>
            <w:vAlign w:val="center"/>
          </w:tcPr>
          <w:p w14:paraId="0D55F6AB" w14:textId="77777777" w:rsidR="005A5CEE" w:rsidRPr="005A5CEE" w:rsidRDefault="005A5CEE" w:rsidP="005A5CEE">
            <w:pPr>
              <w:autoSpaceDE w:val="0"/>
              <w:autoSpaceDN w:val="0"/>
              <w:adjustRightInd w:val="0"/>
              <w:ind w:left="992" w:hanging="1096"/>
              <w:jc w:val="center"/>
              <w:rPr>
                <w:rFonts w:eastAsia="Times New Roman"/>
                <w:noProof w:val="0"/>
                <w:sz w:val="24"/>
                <w:szCs w:val="24"/>
                <w:lang w:eastAsia="tr-TR"/>
              </w:rPr>
            </w:pPr>
            <w:r w:rsidRPr="005A5CEE">
              <w:rPr>
                <w:rFonts w:eastAsia="Times New Roman"/>
                <w:noProof w:val="0"/>
                <w:sz w:val="24"/>
                <w:szCs w:val="24"/>
                <w:lang w:eastAsia="tr-TR"/>
              </w:rPr>
              <w:t>%70</w:t>
            </w:r>
          </w:p>
        </w:tc>
      </w:tr>
    </w:tbl>
    <w:p w14:paraId="215B8DCF" w14:textId="77777777" w:rsidR="005A5CEE" w:rsidRPr="005A5CEE" w:rsidRDefault="005A5CEE" w:rsidP="005A5CEE">
      <w:pPr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505BFC50" w14:textId="77777777" w:rsidR="005A5CEE" w:rsidRPr="005A5CEE" w:rsidRDefault="005A5CEE" w:rsidP="005A5CEE">
      <w:pPr>
        <w:numPr>
          <w:ilvl w:val="0"/>
          <w:numId w:val="22"/>
        </w:numPr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 xml:space="preserve">Verilen talimatın yerine getirilmemesi sebebiyle (acil durum talimatları dahil) </w:t>
      </w:r>
      <w:r w:rsidRPr="005A5CEE">
        <w:rPr>
          <w:rFonts w:ascii="TimesNewRomanPS-BoldMT" w:eastAsia="Times New Roman" w:hAnsi="TimesNewRomanPS-BoldMT" w:cs="TimesNewRomanPS-BoldMT"/>
          <w:bCs/>
          <w:noProof w:val="0"/>
          <w:sz w:val="24"/>
          <w:szCs w:val="24"/>
          <w:lang w:eastAsia="tr-TR"/>
        </w:rPr>
        <w:t xml:space="preserve">sistem güvenliğinin tehlikeye düşmesi durumunda yukarıdaki kriterlere bakılmaksızın </w:t>
      </w:r>
      <w:r w:rsidRPr="005A5CEE">
        <w:rPr>
          <w:rFonts w:ascii="TimesNewRomanPSMT" w:eastAsia="Times New Roman" w:hAnsi="TimesNewRomanPSMT" w:cs="TimesNewRomanPSMT"/>
          <w:noProof w:val="0"/>
          <w:sz w:val="24"/>
          <w:szCs w:val="24"/>
          <w:lang w:eastAsia="tr-TR"/>
        </w:rPr>
        <w:t>değerlendirmeye alınmasına ve bu kapsamdaki talimatların raporlamada ayrıca belirtilmesine,</w:t>
      </w:r>
    </w:p>
    <w:p w14:paraId="73EB7927" w14:textId="77777777" w:rsidR="005A5CEE" w:rsidRPr="005A5CEE" w:rsidRDefault="005A5CEE" w:rsidP="005A5CEE">
      <w:pPr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8"/>
          <w:szCs w:val="8"/>
          <w:lang w:eastAsia="tr-TR"/>
        </w:rPr>
      </w:pPr>
    </w:p>
    <w:p w14:paraId="2B93C32E" w14:textId="77777777" w:rsidR="005A5CEE" w:rsidRPr="005A5CEE" w:rsidRDefault="005A5CEE" w:rsidP="005A5CEE">
      <w:pPr>
        <w:numPr>
          <w:ilvl w:val="0"/>
          <w:numId w:val="22"/>
        </w:numPr>
        <w:spacing w:after="0" w:line="240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5A5CEE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22/5/2025 tarihli ve 13527 sayılı Kurul Kararının yürürlükten kaldırılmasına,</w:t>
      </w:r>
    </w:p>
    <w:p w14:paraId="2B57C325" w14:textId="77777777" w:rsidR="008C4AA4" w:rsidRPr="00B65DEC" w:rsidRDefault="008C4AA4" w:rsidP="00D5474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5E9D2CB7" w14:textId="06FE73A4" w:rsidR="00D54747" w:rsidRDefault="00475F10" w:rsidP="00D5474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0176">
        <w:rPr>
          <w:rFonts w:ascii="Times New Roman" w:hAnsi="Times New Roman" w:cs="Times New Roman"/>
          <w:sz w:val="24"/>
          <w:szCs w:val="24"/>
        </w:rPr>
        <w:t>karar ver</w:t>
      </w:r>
      <w:r w:rsidR="00CE4D27" w:rsidRPr="00D80176">
        <w:rPr>
          <w:rFonts w:ascii="Times New Roman" w:hAnsi="Times New Roman" w:cs="Times New Roman"/>
          <w:sz w:val="24"/>
          <w:szCs w:val="24"/>
        </w:rPr>
        <w:t>il</w:t>
      </w:r>
      <w:r w:rsidRPr="00D80176">
        <w:rPr>
          <w:rFonts w:ascii="Times New Roman" w:hAnsi="Times New Roman" w:cs="Times New Roman"/>
          <w:sz w:val="24"/>
          <w:szCs w:val="24"/>
        </w:rPr>
        <w:t>miştir.</w:t>
      </w:r>
    </w:p>
    <w:sectPr w:rsidR="00D54747" w:rsidSect="00A858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1" w:bottom="70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CA9C0" w14:textId="77777777" w:rsidR="00B10A8D" w:rsidRDefault="00B10A8D" w:rsidP="00916318">
      <w:pPr>
        <w:spacing w:after="0" w:line="240" w:lineRule="auto"/>
      </w:pPr>
      <w:r>
        <w:separator/>
      </w:r>
    </w:p>
  </w:endnote>
  <w:endnote w:type="continuationSeparator" w:id="0">
    <w:p w14:paraId="7D9424A8" w14:textId="77777777" w:rsidR="00B10A8D" w:rsidRDefault="00B10A8D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Gothic"/>
    <w:charset w:val="80"/>
    <w:family w:val="auto"/>
    <w:pitch w:val="variable"/>
    <w:sig w:usb0="00000001" w:usb1="08070000" w:usb2="01000417" w:usb3="00000000" w:csb0="00020000" w:csb1="00000000"/>
  </w:font>
  <w:font w:name="TimesNewRomanPS-BoldMT">
    <w:altName w:val="Times New Roman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944E1" w14:textId="77777777" w:rsidR="00505647" w:rsidRDefault="0050564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91913"/>
      <w:docPartObj>
        <w:docPartGallery w:val="Page Numbers (Bottom of Page)"/>
        <w:docPartUnique/>
      </w:docPartObj>
    </w:sdtPr>
    <w:sdtEndPr/>
    <w:sdtContent>
      <w:p w14:paraId="2F35D8BD" w14:textId="77777777"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C27">
          <w:t>1</w:t>
        </w:r>
        <w:r>
          <w:fldChar w:fldCharType="end"/>
        </w:r>
      </w:p>
    </w:sdtContent>
  </w:sdt>
  <w:p w14:paraId="3FC892D1" w14:textId="77777777"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7D080" w14:textId="77777777" w:rsidR="00505647" w:rsidRDefault="0050564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85452" w14:textId="77777777" w:rsidR="00B10A8D" w:rsidRDefault="00B10A8D" w:rsidP="00916318">
      <w:pPr>
        <w:spacing w:after="0" w:line="240" w:lineRule="auto"/>
      </w:pPr>
      <w:r>
        <w:separator/>
      </w:r>
    </w:p>
  </w:footnote>
  <w:footnote w:type="continuationSeparator" w:id="0">
    <w:p w14:paraId="76DB29FB" w14:textId="77777777" w:rsidR="00B10A8D" w:rsidRDefault="00B10A8D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181D" w14:textId="77777777" w:rsidR="00505647" w:rsidRDefault="0050564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87BEB" w14:textId="5EBD5B32" w:rsidR="00505647" w:rsidRDefault="00505647">
    <w:pPr>
      <w:pStyle w:val="stBilgi"/>
    </w:pPr>
    <w:r w:rsidRPr="002564BE">
      <w:rPr>
        <w:rFonts w:ascii="Segoe UI" w:hAnsi="Segoe UI" w:cs="Segoe UI"/>
        <w:sz w:val="20"/>
        <w:szCs w:val="20"/>
        <w:highlight w:val="yellow"/>
        <w:shd w:val="clear" w:color="auto" w:fill="8C1826"/>
      </w:rPr>
      <w:t>19 Ekim 2026 Tarihli ve 33405 Sayılı Resmî Gazetede yayımlanmıştır.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CE7EB" w14:textId="77777777" w:rsidR="00505647" w:rsidRDefault="0050564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94B42"/>
    <w:multiLevelType w:val="hybridMultilevel"/>
    <w:tmpl w:val="493C03F0"/>
    <w:lvl w:ilvl="0" w:tplc="87E277FA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71305F4"/>
    <w:multiLevelType w:val="hybridMultilevel"/>
    <w:tmpl w:val="2DDC9644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4E26843"/>
    <w:multiLevelType w:val="hybridMultilevel"/>
    <w:tmpl w:val="C896C4EA"/>
    <w:lvl w:ilvl="0" w:tplc="B9022E60">
      <w:start w:val="1"/>
      <w:numFmt w:val="lowerLetter"/>
      <w:lvlText w:val="%1)"/>
      <w:lvlJc w:val="left"/>
      <w:pPr>
        <w:ind w:left="1067" w:hanging="360"/>
      </w:pPr>
      <w:rPr>
        <w:rFonts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787" w:hanging="360"/>
      </w:pPr>
    </w:lvl>
    <w:lvl w:ilvl="2" w:tplc="041F001B" w:tentative="1">
      <w:start w:val="1"/>
      <w:numFmt w:val="lowerRoman"/>
      <w:lvlText w:val="%3."/>
      <w:lvlJc w:val="right"/>
      <w:pPr>
        <w:ind w:left="2507" w:hanging="180"/>
      </w:pPr>
    </w:lvl>
    <w:lvl w:ilvl="3" w:tplc="041F000F" w:tentative="1">
      <w:start w:val="1"/>
      <w:numFmt w:val="decimal"/>
      <w:lvlText w:val="%4."/>
      <w:lvlJc w:val="left"/>
      <w:pPr>
        <w:ind w:left="3227" w:hanging="360"/>
      </w:pPr>
    </w:lvl>
    <w:lvl w:ilvl="4" w:tplc="041F0019" w:tentative="1">
      <w:start w:val="1"/>
      <w:numFmt w:val="lowerLetter"/>
      <w:lvlText w:val="%5."/>
      <w:lvlJc w:val="left"/>
      <w:pPr>
        <w:ind w:left="3947" w:hanging="360"/>
      </w:pPr>
    </w:lvl>
    <w:lvl w:ilvl="5" w:tplc="041F001B" w:tentative="1">
      <w:start w:val="1"/>
      <w:numFmt w:val="lowerRoman"/>
      <w:lvlText w:val="%6."/>
      <w:lvlJc w:val="right"/>
      <w:pPr>
        <w:ind w:left="4667" w:hanging="180"/>
      </w:pPr>
    </w:lvl>
    <w:lvl w:ilvl="6" w:tplc="041F000F" w:tentative="1">
      <w:start w:val="1"/>
      <w:numFmt w:val="decimal"/>
      <w:lvlText w:val="%7."/>
      <w:lvlJc w:val="left"/>
      <w:pPr>
        <w:ind w:left="5387" w:hanging="360"/>
      </w:pPr>
    </w:lvl>
    <w:lvl w:ilvl="7" w:tplc="041F0019" w:tentative="1">
      <w:start w:val="1"/>
      <w:numFmt w:val="lowerLetter"/>
      <w:lvlText w:val="%8."/>
      <w:lvlJc w:val="left"/>
      <w:pPr>
        <w:ind w:left="6107" w:hanging="360"/>
      </w:pPr>
    </w:lvl>
    <w:lvl w:ilvl="8" w:tplc="041F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4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165A4"/>
    <w:multiLevelType w:val="hybridMultilevel"/>
    <w:tmpl w:val="3BD4A2C0"/>
    <w:lvl w:ilvl="0" w:tplc="C1ECF752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A5016C3"/>
    <w:multiLevelType w:val="hybridMultilevel"/>
    <w:tmpl w:val="27960446"/>
    <w:lvl w:ilvl="0" w:tplc="6C988066">
      <w:start w:val="1"/>
      <w:numFmt w:val="decimal"/>
      <w:lvlText w:val="%1)"/>
      <w:lvlJc w:val="left"/>
      <w:pPr>
        <w:ind w:left="1440" w:hanging="360"/>
      </w:pPr>
      <w:rPr>
        <w:rFonts w:ascii="TimesNewRomanPSMT" w:hAnsi="TimesNewRomanPSMT" w:cs="TimesNewRomanPSMT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2160" w:hanging="360"/>
      </w:pPr>
    </w:lvl>
    <w:lvl w:ilvl="2" w:tplc="041F001B">
      <w:start w:val="1"/>
      <w:numFmt w:val="lowerRoman"/>
      <w:lvlText w:val="%3."/>
      <w:lvlJc w:val="right"/>
      <w:pPr>
        <w:ind w:left="2880" w:hanging="180"/>
      </w:pPr>
    </w:lvl>
    <w:lvl w:ilvl="3" w:tplc="041F000F">
      <w:start w:val="1"/>
      <w:numFmt w:val="decimal"/>
      <w:lvlText w:val="%4."/>
      <w:lvlJc w:val="left"/>
      <w:pPr>
        <w:ind w:left="3600" w:hanging="360"/>
      </w:pPr>
    </w:lvl>
    <w:lvl w:ilvl="4" w:tplc="041F0019">
      <w:start w:val="1"/>
      <w:numFmt w:val="lowerLetter"/>
      <w:lvlText w:val="%5."/>
      <w:lvlJc w:val="left"/>
      <w:pPr>
        <w:ind w:left="4320" w:hanging="360"/>
      </w:pPr>
    </w:lvl>
    <w:lvl w:ilvl="5" w:tplc="041F001B">
      <w:start w:val="1"/>
      <w:numFmt w:val="lowerRoman"/>
      <w:lvlText w:val="%6."/>
      <w:lvlJc w:val="right"/>
      <w:pPr>
        <w:ind w:left="5040" w:hanging="180"/>
      </w:pPr>
    </w:lvl>
    <w:lvl w:ilvl="6" w:tplc="041F000F">
      <w:start w:val="1"/>
      <w:numFmt w:val="decimal"/>
      <w:lvlText w:val="%7."/>
      <w:lvlJc w:val="left"/>
      <w:pPr>
        <w:ind w:left="5760" w:hanging="360"/>
      </w:pPr>
    </w:lvl>
    <w:lvl w:ilvl="7" w:tplc="041F0019">
      <w:start w:val="1"/>
      <w:numFmt w:val="lowerLetter"/>
      <w:lvlText w:val="%8."/>
      <w:lvlJc w:val="left"/>
      <w:pPr>
        <w:ind w:left="6480" w:hanging="360"/>
      </w:pPr>
    </w:lvl>
    <w:lvl w:ilvl="8" w:tplc="041F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E40C09"/>
    <w:multiLevelType w:val="hybridMultilevel"/>
    <w:tmpl w:val="EDE02DEE"/>
    <w:lvl w:ilvl="0" w:tplc="041F000F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D547D1"/>
    <w:multiLevelType w:val="hybridMultilevel"/>
    <w:tmpl w:val="9BF47AC8"/>
    <w:lvl w:ilvl="0" w:tplc="C62C12B0">
      <w:start w:val="1"/>
      <w:numFmt w:val="decimal"/>
      <w:lvlText w:val="%1)"/>
      <w:lvlJc w:val="left"/>
      <w:pPr>
        <w:ind w:left="1440" w:hanging="360"/>
      </w:pPr>
      <w:rPr>
        <w:rFonts w:ascii="TimesNewRomanPSMT" w:hAnsi="TimesNewRomanPSMT" w:cs="TimesNewRomanPSMT"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CC04E63"/>
    <w:multiLevelType w:val="hybridMultilevel"/>
    <w:tmpl w:val="07B06018"/>
    <w:lvl w:ilvl="0" w:tplc="B964E6A8">
      <w:start w:val="1"/>
      <w:numFmt w:val="decimal"/>
      <w:suff w:val="space"/>
      <w:lvlText w:val="%1)"/>
      <w:lvlJc w:val="left"/>
      <w:pPr>
        <w:ind w:left="709" w:hanging="369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15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DA097B"/>
    <w:multiLevelType w:val="hybridMultilevel"/>
    <w:tmpl w:val="EBD25940"/>
    <w:lvl w:ilvl="0" w:tplc="52029342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9E3C1B"/>
    <w:multiLevelType w:val="hybridMultilevel"/>
    <w:tmpl w:val="721069E0"/>
    <w:lvl w:ilvl="0" w:tplc="829AD852">
      <w:start w:val="1"/>
      <w:numFmt w:val="decimal"/>
      <w:lvlText w:val="MADDE %1 -"/>
      <w:lvlJc w:val="left"/>
      <w:pPr>
        <w:ind w:left="0" w:firstLine="709"/>
      </w:pPr>
      <w:rPr>
        <w:rFonts w:ascii="Times New Roman" w:hAnsi="Times New Roman" w:cs="Times New Roman" w:hint="default"/>
        <w:b/>
        <w:i w:val="0"/>
        <w:sz w:val="24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5F4778"/>
    <w:multiLevelType w:val="hybridMultilevel"/>
    <w:tmpl w:val="2E5A7BE6"/>
    <w:lvl w:ilvl="0" w:tplc="A830D15A">
      <w:start w:val="1"/>
      <w:numFmt w:val="decimal"/>
      <w:lvlText w:val="%1)"/>
      <w:lvlJc w:val="left"/>
      <w:pPr>
        <w:ind w:left="1440" w:hanging="360"/>
      </w:pPr>
      <w:rPr>
        <w:rFonts w:ascii="TimesNewRomanPSMT" w:hAnsi="TimesNewRomanPSMT" w:cs="TimesNewRomanPSMT"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7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9"/>
  </w:num>
  <w:num w:numId="6">
    <w:abstractNumId w:val="1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4"/>
  </w:num>
  <w:num w:numId="12">
    <w:abstractNumId w:val="5"/>
  </w:num>
  <w:num w:numId="13">
    <w:abstractNumId w:val="2"/>
  </w:num>
  <w:num w:numId="14">
    <w:abstractNumId w:val="12"/>
  </w:num>
  <w:num w:numId="15">
    <w:abstractNumId w:val="16"/>
  </w:num>
  <w:num w:numId="16">
    <w:abstractNumId w:val="18"/>
  </w:num>
  <w:num w:numId="17">
    <w:abstractNumId w:val="1"/>
  </w:num>
  <w:num w:numId="18">
    <w:abstractNumId w:val="3"/>
  </w:num>
  <w:num w:numId="19">
    <w:abstractNumId w:val="8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03CD2"/>
    <w:rsid w:val="00005CD2"/>
    <w:rsid w:val="0001134C"/>
    <w:rsid w:val="00015F61"/>
    <w:rsid w:val="000212ED"/>
    <w:rsid w:val="00023972"/>
    <w:rsid w:val="00026EF9"/>
    <w:rsid w:val="00030667"/>
    <w:rsid w:val="00031787"/>
    <w:rsid w:val="00031E78"/>
    <w:rsid w:val="0004428A"/>
    <w:rsid w:val="00044B38"/>
    <w:rsid w:val="00045120"/>
    <w:rsid w:val="0005203E"/>
    <w:rsid w:val="000544D8"/>
    <w:rsid w:val="0006480F"/>
    <w:rsid w:val="000709B5"/>
    <w:rsid w:val="000713BB"/>
    <w:rsid w:val="00073498"/>
    <w:rsid w:val="00075582"/>
    <w:rsid w:val="000757B8"/>
    <w:rsid w:val="00077E59"/>
    <w:rsid w:val="0008092B"/>
    <w:rsid w:val="000845A8"/>
    <w:rsid w:val="0008461C"/>
    <w:rsid w:val="0009464E"/>
    <w:rsid w:val="00095CC3"/>
    <w:rsid w:val="000976B4"/>
    <w:rsid w:val="000A0388"/>
    <w:rsid w:val="000A0C32"/>
    <w:rsid w:val="000A1CB7"/>
    <w:rsid w:val="000A3A9F"/>
    <w:rsid w:val="000A5366"/>
    <w:rsid w:val="000A6FE9"/>
    <w:rsid w:val="000B29AF"/>
    <w:rsid w:val="000B3667"/>
    <w:rsid w:val="000B5139"/>
    <w:rsid w:val="000B6704"/>
    <w:rsid w:val="000C08BB"/>
    <w:rsid w:val="000C69C3"/>
    <w:rsid w:val="000C6FB9"/>
    <w:rsid w:val="000C7C50"/>
    <w:rsid w:val="000D23FB"/>
    <w:rsid w:val="000F043A"/>
    <w:rsid w:val="000F04F0"/>
    <w:rsid w:val="000F145D"/>
    <w:rsid w:val="000F3FB5"/>
    <w:rsid w:val="000F6829"/>
    <w:rsid w:val="000F6AE5"/>
    <w:rsid w:val="000F7607"/>
    <w:rsid w:val="001047D4"/>
    <w:rsid w:val="001103E0"/>
    <w:rsid w:val="00114E87"/>
    <w:rsid w:val="00116AB7"/>
    <w:rsid w:val="001228CA"/>
    <w:rsid w:val="00135213"/>
    <w:rsid w:val="00136445"/>
    <w:rsid w:val="00140F24"/>
    <w:rsid w:val="00145A5F"/>
    <w:rsid w:val="0014608A"/>
    <w:rsid w:val="00146A95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766BC"/>
    <w:rsid w:val="001810B0"/>
    <w:rsid w:val="00181970"/>
    <w:rsid w:val="00181ACF"/>
    <w:rsid w:val="00182BF3"/>
    <w:rsid w:val="0018382A"/>
    <w:rsid w:val="001849F5"/>
    <w:rsid w:val="00185CE9"/>
    <w:rsid w:val="00190B5A"/>
    <w:rsid w:val="001913E9"/>
    <w:rsid w:val="001927F9"/>
    <w:rsid w:val="001A1713"/>
    <w:rsid w:val="001A41BF"/>
    <w:rsid w:val="001A52DB"/>
    <w:rsid w:val="001B456B"/>
    <w:rsid w:val="001B4B19"/>
    <w:rsid w:val="001B51A7"/>
    <w:rsid w:val="001B51FC"/>
    <w:rsid w:val="001C00AC"/>
    <w:rsid w:val="001C1720"/>
    <w:rsid w:val="001C34B2"/>
    <w:rsid w:val="001C439F"/>
    <w:rsid w:val="001C4C95"/>
    <w:rsid w:val="001E0CEF"/>
    <w:rsid w:val="001E164B"/>
    <w:rsid w:val="001E1F1E"/>
    <w:rsid w:val="001E3D6A"/>
    <w:rsid w:val="001F4377"/>
    <w:rsid w:val="001F63CE"/>
    <w:rsid w:val="001F7E80"/>
    <w:rsid w:val="0020683C"/>
    <w:rsid w:val="002105C8"/>
    <w:rsid w:val="00222E55"/>
    <w:rsid w:val="002234FA"/>
    <w:rsid w:val="00223F43"/>
    <w:rsid w:val="00225D40"/>
    <w:rsid w:val="002310E1"/>
    <w:rsid w:val="00231278"/>
    <w:rsid w:val="00231F59"/>
    <w:rsid w:val="002343DC"/>
    <w:rsid w:val="00235F79"/>
    <w:rsid w:val="002377DE"/>
    <w:rsid w:val="00243CF7"/>
    <w:rsid w:val="002446EF"/>
    <w:rsid w:val="00250A21"/>
    <w:rsid w:val="0025202D"/>
    <w:rsid w:val="00253053"/>
    <w:rsid w:val="00253509"/>
    <w:rsid w:val="00256EF4"/>
    <w:rsid w:val="00257668"/>
    <w:rsid w:val="00257A32"/>
    <w:rsid w:val="00261404"/>
    <w:rsid w:val="00266473"/>
    <w:rsid w:val="00266C27"/>
    <w:rsid w:val="00271A6D"/>
    <w:rsid w:val="00271DF5"/>
    <w:rsid w:val="00273787"/>
    <w:rsid w:val="00273D68"/>
    <w:rsid w:val="002753CC"/>
    <w:rsid w:val="002767DE"/>
    <w:rsid w:val="00276925"/>
    <w:rsid w:val="00282928"/>
    <w:rsid w:val="00284D67"/>
    <w:rsid w:val="00292A1C"/>
    <w:rsid w:val="002A20FB"/>
    <w:rsid w:val="002A3050"/>
    <w:rsid w:val="002A56F5"/>
    <w:rsid w:val="002A636C"/>
    <w:rsid w:val="002B10AF"/>
    <w:rsid w:val="002B312D"/>
    <w:rsid w:val="002B3D60"/>
    <w:rsid w:val="002B42D3"/>
    <w:rsid w:val="002B47A0"/>
    <w:rsid w:val="002B4B02"/>
    <w:rsid w:val="002B6B7B"/>
    <w:rsid w:val="002C73C4"/>
    <w:rsid w:val="002C778A"/>
    <w:rsid w:val="002D5E8E"/>
    <w:rsid w:val="002E0437"/>
    <w:rsid w:val="002E193D"/>
    <w:rsid w:val="002E1C6A"/>
    <w:rsid w:val="002E1F22"/>
    <w:rsid w:val="002E2D1F"/>
    <w:rsid w:val="002E3339"/>
    <w:rsid w:val="002E36F0"/>
    <w:rsid w:val="002E3C97"/>
    <w:rsid w:val="002E73F4"/>
    <w:rsid w:val="002E76C5"/>
    <w:rsid w:val="002E792B"/>
    <w:rsid w:val="002F2276"/>
    <w:rsid w:val="002F4591"/>
    <w:rsid w:val="002F6E80"/>
    <w:rsid w:val="003008C0"/>
    <w:rsid w:val="00304182"/>
    <w:rsid w:val="00304B60"/>
    <w:rsid w:val="00304C87"/>
    <w:rsid w:val="0030651F"/>
    <w:rsid w:val="003113C7"/>
    <w:rsid w:val="00311BFF"/>
    <w:rsid w:val="00312180"/>
    <w:rsid w:val="00313073"/>
    <w:rsid w:val="003177DA"/>
    <w:rsid w:val="00320E1F"/>
    <w:rsid w:val="00320ECA"/>
    <w:rsid w:val="003218F8"/>
    <w:rsid w:val="00324139"/>
    <w:rsid w:val="00331721"/>
    <w:rsid w:val="00332090"/>
    <w:rsid w:val="0033407F"/>
    <w:rsid w:val="00334663"/>
    <w:rsid w:val="003355A7"/>
    <w:rsid w:val="003369FB"/>
    <w:rsid w:val="003373C5"/>
    <w:rsid w:val="003411A3"/>
    <w:rsid w:val="0034227A"/>
    <w:rsid w:val="00347203"/>
    <w:rsid w:val="003500C1"/>
    <w:rsid w:val="00350AD5"/>
    <w:rsid w:val="0035436B"/>
    <w:rsid w:val="003547C2"/>
    <w:rsid w:val="00355B72"/>
    <w:rsid w:val="003602C0"/>
    <w:rsid w:val="0036068E"/>
    <w:rsid w:val="00361FA2"/>
    <w:rsid w:val="003634D1"/>
    <w:rsid w:val="00363F5C"/>
    <w:rsid w:val="00380D03"/>
    <w:rsid w:val="00382753"/>
    <w:rsid w:val="0038330C"/>
    <w:rsid w:val="00384B26"/>
    <w:rsid w:val="00387BBD"/>
    <w:rsid w:val="003906E8"/>
    <w:rsid w:val="003911C2"/>
    <w:rsid w:val="00391DA7"/>
    <w:rsid w:val="00394A3B"/>
    <w:rsid w:val="003A0270"/>
    <w:rsid w:val="003A0302"/>
    <w:rsid w:val="003A0B40"/>
    <w:rsid w:val="003A1788"/>
    <w:rsid w:val="003A31E9"/>
    <w:rsid w:val="003A38E1"/>
    <w:rsid w:val="003A4331"/>
    <w:rsid w:val="003A710E"/>
    <w:rsid w:val="003B24BF"/>
    <w:rsid w:val="003B467A"/>
    <w:rsid w:val="003B6307"/>
    <w:rsid w:val="003B64CA"/>
    <w:rsid w:val="003C0730"/>
    <w:rsid w:val="003C07C5"/>
    <w:rsid w:val="003C2ABC"/>
    <w:rsid w:val="003C41CB"/>
    <w:rsid w:val="003C48C3"/>
    <w:rsid w:val="003C4B25"/>
    <w:rsid w:val="003C60FD"/>
    <w:rsid w:val="003D46B4"/>
    <w:rsid w:val="003D4EF3"/>
    <w:rsid w:val="003D6798"/>
    <w:rsid w:val="003D781D"/>
    <w:rsid w:val="003D7D5E"/>
    <w:rsid w:val="003E24B3"/>
    <w:rsid w:val="003E4281"/>
    <w:rsid w:val="003F13F7"/>
    <w:rsid w:val="003F179F"/>
    <w:rsid w:val="003F223D"/>
    <w:rsid w:val="003F2436"/>
    <w:rsid w:val="003F676C"/>
    <w:rsid w:val="00402089"/>
    <w:rsid w:val="00402268"/>
    <w:rsid w:val="00404395"/>
    <w:rsid w:val="00404663"/>
    <w:rsid w:val="0040605B"/>
    <w:rsid w:val="00406D3A"/>
    <w:rsid w:val="0040742D"/>
    <w:rsid w:val="0041316F"/>
    <w:rsid w:val="004136EA"/>
    <w:rsid w:val="00413924"/>
    <w:rsid w:val="00421FAE"/>
    <w:rsid w:val="00431FCD"/>
    <w:rsid w:val="004325BA"/>
    <w:rsid w:val="00433837"/>
    <w:rsid w:val="004340D6"/>
    <w:rsid w:val="004354B3"/>
    <w:rsid w:val="00435710"/>
    <w:rsid w:val="00436B86"/>
    <w:rsid w:val="00437E4D"/>
    <w:rsid w:val="00444C2B"/>
    <w:rsid w:val="00446564"/>
    <w:rsid w:val="0044780F"/>
    <w:rsid w:val="00456A37"/>
    <w:rsid w:val="00461B80"/>
    <w:rsid w:val="0046431C"/>
    <w:rsid w:val="004664B3"/>
    <w:rsid w:val="0046721B"/>
    <w:rsid w:val="0047251E"/>
    <w:rsid w:val="00472AA5"/>
    <w:rsid w:val="00475F10"/>
    <w:rsid w:val="004769DA"/>
    <w:rsid w:val="004770F2"/>
    <w:rsid w:val="004814E6"/>
    <w:rsid w:val="00485C9E"/>
    <w:rsid w:val="00486A6C"/>
    <w:rsid w:val="00487289"/>
    <w:rsid w:val="0049281F"/>
    <w:rsid w:val="0049370B"/>
    <w:rsid w:val="00493B5C"/>
    <w:rsid w:val="00494939"/>
    <w:rsid w:val="004A35D6"/>
    <w:rsid w:val="004A453F"/>
    <w:rsid w:val="004A45AC"/>
    <w:rsid w:val="004B0517"/>
    <w:rsid w:val="004B1942"/>
    <w:rsid w:val="004B2B24"/>
    <w:rsid w:val="004B3398"/>
    <w:rsid w:val="004B678F"/>
    <w:rsid w:val="004C20A7"/>
    <w:rsid w:val="004C3E7F"/>
    <w:rsid w:val="004C4556"/>
    <w:rsid w:val="004C6076"/>
    <w:rsid w:val="004C74C2"/>
    <w:rsid w:val="004D22AE"/>
    <w:rsid w:val="004D240D"/>
    <w:rsid w:val="004D3508"/>
    <w:rsid w:val="004D3FA1"/>
    <w:rsid w:val="004D4C9F"/>
    <w:rsid w:val="004D4FD0"/>
    <w:rsid w:val="004D53B8"/>
    <w:rsid w:val="004D7927"/>
    <w:rsid w:val="004E06D8"/>
    <w:rsid w:val="004E1378"/>
    <w:rsid w:val="004E4A7C"/>
    <w:rsid w:val="004E55F3"/>
    <w:rsid w:val="004E6661"/>
    <w:rsid w:val="004F1206"/>
    <w:rsid w:val="004F46CD"/>
    <w:rsid w:val="00501DC6"/>
    <w:rsid w:val="00504858"/>
    <w:rsid w:val="00505647"/>
    <w:rsid w:val="005066DF"/>
    <w:rsid w:val="005120B5"/>
    <w:rsid w:val="00515DD1"/>
    <w:rsid w:val="00515EBF"/>
    <w:rsid w:val="0051693F"/>
    <w:rsid w:val="005211D6"/>
    <w:rsid w:val="0052412B"/>
    <w:rsid w:val="00525D95"/>
    <w:rsid w:val="00527768"/>
    <w:rsid w:val="005433E6"/>
    <w:rsid w:val="0055016D"/>
    <w:rsid w:val="00553B4E"/>
    <w:rsid w:val="00553F51"/>
    <w:rsid w:val="005542F2"/>
    <w:rsid w:val="00554A9E"/>
    <w:rsid w:val="00555180"/>
    <w:rsid w:val="00561BAB"/>
    <w:rsid w:val="0056228D"/>
    <w:rsid w:val="00564DF6"/>
    <w:rsid w:val="00571250"/>
    <w:rsid w:val="005725F6"/>
    <w:rsid w:val="00572E3A"/>
    <w:rsid w:val="0057464E"/>
    <w:rsid w:val="005804C5"/>
    <w:rsid w:val="00585766"/>
    <w:rsid w:val="00586BE6"/>
    <w:rsid w:val="00587329"/>
    <w:rsid w:val="005906B6"/>
    <w:rsid w:val="00592AB2"/>
    <w:rsid w:val="005A0138"/>
    <w:rsid w:val="005A5CEE"/>
    <w:rsid w:val="005B14E7"/>
    <w:rsid w:val="005B37BF"/>
    <w:rsid w:val="005C3D61"/>
    <w:rsid w:val="005C75B3"/>
    <w:rsid w:val="005D1B6C"/>
    <w:rsid w:val="005D416B"/>
    <w:rsid w:val="005D5896"/>
    <w:rsid w:val="005D58A9"/>
    <w:rsid w:val="005D602C"/>
    <w:rsid w:val="005E3E01"/>
    <w:rsid w:val="005F180F"/>
    <w:rsid w:val="005F3081"/>
    <w:rsid w:val="005F36BD"/>
    <w:rsid w:val="005F5728"/>
    <w:rsid w:val="005F702E"/>
    <w:rsid w:val="00606731"/>
    <w:rsid w:val="006160C7"/>
    <w:rsid w:val="006247FF"/>
    <w:rsid w:val="00624F0A"/>
    <w:rsid w:val="00636027"/>
    <w:rsid w:val="00637DBC"/>
    <w:rsid w:val="00641501"/>
    <w:rsid w:val="006431D3"/>
    <w:rsid w:val="00643B21"/>
    <w:rsid w:val="006469A1"/>
    <w:rsid w:val="00650742"/>
    <w:rsid w:val="0065158D"/>
    <w:rsid w:val="00656124"/>
    <w:rsid w:val="0066149E"/>
    <w:rsid w:val="00662D21"/>
    <w:rsid w:val="00663188"/>
    <w:rsid w:val="0066460A"/>
    <w:rsid w:val="00664E9D"/>
    <w:rsid w:val="00670A5F"/>
    <w:rsid w:val="00671552"/>
    <w:rsid w:val="00675E0D"/>
    <w:rsid w:val="006772B2"/>
    <w:rsid w:val="00680800"/>
    <w:rsid w:val="006833FF"/>
    <w:rsid w:val="00683796"/>
    <w:rsid w:val="006837BB"/>
    <w:rsid w:val="006843AC"/>
    <w:rsid w:val="006845B0"/>
    <w:rsid w:val="00686B59"/>
    <w:rsid w:val="006871C8"/>
    <w:rsid w:val="0068793D"/>
    <w:rsid w:val="006923B0"/>
    <w:rsid w:val="00692762"/>
    <w:rsid w:val="00693356"/>
    <w:rsid w:val="00696E67"/>
    <w:rsid w:val="006A02D2"/>
    <w:rsid w:val="006A2B3C"/>
    <w:rsid w:val="006A3121"/>
    <w:rsid w:val="006A7FD5"/>
    <w:rsid w:val="006B0BF9"/>
    <w:rsid w:val="006B1E5E"/>
    <w:rsid w:val="006B376B"/>
    <w:rsid w:val="006B6DCB"/>
    <w:rsid w:val="006B7560"/>
    <w:rsid w:val="006C04E7"/>
    <w:rsid w:val="006C2DE4"/>
    <w:rsid w:val="006C46B2"/>
    <w:rsid w:val="006C5D06"/>
    <w:rsid w:val="006D2D42"/>
    <w:rsid w:val="006D522E"/>
    <w:rsid w:val="006E1332"/>
    <w:rsid w:val="006E27B2"/>
    <w:rsid w:val="006E613B"/>
    <w:rsid w:val="006E7924"/>
    <w:rsid w:val="006F4BAC"/>
    <w:rsid w:val="006F7977"/>
    <w:rsid w:val="007010AE"/>
    <w:rsid w:val="0070231B"/>
    <w:rsid w:val="007023C9"/>
    <w:rsid w:val="00702B92"/>
    <w:rsid w:val="00710CD9"/>
    <w:rsid w:val="00710DFA"/>
    <w:rsid w:val="00712678"/>
    <w:rsid w:val="00715FE7"/>
    <w:rsid w:val="00717592"/>
    <w:rsid w:val="00721EA7"/>
    <w:rsid w:val="0072285F"/>
    <w:rsid w:val="00727F91"/>
    <w:rsid w:val="0073297D"/>
    <w:rsid w:val="00732C35"/>
    <w:rsid w:val="00735CB8"/>
    <w:rsid w:val="0074528B"/>
    <w:rsid w:val="007461DF"/>
    <w:rsid w:val="00751EEC"/>
    <w:rsid w:val="0075454E"/>
    <w:rsid w:val="00756B40"/>
    <w:rsid w:val="00760308"/>
    <w:rsid w:val="007603A2"/>
    <w:rsid w:val="00760A3B"/>
    <w:rsid w:val="00760EE3"/>
    <w:rsid w:val="007610DF"/>
    <w:rsid w:val="00762FC7"/>
    <w:rsid w:val="007718F6"/>
    <w:rsid w:val="00773206"/>
    <w:rsid w:val="00773745"/>
    <w:rsid w:val="00777CCA"/>
    <w:rsid w:val="007927FC"/>
    <w:rsid w:val="00792E3F"/>
    <w:rsid w:val="007A1A70"/>
    <w:rsid w:val="007A6AB5"/>
    <w:rsid w:val="007B26C1"/>
    <w:rsid w:val="007B5D6E"/>
    <w:rsid w:val="007B7B8F"/>
    <w:rsid w:val="007C0A96"/>
    <w:rsid w:val="007C0FC7"/>
    <w:rsid w:val="007C520E"/>
    <w:rsid w:val="007C5625"/>
    <w:rsid w:val="007D2BF0"/>
    <w:rsid w:val="007D3493"/>
    <w:rsid w:val="007D5CAA"/>
    <w:rsid w:val="007E1F3F"/>
    <w:rsid w:val="007E2A03"/>
    <w:rsid w:val="007E3427"/>
    <w:rsid w:val="007E5EF8"/>
    <w:rsid w:val="007E6F69"/>
    <w:rsid w:val="007F1765"/>
    <w:rsid w:val="007F2BF6"/>
    <w:rsid w:val="0080075C"/>
    <w:rsid w:val="00800973"/>
    <w:rsid w:val="0080172F"/>
    <w:rsid w:val="00801A95"/>
    <w:rsid w:val="00803488"/>
    <w:rsid w:val="00804C2A"/>
    <w:rsid w:val="00804CCD"/>
    <w:rsid w:val="00804E0C"/>
    <w:rsid w:val="00805B6F"/>
    <w:rsid w:val="00805E32"/>
    <w:rsid w:val="00806DA3"/>
    <w:rsid w:val="00806F83"/>
    <w:rsid w:val="00814BB6"/>
    <w:rsid w:val="00817968"/>
    <w:rsid w:val="008214E1"/>
    <w:rsid w:val="00823043"/>
    <w:rsid w:val="00826766"/>
    <w:rsid w:val="00830596"/>
    <w:rsid w:val="00830AC1"/>
    <w:rsid w:val="00830DA9"/>
    <w:rsid w:val="00834CF5"/>
    <w:rsid w:val="0083553C"/>
    <w:rsid w:val="008378B6"/>
    <w:rsid w:val="00841DE3"/>
    <w:rsid w:val="008427E9"/>
    <w:rsid w:val="00844BAF"/>
    <w:rsid w:val="0084550E"/>
    <w:rsid w:val="008512B9"/>
    <w:rsid w:val="00851BD3"/>
    <w:rsid w:val="00855384"/>
    <w:rsid w:val="0085693C"/>
    <w:rsid w:val="008617BA"/>
    <w:rsid w:val="00862317"/>
    <w:rsid w:val="008638FB"/>
    <w:rsid w:val="00863F53"/>
    <w:rsid w:val="008661FE"/>
    <w:rsid w:val="00867FD0"/>
    <w:rsid w:val="00872415"/>
    <w:rsid w:val="00872EE1"/>
    <w:rsid w:val="008757F1"/>
    <w:rsid w:val="00876491"/>
    <w:rsid w:val="0088263C"/>
    <w:rsid w:val="008835B4"/>
    <w:rsid w:val="008839F3"/>
    <w:rsid w:val="00886148"/>
    <w:rsid w:val="008865D7"/>
    <w:rsid w:val="00890EE4"/>
    <w:rsid w:val="008944CD"/>
    <w:rsid w:val="008A28BF"/>
    <w:rsid w:val="008B0AC1"/>
    <w:rsid w:val="008B4ED5"/>
    <w:rsid w:val="008B5CAD"/>
    <w:rsid w:val="008C4AA4"/>
    <w:rsid w:val="008C50EB"/>
    <w:rsid w:val="008C5F6D"/>
    <w:rsid w:val="008D09BF"/>
    <w:rsid w:val="008D5BCA"/>
    <w:rsid w:val="008D6EA2"/>
    <w:rsid w:val="008E5C0E"/>
    <w:rsid w:val="008E5FCF"/>
    <w:rsid w:val="008E6F61"/>
    <w:rsid w:val="008F04F1"/>
    <w:rsid w:val="008F26AE"/>
    <w:rsid w:val="008F34CB"/>
    <w:rsid w:val="008F5CC7"/>
    <w:rsid w:val="009016DB"/>
    <w:rsid w:val="00902F7D"/>
    <w:rsid w:val="009040E2"/>
    <w:rsid w:val="00904D13"/>
    <w:rsid w:val="00907A61"/>
    <w:rsid w:val="00907CAB"/>
    <w:rsid w:val="00907E0C"/>
    <w:rsid w:val="00907F69"/>
    <w:rsid w:val="009109A7"/>
    <w:rsid w:val="0091331B"/>
    <w:rsid w:val="00914E05"/>
    <w:rsid w:val="00915811"/>
    <w:rsid w:val="00916318"/>
    <w:rsid w:val="00920A93"/>
    <w:rsid w:val="00920C6D"/>
    <w:rsid w:val="00923A0E"/>
    <w:rsid w:val="00925F32"/>
    <w:rsid w:val="00926E3E"/>
    <w:rsid w:val="0092702E"/>
    <w:rsid w:val="00927778"/>
    <w:rsid w:val="0093287C"/>
    <w:rsid w:val="009337B4"/>
    <w:rsid w:val="009373BE"/>
    <w:rsid w:val="009423A3"/>
    <w:rsid w:val="00950F16"/>
    <w:rsid w:val="00951B0E"/>
    <w:rsid w:val="00956A15"/>
    <w:rsid w:val="0096160F"/>
    <w:rsid w:val="0096290C"/>
    <w:rsid w:val="00962D8C"/>
    <w:rsid w:val="00963976"/>
    <w:rsid w:val="00966D5D"/>
    <w:rsid w:val="00967C68"/>
    <w:rsid w:val="00974E10"/>
    <w:rsid w:val="00975B22"/>
    <w:rsid w:val="009774A8"/>
    <w:rsid w:val="00982D76"/>
    <w:rsid w:val="0098449B"/>
    <w:rsid w:val="009930BC"/>
    <w:rsid w:val="00994578"/>
    <w:rsid w:val="009A2674"/>
    <w:rsid w:val="009A4EF7"/>
    <w:rsid w:val="009A5399"/>
    <w:rsid w:val="009A644B"/>
    <w:rsid w:val="009A7B8A"/>
    <w:rsid w:val="009B619D"/>
    <w:rsid w:val="009C56C0"/>
    <w:rsid w:val="009C7343"/>
    <w:rsid w:val="009D101F"/>
    <w:rsid w:val="009D33F8"/>
    <w:rsid w:val="009D7B6C"/>
    <w:rsid w:val="009E00DF"/>
    <w:rsid w:val="009E4EF4"/>
    <w:rsid w:val="009F06DC"/>
    <w:rsid w:val="009F0AFE"/>
    <w:rsid w:val="009F65C9"/>
    <w:rsid w:val="00A034F7"/>
    <w:rsid w:val="00A0369F"/>
    <w:rsid w:val="00A1019B"/>
    <w:rsid w:val="00A10484"/>
    <w:rsid w:val="00A13F93"/>
    <w:rsid w:val="00A276DE"/>
    <w:rsid w:val="00A3295E"/>
    <w:rsid w:val="00A33CAF"/>
    <w:rsid w:val="00A362A4"/>
    <w:rsid w:val="00A41148"/>
    <w:rsid w:val="00A42962"/>
    <w:rsid w:val="00A47D79"/>
    <w:rsid w:val="00A50B0E"/>
    <w:rsid w:val="00A52CEE"/>
    <w:rsid w:val="00A5666A"/>
    <w:rsid w:val="00A60EA5"/>
    <w:rsid w:val="00A612BF"/>
    <w:rsid w:val="00A61749"/>
    <w:rsid w:val="00A62859"/>
    <w:rsid w:val="00A63A83"/>
    <w:rsid w:val="00A656F6"/>
    <w:rsid w:val="00A65E85"/>
    <w:rsid w:val="00A6623D"/>
    <w:rsid w:val="00A71684"/>
    <w:rsid w:val="00A73467"/>
    <w:rsid w:val="00A735D2"/>
    <w:rsid w:val="00A77755"/>
    <w:rsid w:val="00A801CE"/>
    <w:rsid w:val="00A823BA"/>
    <w:rsid w:val="00A83184"/>
    <w:rsid w:val="00A84003"/>
    <w:rsid w:val="00A85892"/>
    <w:rsid w:val="00A8716D"/>
    <w:rsid w:val="00A90750"/>
    <w:rsid w:val="00A90874"/>
    <w:rsid w:val="00A91D2B"/>
    <w:rsid w:val="00A926BC"/>
    <w:rsid w:val="00A92FB9"/>
    <w:rsid w:val="00A92FDF"/>
    <w:rsid w:val="00A94D1C"/>
    <w:rsid w:val="00AA00B6"/>
    <w:rsid w:val="00AA324F"/>
    <w:rsid w:val="00AA33F9"/>
    <w:rsid w:val="00AA3EA5"/>
    <w:rsid w:val="00AB0A6D"/>
    <w:rsid w:val="00AB1AB8"/>
    <w:rsid w:val="00AB2932"/>
    <w:rsid w:val="00AC133B"/>
    <w:rsid w:val="00AC3694"/>
    <w:rsid w:val="00AC48B9"/>
    <w:rsid w:val="00AC5E2B"/>
    <w:rsid w:val="00AC63BC"/>
    <w:rsid w:val="00AD2BA0"/>
    <w:rsid w:val="00AE1F59"/>
    <w:rsid w:val="00AE3B33"/>
    <w:rsid w:val="00AE7746"/>
    <w:rsid w:val="00AF2968"/>
    <w:rsid w:val="00AF5229"/>
    <w:rsid w:val="00AF547C"/>
    <w:rsid w:val="00AF5A2D"/>
    <w:rsid w:val="00AF6BE8"/>
    <w:rsid w:val="00B01F70"/>
    <w:rsid w:val="00B02061"/>
    <w:rsid w:val="00B03051"/>
    <w:rsid w:val="00B032EC"/>
    <w:rsid w:val="00B06385"/>
    <w:rsid w:val="00B06A1F"/>
    <w:rsid w:val="00B06A67"/>
    <w:rsid w:val="00B10481"/>
    <w:rsid w:val="00B1086D"/>
    <w:rsid w:val="00B10A8D"/>
    <w:rsid w:val="00B11607"/>
    <w:rsid w:val="00B13777"/>
    <w:rsid w:val="00B15047"/>
    <w:rsid w:val="00B1633B"/>
    <w:rsid w:val="00B21F98"/>
    <w:rsid w:val="00B22D37"/>
    <w:rsid w:val="00B24F2D"/>
    <w:rsid w:val="00B25C0A"/>
    <w:rsid w:val="00B30B62"/>
    <w:rsid w:val="00B3193E"/>
    <w:rsid w:val="00B40671"/>
    <w:rsid w:val="00B46F85"/>
    <w:rsid w:val="00B47B49"/>
    <w:rsid w:val="00B47C26"/>
    <w:rsid w:val="00B5534C"/>
    <w:rsid w:val="00B55914"/>
    <w:rsid w:val="00B57A40"/>
    <w:rsid w:val="00B6437C"/>
    <w:rsid w:val="00B6510C"/>
    <w:rsid w:val="00B65794"/>
    <w:rsid w:val="00B65DEC"/>
    <w:rsid w:val="00B65E47"/>
    <w:rsid w:val="00B74FF1"/>
    <w:rsid w:val="00B77032"/>
    <w:rsid w:val="00B77C46"/>
    <w:rsid w:val="00B86234"/>
    <w:rsid w:val="00B86423"/>
    <w:rsid w:val="00B90F2E"/>
    <w:rsid w:val="00B92C03"/>
    <w:rsid w:val="00B94857"/>
    <w:rsid w:val="00B94EEF"/>
    <w:rsid w:val="00B968BA"/>
    <w:rsid w:val="00B97833"/>
    <w:rsid w:val="00BA5DBD"/>
    <w:rsid w:val="00BA6392"/>
    <w:rsid w:val="00BA7A4F"/>
    <w:rsid w:val="00BB21D8"/>
    <w:rsid w:val="00BB7308"/>
    <w:rsid w:val="00BC171C"/>
    <w:rsid w:val="00BC2BF7"/>
    <w:rsid w:val="00BC2C64"/>
    <w:rsid w:val="00BC469E"/>
    <w:rsid w:val="00BC53A0"/>
    <w:rsid w:val="00BC7A94"/>
    <w:rsid w:val="00BD206A"/>
    <w:rsid w:val="00BE31C9"/>
    <w:rsid w:val="00BE3B42"/>
    <w:rsid w:val="00BE3BCA"/>
    <w:rsid w:val="00BE3F13"/>
    <w:rsid w:val="00BE6879"/>
    <w:rsid w:val="00BE7023"/>
    <w:rsid w:val="00BE79E1"/>
    <w:rsid w:val="00BF20EE"/>
    <w:rsid w:val="00BF3DFE"/>
    <w:rsid w:val="00BF7934"/>
    <w:rsid w:val="00BF7A44"/>
    <w:rsid w:val="00C00475"/>
    <w:rsid w:val="00C05CB0"/>
    <w:rsid w:val="00C05E04"/>
    <w:rsid w:val="00C05F0F"/>
    <w:rsid w:val="00C070E5"/>
    <w:rsid w:val="00C0738F"/>
    <w:rsid w:val="00C1035B"/>
    <w:rsid w:val="00C104FE"/>
    <w:rsid w:val="00C1124F"/>
    <w:rsid w:val="00C129BA"/>
    <w:rsid w:val="00C13687"/>
    <w:rsid w:val="00C166A4"/>
    <w:rsid w:val="00C16C6C"/>
    <w:rsid w:val="00C17232"/>
    <w:rsid w:val="00C179CE"/>
    <w:rsid w:val="00C207FA"/>
    <w:rsid w:val="00C2261D"/>
    <w:rsid w:val="00C22C10"/>
    <w:rsid w:val="00C260D3"/>
    <w:rsid w:val="00C27C53"/>
    <w:rsid w:val="00C33E4B"/>
    <w:rsid w:val="00C33FAD"/>
    <w:rsid w:val="00C35A06"/>
    <w:rsid w:val="00C37662"/>
    <w:rsid w:val="00C40A01"/>
    <w:rsid w:val="00C44080"/>
    <w:rsid w:val="00C44FFF"/>
    <w:rsid w:val="00C5085B"/>
    <w:rsid w:val="00C53E4A"/>
    <w:rsid w:val="00C60EFB"/>
    <w:rsid w:val="00C652E8"/>
    <w:rsid w:val="00C6734D"/>
    <w:rsid w:val="00C71CA3"/>
    <w:rsid w:val="00C83707"/>
    <w:rsid w:val="00C860B7"/>
    <w:rsid w:val="00C92F58"/>
    <w:rsid w:val="00C9543D"/>
    <w:rsid w:val="00C95C6A"/>
    <w:rsid w:val="00C97AB6"/>
    <w:rsid w:val="00CA1990"/>
    <w:rsid w:val="00CA3886"/>
    <w:rsid w:val="00CA5466"/>
    <w:rsid w:val="00CA761F"/>
    <w:rsid w:val="00CB034E"/>
    <w:rsid w:val="00CB1CAA"/>
    <w:rsid w:val="00CB1D7F"/>
    <w:rsid w:val="00CB5755"/>
    <w:rsid w:val="00CB7EFB"/>
    <w:rsid w:val="00CC01D4"/>
    <w:rsid w:val="00CC0A29"/>
    <w:rsid w:val="00CC1557"/>
    <w:rsid w:val="00CC6184"/>
    <w:rsid w:val="00CC735B"/>
    <w:rsid w:val="00CD4A97"/>
    <w:rsid w:val="00CD5E33"/>
    <w:rsid w:val="00CD79A1"/>
    <w:rsid w:val="00CE09B8"/>
    <w:rsid w:val="00CE1D27"/>
    <w:rsid w:val="00CE2CE8"/>
    <w:rsid w:val="00CE4AC8"/>
    <w:rsid w:val="00CE4D27"/>
    <w:rsid w:val="00CE53B8"/>
    <w:rsid w:val="00CE63FC"/>
    <w:rsid w:val="00CF4056"/>
    <w:rsid w:val="00CF5CA3"/>
    <w:rsid w:val="00CF7335"/>
    <w:rsid w:val="00D0402A"/>
    <w:rsid w:val="00D128C4"/>
    <w:rsid w:val="00D16C5A"/>
    <w:rsid w:val="00D20083"/>
    <w:rsid w:val="00D216AC"/>
    <w:rsid w:val="00D22364"/>
    <w:rsid w:val="00D25392"/>
    <w:rsid w:val="00D263DD"/>
    <w:rsid w:val="00D33CD9"/>
    <w:rsid w:val="00D37B4F"/>
    <w:rsid w:val="00D40B3E"/>
    <w:rsid w:val="00D46F98"/>
    <w:rsid w:val="00D47505"/>
    <w:rsid w:val="00D50FDB"/>
    <w:rsid w:val="00D52D8C"/>
    <w:rsid w:val="00D53572"/>
    <w:rsid w:val="00D54747"/>
    <w:rsid w:val="00D547D7"/>
    <w:rsid w:val="00D5569D"/>
    <w:rsid w:val="00D566A5"/>
    <w:rsid w:val="00D64C2D"/>
    <w:rsid w:val="00D6697C"/>
    <w:rsid w:val="00D70D44"/>
    <w:rsid w:val="00D70DC4"/>
    <w:rsid w:val="00D80176"/>
    <w:rsid w:val="00D8120A"/>
    <w:rsid w:val="00D82C9A"/>
    <w:rsid w:val="00D831DB"/>
    <w:rsid w:val="00D847F9"/>
    <w:rsid w:val="00D86F3F"/>
    <w:rsid w:val="00D87B7E"/>
    <w:rsid w:val="00D90FC1"/>
    <w:rsid w:val="00D94CC9"/>
    <w:rsid w:val="00D9524B"/>
    <w:rsid w:val="00D952EC"/>
    <w:rsid w:val="00D96824"/>
    <w:rsid w:val="00D97359"/>
    <w:rsid w:val="00D97885"/>
    <w:rsid w:val="00D97C5B"/>
    <w:rsid w:val="00DA48EF"/>
    <w:rsid w:val="00DA7543"/>
    <w:rsid w:val="00DB02D5"/>
    <w:rsid w:val="00DB1BB1"/>
    <w:rsid w:val="00DB2375"/>
    <w:rsid w:val="00DB4709"/>
    <w:rsid w:val="00DB578F"/>
    <w:rsid w:val="00DB6748"/>
    <w:rsid w:val="00DB69BE"/>
    <w:rsid w:val="00DB775A"/>
    <w:rsid w:val="00DC13DF"/>
    <w:rsid w:val="00DC2FB8"/>
    <w:rsid w:val="00DD08C7"/>
    <w:rsid w:val="00DE3FDB"/>
    <w:rsid w:val="00DE6A88"/>
    <w:rsid w:val="00DE783F"/>
    <w:rsid w:val="00DF0A96"/>
    <w:rsid w:val="00DF0B6E"/>
    <w:rsid w:val="00DF3503"/>
    <w:rsid w:val="00DF71CA"/>
    <w:rsid w:val="00E021AD"/>
    <w:rsid w:val="00E02859"/>
    <w:rsid w:val="00E042CD"/>
    <w:rsid w:val="00E117BA"/>
    <w:rsid w:val="00E11D34"/>
    <w:rsid w:val="00E12EC9"/>
    <w:rsid w:val="00E1500D"/>
    <w:rsid w:val="00E150FB"/>
    <w:rsid w:val="00E152A7"/>
    <w:rsid w:val="00E21EA0"/>
    <w:rsid w:val="00E23623"/>
    <w:rsid w:val="00E24262"/>
    <w:rsid w:val="00E250E9"/>
    <w:rsid w:val="00E30F10"/>
    <w:rsid w:val="00E3402F"/>
    <w:rsid w:val="00E41073"/>
    <w:rsid w:val="00E41F7F"/>
    <w:rsid w:val="00E43719"/>
    <w:rsid w:val="00E44FF6"/>
    <w:rsid w:val="00E451EF"/>
    <w:rsid w:val="00E47D84"/>
    <w:rsid w:val="00E50537"/>
    <w:rsid w:val="00E50837"/>
    <w:rsid w:val="00E5332A"/>
    <w:rsid w:val="00E54E4D"/>
    <w:rsid w:val="00E603E9"/>
    <w:rsid w:val="00E60BAD"/>
    <w:rsid w:val="00E61E58"/>
    <w:rsid w:val="00E65ACA"/>
    <w:rsid w:val="00E66175"/>
    <w:rsid w:val="00E67077"/>
    <w:rsid w:val="00E67149"/>
    <w:rsid w:val="00E700E0"/>
    <w:rsid w:val="00E751F6"/>
    <w:rsid w:val="00E803F0"/>
    <w:rsid w:val="00E82891"/>
    <w:rsid w:val="00E835B7"/>
    <w:rsid w:val="00E87EDE"/>
    <w:rsid w:val="00E90457"/>
    <w:rsid w:val="00E92644"/>
    <w:rsid w:val="00E93955"/>
    <w:rsid w:val="00E961B8"/>
    <w:rsid w:val="00EA1EF4"/>
    <w:rsid w:val="00EA2316"/>
    <w:rsid w:val="00EA77FC"/>
    <w:rsid w:val="00EB0562"/>
    <w:rsid w:val="00EB3D1A"/>
    <w:rsid w:val="00EB662D"/>
    <w:rsid w:val="00EB7521"/>
    <w:rsid w:val="00EC0FEC"/>
    <w:rsid w:val="00EC10C1"/>
    <w:rsid w:val="00ED09FA"/>
    <w:rsid w:val="00ED0E69"/>
    <w:rsid w:val="00ED3086"/>
    <w:rsid w:val="00ED362F"/>
    <w:rsid w:val="00ED559A"/>
    <w:rsid w:val="00ED5E1B"/>
    <w:rsid w:val="00EE1703"/>
    <w:rsid w:val="00EE35C3"/>
    <w:rsid w:val="00EE3B27"/>
    <w:rsid w:val="00EE5EDF"/>
    <w:rsid w:val="00EF0174"/>
    <w:rsid w:val="00EF1775"/>
    <w:rsid w:val="00EF468A"/>
    <w:rsid w:val="00EF59A8"/>
    <w:rsid w:val="00EF6E2B"/>
    <w:rsid w:val="00EF7C31"/>
    <w:rsid w:val="00F01991"/>
    <w:rsid w:val="00F02A59"/>
    <w:rsid w:val="00F041C8"/>
    <w:rsid w:val="00F07443"/>
    <w:rsid w:val="00F0779F"/>
    <w:rsid w:val="00F10058"/>
    <w:rsid w:val="00F14B31"/>
    <w:rsid w:val="00F15870"/>
    <w:rsid w:val="00F17B18"/>
    <w:rsid w:val="00F20590"/>
    <w:rsid w:val="00F21090"/>
    <w:rsid w:val="00F32D1C"/>
    <w:rsid w:val="00F337B6"/>
    <w:rsid w:val="00F346B8"/>
    <w:rsid w:val="00F40972"/>
    <w:rsid w:val="00F41854"/>
    <w:rsid w:val="00F41FA6"/>
    <w:rsid w:val="00F42035"/>
    <w:rsid w:val="00F465F8"/>
    <w:rsid w:val="00F509B1"/>
    <w:rsid w:val="00F512D5"/>
    <w:rsid w:val="00F51635"/>
    <w:rsid w:val="00F518C8"/>
    <w:rsid w:val="00F52E10"/>
    <w:rsid w:val="00F54CF8"/>
    <w:rsid w:val="00F644D6"/>
    <w:rsid w:val="00F674CD"/>
    <w:rsid w:val="00F74D12"/>
    <w:rsid w:val="00F766D4"/>
    <w:rsid w:val="00F82C5D"/>
    <w:rsid w:val="00F87740"/>
    <w:rsid w:val="00F87905"/>
    <w:rsid w:val="00F95E8D"/>
    <w:rsid w:val="00F96B61"/>
    <w:rsid w:val="00F97AC0"/>
    <w:rsid w:val="00FA3C21"/>
    <w:rsid w:val="00FA5380"/>
    <w:rsid w:val="00FB2F3D"/>
    <w:rsid w:val="00FB3036"/>
    <w:rsid w:val="00FB4145"/>
    <w:rsid w:val="00FB44C3"/>
    <w:rsid w:val="00FC04A9"/>
    <w:rsid w:val="00FC7CE7"/>
    <w:rsid w:val="00FD07C5"/>
    <w:rsid w:val="00FD2170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10B901E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uiPriority w:val="99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uiPriority w:val="99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34"/>
    <w:locked/>
    <w:rsid w:val="00DB775A"/>
    <w:rPr>
      <w:lang w:val="en-US"/>
    </w:rPr>
  </w:style>
  <w:style w:type="table" w:customStyle="1" w:styleId="TabloKlavuzu127">
    <w:name w:val="Tablo Kılavuzu127"/>
    <w:basedOn w:val="NormalTablo"/>
    <w:next w:val="TabloKlavuzu"/>
    <w:uiPriority w:val="59"/>
    <w:rsid w:val="007175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B65D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uiPriority w:val="39"/>
    <w:rsid w:val="00A65E8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5A5C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EE583-D0C5-4EEE-AA3A-11FDD3CAE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Ümran AYAN</cp:lastModifiedBy>
  <cp:revision>7</cp:revision>
  <cp:lastPrinted>2025-11-27T10:17:00Z</cp:lastPrinted>
  <dcterms:created xsi:type="dcterms:W3CDTF">2026-09-24T07:18:00Z</dcterms:created>
  <dcterms:modified xsi:type="dcterms:W3CDTF">2026-10-19T08:38:00Z</dcterms:modified>
</cp:coreProperties>
</file>