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D22" w:rsidRDefault="00262D22" w:rsidP="00CC614B">
      <w:pPr>
        <w:rPr>
          <w:rFonts w:ascii="Times New Roman" w:hAnsi="Times New Roman" w:cs="Times New Roman"/>
          <w:b/>
          <w:color w:val="FF0000"/>
          <w:sz w:val="24"/>
          <w:szCs w:val="24"/>
        </w:rPr>
      </w:pPr>
      <w:r>
        <w:rPr>
          <w:rFonts w:ascii="Times New Roman" w:hAnsi="Times New Roman" w:cs="Times New Roman"/>
          <w:b/>
          <w:noProof/>
          <w:color w:val="FF0000"/>
          <w:sz w:val="24"/>
          <w:szCs w:val="24"/>
          <w:lang w:eastAsia="tr-TR"/>
        </w:rPr>
        <w:drawing>
          <wp:inline distT="0" distB="0" distL="0" distR="0">
            <wp:extent cx="5762625" cy="1581150"/>
            <wp:effectExtent l="0" t="0" r="9525" b="0"/>
            <wp:docPr id="1" name="Resim 1" descr="C:\Users\syildiz.EPDK\Desktop\haber arşivi\banners\ak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ildiz.EPDK\Desktop\haber arşivi\banners\akis.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2625" cy="1581150"/>
                    </a:xfrm>
                    <a:prstGeom prst="rect">
                      <a:avLst/>
                    </a:prstGeom>
                    <a:noFill/>
                    <a:ln>
                      <a:noFill/>
                    </a:ln>
                  </pic:spPr>
                </pic:pic>
              </a:graphicData>
            </a:graphic>
          </wp:inline>
        </w:drawing>
      </w:r>
      <w:bookmarkStart w:id="0" w:name="_GoBack"/>
      <w:bookmarkEnd w:id="0"/>
    </w:p>
    <w:p w:rsidR="00CC614B" w:rsidRDefault="00EE498E" w:rsidP="00262D22">
      <w:pPr>
        <w:jc w:val="center"/>
        <w:rPr>
          <w:rFonts w:ascii="Times New Roman" w:hAnsi="Times New Roman" w:cs="Times New Roman"/>
          <w:b/>
          <w:color w:val="FF0000"/>
          <w:sz w:val="24"/>
          <w:szCs w:val="24"/>
        </w:rPr>
      </w:pPr>
      <w:r w:rsidRPr="004D2F4E">
        <w:rPr>
          <w:rFonts w:ascii="Times New Roman" w:hAnsi="Times New Roman" w:cs="Times New Roman"/>
          <w:b/>
          <w:color w:val="FF0000"/>
          <w:sz w:val="24"/>
          <w:szCs w:val="24"/>
        </w:rPr>
        <w:t>AKARYAKIT KAÇAKÇILIĞINA</w:t>
      </w:r>
      <w:r w:rsidR="002702B7" w:rsidRPr="004D2F4E">
        <w:rPr>
          <w:rFonts w:ascii="Times New Roman" w:hAnsi="Times New Roman" w:cs="Times New Roman"/>
          <w:b/>
          <w:color w:val="FF0000"/>
          <w:sz w:val="24"/>
          <w:szCs w:val="24"/>
        </w:rPr>
        <w:t xml:space="preserve"> “</w:t>
      </w:r>
      <w:r w:rsidR="00CC614B" w:rsidRPr="004D2F4E">
        <w:rPr>
          <w:rFonts w:ascii="Times New Roman" w:hAnsi="Times New Roman" w:cs="Times New Roman"/>
          <w:b/>
          <w:color w:val="FF0000"/>
          <w:sz w:val="24"/>
          <w:szCs w:val="24"/>
        </w:rPr>
        <w:t>AKİS”</w:t>
      </w:r>
      <w:r w:rsidR="008E568D" w:rsidRPr="004D2F4E">
        <w:rPr>
          <w:rFonts w:ascii="Times New Roman" w:hAnsi="Times New Roman" w:cs="Times New Roman"/>
          <w:b/>
          <w:color w:val="FF0000"/>
          <w:sz w:val="24"/>
          <w:szCs w:val="24"/>
        </w:rPr>
        <w:t xml:space="preserve"> DARBESİ</w:t>
      </w:r>
    </w:p>
    <w:p w:rsidR="00262D22" w:rsidRPr="004D2F4E" w:rsidRDefault="00262D22" w:rsidP="00262D22">
      <w:pPr>
        <w:jc w:val="center"/>
        <w:rPr>
          <w:rFonts w:ascii="Times New Roman" w:hAnsi="Times New Roman" w:cs="Times New Roman"/>
          <w:b/>
          <w:color w:val="FF0000"/>
          <w:sz w:val="24"/>
          <w:szCs w:val="24"/>
        </w:rPr>
      </w:pPr>
      <w:r>
        <w:rPr>
          <w:rFonts w:ascii="Times New Roman" w:hAnsi="Times New Roman" w:cs="Times New Roman"/>
          <w:b/>
          <w:color w:val="FF0000"/>
          <w:sz w:val="24"/>
          <w:szCs w:val="24"/>
        </w:rPr>
        <w:t>(16.05.2016)</w:t>
      </w:r>
    </w:p>
    <w:p w:rsidR="00CC614B" w:rsidRDefault="00CC614B" w:rsidP="00CC614B">
      <w:pPr>
        <w:jc w:val="both"/>
        <w:rPr>
          <w:rFonts w:ascii="Times New Roman" w:hAnsi="Times New Roman" w:cs="Times New Roman"/>
          <w:sz w:val="24"/>
          <w:szCs w:val="24"/>
        </w:rPr>
      </w:pPr>
      <w:r w:rsidRPr="00700977">
        <w:rPr>
          <w:rFonts w:ascii="Times New Roman" w:hAnsi="Times New Roman" w:cs="Times New Roman"/>
          <w:color w:val="000000"/>
          <w:sz w:val="24"/>
          <w:szCs w:val="24"/>
        </w:rPr>
        <w:t>Enerji Piyasası Düzenleme Kurumu</w:t>
      </w:r>
      <w:r>
        <w:rPr>
          <w:rFonts w:ascii="Times New Roman" w:hAnsi="Times New Roman" w:cs="Times New Roman"/>
          <w:b/>
          <w:color w:val="000000"/>
          <w:sz w:val="24"/>
          <w:szCs w:val="24"/>
        </w:rPr>
        <w:t xml:space="preserve"> </w:t>
      </w:r>
      <w:r>
        <w:rPr>
          <w:rFonts w:ascii="Times New Roman" w:hAnsi="Times New Roman" w:cs="Times New Roman"/>
          <w:sz w:val="24"/>
          <w:szCs w:val="24"/>
        </w:rPr>
        <w:t>petrol piyasası</w:t>
      </w:r>
      <w:r w:rsidR="002702B7">
        <w:rPr>
          <w:rFonts w:ascii="Times New Roman" w:hAnsi="Times New Roman" w:cs="Times New Roman"/>
          <w:sz w:val="24"/>
          <w:szCs w:val="24"/>
        </w:rPr>
        <w:t xml:space="preserve">na ilişkin </w:t>
      </w:r>
      <w:r>
        <w:rPr>
          <w:rFonts w:ascii="Times New Roman" w:hAnsi="Times New Roman" w:cs="Times New Roman"/>
          <w:sz w:val="24"/>
          <w:szCs w:val="24"/>
        </w:rPr>
        <w:t>gözetim ve denetim faaliyetlerini yoğun bir şekilde sürdürüyor.</w:t>
      </w:r>
    </w:p>
    <w:p w:rsidR="00CC614B" w:rsidRDefault="00CC614B" w:rsidP="00CC614B">
      <w:pPr>
        <w:jc w:val="both"/>
        <w:rPr>
          <w:rFonts w:ascii="Times New Roman" w:hAnsi="Times New Roman" w:cs="Times New Roman"/>
          <w:sz w:val="24"/>
          <w:szCs w:val="24"/>
        </w:rPr>
      </w:pPr>
      <w:proofErr w:type="gramStart"/>
      <w:r>
        <w:rPr>
          <w:rFonts w:ascii="Times New Roman" w:hAnsi="Times New Roman" w:cs="Times New Roman"/>
          <w:sz w:val="24"/>
          <w:szCs w:val="24"/>
        </w:rPr>
        <w:t xml:space="preserve">EPDK; piyasaya arz edilen akaryakıtların kalitesine yönelik risklerin ve bunlara ilişkin önlemlerin belirlenebilmesi amacıyla, akaryakıtların teknik düzenlemelerde yer alan özellik değerlerine ilişkin, dönemsel gelişmeler ile bunların coğrafi dağılımının; izlenmesi, derlenmesi, yorumlanması ve raporlanması, ilgililerin seçilen yükümlüklere uyumunun kontrol edilmesi, aykırılık tespiti halinde sorumlular hakkında gerekli işlemlerin başlatılması faaliyetlerini çerçevesinde </w:t>
      </w:r>
      <w:proofErr w:type="spellStart"/>
      <w:r>
        <w:rPr>
          <w:rFonts w:ascii="Times New Roman" w:hAnsi="Times New Roman" w:cs="Times New Roman"/>
          <w:sz w:val="24"/>
          <w:szCs w:val="24"/>
        </w:rPr>
        <w:t>AKİS’i</w:t>
      </w:r>
      <w:proofErr w:type="spellEnd"/>
      <w:r>
        <w:rPr>
          <w:rFonts w:ascii="Times New Roman" w:hAnsi="Times New Roman" w:cs="Times New Roman"/>
          <w:sz w:val="24"/>
          <w:szCs w:val="24"/>
        </w:rPr>
        <w:t xml:space="preserve"> (Akaryakıt Kalitesi İzleme Sistemi) kurdu.</w:t>
      </w:r>
      <w:proofErr w:type="gramEnd"/>
    </w:p>
    <w:p w:rsidR="00CC614B" w:rsidRDefault="00CC614B" w:rsidP="00CC614B">
      <w:pPr>
        <w:jc w:val="both"/>
        <w:rPr>
          <w:rFonts w:ascii="Times New Roman" w:hAnsi="Times New Roman" w:cs="Times New Roman"/>
          <w:sz w:val="24"/>
          <w:szCs w:val="24"/>
        </w:rPr>
      </w:pPr>
      <w:r>
        <w:rPr>
          <w:rFonts w:ascii="Times New Roman" w:hAnsi="Times New Roman" w:cs="Times New Roman"/>
          <w:sz w:val="24"/>
          <w:szCs w:val="24"/>
        </w:rPr>
        <w:t xml:space="preserve">İşte 2015 yılı AKİS uygulaması ve sonuçlarına </w:t>
      </w:r>
      <w:proofErr w:type="gramStart"/>
      <w:r>
        <w:rPr>
          <w:rFonts w:ascii="Times New Roman" w:hAnsi="Times New Roman" w:cs="Times New Roman"/>
          <w:sz w:val="24"/>
          <w:szCs w:val="24"/>
        </w:rPr>
        <w:t>ilişkin  bazı</w:t>
      </w:r>
      <w:proofErr w:type="gramEnd"/>
      <w:r>
        <w:rPr>
          <w:rFonts w:ascii="Times New Roman" w:hAnsi="Times New Roman" w:cs="Times New Roman"/>
          <w:sz w:val="24"/>
          <w:szCs w:val="24"/>
        </w:rPr>
        <w:t xml:space="preserve"> bilgiler.</w:t>
      </w:r>
    </w:p>
    <w:p w:rsidR="00CC614B" w:rsidRDefault="00CC614B" w:rsidP="00CC614B">
      <w:pPr>
        <w:pStyle w:val="ListeParagraf"/>
        <w:numPr>
          <w:ilvl w:val="0"/>
          <w:numId w:val="1"/>
        </w:numPr>
        <w:autoSpaceDE w:val="0"/>
        <w:autoSpaceDN w:val="0"/>
        <w:adjustRightInd w:val="0"/>
        <w:spacing w:before="240" w:after="240" w:line="240" w:lineRule="auto"/>
        <w:ind w:left="426" w:hanging="426"/>
        <w:jc w:val="both"/>
        <w:rPr>
          <w:rFonts w:ascii="Times New Roman" w:hAnsi="Times New Roman" w:cs="Times New Roman"/>
          <w:bCs/>
          <w:sz w:val="24"/>
          <w:szCs w:val="24"/>
        </w:rPr>
      </w:pPr>
      <w:r>
        <w:rPr>
          <w:rFonts w:ascii="Times New Roman" w:hAnsi="Times New Roman" w:cs="Times New Roman"/>
          <w:bCs/>
          <w:sz w:val="24"/>
          <w:szCs w:val="24"/>
        </w:rPr>
        <w:t xml:space="preserve">2015 </w:t>
      </w:r>
      <w:r>
        <w:rPr>
          <w:rFonts w:ascii="Times New Roman" w:hAnsi="Times New Roman" w:cs="Times New Roman"/>
          <w:sz w:val="24"/>
          <w:szCs w:val="24"/>
        </w:rPr>
        <w:t>yılında</w:t>
      </w:r>
      <w:r>
        <w:rPr>
          <w:rFonts w:ascii="Times New Roman" w:hAnsi="Times New Roman" w:cs="Times New Roman"/>
          <w:bCs/>
          <w:sz w:val="24"/>
          <w:szCs w:val="24"/>
        </w:rPr>
        <w:t xml:space="preserve"> yaz ve kış dönemleri olmak üzere iki farklı zaman diliminde (</w:t>
      </w:r>
      <w:r>
        <w:rPr>
          <w:rFonts w:ascii="Times New Roman" w:hAnsi="Times New Roman" w:cs="Times New Roman"/>
          <w:sz w:val="24"/>
          <w:szCs w:val="24"/>
        </w:rPr>
        <w:t xml:space="preserve">TS EN 590 </w:t>
      </w:r>
      <w:proofErr w:type="gramStart"/>
      <w:r>
        <w:rPr>
          <w:rFonts w:ascii="Times New Roman" w:hAnsi="Times New Roman" w:cs="Times New Roman"/>
          <w:sz w:val="24"/>
          <w:szCs w:val="24"/>
        </w:rPr>
        <w:t>standardına  göre</w:t>
      </w:r>
      <w:proofErr w:type="gramEnd"/>
      <w:r>
        <w:rPr>
          <w:rFonts w:ascii="Times New Roman" w:hAnsi="Times New Roman" w:cs="Times New Roman"/>
          <w:sz w:val="24"/>
          <w:szCs w:val="24"/>
        </w:rPr>
        <w:t xml:space="preserve"> motorin için yaz dönemi 1 Nisan-31 Ekim +/- 15 gün, TS EN 228 standardına göre benzin için yaz dönemi 1 Nisan-31 Ekim +/- 4 hafta olarak belirlenmiştir.)</w:t>
      </w:r>
      <w:r>
        <w:rPr>
          <w:rFonts w:ascii="Times New Roman" w:hAnsi="Times New Roman" w:cs="Times New Roman"/>
          <w:bCs/>
          <w:sz w:val="24"/>
          <w:szCs w:val="24"/>
        </w:rPr>
        <w:t xml:space="preserve"> örnekleme, numune alma ve analiz işlemleri yapıldı.</w:t>
      </w:r>
    </w:p>
    <w:p w:rsidR="00CC614B" w:rsidRDefault="00CC614B" w:rsidP="00CC614B">
      <w:pPr>
        <w:pStyle w:val="ListeParagraf"/>
        <w:autoSpaceDE w:val="0"/>
        <w:autoSpaceDN w:val="0"/>
        <w:adjustRightInd w:val="0"/>
        <w:spacing w:before="240" w:after="240" w:line="240" w:lineRule="auto"/>
        <w:ind w:left="426"/>
        <w:jc w:val="both"/>
        <w:rPr>
          <w:rFonts w:ascii="Times New Roman" w:hAnsi="Times New Roman" w:cs="Times New Roman"/>
          <w:bCs/>
          <w:sz w:val="24"/>
          <w:szCs w:val="24"/>
        </w:rPr>
      </w:pPr>
    </w:p>
    <w:p w:rsidR="00CC614B" w:rsidRDefault="00CC614B" w:rsidP="00CC614B">
      <w:pPr>
        <w:pStyle w:val="ListeParagraf"/>
        <w:numPr>
          <w:ilvl w:val="0"/>
          <w:numId w:val="1"/>
        </w:numPr>
        <w:autoSpaceDE w:val="0"/>
        <w:autoSpaceDN w:val="0"/>
        <w:adjustRightInd w:val="0"/>
        <w:spacing w:before="240" w:after="24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2014 yılına ait iller bazında yurt içi akaryakıt satış bildirimleri esas alınarak her bir ilden alınması gerekli numune sayısı belirlenmiş olup, numune alınacak istasyonlar ise istasyon otomasyon sisteminde yer alan bayilik lisansı (istasyonlu) sahipleri arasından bilgisayar programı aracılığıyla basit tesadüfi örnekleme yöntemi ile belirlendi.</w:t>
      </w:r>
    </w:p>
    <w:p w:rsidR="00CC614B" w:rsidRDefault="00CC614B" w:rsidP="00CC614B">
      <w:pPr>
        <w:pStyle w:val="ListeParagraf"/>
        <w:rPr>
          <w:rFonts w:ascii="Times New Roman" w:hAnsi="Times New Roman" w:cs="Times New Roman"/>
          <w:sz w:val="24"/>
          <w:szCs w:val="24"/>
        </w:rPr>
      </w:pPr>
    </w:p>
    <w:p w:rsidR="00CC614B" w:rsidRDefault="00CC614B" w:rsidP="00CC614B">
      <w:pPr>
        <w:pStyle w:val="ListeParagraf"/>
        <w:numPr>
          <w:ilvl w:val="0"/>
          <w:numId w:val="1"/>
        </w:numPr>
        <w:autoSpaceDE w:val="0"/>
        <w:autoSpaceDN w:val="0"/>
        <w:adjustRightInd w:val="0"/>
        <w:spacing w:before="240" w:after="24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Numuneler örnekleme çıkan istasyonlardan Kurumumuz koordinasyonunda alınmış olup, numune analizleri Kurumumuzla sözleşme imzalamış </w:t>
      </w:r>
      <w:r w:rsidRPr="00700977">
        <w:rPr>
          <w:rFonts w:ascii="Times New Roman" w:hAnsi="Times New Roman" w:cs="Times New Roman"/>
          <w:sz w:val="24"/>
          <w:szCs w:val="24"/>
        </w:rPr>
        <w:t>akredite laboratuvarlarca</w:t>
      </w:r>
      <w:r>
        <w:rPr>
          <w:rFonts w:ascii="Times New Roman" w:hAnsi="Times New Roman" w:cs="Times New Roman"/>
          <w:sz w:val="24"/>
          <w:szCs w:val="24"/>
        </w:rPr>
        <w:t xml:space="preserve"> yapıldı.</w:t>
      </w:r>
    </w:p>
    <w:p w:rsidR="00CC614B" w:rsidRDefault="00CC614B" w:rsidP="00CC614B">
      <w:pPr>
        <w:pStyle w:val="ListeParagraf"/>
        <w:rPr>
          <w:rFonts w:ascii="Times New Roman" w:hAnsi="Times New Roman" w:cs="Times New Roman"/>
          <w:sz w:val="24"/>
          <w:szCs w:val="24"/>
        </w:rPr>
      </w:pPr>
    </w:p>
    <w:p w:rsidR="00CC614B" w:rsidRPr="00700977" w:rsidRDefault="00CC614B" w:rsidP="00CC614B">
      <w:pPr>
        <w:pStyle w:val="ListeParagraf"/>
        <w:numPr>
          <w:ilvl w:val="0"/>
          <w:numId w:val="1"/>
        </w:numPr>
        <w:spacing w:before="240" w:after="240" w:line="240" w:lineRule="auto"/>
        <w:ind w:left="426" w:hanging="426"/>
        <w:jc w:val="both"/>
        <w:rPr>
          <w:rFonts w:ascii="Times New Roman" w:hAnsi="Times New Roman" w:cs="Times New Roman"/>
          <w:sz w:val="24"/>
          <w:szCs w:val="24"/>
        </w:rPr>
      </w:pPr>
      <w:r w:rsidRPr="00700977">
        <w:rPr>
          <w:rFonts w:ascii="Times New Roman" w:hAnsi="Times New Roman" w:cs="Times New Roman"/>
          <w:sz w:val="24"/>
          <w:szCs w:val="24"/>
        </w:rPr>
        <w:t xml:space="preserve">2015 yılı AKİS uygulaması kapsamında </w:t>
      </w:r>
      <w:r w:rsidR="0095646A" w:rsidRPr="00700977">
        <w:rPr>
          <w:rFonts w:ascii="Times New Roman" w:hAnsi="Times New Roman" w:cs="Times New Roman"/>
          <w:sz w:val="24"/>
          <w:szCs w:val="24"/>
        </w:rPr>
        <w:t xml:space="preserve">Türkiye genelinde </w:t>
      </w:r>
      <w:r w:rsidRPr="00700977">
        <w:rPr>
          <w:rFonts w:ascii="Times New Roman" w:hAnsi="Times New Roman" w:cs="Times New Roman"/>
          <w:sz w:val="24"/>
          <w:szCs w:val="24"/>
        </w:rPr>
        <w:t xml:space="preserve">376 adet motorin ve 339 adet Kurşunsuz Benzin 95 Oktan numunesi alınarak akredite laboratuvarlarca numunelerin analizleri yaptırıldı. </w:t>
      </w:r>
    </w:p>
    <w:p w:rsidR="00CC614B" w:rsidRPr="00700977" w:rsidRDefault="00CC614B" w:rsidP="00CC614B">
      <w:pPr>
        <w:pStyle w:val="ListeParagraf"/>
        <w:numPr>
          <w:ilvl w:val="0"/>
          <w:numId w:val="1"/>
        </w:numPr>
        <w:spacing w:before="240" w:after="24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Alınan Motorin ve Kurşunsuz Benzin 95 Oktan numunelerinin </w:t>
      </w:r>
      <w:r w:rsidRPr="00700977">
        <w:rPr>
          <w:rFonts w:ascii="Times New Roman" w:hAnsi="Times New Roman" w:cs="Times New Roman"/>
          <w:sz w:val="24"/>
          <w:szCs w:val="24"/>
        </w:rPr>
        <w:t>tamamının ulusal marker referans cihaz ölçümü sonucu geçerli çıktı.</w:t>
      </w:r>
    </w:p>
    <w:p w:rsidR="00CC614B" w:rsidRPr="00700977" w:rsidRDefault="00CC614B" w:rsidP="00CC614B">
      <w:pPr>
        <w:pStyle w:val="ListeParagraf"/>
        <w:numPr>
          <w:ilvl w:val="0"/>
          <w:numId w:val="1"/>
        </w:numPr>
        <w:spacing w:before="240" w:after="240" w:line="240" w:lineRule="auto"/>
        <w:ind w:left="426" w:hanging="426"/>
        <w:jc w:val="both"/>
        <w:rPr>
          <w:rFonts w:ascii="Times New Roman" w:hAnsi="Times New Roman" w:cs="Times New Roman"/>
          <w:sz w:val="24"/>
          <w:szCs w:val="24"/>
        </w:rPr>
      </w:pPr>
      <w:r w:rsidRPr="00700977">
        <w:rPr>
          <w:rFonts w:ascii="Times New Roman" w:hAnsi="Times New Roman" w:cs="Times New Roman"/>
          <w:sz w:val="24"/>
          <w:szCs w:val="24"/>
        </w:rPr>
        <w:t>Motorin numunelerinin %98,67 si ve Kurşunsuz Benzin 95 Oktan numunelerinin ise %100’ü teknik düzenlemelere uygun çıktı.</w:t>
      </w:r>
    </w:p>
    <w:p w:rsidR="00CC614B" w:rsidRPr="00700977" w:rsidRDefault="00CC614B" w:rsidP="00CC614B">
      <w:pPr>
        <w:pStyle w:val="ListeParagraf"/>
        <w:numPr>
          <w:ilvl w:val="0"/>
          <w:numId w:val="1"/>
        </w:numPr>
        <w:spacing w:before="240" w:after="240" w:line="240" w:lineRule="auto"/>
        <w:ind w:left="426" w:hanging="426"/>
        <w:jc w:val="both"/>
        <w:rPr>
          <w:rFonts w:ascii="Times New Roman" w:hAnsi="Times New Roman" w:cs="Times New Roman"/>
          <w:sz w:val="24"/>
          <w:szCs w:val="24"/>
        </w:rPr>
      </w:pPr>
      <w:r w:rsidRPr="00700977">
        <w:rPr>
          <w:rFonts w:ascii="Times New Roman" w:hAnsi="Times New Roman" w:cs="Times New Roman"/>
          <w:sz w:val="24"/>
          <w:szCs w:val="24"/>
        </w:rPr>
        <w:t xml:space="preserve">Teknik düzenlemelere aykırı motorin numuneleri Ankara, Karaman, Konya, </w:t>
      </w:r>
      <w:proofErr w:type="gramStart"/>
      <w:r w:rsidRPr="00700977">
        <w:rPr>
          <w:rFonts w:ascii="Times New Roman" w:hAnsi="Times New Roman" w:cs="Times New Roman"/>
          <w:sz w:val="24"/>
          <w:szCs w:val="24"/>
        </w:rPr>
        <w:t>Muş  ve</w:t>
      </w:r>
      <w:proofErr w:type="gramEnd"/>
      <w:r w:rsidRPr="00700977">
        <w:rPr>
          <w:rFonts w:ascii="Times New Roman" w:hAnsi="Times New Roman" w:cs="Times New Roman"/>
          <w:sz w:val="24"/>
          <w:szCs w:val="24"/>
        </w:rPr>
        <w:t xml:space="preserve"> Yalova illerinden alınmıştır. Ankara, Karaman ve Konya’dan alınan numunelerin “Damıtma” parametresi, Yalova’dan alınan numunenin “su” parametresi ve Muş’tan </w:t>
      </w:r>
      <w:r w:rsidRPr="00700977">
        <w:rPr>
          <w:rFonts w:ascii="Times New Roman" w:hAnsi="Times New Roman" w:cs="Times New Roman"/>
          <w:sz w:val="24"/>
          <w:szCs w:val="24"/>
        </w:rPr>
        <w:lastRenderedPageBreak/>
        <w:t>alınan numunenin “Soğuk Filtre Tıkanma Noktası” parametresi ilgili teknik düzenlemelere aykırı çık</w:t>
      </w:r>
      <w:r w:rsidR="00707970" w:rsidRPr="00700977">
        <w:rPr>
          <w:rFonts w:ascii="Times New Roman" w:hAnsi="Times New Roman" w:cs="Times New Roman"/>
          <w:sz w:val="24"/>
          <w:szCs w:val="24"/>
        </w:rPr>
        <w:t>tı.</w:t>
      </w:r>
    </w:p>
    <w:p w:rsidR="001C518F" w:rsidRPr="00700977" w:rsidRDefault="00CC614B" w:rsidP="00CC614B">
      <w:pPr>
        <w:jc w:val="both"/>
        <w:rPr>
          <w:rFonts w:ascii="Times New Roman" w:hAnsi="Times New Roman" w:cs="Times New Roman"/>
          <w:sz w:val="24"/>
          <w:szCs w:val="24"/>
          <w:shd w:val="clear" w:color="auto" w:fill="FFFFFF"/>
        </w:rPr>
      </w:pPr>
      <w:r>
        <w:rPr>
          <w:rFonts w:ascii="Times New Roman" w:hAnsi="Times New Roman" w:cs="Times New Roman"/>
          <w:sz w:val="24"/>
          <w:szCs w:val="24"/>
        </w:rPr>
        <w:t>Konuyu değerlendiren EPDK Başkanı Mustafa Yılmaz</w:t>
      </w:r>
      <w:r w:rsidR="001C518F">
        <w:rPr>
          <w:rFonts w:ascii="Times New Roman" w:hAnsi="Times New Roman" w:cs="Times New Roman"/>
          <w:sz w:val="24"/>
          <w:szCs w:val="24"/>
        </w:rPr>
        <w:t>:</w:t>
      </w:r>
      <w:r>
        <w:rPr>
          <w:rFonts w:ascii="Times New Roman" w:hAnsi="Times New Roman" w:cs="Times New Roman"/>
          <w:sz w:val="24"/>
          <w:szCs w:val="24"/>
        </w:rPr>
        <w:t xml:space="preserve"> </w:t>
      </w:r>
      <w:r w:rsidR="001C518F" w:rsidRPr="00700977">
        <w:rPr>
          <w:rFonts w:ascii="Times New Roman" w:hAnsi="Times New Roman" w:cs="Times New Roman"/>
          <w:sz w:val="24"/>
          <w:szCs w:val="24"/>
        </w:rPr>
        <w:t>“</w:t>
      </w:r>
      <w:r w:rsidR="001C518F" w:rsidRPr="00700977">
        <w:rPr>
          <w:rFonts w:ascii="Times New Roman" w:hAnsi="Times New Roman" w:cs="Times New Roman"/>
          <w:sz w:val="24"/>
          <w:szCs w:val="24"/>
          <w:shd w:val="clear" w:color="auto" w:fill="FFFFFF"/>
        </w:rPr>
        <w:t>B</w:t>
      </w:r>
      <w:r w:rsidRPr="00700977">
        <w:rPr>
          <w:rFonts w:ascii="Times New Roman" w:hAnsi="Times New Roman" w:cs="Times New Roman"/>
          <w:sz w:val="24"/>
          <w:szCs w:val="24"/>
          <w:shd w:val="clear" w:color="auto" w:fill="FFFFFF"/>
        </w:rPr>
        <w:t>ugün Türkiye'de 12</w:t>
      </w:r>
      <w:r w:rsidR="008932A9" w:rsidRPr="00700977">
        <w:rPr>
          <w:rFonts w:ascii="Times New Roman" w:hAnsi="Times New Roman" w:cs="Times New Roman"/>
          <w:sz w:val="24"/>
          <w:szCs w:val="24"/>
          <w:shd w:val="clear" w:color="auto" w:fill="FFFFFF"/>
        </w:rPr>
        <w:t xml:space="preserve"> bin </w:t>
      </w:r>
      <w:r w:rsidRPr="00700977">
        <w:rPr>
          <w:rFonts w:ascii="Times New Roman" w:hAnsi="Times New Roman" w:cs="Times New Roman"/>
          <w:sz w:val="24"/>
          <w:szCs w:val="24"/>
          <w:shd w:val="clear" w:color="auto" w:fill="FFFFFF"/>
        </w:rPr>
        <w:t>907 akaryakıt istasyonu var ve hepsi lisanslı. Lisanslı olan akaryakıt istasyonundan hangisi bir kuruş veya iki kuruş daha ucuz</w:t>
      </w:r>
      <w:r w:rsidR="0027033A" w:rsidRPr="00700977">
        <w:rPr>
          <w:rFonts w:ascii="Times New Roman" w:hAnsi="Times New Roman" w:cs="Times New Roman"/>
          <w:sz w:val="24"/>
          <w:szCs w:val="24"/>
          <w:shd w:val="clear" w:color="auto" w:fill="FFFFFF"/>
        </w:rPr>
        <w:t xml:space="preserve"> </w:t>
      </w:r>
      <w:r w:rsidRPr="00700977">
        <w:rPr>
          <w:rFonts w:ascii="Times New Roman" w:hAnsi="Times New Roman" w:cs="Times New Roman"/>
          <w:sz w:val="24"/>
          <w:szCs w:val="24"/>
          <w:shd w:val="clear" w:color="auto" w:fill="FFFFFF"/>
        </w:rPr>
        <w:t>satıyorsa oradan</w:t>
      </w:r>
      <w:r w:rsidR="0027033A" w:rsidRPr="00700977">
        <w:rPr>
          <w:rFonts w:ascii="Times New Roman" w:hAnsi="Times New Roman" w:cs="Times New Roman"/>
          <w:sz w:val="24"/>
          <w:szCs w:val="24"/>
          <w:shd w:val="clear" w:color="auto" w:fill="FFFFFF"/>
        </w:rPr>
        <w:t xml:space="preserve"> akaryakıt alınmasını tavsiye ediyoruz</w:t>
      </w:r>
      <w:r w:rsidRPr="00700977">
        <w:rPr>
          <w:rFonts w:ascii="Times New Roman" w:hAnsi="Times New Roman" w:cs="Times New Roman"/>
          <w:sz w:val="24"/>
          <w:szCs w:val="24"/>
          <w:shd w:val="clear" w:color="auto" w:fill="FFFFFF"/>
        </w:rPr>
        <w:t xml:space="preserve">. Biz de yerleşmiş bir söz vardır “Pahalıdır vardır hikmeti ucuzdur vardır illeti” şeklinde. Vatandaşlarımız bu sözü akaryakıt alırken kesinlikle düşünmesinler. Çünkü </w:t>
      </w:r>
      <w:r w:rsidRPr="00700977">
        <w:rPr>
          <w:rFonts w:ascii="Times New Roman" w:hAnsi="Times New Roman" w:cs="Times New Roman"/>
          <w:sz w:val="24"/>
          <w:szCs w:val="24"/>
        </w:rPr>
        <w:t xml:space="preserve">EPDK olarak </w:t>
      </w:r>
      <w:r w:rsidRPr="00700977">
        <w:rPr>
          <w:rFonts w:ascii="Times New Roman" w:hAnsi="Times New Roman" w:cs="Times New Roman"/>
          <w:sz w:val="24"/>
          <w:szCs w:val="24"/>
          <w:shd w:val="clear" w:color="auto" w:fill="FFFFFF"/>
        </w:rPr>
        <w:t>akaryakıtın güvenliğinden</w:t>
      </w:r>
      <w:r w:rsidR="0066162A" w:rsidRPr="00700977">
        <w:rPr>
          <w:rFonts w:ascii="Times New Roman" w:hAnsi="Times New Roman" w:cs="Times New Roman"/>
          <w:sz w:val="24"/>
          <w:szCs w:val="24"/>
          <w:shd w:val="clear" w:color="auto" w:fill="FFFFFF"/>
        </w:rPr>
        <w:t xml:space="preserve"> sorumluyuz ve sıkı takipteyiz. </w:t>
      </w:r>
      <w:r w:rsidRPr="00700977">
        <w:rPr>
          <w:rFonts w:ascii="Times New Roman" w:hAnsi="Times New Roman" w:cs="Times New Roman"/>
          <w:sz w:val="24"/>
          <w:szCs w:val="24"/>
          <w:shd w:val="clear" w:color="auto" w:fill="FFFFFF"/>
        </w:rPr>
        <w:t>Biz bunu iddia ile söylüyoruz k</w:t>
      </w:r>
      <w:r w:rsidR="001C518F" w:rsidRPr="00700977">
        <w:rPr>
          <w:rFonts w:ascii="Times New Roman" w:hAnsi="Times New Roman" w:cs="Times New Roman"/>
          <w:sz w:val="24"/>
          <w:szCs w:val="24"/>
          <w:shd w:val="clear" w:color="auto" w:fill="FFFFFF"/>
        </w:rPr>
        <w:t>alite açısından hiçbir fark</w:t>
      </w:r>
      <w:r w:rsidR="00FC53EB" w:rsidRPr="00700977">
        <w:rPr>
          <w:rFonts w:ascii="Times New Roman" w:hAnsi="Times New Roman" w:cs="Times New Roman"/>
          <w:sz w:val="24"/>
          <w:szCs w:val="24"/>
          <w:shd w:val="clear" w:color="auto" w:fill="FFFFFF"/>
        </w:rPr>
        <w:t>, hiçbir sorun</w:t>
      </w:r>
      <w:r w:rsidR="001C518F" w:rsidRPr="00700977">
        <w:rPr>
          <w:rFonts w:ascii="Times New Roman" w:hAnsi="Times New Roman" w:cs="Times New Roman"/>
          <w:sz w:val="24"/>
          <w:szCs w:val="24"/>
          <w:shd w:val="clear" w:color="auto" w:fill="FFFFFF"/>
        </w:rPr>
        <w:t xml:space="preserve"> yok</w:t>
      </w:r>
      <w:r w:rsidRPr="00700977">
        <w:rPr>
          <w:rFonts w:ascii="Times New Roman" w:hAnsi="Times New Roman" w:cs="Times New Roman"/>
          <w:sz w:val="24"/>
          <w:szCs w:val="24"/>
          <w:shd w:val="clear" w:color="auto" w:fill="FFFFFF"/>
        </w:rPr>
        <w:t>”</w:t>
      </w:r>
      <w:r w:rsidR="001C518F" w:rsidRPr="00700977">
        <w:rPr>
          <w:rFonts w:ascii="Times New Roman" w:hAnsi="Times New Roman" w:cs="Times New Roman"/>
          <w:sz w:val="24"/>
          <w:szCs w:val="24"/>
          <w:shd w:val="clear" w:color="auto" w:fill="FFFFFF"/>
        </w:rPr>
        <w:t xml:space="preserve"> dedi.</w:t>
      </w:r>
    </w:p>
    <w:p w:rsidR="00CC614B" w:rsidRPr="00700977" w:rsidRDefault="001C518F" w:rsidP="00CC614B">
      <w:pPr>
        <w:jc w:val="both"/>
        <w:rPr>
          <w:rFonts w:ascii="Times New Roman" w:hAnsi="Times New Roman" w:cs="Times New Roman"/>
          <w:sz w:val="24"/>
          <w:szCs w:val="24"/>
        </w:rPr>
      </w:pPr>
      <w:r w:rsidRPr="00700977">
        <w:rPr>
          <w:rFonts w:ascii="Times New Roman" w:hAnsi="Times New Roman" w:cs="Times New Roman"/>
          <w:sz w:val="24"/>
          <w:szCs w:val="24"/>
          <w:shd w:val="clear" w:color="auto" w:fill="FFFFFF"/>
        </w:rPr>
        <w:t>AKİS ile ortaya çıkan tablonun gerçekten gurur verici olduğunu ifade eden Başkan Yılmaz: “Bu sonuç büyük bir emek ve mücadelenin sonucudur. Bu başarıda emeği geçen Türkiye Cumhuriyetinin tüm kurum ve kuruluşlarına, Başbakanlığımıza, Enerji ve Tabii Kaynaklar Bakanlığımıza, protokolcü kuruluşlara teşekkür ederiz.</w:t>
      </w:r>
      <w:r w:rsidR="000A70D8" w:rsidRPr="00700977">
        <w:rPr>
          <w:rFonts w:ascii="Times New Roman" w:hAnsi="Times New Roman" w:cs="Times New Roman"/>
          <w:sz w:val="24"/>
          <w:szCs w:val="24"/>
          <w:shd w:val="clear" w:color="auto" w:fill="FFFFFF"/>
        </w:rPr>
        <w:t xml:space="preserve"> Artık </w:t>
      </w:r>
      <w:r w:rsidR="007C17B2" w:rsidRPr="00700977">
        <w:rPr>
          <w:rFonts w:ascii="Times New Roman" w:hAnsi="Times New Roman" w:cs="Times New Roman"/>
          <w:sz w:val="24"/>
          <w:szCs w:val="24"/>
          <w:shd w:val="clear" w:color="auto" w:fill="FFFFFF"/>
        </w:rPr>
        <w:t>“</w:t>
      </w:r>
      <w:r w:rsidR="000A70D8" w:rsidRPr="00700977">
        <w:rPr>
          <w:rFonts w:ascii="Times New Roman" w:hAnsi="Times New Roman" w:cs="Times New Roman"/>
          <w:sz w:val="24"/>
          <w:szCs w:val="24"/>
          <w:shd w:val="clear" w:color="auto" w:fill="FFFFFF"/>
        </w:rPr>
        <w:t>kaçakçılık</w:t>
      </w:r>
      <w:r w:rsidR="007C17B2" w:rsidRPr="00700977">
        <w:rPr>
          <w:rFonts w:ascii="Times New Roman" w:hAnsi="Times New Roman" w:cs="Times New Roman"/>
          <w:sz w:val="24"/>
          <w:szCs w:val="24"/>
          <w:shd w:val="clear" w:color="auto" w:fill="FFFFFF"/>
        </w:rPr>
        <w:t xml:space="preserve">” </w:t>
      </w:r>
      <w:r w:rsidR="000A70D8" w:rsidRPr="00700977">
        <w:rPr>
          <w:rFonts w:ascii="Times New Roman" w:hAnsi="Times New Roman" w:cs="Times New Roman"/>
          <w:sz w:val="24"/>
          <w:szCs w:val="24"/>
          <w:shd w:val="clear" w:color="auto" w:fill="FFFFFF"/>
        </w:rPr>
        <w:t xml:space="preserve">akaryakıt sektörünün gündeminden çıkmıştır” şeklinde konuştu. </w:t>
      </w:r>
      <w:r w:rsidRPr="00700977">
        <w:rPr>
          <w:rFonts w:ascii="Times New Roman" w:hAnsi="Times New Roman" w:cs="Times New Roman"/>
          <w:sz w:val="24"/>
          <w:szCs w:val="24"/>
          <w:shd w:val="clear" w:color="auto" w:fill="FFFFFF"/>
        </w:rPr>
        <w:t xml:space="preserve">  </w:t>
      </w:r>
    </w:p>
    <w:p w:rsidR="001F2AD6" w:rsidRPr="004A463B" w:rsidRDefault="00262D22">
      <w:pPr>
        <w:rPr>
          <w:b/>
        </w:rPr>
      </w:pPr>
    </w:p>
    <w:sectPr w:rsidR="001F2AD6" w:rsidRPr="004A46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BA2D0D"/>
    <w:multiLevelType w:val="hybridMultilevel"/>
    <w:tmpl w:val="F0A820A6"/>
    <w:lvl w:ilvl="0" w:tplc="041F000B">
      <w:start w:val="1"/>
      <w:numFmt w:val="bullet"/>
      <w:lvlText w:val=""/>
      <w:lvlJc w:val="left"/>
      <w:pPr>
        <w:ind w:left="1429" w:hanging="360"/>
      </w:pPr>
      <w:rPr>
        <w:rFonts w:ascii="Wingdings" w:hAnsi="Wingdings" w:hint="default"/>
      </w:rPr>
    </w:lvl>
    <w:lvl w:ilvl="1" w:tplc="041F0003">
      <w:start w:val="1"/>
      <w:numFmt w:val="bullet"/>
      <w:lvlText w:val="o"/>
      <w:lvlJc w:val="left"/>
      <w:pPr>
        <w:ind w:left="2149" w:hanging="360"/>
      </w:pPr>
      <w:rPr>
        <w:rFonts w:ascii="Courier New" w:hAnsi="Courier New" w:cs="Courier New" w:hint="default"/>
      </w:rPr>
    </w:lvl>
    <w:lvl w:ilvl="2" w:tplc="041F0005">
      <w:start w:val="1"/>
      <w:numFmt w:val="bullet"/>
      <w:lvlText w:val=""/>
      <w:lvlJc w:val="left"/>
      <w:pPr>
        <w:ind w:left="2869" w:hanging="360"/>
      </w:pPr>
      <w:rPr>
        <w:rFonts w:ascii="Wingdings" w:hAnsi="Wingdings" w:hint="default"/>
      </w:rPr>
    </w:lvl>
    <w:lvl w:ilvl="3" w:tplc="041F0001">
      <w:start w:val="1"/>
      <w:numFmt w:val="bullet"/>
      <w:lvlText w:val=""/>
      <w:lvlJc w:val="left"/>
      <w:pPr>
        <w:ind w:left="3589" w:hanging="360"/>
      </w:pPr>
      <w:rPr>
        <w:rFonts w:ascii="Symbol" w:hAnsi="Symbol" w:hint="default"/>
      </w:rPr>
    </w:lvl>
    <w:lvl w:ilvl="4" w:tplc="041F0003">
      <w:start w:val="1"/>
      <w:numFmt w:val="bullet"/>
      <w:lvlText w:val="o"/>
      <w:lvlJc w:val="left"/>
      <w:pPr>
        <w:ind w:left="4309" w:hanging="360"/>
      </w:pPr>
      <w:rPr>
        <w:rFonts w:ascii="Courier New" w:hAnsi="Courier New" w:cs="Courier New" w:hint="default"/>
      </w:rPr>
    </w:lvl>
    <w:lvl w:ilvl="5" w:tplc="041F0005">
      <w:start w:val="1"/>
      <w:numFmt w:val="bullet"/>
      <w:lvlText w:val=""/>
      <w:lvlJc w:val="left"/>
      <w:pPr>
        <w:ind w:left="5029" w:hanging="360"/>
      </w:pPr>
      <w:rPr>
        <w:rFonts w:ascii="Wingdings" w:hAnsi="Wingdings" w:hint="default"/>
      </w:rPr>
    </w:lvl>
    <w:lvl w:ilvl="6" w:tplc="041F0001">
      <w:start w:val="1"/>
      <w:numFmt w:val="bullet"/>
      <w:lvlText w:val=""/>
      <w:lvlJc w:val="left"/>
      <w:pPr>
        <w:ind w:left="5749" w:hanging="360"/>
      </w:pPr>
      <w:rPr>
        <w:rFonts w:ascii="Symbol" w:hAnsi="Symbol" w:hint="default"/>
      </w:rPr>
    </w:lvl>
    <w:lvl w:ilvl="7" w:tplc="041F0003">
      <w:start w:val="1"/>
      <w:numFmt w:val="bullet"/>
      <w:lvlText w:val="o"/>
      <w:lvlJc w:val="left"/>
      <w:pPr>
        <w:ind w:left="6469" w:hanging="360"/>
      </w:pPr>
      <w:rPr>
        <w:rFonts w:ascii="Courier New" w:hAnsi="Courier New" w:cs="Courier New" w:hint="default"/>
      </w:rPr>
    </w:lvl>
    <w:lvl w:ilvl="8" w:tplc="041F0005">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6BC4"/>
    <w:rsid w:val="000A70D8"/>
    <w:rsid w:val="001C518F"/>
    <w:rsid w:val="00262D22"/>
    <w:rsid w:val="002702B7"/>
    <w:rsid w:val="0027033A"/>
    <w:rsid w:val="004A463B"/>
    <w:rsid w:val="004D2F4E"/>
    <w:rsid w:val="0066162A"/>
    <w:rsid w:val="00700977"/>
    <w:rsid w:val="00707970"/>
    <w:rsid w:val="007C17B2"/>
    <w:rsid w:val="008932A9"/>
    <w:rsid w:val="008E568D"/>
    <w:rsid w:val="0095646A"/>
    <w:rsid w:val="00C067BA"/>
    <w:rsid w:val="00CC614B"/>
    <w:rsid w:val="00D649B5"/>
    <w:rsid w:val="00DA7744"/>
    <w:rsid w:val="00E76BC4"/>
    <w:rsid w:val="00EE498E"/>
    <w:rsid w:val="00F07ACD"/>
    <w:rsid w:val="00FB5508"/>
    <w:rsid w:val="00FC53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C461C"/>
  <w15:docId w15:val="{F86BBF7A-1E09-4E75-B3DE-ACDC63381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14B"/>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C61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52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499</Words>
  <Characters>2847</Characters>
  <Application>Microsoft Office Word</Application>
  <DocSecurity>0</DocSecurity>
  <Lines>23</Lines>
  <Paragraphs>6</Paragraphs>
  <ScaleCrop>false</ScaleCrop>
  <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BÜLENT KAYA</dc:creator>
  <cp:keywords/>
  <dc:description/>
  <cp:lastModifiedBy>Kamil Sinan YILDIZ</cp:lastModifiedBy>
  <cp:revision>21</cp:revision>
  <dcterms:created xsi:type="dcterms:W3CDTF">2016-05-12T14:23:00Z</dcterms:created>
  <dcterms:modified xsi:type="dcterms:W3CDTF">2017-01-16T14:10:00Z</dcterms:modified>
</cp:coreProperties>
</file>