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524" w:rsidRDefault="003F2524" w:rsidP="003F2524">
      <w:pPr>
        <w:spacing w:after="0" w:line="240" w:lineRule="auto"/>
        <w:jc w:val="center"/>
        <w:rPr>
          <w:rFonts w:ascii="New York" w:eastAsia="Times New Roman" w:hAnsi="New York" w:cs="Times New Roman"/>
          <w:sz w:val="20"/>
          <w:szCs w:val="20"/>
          <w:lang w:eastAsia="tr-TR"/>
        </w:rPr>
      </w:pPr>
      <w:bookmarkStart w:id="0" w:name="_GoBack"/>
      <w:bookmarkEnd w:id="0"/>
    </w:p>
    <w:p w:rsidR="00406BDD" w:rsidRPr="00406BDD" w:rsidRDefault="003F2524" w:rsidP="003F2524">
      <w:pPr>
        <w:spacing w:after="0" w:line="240" w:lineRule="auto"/>
        <w:jc w:val="center"/>
        <w:rPr>
          <w:rFonts w:ascii="New York" w:eastAsia="Times New Roman" w:hAnsi="New York" w:cs="Times New Roman"/>
          <w:sz w:val="20"/>
          <w:szCs w:val="20"/>
          <w:lang w:eastAsia="tr-TR"/>
        </w:rPr>
      </w:pPr>
      <w:r w:rsidRPr="003F2524">
        <w:rPr>
          <w:rFonts w:ascii="New York" w:eastAsia="Times New Roman" w:hAnsi="New York" w:cs="Times New Roman"/>
          <w:sz w:val="20"/>
          <w:szCs w:val="20"/>
          <w:lang w:eastAsia="tr-TR"/>
        </w:rPr>
        <w:t xml:space="preserve">(07.01.2006 tarihli ve 26046 sayılı Resmi </w:t>
      </w:r>
      <w:proofErr w:type="spellStart"/>
      <w:r w:rsidRPr="003F2524">
        <w:rPr>
          <w:rFonts w:ascii="New York" w:eastAsia="Times New Roman" w:hAnsi="New York" w:cs="Times New Roman"/>
          <w:sz w:val="20"/>
          <w:szCs w:val="20"/>
          <w:lang w:eastAsia="tr-TR"/>
        </w:rPr>
        <w:t>Gazete’de</w:t>
      </w:r>
      <w:proofErr w:type="spellEnd"/>
      <w:r w:rsidRPr="003F2524">
        <w:rPr>
          <w:rFonts w:ascii="New York" w:eastAsia="Times New Roman" w:hAnsi="New York" w:cs="Times New Roman"/>
          <w:sz w:val="20"/>
          <w:szCs w:val="20"/>
          <w:lang w:eastAsia="tr-TR"/>
        </w:rPr>
        <w:t xml:space="preserve"> yayımlanmıştır.)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>Sıvılaştırılmış Petrol Gazları (LPG) Piyasası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>Sorumlu Müdür Yönetmeliği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>BİRİNCİ BÖLÜM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>Amaç, Kapsam, Dayanak ve Tanımlar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Amaç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ab/>
        <w:t>Madde 1 —</w:t>
      </w:r>
      <w:r w:rsidRPr="00406BDD">
        <w:rPr>
          <w:rFonts w:ascii="Times New Roman" w:hAnsi="Times New Roman" w:cs="Times New Roman"/>
          <w:sz w:val="20"/>
          <w:szCs w:val="20"/>
        </w:rPr>
        <w:t xml:space="preserve"> Bu Yönetmeliğin amacı, sıvılaştırılmış petrol gazları (LPG) piyasasında görev alacak sorumlu müdürlerin yetki, sorumluluk ve niteliklerinin belirlenmesine ilişkin usul ve esasları düzenlemektir. 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Kapsam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ab/>
        <w:t>Madde 2 —</w:t>
      </w:r>
      <w:r w:rsidRPr="00406BDD">
        <w:rPr>
          <w:rFonts w:ascii="Times New Roman" w:hAnsi="Times New Roman" w:cs="Times New Roman"/>
          <w:sz w:val="20"/>
          <w:szCs w:val="20"/>
        </w:rPr>
        <w:t xml:space="preserve"> Bu Yönetmelik, sıvılaştırılmış petrol gazları (LPG) piyasasında; dolum tesisleri ve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istasyonlarında görev alacak sorumlu müdürlerin yetki, sorumluluk ve niteliklerine ilişkin düzenlemeleri kapsar.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Dayanak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ab/>
        <w:t xml:space="preserve">Madde 3 — </w:t>
      </w:r>
      <w:r w:rsidRPr="00406BDD">
        <w:rPr>
          <w:rFonts w:ascii="Times New Roman" w:hAnsi="Times New Roman" w:cs="Times New Roman"/>
          <w:sz w:val="20"/>
          <w:szCs w:val="20"/>
        </w:rPr>
        <w:t xml:space="preserve">Bu Yönetmelik,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13/3/2005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tarihli ve 5307 sayılı Sıvılaştırılmış Petrol Gazları (LPG) Piyasası Kanunu ve Elektrik Kanununda Değişiklik Yapılmasına Dair Kanunun 14 üncü maddesine dayanılarak hazırlanmıştır.  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Tanımlar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ab/>
        <w:t xml:space="preserve">Madde 4 — </w:t>
      </w:r>
      <w:r w:rsidRPr="00406BDD">
        <w:rPr>
          <w:rFonts w:ascii="Times New Roman" w:hAnsi="Times New Roman" w:cs="Times New Roman"/>
          <w:sz w:val="20"/>
          <w:szCs w:val="20"/>
        </w:rPr>
        <w:t>Bu Yönetmelikte geçen;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>Kanun: 5307 sayılı Sıvılaştırılmış Petrol Gazları (LPG) Piyasası Kanunu ve Elektrik Piyasası Kanununda Değişiklik Yapılmasına Dair Kanunu,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Kurum: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Enerji  Piyasası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Düzenleme Kurumunu,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Kurul: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Enerji  Piyasası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Düzenleme Kurulunu,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Başkan: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Enerji  Piyasası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Düzenleme Kurumu Başkanını,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>Dağıtıcı: LPG dağıtım yetkisi olan ve lisanslarına işlenmesi halinde depolama, dolum, taşıma işlemleri yapabilen sermaye şirketini,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Dolum Tesisi: Dağıtıcının tescilli markası ve amblemini ve teknik düzenlemelere uygun tüplere veya sözleşme ile diğer bir dağıtıcının tescilli markası ve amblemini taşıyan ve teknik düzenlemelere uygun tüplere,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ve dökme LPG’nin taşıma araçlarına doldurulduğu, boşaltıldığı, depolandığı ve teknik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düzenlemelere  göre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kurulan ve çalışan bir dağıtıcıya ait tesisi,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>İlgili mevzuat: 5307 sayılı Sıvılaştırılmış Petrol Gazları (LPG) Piyasası Kanunu ve Elektrik Piyasası Kanununda Değişiklik Yapılmasına Dair Kanun ve bu Kanuna göre Kurumca çıkartılacak yönetmelik, lisans, tebliğ, genelge ve Kurul kararlarını,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Kötüniyet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: Piyasa faaliyetinin yapılmasında, LPG’nin kaybına, karışmasına, bozulmasına veya amaç dışı kullanımına sebebiyet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veren  bir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eylem veya ihmali,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istasyonu: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Dağıtıcı  veya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bunlarla tek elden satış sözleşmesi yapmış bayilerce ilgili mevzuata uygun (teknik, kalite ve güvenlik) olarak kurulup, dağıtıcının  tescilli markası ve amblemi altında faaliyette bulunan  ve esas itibarıyla motorlu araçların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LPG, madeni yağ, temizlik ve ihtiyarî olarak bakım ile kullanıcıların, tüplü LPG hariç, diğer asgarî ihtiyaçlarını karşılayacak imkânları sunan akaryakıt istasyonu içinde veya müstakil olarak hizmet veren tesisleri,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>Piyasa faaliyeti: LPG’nin ithali, ihracı, depolanması, taşınması, dağıtımı ve bayiliğini,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>Sorumlu müdür belgesi: Türk Mühendis ve Mimarlar Odaları Birliğine bağlı ilgili meslek odası tarafından düzenlenen sorumlu müdürlük eğitimini başarı ile bitirenlere verilen belge,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Tehlikeli eylem: Piyasa faaliyetinin yapılmasında, bunların yapıldığı mahalde veya yakınında bulunan bir kimsenin ölümüne, sakatlanmasına veya sağlığının bozulmasına, çevrenin kirlenmesine sebep olan veya olabilecek nitelikte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bulunan  bir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fiil veya ihmali,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>Teknik düzenleme: LPG’nin niteliği ile LPG faaliyetlerinde kullanılan mekân, aksam ve hareketlerin tanımlanmasında TSE standartları ve ilgili mevzuatla getirilen düzenlemeleri,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ifade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eder.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406BDD">
        <w:rPr>
          <w:rFonts w:ascii="Times New Roman" w:hAnsi="Times New Roman" w:cs="Times New Roman"/>
          <w:b/>
          <w:sz w:val="20"/>
          <w:szCs w:val="20"/>
        </w:rPr>
        <w:t>İKİNCİ  BÖLÜM</w:t>
      </w:r>
      <w:proofErr w:type="gramEnd"/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 xml:space="preserve">Sorumlu Müdürlere </w:t>
      </w:r>
      <w:proofErr w:type="gramStart"/>
      <w:r w:rsidRPr="00406BDD">
        <w:rPr>
          <w:rFonts w:ascii="Times New Roman" w:hAnsi="Times New Roman" w:cs="Times New Roman"/>
          <w:b/>
          <w:sz w:val="20"/>
          <w:szCs w:val="20"/>
        </w:rPr>
        <w:t>İlişkin  Hükümler</w:t>
      </w:r>
      <w:proofErr w:type="gramEnd"/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Sorumlu müdür çalıştırma zorunluluğu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ab/>
        <w:t>Madde 5 —</w:t>
      </w:r>
      <w:r w:rsidRPr="00406BDD">
        <w:rPr>
          <w:rFonts w:ascii="Times New Roman" w:hAnsi="Times New Roman" w:cs="Times New Roman"/>
          <w:sz w:val="20"/>
          <w:szCs w:val="20"/>
        </w:rPr>
        <w:t xml:space="preserve"> Dolum tesisi ve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istasyonunda sorumlu müdür çalıştırılması zorunludur.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Sorumlu müdürler, aynı il sınırları içerisinde en fazla beş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istasyonunda görev alabilir.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Dolum tesislerinde görev alacak sorumlu müdürler, başka bir dolum tesisi veya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istasyonunda görev alamazlar.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lastRenderedPageBreak/>
        <w:tab/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Sorumlu müdür olacak kişilerde aranacak şartlar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ab/>
        <w:t>Madde 6 —</w:t>
      </w:r>
      <w:r w:rsidRPr="00406BDD">
        <w:rPr>
          <w:rFonts w:ascii="Times New Roman" w:hAnsi="Times New Roman" w:cs="Times New Roman"/>
          <w:sz w:val="20"/>
          <w:szCs w:val="20"/>
        </w:rPr>
        <w:t xml:space="preserve"> Sorumlu müdür olacak kişilerde;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a) </w:t>
      </w:r>
      <w:r w:rsidRPr="00406BDD">
        <w:rPr>
          <w:rFonts w:ascii="Times New Roman" w:hAnsi="Times New Roman" w:cs="Times New Roman"/>
          <w:spacing w:val="-5"/>
          <w:sz w:val="20"/>
          <w:szCs w:val="20"/>
        </w:rPr>
        <w:t>Makine, kimya, çevre ve petrol mühendisliği dallarından birinin eğitimini almış olmak,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>b) Sorumlu müdür belgesi sahibi olmak,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>c) Görevin gereklerini yerine getirmesini engelleyecek sağlık engeli bulunmamak,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şartları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aranır.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Sorumlu müdürlerin yükümlülükleri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ab/>
        <w:t xml:space="preserve">Madde 7 — </w:t>
      </w:r>
      <w:r w:rsidRPr="00406BDD">
        <w:rPr>
          <w:rFonts w:ascii="Times New Roman" w:hAnsi="Times New Roman" w:cs="Times New Roman"/>
          <w:sz w:val="20"/>
          <w:szCs w:val="20"/>
        </w:rPr>
        <w:t>Sorumlu müdürler;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a) Dolum tesisi veya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istasyonunun ilgili mevzuata uygun olarak emniyetli ve hizmet sürekliliğini aksatmayacak şekilde çalışmasını sağlamak,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b) Personelin görev, yetki ve sorumluluklarını belirleyerek organizasyon şemasını oluşturmak,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c) Personelin periyodik olarak eğitimini sağlamak,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d) Dolum tesisi veya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istasyonunda güvenlik ve diğer uyarıcı levhaların asılmasını sağlamak,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e)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istasyonunda LPG tüpü dolumu ve satışı yaptırmamak, LPG tüpü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dolumuna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yarayan hiçbir alet, makine ve teçhizatı istasyon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dahilinde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bulundurmamak,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f) Dolum tesisinde dağıtıcının veya dağıtıcı ile aralarında dolum anlaşması bulunan diğer dağıtıcı veya dağıtıcıların amblemini taşıyan teknik düzenlemelere uygun LPG tüpleri dışında kalan tüplere dolum yapılmasına izin vermemek,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g)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Kötüniyet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veya tehlikeli eylem sonucunu doğuracak her türlü eylem ve işlemden özenle kaçınmak, bunların oluşumunun engellenmesi için her türlü tedbiri almak,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h) Dolum tesisi veya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istasyonunda bulunan makine ve teçhizatın bakımlarının,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kalibrasyon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işlemlerinin,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katodik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ve elektrik koruma testlerinin düzenli aralıklar ile zamanında ve doğru olarak yaptırılmasını sağlamak,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ı) Yasal düzenlemeleri, teknolojik gelişmeleri, piyasa faaliyetlerini takip etmek, dolum tesisi veya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 sahiplerini ve diğer personeli gerek yazılı, gerekse sözlü olarak bilgilendirerek koordinasyonu sağlamak,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j) </w:t>
      </w:r>
      <w:r w:rsidRPr="00406BDD">
        <w:rPr>
          <w:rFonts w:ascii="Times New Roman" w:hAnsi="Times New Roman" w:cs="Times New Roman"/>
          <w:spacing w:val="-5"/>
          <w:sz w:val="20"/>
          <w:szCs w:val="20"/>
        </w:rPr>
        <w:t>Görevi ile ilgili bilgi, belge ve kayıtları düzenlemek ve muhafaza edilmesini sağlamak,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ile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yükümlüdür.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Sorumlu müdürlük görevinin sona ermesi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ab/>
        <w:t>Madde 8—</w:t>
      </w:r>
      <w:r w:rsidRPr="00406BDD">
        <w:rPr>
          <w:rFonts w:ascii="Times New Roman" w:hAnsi="Times New Roman" w:cs="Times New Roman"/>
          <w:sz w:val="20"/>
          <w:szCs w:val="20"/>
        </w:rPr>
        <w:t xml:space="preserve"> Sorumlu müdürlerin;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a) Dolum tesisi veya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istasyonlarındaki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görevlerinden  ayrılmaları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ya da görev değişikliği,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b) Süresi dolan sorumlu müdür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belgelerini  yenilememeleri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>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c) İş akitlerinin feshi, 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d)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Görevlerini  yerine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getirecek sağlık koşullarını kaybetmeleri,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>e) Sorumlu müdür belgelerinin iptal edilmesi,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f) Tehlikeli eylem ve/veya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kötüniyet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kapsamında bulunan faaliyetler içerisinde yer almaları,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  <w:t xml:space="preserve">g) Beş adetten fazla </w:t>
      </w:r>
      <w:proofErr w:type="spellStart"/>
      <w:r w:rsidRPr="00406BDD">
        <w:rPr>
          <w:rFonts w:ascii="Times New Roman" w:hAnsi="Times New Roman" w:cs="Times New Roman"/>
          <w:sz w:val="20"/>
          <w:szCs w:val="20"/>
        </w:rPr>
        <w:t>otogaz</w:t>
      </w:r>
      <w:proofErr w:type="spellEnd"/>
      <w:r w:rsidRPr="00406BDD">
        <w:rPr>
          <w:rFonts w:ascii="Times New Roman" w:hAnsi="Times New Roman" w:cs="Times New Roman"/>
          <w:sz w:val="20"/>
          <w:szCs w:val="20"/>
        </w:rPr>
        <w:t xml:space="preserve"> istasyonunda çalıştıklarının tespiti,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hallerinde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görevleri sona erer. 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>ÜÇÜNCÜ BÖLÜM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>Geçici Madde ve Son Hükümler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 xml:space="preserve">Geçici Madde 1 — </w:t>
      </w:r>
      <w:r w:rsidRPr="00406BDD">
        <w:rPr>
          <w:rFonts w:ascii="Times New Roman" w:hAnsi="Times New Roman" w:cs="Times New Roman"/>
          <w:sz w:val="20"/>
          <w:szCs w:val="20"/>
        </w:rPr>
        <w:t xml:space="preserve">Halen LPG piyasasında sorumlu müdür olarak görev yapanlar, sorumlu müdür belgesini </w:t>
      </w:r>
      <w:proofErr w:type="gramStart"/>
      <w:r w:rsidRPr="00406BDD">
        <w:rPr>
          <w:rFonts w:ascii="Times New Roman" w:hAnsi="Times New Roman" w:cs="Times New Roman"/>
          <w:sz w:val="20"/>
          <w:szCs w:val="20"/>
        </w:rPr>
        <w:t>13/6/2006</w:t>
      </w:r>
      <w:proofErr w:type="gramEnd"/>
      <w:r w:rsidRPr="00406BDD">
        <w:rPr>
          <w:rFonts w:ascii="Times New Roman" w:hAnsi="Times New Roman" w:cs="Times New Roman"/>
          <w:sz w:val="20"/>
          <w:szCs w:val="20"/>
        </w:rPr>
        <w:t xml:space="preserve"> tarihine kadar almak zorundadır. 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Yürürlük</w:t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b/>
          <w:sz w:val="20"/>
          <w:szCs w:val="20"/>
        </w:rPr>
        <w:tab/>
        <w:t>Madde 9 —</w:t>
      </w:r>
      <w:r w:rsidRPr="00406BDD">
        <w:rPr>
          <w:rFonts w:ascii="Times New Roman" w:hAnsi="Times New Roman" w:cs="Times New Roman"/>
          <w:sz w:val="20"/>
          <w:szCs w:val="20"/>
        </w:rPr>
        <w:t xml:space="preserve"> Bu Yönetmelik yayımı tarihinde yürürlüğe girer. </w:t>
      </w:r>
    </w:p>
    <w:p w:rsid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BDD">
        <w:rPr>
          <w:rFonts w:ascii="Times New Roman" w:hAnsi="Times New Roman" w:cs="Times New Roman"/>
          <w:sz w:val="20"/>
          <w:szCs w:val="20"/>
        </w:rPr>
        <w:tab/>
      </w:r>
    </w:p>
    <w:p w:rsidR="00406BDD" w:rsidRPr="00406BDD" w:rsidRDefault="00406BDD" w:rsidP="00406BD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06BDD">
        <w:rPr>
          <w:rFonts w:ascii="Times New Roman" w:hAnsi="Times New Roman" w:cs="Times New Roman"/>
          <w:b/>
          <w:sz w:val="20"/>
          <w:szCs w:val="20"/>
        </w:rPr>
        <w:t>Yürütme</w:t>
      </w:r>
    </w:p>
    <w:p w:rsidR="00816FC9" w:rsidRDefault="00406BDD" w:rsidP="00406BDD">
      <w:pPr>
        <w:spacing w:after="0" w:line="240" w:lineRule="auto"/>
        <w:ind w:firstLine="567"/>
      </w:pPr>
      <w:r w:rsidRPr="00406BDD">
        <w:rPr>
          <w:rFonts w:ascii="Times New Roman" w:hAnsi="Times New Roman" w:cs="Times New Roman"/>
          <w:b/>
          <w:sz w:val="20"/>
          <w:szCs w:val="20"/>
        </w:rPr>
        <w:t>Madde 10 —</w:t>
      </w:r>
      <w:r w:rsidRPr="00406BDD">
        <w:rPr>
          <w:rFonts w:ascii="Times New Roman" w:hAnsi="Times New Roman" w:cs="Times New Roman"/>
          <w:sz w:val="20"/>
          <w:szCs w:val="20"/>
        </w:rPr>
        <w:t xml:space="preserve"> Bu Yönetmelik hükümlerini Başkan yürütür.</w:t>
      </w:r>
    </w:p>
    <w:sectPr w:rsidR="00816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BDD"/>
    <w:rsid w:val="003F2524"/>
    <w:rsid w:val="00406BDD"/>
    <w:rsid w:val="00416FDA"/>
    <w:rsid w:val="0081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06B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06B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4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6468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 Karaoğuz</dc:creator>
  <cp:lastModifiedBy>Ali Kemal KILAVUZ</cp:lastModifiedBy>
  <cp:revision>2</cp:revision>
  <dcterms:created xsi:type="dcterms:W3CDTF">2017-04-18T08:34:00Z</dcterms:created>
  <dcterms:modified xsi:type="dcterms:W3CDTF">2017-04-18T08:34:00Z</dcterms:modified>
</cp:coreProperties>
</file>